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rFonts w:asciiTheme="minorHAnsi" w:eastAsiaTheme="minorEastAsia" w:hAnsiTheme="minorHAnsi" w:cstheme="minorBidi"/>
          <w:b w:val="0"/>
          <w:color w:val="181818" w:themeColor="background1" w:themeShade="1A"/>
          <w:spacing w:val="0"/>
          <w:sz w:val="28"/>
          <w:szCs w:val="28"/>
        </w:rPr>
        <w:id w:val="-973058580"/>
        <w:docPartObj>
          <w:docPartGallery w:val="Cover Pages"/>
          <w:docPartUnique/>
        </w:docPartObj>
      </w:sdtPr>
      <w:sdtEndPr/>
      <w:sdtContent>
        <w:p w14:paraId="5633A7B7" w14:textId="77777777" w:rsidR="00870A24" w:rsidRDefault="00870A24" w:rsidP="00F72D28">
          <w:pPr>
            <w:pStyle w:val="Titel"/>
            <w:rPr>
              <w:rFonts w:asciiTheme="minorHAnsi" w:eastAsiaTheme="minorEastAsia" w:hAnsiTheme="minorHAnsi" w:cstheme="minorBidi"/>
              <w:b w:val="0"/>
              <w:color w:val="181818" w:themeColor="background1" w:themeShade="1A"/>
              <w:spacing w:val="0"/>
              <w:sz w:val="28"/>
              <w:szCs w:val="28"/>
            </w:rPr>
          </w:pPr>
        </w:p>
        <w:p w14:paraId="3A35CA5C" w14:textId="77777777" w:rsidR="005634A3" w:rsidRDefault="005634A3" w:rsidP="00F72D28">
          <w:pPr>
            <w:pStyle w:val="Titel"/>
          </w:pPr>
        </w:p>
        <w:p w14:paraId="01438AE1" w14:textId="052010EB" w:rsidR="00563C1F" w:rsidRDefault="00EC6066" w:rsidP="00F72D28">
          <w:pPr>
            <w:pStyle w:val="Titel"/>
          </w:pPr>
          <w:r>
            <w:t xml:space="preserve">Reply </w:t>
          </w:r>
          <w:r w:rsidR="00DD03DC">
            <w:t>F</w:t>
          </w:r>
          <w:r>
            <w:t>orm</w:t>
          </w:r>
        </w:p>
        <w:p w14:paraId="031F2108" w14:textId="793B616E" w:rsidR="007E7997" w:rsidRPr="00C01571" w:rsidRDefault="00D77369" w:rsidP="00D77369">
          <w:pPr>
            <w:pStyle w:val="Untertitel"/>
            <w:rPr>
              <w:rFonts w:cs="Arial"/>
              <w:sz w:val="36"/>
              <w:szCs w:val="36"/>
            </w:rPr>
          </w:pPr>
          <w:r w:rsidRPr="00C01571">
            <w:rPr>
              <w:noProof/>
              <w:sz w:val="36"/>
              <w:szCs w:val="36"/>
            </w:rPr>
            <mc:AlternateContent>
              <mc:Choice Requires="wps">
                <w:drawing>
                  <wp:anchor distT="0" distB="0" distL="114300" distR="114300" simplePos="0" relativeHeight="251658240" behindDoc="1" locked="1" layoutInCell="1" allowOverlap="0" wp14:anchorId="72CBE987" wp14:editId="5CFA8051">
                    <wp:simplePos x="0" y="0"/>
                    <wp:positionH relativeFrom="page">
                      <wp:posOffset>17145</wp:posOffset>
                    </wp:positionH>
                    <wp:positionV relativeFrom="paragraph">
                      <wp:posOffset>541020</wp:posOffset>
                    </wp:positionV>
                    <wp:extent cx="7570470" cy="9777095"/>
                    <wp:effectExtent l="0" t="0" r="0" b="0"/>
                    <wp:wrapNone/>
                    <wp:docPr id="1" name="Freeform: Shape 1"/>
                    <wp:cNvGraphicFramePr/>
                    <a:graphic xmlns:a="http://schemas.openxmlformats.org/drawingml/2006/main">
                      <a:graphicData uri="http://schemas.microsoft.com/office/word/2010/wordprocessingShape">
                        <wps:wsp>
                          <wps:cNvSpPr/>
                          <wps:spPr>
                            <a:xfrm>
                              <a:off x="0" y="0"/>
                              <a:ext cx="7570470" cy="9777095"/>
                            </a:xfrm>
                            <a:custGeom>
                              <a:avLst/>
                              <a:gdLst>
                                <a:gd name="connsiteX0" fmla="*/ 2959709 w 7569200"/>
                                <a:gd name="connsiteY0" fmla="*/ 0 h 9565640"/>
                                <a:gd name="connsiteX1" fmla="*/ 4609491 w 7569200"/>
                                <a:gd name="connsiteY1" fmla="*/ 0 h 9565640"/>
                                <a:gd name="connsiteX2" fmla="*/ 7569200 w 7569200"/>
                                <a:gd name="connsiteY2" fmla="*/ 2959709 h 9565640"/>
                                <a:gd name="connsiteX3" fmla="*/ 7569200 w 7569200"/>
                                <a:gd name="connsiteY3" fmla="*/ 9565640 h 9565640"/>
                                <a:gd name="connsiteX4" fmla="*/ 7569200 w 7569200"/>
                                <a:gd name="connsiteY4" fmla="*/ 9565640 h 9565640"/>
                                <a:gd name="connsiteX5" fmla="*/ 0 w 7569200"/>
                                <a:gd name="connsiteY5" fmla="*/ 9565640 h 9565640"/>
                                <a:gd name="connsiteX6" fmla="*/ 0 w 7569200"/>
                                <a:gd name="connsiteY6" fmla="*/ 9565640 h 9565640"/>
                                <a:gd name="connsiteX7" fmla="*/ 0 w 7569200"/>
                                <a:gd name="connsiteY7" fmla="*/ 2959709 h 9565640"/>
                                <a:gd name="connsiteX8" fmla="*/ 2959709 w 7569200"/>
                                <a:gd name="connsiteY8" fmla="*/ 0 h 9565640"/>
                                <a:gd name="connsiteX0" fmla="*/ 2959709 w 7569200"/>
                                <a:gd name="connsiteY0" fmla="*/ 0 h 9565640"/>
                                <a:gd name="connsiteX1" fmla="*/ 7569200 w 7569200"/>
                                <a:gd name="connsiteY1" fmla="*/ 0 h 9565640"/>
                                <a:gd name="connsiteX2" fmla="*/ 7569200 w 7569200"/>
                                <a:gd name="connsiteY2" fmla="*/ 2959709 h 9565640"/>
                                <a:gd name="connsiteX3" fmla="*/ 7569200 w 7569200"/>
                                <a:gd name="connsiteY3" fmla="*/ 9565640 h 9565640"/>
                                <a:gd name="connsiteX4" fmla="*/ 7569200 w 7569200"/>
                                <a:gd name="connsiteY4" fmla="*/ 9565640 h 9565640"/>
                                <a:gd name="connsiteX5" fmla="*/ 0 w 7569200"/>
                                <a:gd name="connsiteY5" fmla="*/ 9565640 h 9565640"/>
                                <a:gd name="connsiteX6" fmla="*/ 0 w 7569200"/>
                                <a:gd name="connsiteY6" fmla="*/ 9565640 h 9565640"/>
                                <a:gd name="connsiteX7" fmla="*/ 0 w 7569200"/>
                                <a:gd name="connsiteY7" fmla="*/ 2959709 h 9565640"/>
                                <a:gd name="connsiteX8" fmla="*/ 2959709 w 7569200"/>
                                <a:gd name="connsiteY8" fmla="*/ 0 h 9565640"/>
                                <a:gd name="connsiteX0" fmla="*/ 2959709 w 7569200"/>
                                <a:gd name="connsiteY0" fmla="*/ 0 h 9565640"/>
                                <a:gd name="connsiteX1" fmla="*/ 7569200 w 7569200"/>
                                <a:gd name="connsiteY1" fmla="*/ 321548 h 9565640"/>
                                <a:gd name="connsiteX2" fmla="*/ 7569200 w 7569200"/>
                                <a:gd name="connsiteY2" fmla="*/ 2959709 h 9565640"/>
                                <a:gd name="connsiteX3" fmla="*/ 7569200 w 7569200"/>
                                <a:gd name="connsiteY3" fmla="*/ 9565640 h 9565640"/>
                                <a:gd name="connsiteX4" fmla="*/ 7569200 w 7569200"/>
                                <a:gd name="connsiteY4" fmla="*/ 9565640 h 9565640"/>
                                <a:gd name="connsiteX5" fmla="*/ 0 w 7569200"/>
                                <a:gd name="connsiteY5" fmla="*/ 9565640 h 9565640"/>
                                <a:gd name="connsiteX6" fmla="*/ 0 w 7569200"/>
                                <a:gd name="connsiteY6" fmla="*/ 9565640 h 9565640"/>
                                <a:gd name="connsiteX7" fmla="*/ 0 w 7569200"/>
                                <a:gd name="connsiteY7" fmla="*/ 2959709 h 9565640"/>
                                <a:gd name="connsiteX8" fmla="*/ 2959709 w 7569200"/>
                                <a:gd name="connsiteY8" fmla="*/ 0 h 9565640"/>
                                <a:gd name="connsiteX0" fmla="*/ 2959709 w 7569200"/>
                                <a:gd name="connsiteY0" fmla="*/ 28581 h 9594221"/>
                                <a:gd name="connsiteX1" fmla="*/ 7569200 w 7569200"/>
                                <a:gd name="connsiteY1" fmla="*/ 350129 h 9594221"/>
                                <a:gd name="connsiteX2" fmla="*/ 7569200 w 7569200"/>
                                <a:gd name="connsiteY2" fmla="*/ 2988290 h 9594221"/>
                                <a:gd name="connsiteX3" fmla="*/ 7569200 w 7569200"/>
                                <a:gd name="connsiteY3" fmla="*/ 9594221 h 9594221"/>
                                <a:gd name="connsiteX4" fmla="*/ 7569200 w 7569200"/>
                                <a:gd name="connsiteY4" fmla="*/ 9594221 h 9594221"/>
                                <a:gd name="connsiteX5" fmla="*/ 0 w 7569200"/>
                                <a:gd name="connsiteY5" fmla="*/ 9594221 h 9594221"/>
                                <a:gd name="connsiteX6" fmla="*/ 0 w 7569200"/>
                                <a:gd name="connsiteY6" fmla="*/ 9594221 h 9594221"/>
                                <a:gd name="connsiteX7" fmla="*/ 0 w 7569200"/>
                                <a:gd name="connsiteY7" fmla="*/ 2988290 h 9594221"/>
                                <a:gd name="connsiteX8" fmla="*/ 2959709 w 7569200"/>
                                <a:gd name="connsiteY8" fmla="*/ 28581 h 9594221"/>
                                <a:gd name="connsiteX0" fmla="*/ 2959709 w 7569200"/>
                                <a:gd name="connsiteY0" fmla="*/ 453815 h 10019455"/>
                                <a:gd name="connsiteX1" fmla="*/ 7569200 w 7569200"/>
                                <a:gd name="connsiteY1" fmla="*/ 775363 h 10019455"/>
                                <a:gd name="connsiteX2" fmla="*/ 7569200 w 7569200"/>
                                <a:gd name="connsiteY2" fmla="*/ 3413524 h 10019455"/>
                                <a:gd name="connsiteX3" fmla="*/ 7569200 w 7569200"/>
                                <a:gd name="connsiteY3" fmla="*/ 10019455 h 10019455"/>
                                <a:gd name="connsiteX4" fmla="*/ 7569200 w 7569200"/>
                                <a:gd name="connsiteY4" fmla="*/ 10019455 h 10019455"/>
                                <a:gd name="connsiteX5" fmla="*/ 0 w 7569200"/>
                                <a:gd name="connsiteY5" fmla="*/ 10019455 h 10019455"/>
                                <a:gd name="connsiteX6" fmla="*/ 0 w 7569200"/>
                                <a:gd name="connsiteY6" fmla="*/ 10019455 h 10019455"/>
                                <a:gd name="connsiteX7" fmla="*/ 0 w 7569200"/>
                                <a:gd name="connsiteY7" fmla="*/ 3413524 h 10019455"/>
                                <a:gd name="connsiteX8" fmla="*/ 2959709 w 7569200"/>
                                <a:gd name="connsiteY8" fmla="*/ 453815 h 10019455"/>
                                <a:gd name="connsiteX0" fmla="*/ 2889371 w 7569200"/>
                                <a:gd name="connsiteY0" fmla="*/ 635572 h 9738968"/>
                                <a:gd name="connsiteX1" fmla="*/ 7569200 w 7569200"/>
                                <a:gd name="connsiteY1" fmla="*/ 494876 h 9738968"/>
                                <a:gd name="connsiteX2" fmla="*/ 7569200 w 7569200"/>
                                <a:gd name="connsiteY2" fmla="*/ 3133037 h 9738968"/>
                                <a:gd name="connsiteX3" fmla="*/ 7569200 w 7569200"/>
                                <a:gd name="connsiteY3" fmla="*/ 9738968 h 9738968"/>
                                <a:gd name="connsiteX4" fmla="*/ 7569200 w 7569200"/>
                                <a:gd name="connsiteY4" fmla="*/ 9738968 h 9738968"/>
                                <a:gd name="connsiteX5" fmla="*/ 0 w 7569200"/>
                                <a:gd name="connsiteY5" fmla="*/ 9738968 h 9738968"/>
                                <a:gd name="connsiteX6" fmla="*/ 0 w 7569200"/>
                                <a:gd name="connsiteY6" fmla="*/ 9738968 h 9738968"/>
                                <a:gd name="connsiteX7" fmla="*/ 0 w 7569200"/>
                                <a:gd name="connsiteY7" fmla="*/ 3133037 h 9738968"/>
                                <a:gd name="connsiteX8" fmla="*/ 2889371 w 7569200"/>
                                <a:gd name="connsiteY8" fmla="*/ 635572 h 9738968"/>
                                <a:gd name="connsiteX0" fmla="*/ 3411886 w 7569200"/>
                                <a:gd name="connsiteY0" fmla="*/ 570295 h 9814376"/>
                                <a:gd name="connsiteX1" fmla="*/ 7569200 w 7569200"/>
                                <a:gd name="connsiteY1" fmla="*/ 570284 h 9814376"/>
                                <a:gd name="connsiteX2" fmla="*/ 7569200 w 7569200"/>
                                <a:gd name="connsiteY2" fmla="*/ 3208445 h 9814376"/>
                                <a:gd name="connsiteX3" fmla="*/ 7569200 w 7569200"/>
                                <a:gd name="connsiteY3" fmla="*/ 9814376 h 9814376"/>
                                <a:gd name="connsiteX4" fmla="*/ 7569200 w 7569200"/>
                                <a:gd name="connsiteY4" fmla="*/ 9814376 h 9814376"/>
                                <a:gd name="connsiteX5" fmla="*/ 0 w 7569200"/>
                                <a:gd name="connsiteY5" fmla="*/ 9814376 h 9814376"/>
                                <a:gd name="connsiteX6" fmla="*/ 0 w 7569200"/>
                                <a:gd name="connsiteY6" fmla="*/ 9814376 h 9814376"/>
                                <a:gd name="connsiteX7" fmla="*/ 0 w 7569200"/>
                                <a:gd name="connsiteY7" fmla="*/ 3208445 h 9814376"/>
                                <a:gd name="connsiteX8" fmla="*/ 3411886 w 7569200"/>
                                <a:gd name="connsiteY8" fmla="*/ 570295 h 9814376"/>
                                <a:gd name="connsiteX0" fmla="*/ 3411886 w 7569200"/>
                                <a:gd name="connsiteY0" fmla="*/ 682726 h 9926807"/>
                                <a:gd name="connsiteX1" fmla="*/ 7569200 w 7569200"/>
                                <a:gd name="connsiteY1" fmla="*/ 682715 h 9926807"/>
                                <a:gd name="connsiteX2" fmla="*/ 7569200 w 7569200"/>
                                <a:gd name="connsiteY2" fmla="*/ 3320876 h 9926807"/>
                                <a:gd name="connsiteX3" fmla="*/ 7569200 w 7569200"/>
                                <a:gd name="connsiteY3" fmla="*/ 9926807 h 9926807"/>
                                <a:gd name="connsiteX4" fmla="*/ 7569200 w 7569200"/>
                                <a:gd name="connsiteY4" fmla="*/ 9926807 h 9926807"/>
                                <a:gd name="connsiteX5" fmla="*/ 0 w 7569200"/>
                                <a:gd name="connsiteY5" fmla="*/ 9926807 h 9926807"/>
                                <a:gd name="connsiteX6" fmla="*/ 0 w 7569200"/>
                                <a:gd name="connsiteY6" fmla="*/ 9926807 h 9926807"/>
                                <a:gd name="connsiteX7" fmla="*/ 0 w 7569200"/>
                                <a:gd name="connsiteY7" fmla="*/ 3320876 h 9926807"/>
                                <a:gd name="connsiteX8" fmla="*/ 3411886 w 7569200"/>
                                <a:gd name="connsiteY8" fmla="*/ 682726 h 9926807"/>
                                <a:gd name="connsiteX0" fmla="*/ 3411886 w 7569200"/>
                                <a:gd name="connsiteY0" fmla="*/ 530032 h 9774113"/>
                                <a:gd name="connsiteX1" fmla="*/ 7569200 w 7569200"/>
                                <a:gd name="connsiteY1" fmla="*/ 1012366 h 9774113"/>
                                <a:gd name="connsiteX2" fmla="*/ 7569200 w 7569200"/>
                                <a:gd name="connsiteY2" fmla="*/ 3168182 h 9774113"/>
                                <a:gd name="connsiteX3" fmla="*/ 7569200 w 7569200"/>
                                <a:gd name="connsiteY3" fmla="*/ 9774113 h 9774113"/>
                                <a:gd name="connsiteX4" fmla="*/ 7569200 w 7569200"/>
                                <a:gd name="connsiteY4" fmla="*/ 9774113 h 9774113"/>
                                <a:gd name="connsiteX5" fmla="*/ 0 w 7569200"/>
                                <a:gd name="connsiteY5" fmla="*/ 9774113 h 9774113"/>
                                <a:gd name="connsiteX6" fmla="*/ 0 w 7569200"/>
                                <a:gd name="connsiteY6" fmla="*/ 9774113 h 9774113"/>
                                <a:gd name="connsiteX7" fmla="*/ 0 w 7569200"/>
                                <a:gd name="connsiteY7" fmla="*/ 3168182 h 9774113"/>
                                <a:gd name="connsiteX8" fmla="*/ 3411886 w 7569200"/>
                                <a:gd name="connsiteY8" fmla="*/ 530032 h 9774113"/>
                                <a:gd name="connsiteX0" fmla="*/ 3411886 w 7569200"/>
                                <a:gd name="connsiteY0" fmla="*/ 464307 h 9708388"/>
                                <a:gd name="connsiteX1" fmla="*/ 7569200 w 7569200"/>
                                <a:gd name="connsiteY1" fmla="*/ 946641 h 9708388"/>
                                <a:gd name="connsiteX2" fmla="*/ 7569200 w 7569200"/>
                                <a:gd name="connsiteY2" fmla="*/ 3102457 h 9708388"/>
                                <a:gd name="connsiteX3" fmla="*/ 7569200 w 7569200"/>
                                <a:gd name="connsiteY3" fmla="*/ 9708388 h 9708388"/>
                                <a:gd name="connsiteX4" fmla="*/ 7569200 w 7569200"/>
                                <a:gd name="connsiteY4" fmla="*/ 9708388 h 9708388"/>
                                <a:gd name="connsiteX5" fmla="*/ 0 w 7569200"/>
                                <a:gd name="connsiteY5" fmla="*/ 9708388 h 9708388"/>
                                <a:gd name="connsiteX6" fmla="*/ 0 w 7569200"/>
                                <a:gd name="connsiteY6" fmla="*/ 9708388 h 9708388"/>
                                <a:gd name="connsiteX7" fmla="*/ 0 w 7569200"/>
                                <a:gd name="connsiteY7" fmla="*/ 3102457 h 9708388"/>
                                <a:gd name="connsiteX8" fmla="*/ 3411886 w 7569200"/>
                                <a:gd name="connsiteY8" fmla="*/ 464307 h 9708388"/>
                                <a:gd name="connsiteX0" fmla="*/ 3411886 w 7569200"/>
                                <a:gd name="connsiteY0" fmla="*/ 474760 h 9718841"/>
                                <a:gd name="connsiteX1" fmla="*/ 7569200 w 7569200"/>
                                <a:gd name="connsiteY1" fmla="*/ 906849 h 9718841"/>
                                <a:gd name="connsiteX2" fmla="*/ 7569200 w 7569200"/>
                                <a:gd name="connsiteY2" fmla="*/ 3112910 h 9718841"/>
                                <a:gd name="connsiteX3" fmla="*/ 7569200 w 7569200"/>
                                <a:gd name="connsiteY3" fmla="*/ 9718841 h 9718841"/>
                                <a:gd name="connsiteX4" fmla="*/ 7569200 w 7569200"/>
                                <a:gd name="connsiteY4" fmla="*/ 9718841 h 9718841"/>
                                <a:gd name="connsiteX5" fmla="*/ 0 w 7569200"/>
                                <a:gd name="connsiteY5" fmla="*/ 9718841 h 9718841"/>
                                <a:gd name="connsiteX6" fmla="*/ 0 w 7569200"/>
                                <a:gd name="connsiteY6" fmla="*/ 9718841 h 9718841"/>
                                <a:gd name="connsiteX7" fmla="*/ 0 w 7569200"/>
                                <a:gd name="connsiteY7" fmla="*/ 3112910 h 9718841"/>
                                <a:gd name="connsiteX8" fmla="*/ 3411886 w 7569200"/>
                                <a:gd name="connsiteY8" fmla="*/ 474760 h 9718841"/>
                                <a:gd name="connsiteX0" fmla="*/ 3411886 w 7569200"/>
                                <a:gd name="connsiteY0" fmla="*/ 583845 h 9827926"/>
                                <a:gd name="connsiteX1" fmla="*/ 7569200 w 7569200"/>
                                <a:gd name="connsiteY1" fmla="*/ 593896 h 9827926"/>
                                <a:gd name="connsiteX2" fmla="*/ 7569200 w 7569200"/>
                                <a:gd name="connsiteY2" fmla="*/ 3221995 h 9827926"/>
                                <a:gd name="connsiteX3" fmla="*/ 7569200 w 7569200"/>
                                <a:gd name="connsiteY3" fmla="*/ 9827926 h 9827926"/>
                                <a:gd name="connsiteX4" fmla="*/ 7569200 w 7569200"/>
                                <a:gd name="connsiteY4" fmla="*/ 9827926 h 9827926"/>
                                <a:gd name="connsiteX5" fmla="*/ 0 w 7569200"/>
                                <a:gd name="connsiteY5" fmla="*/ 9827926 h 9827926"/>
                                <a:gd name="connsiteX6" fmla="*/ 0 w 7569200"/>
                                <a:gd name="connsiteY6" fmla="*/ 9827926 h 9827926"/>
                                <a:gd name="connsiteX7" fmla="*/ 0 w 7569200"/>
                                <a:gd name="connsiteY7" fmla="*/ 3221995 h 9827926"/>
                                <a:gd name="connsiteX8" fmla="*/ 3411886 w 7569200"/>
                                <a:gd name="connsiteY8" fmla="*/ 583845 h 9827926"/>
                                <a:gd name="connsiteX0" fmla="*/ 3411886 w 7569200"/>
                                <a:gd name="connsiteY0" fmla="*/ 792245 h 10036326"/>
                                <a:gd name="connsiteX1" fmla="*/ 7569200 w 7569200"/>
                                <a:gd name="connsiteY1" fmla="*/ 802296 h 10036326"/>
                                <a:gd name="connsiteX2" fmla="*/ 7569200 w 7569200"/>
                                <a:gd name="connsiteY2" fmla="*/ 3430395 h 10036326"/>
                                <a:gd name="connsiteX3" fmla="*/ 7569200 w 7569200"/>
                                <a:gd name="connsiteY3" fmla="*/ 10036326 h 10036326"/>
                                <a:gd name="connsiteX4" fmla="*/ 7569200 w 7569200"/>
                                <a:gd name="connsiteY4" fmla="*/ 10036326 h 10036326"/>
                                <a:gd name="connsiteX5" fmla="*/ 0 w 7569200"/>
                                <a:gd name="connsiteY5" fmla="*/ 10036326 h 10036326"/>
                                <a:gd name="connsiteX6" fmla="*/ 0 w 7569200"/>
                                <a:gd name="connsiteY6" fmla="*/ 10036326 h 10036326"/>
                                <a:gd name="connsiteX7" fmla="*/ 0 w 7569200"/>
                                <a:gd name="connsiteY7" fmla="*/ 3430395 h 10036326"/>
                                <a:gd name="connsiteX8" fmla="*/ 3411886 w 7569200"/>
                                <a:gd name="connsiteY8" fmla="*/ 792245 h 10036326"/>
                                <a:gd name="connsiteX0" fmla="*/ 2567825 w 7569200"/>
                                <a:gd name="connsiteY0" fmla="*/ 911186 h 9803570"/>
                                <a:gd name="connsiteX1" fmla="*/ 7569200 w 7569200"/>
                                <a:gd name="connsiteY1" fmla="*/ 569540 h 9803570"/>
                                <a:gd name="connsiteX2" fmla="*/ 7569200 w 7569200"/>
                                <a:gd name="connsiteY2" fmla="*/ 3197639 h 9803570"/>
                                <a:gd name="connsiteX3" fmla="*/ 7569200 w 7569200"/>
                                <a:gd name="connsiteY3" fmla="*/ 9803570 h 9803570"/>
                                <a:gd name="connsiteX4" fmla="*/ 7569200 w 7569200"/>
                                <a:gd name="connsiteY4" fmla="*/ 9803570 h 9803570"/>
                                <a:gd name="connsiteX5" fmla="*/ 0 w 7569200"/>
                                <a:gd name="connsiteY5" fmla="*/ 9803570 h 9803570"/>
                                <a:gd name="connsiteX6" fmla="*/ 0 w 7569200"/>
                                <a:gd name="connsiteY6" fmla="*/ 9803570 h 9803570"/>
                                <a:gd name="connsiteX7" fmla="*/ 0 w 7569200"/>
                                <a:gd name="connsiteY7" fmla="*/ 3197639 h 9803570"/>
                                <a:gd name="connsiteX8" fmla="*/ 2567825 w 7569200"/>
                                <a:gd name="connsiteY8" fmla="*/ 911186 h 9803570"/>
                                <a:gd name="connsiteX0" fmla="*/ 2587921 w 7569200"/>
                                <a:gd name="connsiteY0" fmla="*/ 934891 h 9766982"/>
                                <a:gd name="connsiteX1" fmla="*/ 7569200 w 7569200"/>
                                <a:gd name="connsiteY1" fmla="*/ 532952 h 9766982"/>
                                <a:gd name="connsiteX2" fmla="*/ 7569200 w 7569200"/>
                                <a:gd name="connsiteY2" fmla="*/ 3161051 h 9766982"/>
                                <a:gd name="connsiteX3" fmla="*/ 7569200 w 7569200"/>
                                <a:gd name="connsiteY3" fmla="*/ 9766982 h 9766982"/>
                                <a:gd name="connsiteX4" fmla="*/ 7569200 w 7569200"/>
                                <a:gd name="connsiteY4" fmla="*/ 9766982 h 9766982"/>
                                <a:gd name="connsiteX5" fmla="*/ 0 w 7569200"/>
                                <a:gd name="connsiteY5" fmla="*/ 9766982 h 9766982"/>
                                <a:gd name="connsiteX6" fmla="*/ 0 w 7569200"/>
                                <a:gd name="connsiteY6" fmla="*/ 9766982 h 9766982"/>
                                <a:gd name="connsiteX7" fmla="*/ 0 w 7569200"/>
                                <a:gd name="connsiteY7" fmla="*/ 3161051 h 9766982"/>
                                <a:gd name="connsiteX8" fmla="*/ 2587921 w 7569200"/>
                                <a:gd name="connsiteY8" fmla="*/ 934891 h 9766982"/>
                                <a:gd name="connsiteX0" fmla="*/ 2939613 w 7569200"/>
                                <a:gd name="connsiteY0" fmla="*/ 926867 h 9779055"/>
                                <a:gd name="connsiteX1" fmla="*/ 7569200 w 7569200"/>
                                <a:gd name="connsiteY1" fmla="*/ 545025 h 9779055"/>
                                <a:gd name="connsiteX2" fmla="*/ 7569200 w 7569200"/>
                                <a:gd name="connsiteY2" fmla="*/ 3173124 h 9779055"/>
                                <a:gd name="connsiteX3" fmla="*/ 7569200 w 7569200"/>
                                <a:gd name="connsiteY3" fmla="*/ 9779055 h 9779055"/>
                                <a:gd name="connsiteX4" fmla="*/ 7569200 w 7569200"/>
                                <a:gd name="connsiteY4" fmla="*/ 9779055 h 9779055"/>
                                <a:gd name="connsiteX5" fmla="*/ 0 w 7569200"/>
                                <a:gd name="connsiteY5" fmla="*/ 9779055 h 9779055"/>
                                <a:gd name="connsiteX6" fmla="*/ 0 w 7569200"/>
                                <a:gd name="connsiteY6" fmla="*/ 9779055 h 9779055"/>
                                <a:gd name="connsiteX7" fmla="*/ 0 w 7569200"/>
                                <a:gd name="connsiteY7" fmla="*/ 3173124 h 9779055"/>
                                <a:gd name="connsiteX8" fmla="*/ 2939613 w 7569200"/>
                                <a:gd name="connsiteY8" fmla="*/ 926867 h 9779055"/>
                                <a:gd name="connsiteX0" fmla="*/ 2939613 w 7569200"/>
                                <a:gd name="connsiteY0" fmla="*/ 926867 h 9779055"/>
                                <a:gd name="connsiteX1" fmla="*/ 7569200 w 7569200"/>
                                <a:gd name="connsiteY1" fmla="*/ 545025 h 9779055"/>
                                <a:gd name="connsiteX2" fmla="*/ 7569200 w 7569200"/>
                                <a:gd name="connsiteY2" fmla="*/ 3173124 h 9779055"/>
                                <a:gd name="connsiteX3" fmla="*/ 7569200 w 7569200"/>
                                <a:gd name="connsiteY3" fmla="*/ 9779055 h 9779055"/>
                                <a:gd name="connsiteX4" fmla="*/ 7569200 w 7569200"/>
                                <a:gd name="connsiteY4" fmla="*/ 9779055 h 9779055"/>
                                <a:gd name="connsiteX5" fmla="*/ 0 w 7569200"/>
                                <a:gd name="connsiteY5" fmla="*/ 9779055 h 9779055"/>
                                <a:gd name="connsiteX6" fmla="*/ 0 w 7569200"/>
                                <a:gd name="connsiteY6" fmla="*/ 9779055 h 9779055"/>
                                <a:gd name="connsiteX7" fmla="*/ 0 w 7569200"/>
                                <a:gd name="connsiteY7" fmla="*/ 3173124 h 9779055"/>
                                <a:gd name="connsiteX8" fmla="*/ 2939613 w 7569200"/>
                                <a:gd name="connsiteY8" fmla="*/ 926867 h 977905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Lst>
                              <a:rect l="l" t="t" r="r" b="b"/>
                              <a:pathLst>
                                <a:path w="7569200" h="9779055">
                                  <a:moveTo>
                                    <a:pt x="2939613" y="926867"/>
                                  </a:moveTo>
                                  <a:cubicBezTo>
                                    <a:pt x="5038819" y="-714379"/>
                                    <a:pt x="6826523" y="267027"/>
                                    <a:pt x="7569200" y="545025"/>
                                  </a:cubicBezTo>
                                  <a:lnTo>
                                    <a:pt x="7569200" y="3173124"/>
                                  </a:lnTo>
                                  <a:lnTo>
                                    <a:pt x="7569200" y="9779055"/>
                                  </a:lnTo>
                                  <a:lnTo>
                                    <a:pt x="7569200" y="9779055"/>
                                  </a:lnTo>
                                  <a:lnTo>
                                    <a:pt x="0" y="9779055"/>
                                  </a:lnTo>
                                  <a:lnTo>
                                    <a:pt x="0" y="9779055"/>
                                  </a:lnTo>
                                  <a:lnTo>
                                    <a:pt x="0" y="3173124"/>
                                  </a:lnTo>
                                  <a:lnTo>
                                    <a:pt x="2939613" y="926867"/>
                                  </a:lnTo>
                                  <a:close/>
                                </a:path>
                              </a:pathLst>
                            </a:custGeom>
                            <a:blipFill>
                              <a:blip r:embed="rId12"/>
                              <a:stretch>
                                <a:fillRect t="-18199" b="18199"/>
                              </a:stretch>
                            </a:bli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38570EC0" id="Freeform: Shape 1" o:spid="_x0000_s1026" style="position:absolute;margin-left:1.35pt;margin-top:42.6pt;width:596.1pt;height:769.85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coordsize="7569200,9779055"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ommKt4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tJxVbiqp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ROKrMVdiq0thpVbA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RNMVWk1xVrFWiaY0q0muSVrFURk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q0tiq3FXdMVWE4aVrCrRNM&#10;VWk1xVF5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0TTFVpNc&#10;VaxVaThpVuFXYqtJxVbiriaYVRmQ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aTiq3FWiaYqtJrklaxVommKrK1xV2KrS2FK3FCYZB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WicVWYq7FVpbDSrcKuJpiqwmuKtYq0TTClaTXFDWBXZKmVJhlbF&#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ommKrSa4q1irRNMaVaTXJK1iq0nFVu&#10;KuwqtJxStwIdhS0TTJJ5LSa4otM8q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Vpb&#10;FVuKu6YqsJw0rWFWiaYqtJrirWKtE4UrOuKHYq7DTKlpbCtrcWLsVTTKl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RNMVWk1xVrFVpOGlW4Vdiq0nFVuKuJphVYTXFWsCuw0mmiaZJK0muKGs&#10;UOxVaTiqbZU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q0nFVuKtE0xVaTXJK1irRNMVWVrir&#10;sVWlsKVuKHYpdhpK0nCi1uKHYq0TTFVpNcKtYqnGU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0Ti&#10;qzFXYqtLYaVbhVxNMVWE1xVrFWiaYUrSa4oawK7JUyponCtrMUOxQ7FVpOFVuKuwKtJxSnWVI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aJpiq0muKtYq0TTGlWk1yStYqtJxVbirsKrScUrcCHYUtE0ySeS0m&#10;uKLaxQ7FWiaYqtJrhVrArRNMUrSa4aVrJITzMd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tLYqtxV3TFVhOG&#10;lawq0TTFVpNcVaxVonClZ1xQ7FXYaZUtLYVtbixdirq0xVYTXDStYq7Aq0thStwq0TTCq0muKaT/&#10;ADHY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ommKrSa4q1iq0nDSrcKuxVaTiq3FXE0wqsJrirWBXYaTTRNMklaTX&#10;FDWKHYqtJxVbhV2BWiaYpWk1yVK1hQtLYsqW4q7pihkGY6H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VpOKrcVaJpiq0m&#10;uSVrFWiaYqsrXFXYqtLYUrcUOxS7DSVpOFFrcUOxVommKrSa4VaxV3TAlYThpWsKtE0wrS0muKWs&#10;VtaTiiluLJkmY7B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onFVmKuxVaWw0q3CriaYqsJrirWKtE0wpWk1xQ1gV2SplTROFb&#10;WYodih2KrScKrcVdgVaTilbkqV2FC0nFlS3FbaJpijmtJrilrFLROKslzHYO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tE0xVaTXFWs&#10;VaJpjSrSa5JWsVWk4qtxV2FVpOKVuBDsKWiaZJPJaTXFFtYodirRNMVWk1wq1gVommKVpNcNK1kk&#10;NE4ppZiydixtaWxTS3FLRNMVWk1xVrFWUZjsH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tLYqtxV3TFVhOGlawq0TTFVpNcVaxVonClZ1&#10;xQ7FXYaZUtLYVtbixdirq0xVYTXDStYq7Aq0thStwq0TTCq0muKaaxW2iaYoWk1xZNYqtLYqtxV2&#10;Kuw0rKMxmD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aJpiq0muKtYqtJw0q3CrsVWk4qtxVxNMKrCa4q1gV2Gk00TTJJWk1xQ1ih2KrScVW4Vd&#10;gVommKVpNclStYULS2LKluKu6YoWE4pprFLRNMVWk1xVrFXYaV2FXYqyjMVg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tJxVbirRNMVWk1yStYq0&#10;TTFVla4q7FVpbClbih2KXYaStJwotbih2KtE0xVaTXCrWKu6YErCcNK1hVommFaWk1xS1itrScUU&#10;txZOxVaTiq3FXYq7JK7FVpOKrcVZZmKw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aJxVZirsVWlsNKtwq4mmKrCa4q1irRNMKVpNcUNYFdkqZUtJwra3F&#10;i7FXYqtJwqtxV2BVpOKVuSpXYULScWVLcVtommKOa0muKWsUtE4qsxV2Kuw0rsKtE0xVaTXFWsVa&#10;JpirLcxWD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RNMVW&#10;k1xVrFWiaY0q0muSVrFVpOKrcVdhVaTilbgQ7ClommSTyWk1xRbWKHYq0TTFVpNcKtYFaJpilaTX&#10;DStZJDROKaWYsnYsbWlsU0txS0TTFVpNcVaxV2NK7JK7FVpbFVuKurTFVhNcVaxVmGYrB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rS2KrcVd0xVYThpWsKtE0xVa&#10;TXFWsVaJwpWdcUOxV2GmVLS2FbW4sXYq6tMVWE1w0rWKuwKtLYUrcKtE0wqtJrimmsVtommKFpNc&#10;WTWKrS2KrcVdirsNK7CrRNMVWk1xVrFVpOKrcVdhVaThpWZZhsH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0TTFVpNcVaxVaThpVuFXYqtJxVbiriaYVWE1xVrArsNJpom&#10;mSStJrihrFDsVWk4qtwq7ArRNMUrSa5KlawoWlsWVLcVdWmKFhNcU01ilommKrSa4q1irsNK7Crs&#10;VWE4q1irRNMVWk1xVrFWicNKsySuxVmmYTB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aTiq3FWiaYqtJrklaxVonFVnXFXYqtLYUrcUOxS7DSVhOFFtYodirRNMVWk1wq1ir&#10;umBKwnDStYVaJphWlpNcUtYra0nFaW4pdiq0nFVuKuxV2SV2KrScVW4q7FVpOKrcVaJphVaTXDSt&#10;YVaJpiqytcVZxmEw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" o:allowoverlap="f" path="m2939613,926867c5038819,-714379,6826523,267027,7569200,545025r,2628099l7569200,9779055r,l,9779055r,l,3173124,2939613,926867xe" stroked="f" strokeweight="1pt">
                    <v:fill r:id="rId13" o:title="" recolor="t" rotate="t" type="frame"/>
                    <v:stroke joinstyle="miter"/>
                    <v:path arrowok="t" o:connecttype="custom" o:connectlocs="2940106,926681;7570470,544916;7570470,3172488;7570470,9777095;7570470,9777095;0,9777095;0,9777095;0,3172488;2940106,926681" o:connectangles="0,0,0,0,0,0,0,0,0"/>
                    <w10:wrap anchorx="page"/>
                    <w10:anchorlock/>
                  </v:shape>
                </w:pict>
              </mc:Fallback>
            </mc:AlternateContent>
          </w:r>
          <w:r w:rsidR="00C01571" w:rsidRPr="00C01571">
            <w:rPr>
              <w:rFonts w:cs="Arial"/>
              <w:b/>
              <w:bCs/>
              <w:sz w:val="36"/>
              <w:szCs w:val="36"/>
            </w:rPr>
            <w:t>to</w:t>
          </w:r>
          <w:r w:rsidR="003C5D75" w:rsidRPr="00C01571">
            <w:rPr>
              <w:rFonts w:cs="Arial"/>
              <w:b/>
              <w:sz w:val="36"/>
              <w:szCs w:val="36"/>
            </w:rPr>
            <w:t xml:space="preserve"> the</w:t>
          </w:r>
          <w:r w:rsidR="00EC6066" w:rsidRPr="00C01571">
            <w:rPr>
              <w:rFonts w:cs="Arial"/>
              <w:b/>
              <w:sz w:val="36"/>
              <w:szCs w:val="36"/>
            </w:rPr>
            <w:t xml:space="preserve"> </w:t>
          </w:r>
          <w:r w:rsidR="00D470B7" w:rsidRPr="00C01571">
            <w:rPr>
              <w:rFonts w:cs="Arial"/>
              <w:b/>
              <w:sz w:val="36"/>
              <w:szCs w:val="36"/>
            </w:rPr>
            <w:t xml:space="preserve">Consultation </w:t>
          </w:r>
          <w:r w:rsidR="00DD03DC" w:rsidRPr="00C01571">
            <w:rPr>
              <w:rFonts w:cs="Arial"/>
              <w:b/>
              <w:sz w:val="36"/>
              <w:szCs w:val="36"/>
            </w:rPr>
            <w:t>Paper</w:t>
          </w:r>
          <w:r w:rsidR="00780FEC" w:rsidRPr="00C01571">
            <w:rPr>
              <w:rFonts w:cs="Arial"/>
              <w:b/>
              <w:sz w:val="36"/>
              <w:szCs w:val="36"/>
            </w:rPr>
            <w:t xml:space="preserve"> </w:t>
          </w:r>
          <w:r w:rsidR="00B7619F" w:rsidRPr="00B7619F">
            <w:rPr>
              <w:rFonts w:cs="Arial"/>
              <w:b/>
              <w:sz w:val="36"/>
              <w:szCs w:val="36"/>
            </w:rPr>
            <w:t xml:space="preserve">on </w:t>
          </w:r>
          <w:r w:rsidR="00AE378E">
            <w:rPr>
              <w:rFonts w:cs="Arial"/>
              <w:b/>
              <w:sz w:val="36"/>
              <w:szCs w:val="36"/>
            </w:rPr>
            <w:t>EMIR Article 7d Reporting</w:t>
          </w:r>
        </w:p>
        <w:p w14:paraId="5C42D2D2" w14:textId="77777777" w:rsidR="00D77369" w:rsidRDefault="00D77369" w:rsidP="00D77369"/>
        <w:p w14:paraId="0A9EB4DC" w14:textId="77777777" w:rsidR="00D77369" w:rsidRPr="00D77369" w:rsidRDefault="00D77369" w:rsidP="00D77369">
          <w:pPr>
            <w:sectPr w:rsidR="00D77369" w:rsidRPr="00D77369" w:rsidSect="0043139E">
              <w:headerReference w:type="first" r:id="rId14"/>
              <w:pgSz w:w="11906" w:h="16838"/>
              <w:pgMar w:top="1417" w:right="1417" w:bottom="1417" w:left="1417" w:header="862" w:footer="708" w:gutter="0"/>
              <w:pgNumType w:start="0"/>
              <w:cols w:space="708"/>
              <w:titlePg/>
              <w:docGrid w:linePitch="360"/>
            </w:sectPr>
          </w:pPr>
        </w:p>
        <w:p w14:paraId="11777801" w14:textId="2BBC7B15" w:rsidR="002533FC" w:rsidRPr="005B6B12" w:rsidRDefault="002533FC" w:rsidP="002533FC">
          <w:pPr>
            <w:pStyle w:val="Untertitel"/>
          </w:pPr>
          <w:r w:rsidRPr="005B6B12">
            <w:lastRenderedPageBreak/>
            <w:t xml:space="preserve">Responding to this </w:t>
          </w:r>
          <w:r w:rsidR="00191207">
            <w:t>Consultation P</w:t>
          </w:r>
          <w:r w:rsidRPr="005B6B12">
            <w:t xml:space="preserve">aper </w:t>
          </w:r>
        </w:p>
        <w:p w14:paraId="2F436F98" w14:textId="63D3E10F" w:rsidR="002533FC" w:rsidRPr="005B6B12" w:rsidRDefault="002533FC" w:rsidP="002533FC">
          <w:r w:rsidRPr="005B6B12">
            <w:t xml:space="preserve">ESMA invites comments on all matters in this </w:t>
          </w:r>
          <w:r w:rsidR="002F0D34">
            <w:t>C</w:t>
          </w:r>
          <w:r w:rsidR="00191207">
            <w:t xml:space="preserve">onsultation </w:t>
          </w:r>
          <w:r w:rsidR="002F0D34">
            <w:t>P</w:t>
          </w:r>
          <w:r w:rsidRPr="005B6B12">
            <w:t xml:space="preserve">aper and in particular </w:t>
          </w:r>
          <w:r>
            <w:t>on the specific questions summa</w:t>
          </w:r>
          <w:r w:rsidRPr="005B6B12">
            <w:t>rised in Annex 1. Comments are most helpful if they:</w:t>
          </w:r>
        </w:p>
        <w:p w14:paraId="491CDAA8" w14:textId="77777777" w:rsidR="002533FC" w:rsidRPr="00DB2FD6" w:rsidRDefault="002533FC" w:rsidP="00EC6066">
          <w:pPr>
            <w:pStyle w:val="Listenabsatz"/>
            <w:rPr>
              <w:lang w:val="en-GB"/>
            </w:rPr>
          </w:pPr>
          <w:r w:rsidRPr="00DB2FD6">
            <w:rPr>
              <w:lang w:val="en-GB"/>
            </w:rPr>
            <w:t>respond to the question stated;</w:t>
          </w:r>
        </w:p>
        <w:p w14:paraId="72FD40F6" w14:textId="77777777" w:rsidR="002533FC" w:rsidRPr="00DB2FD6" w:rsidRDefault="002533FC" w:rsidP="00EC6066">
          <w:pPr>
            <w:pStyle w:val="Listenabsatz"/>
            <w:rPr>
              <w:lang w:val="en-GB"/>
            </w:rPr>
          </w:pPr>
          <w:r w:rsidRPr="00DB2FD6">
            <w:rPr>
              <w:lang w:val="en-GB"/>
            </w:rPr>
            <w:t>indicate the specific question to which the comment relates;</w:t>
          </w:r>
        </w:p>
        <w:p w14:paraId="78B206B7" w14:textId="77777777" w:rsidR="002533FC" w:rsidRPr="00E13D25" w:rsidRDefault="002533FC" w:rsidP="00EC6066">
          <w:pPr>
            <w:pStyle w:val="Listenabsatz"/>
          </w:pPr>
          <w:r w:rsidRPr="00E13D25">
            <w:t>contain a clear rationale; and</w:t>
          </w:r>
        </w:p>
        <w:p w14:paraId="60B8834E" w14:textId="77777777" w:rsidR="002533FC" w:rsidRPr="00DB2FD6" w:rsidRDefault="002533FC" w:rsidP="00EC6066">
          <w:pPr>
            <w:pStyle w:val="Listenabsatz"/>
            <w:rPr>
              <w:lang w:val="en-GB"/>
            </w:rPr>
          </w:pPr>
          <w:r w:rsidRPr="00DB2FD6">
            <w:rPr>
              <w:lang w:val="en-GB"/>
            </w:rPr>
            <w:t>describe any alternatives ESMA should consider.</w:t>
          </w:r>
        </w:p>
        <w:p w14:paraId="219225AC" w14:textId="2CB11116" w:rsidR="002533FC" w:rsidRPr="005B6B12" w:rsidRDefault="002533FC" w:rsidP="002533FC">
          <w:r w:rsidRPr="005B6B12">
            <w:t xml:space="preserve">ESMA will consider all comments received by </w:t>
          </w:r>
          <w:r w:rsidR="005A4BBA">
            <w:rPr>
              <w:b/>
              <w:bCs/>
              <w:color w:val="auto"/>
            </w:rPr>
            <w:t>12</w:t>
          </w:r>
          <w:r w:rsidR="4A420E9D" w:rsidRPr="00EE24AE">
            <w:rPr>
              <w:b/>
              <w:bCs/>
              <w:color w:val="auto"/>
            </w:rPr>
            <w:t xml:space="preserve"> </w:t>
          </w:r>
          <w:r w:rsidR="005A4BBA">
            <w:rPr>
              <w:b/>
              <w:bCs/>
              <w:color w:val="auto"/>
            </w:rPr>
            <w:t>October</w:t>
          </w:r>
          <w:r w:rsidR="0029727F" w:rsidRPr="00EE24AE">
            <w:rPr>
              <w:b/>
              <w:color w:val="auto"/>
            </w:rPr>
            <w:t xml:space="preserve"> 202</w:t>
          </w:r>
          <w:r w:rsidR="00B7619F" w:rsidRPr="00EE24AE">
            <w:rPr>
              <w:b/>
              <w:color w:val="auto"/>
            </w:rPr>
            <w:t>6</w:t>
          </w:r>
          <w:r w:rsidRPr="00EE24AE">
            <w:rPr>
              <w:bCs/>
              <w:color w:val="auto"/>
            </w:rPr>
            <w:t>.</w:t>
          </w:r>
          <w:r w:rsidRPr="005B6B12">
            <w:rPr>
              <w:b/>
            </w:rPr>
            <w:t xml:space="preserve"> </w:t>
          </w:r>
        </w:p>
        <w:p w14:paraId="7EBC0542" w14:textId="0CD5B31D" w:rsidR="002533FC" w:rsidRDefault="002533FC" w:rsidP="002533FC">
          <w:r w:rsidRPr="005B6B12">
            <w:t xml:space="preserve">All contributions should be submitted online at </w:t>
          </w:r>
          <w:hyperlink r:id="rId15" w:history="1">
            <w:r w:rsidRPr="005B6B12">
              <w:rPr>
                <w:rStyle w:val="Hyperlink"/>
              </w:rPr>
              <w:t>www.esma.europa.eu</w:t>
            </w:r>
          </w:hyperlink>
          <w:r w:rsidRPr="005B6B12">
            <w:t xml:space="preserve"> under the heading ‘Your input - Consultations’. </w:t>
          </w:r>
        </w:p>
        <w:p w14:paraId="5E44C845" w14:textId="77777777" w:rsidR="00EC6066" w:rsidRPr="0026459D" w:rsidRDefault="00EC6066" w:rsidP="00EC6066">
          <w:pPr>
            <w:pStyle w:val="Untertitel"/>
            <w:rPr>
              <w:b/>
              <w:sz w:val="24"/>
              <w:szCs w:val="22"/>
            </w:rPr>
          </w:pPr>
          <w:r w:rsidRPr="00013CA1">
            <w:t>Instructions</w:t>
          </w:r>
        </w:p>
        <w:p w14:paraId="0FC3DC5B" w14:textId="77777777" w:rsidR="00EC6066" w:rsidRPr="0026459D" w:rsidRDefault="00EC6066" w:rsidP="00EC6066">
          <w:pPr>
            <w:rPr>
              <w:bCs/>
            </w:rPr>
          </w:pPr>
          <w:r w:rsidRPr="0026459D">
            <w:rPr>
              <w:bCs/>
            </w:rPr>
            <w:t>In order to facilitate analysis of responses to the Consultation Paper, respondents are requested to follow the below steps when preparing and submitting their response:</w:t>
          </w:r>
        </w:p>
        <w:p w14:paraId="67E94801" w14:textId="77777777" w:rsidR="00EC6066" w:rsidRPr="0026459D" w:rsidRDefault="00EC6066" w:rsidP="00EC6066">
          <w:pPr>
            <w:ind w:left="142"/>
            <w:rPr>
              <w:bCs/>
            </w:rPr>
          </w:pPr>
          <w:r w:rsidRPr="0026459D">
            <w:rPr>
              <w:bCs/>
            </w:rPr>
            <w:t>•</w:t>
          </w:r>
          <w:r w:rsidRPr="0026459D">
            <w:rPr>
              <w:bCs/>
            </w:rPr>
            <w:tab/>
            <w:t xml:space="preserve">Insert your responses to the questions in the Consultation Paper in this reply form. </w:t>
          </w:r>
        </w:p>
        <w:p w14:paraId="7B7C29FF" w14:textId="64132969" w:rsidR="00EC6066" w:rsidRPr="00C5469A" w:rsidRDefault="00EC6066" w:rsidP="00EC6066">
          <w:pPr>
            <w:ind w:left="142"/>
            <w:rPr>
              <w:bCs/>
            </w:rPr>
          </w:pPr>
          <w:r w:rsidRPr="0026459D">
            <w:rPr>
              <w:bCs/>
            </w:rPr>
            <w:t>•</w:t>
          </w:r>
          <w:r w:rsidRPr="0026459D">
            <w:rPr>
              <w:bCs/>
            </w:rPr>
            <w:tab/>
            <w:t>Please do not remove tags of the type &lt;</w:t>
          </w:r>
          <w:r w:rsidRPr="00557BD2">
            <w:t xml:space="preserve"> </w:t>
          </w:r>
          <w:r w:rsidRPr="00557BD2">
            <w:rPr>
              <w:bCs/>
            </w:rPr>
            <w:t>ESMA_</w:t>
          </w:r>
          <w:r w:rsidRPr="00C5469A">
            <w:rPr>
              <w:bCs/>
            </w:rPr>
            <w:t>QUESTION</w:t>
          </w:r>
          <w:r w:rsidR="00C62B79">
            <w:rPr>
              <w:bCs/>
            </w:rPr>
            <w:t>_</w:t>
          </w:r>
          <w:r w:rsidR="008650FE">
            <w:rPr>
              <w:bCs/>
            </w:rPr>
            <w:t>TCCR</w:t>
          </w:r>
          <w:r w:rsidR="00C62B79">
            <w:rPr>
              <w:bCs/>
            </w:rPr>
            <w:t>_</w:t>
          </w:r>
          <w:r w:rsidRPr="00C5469A">
            <w:rPr>
              <w:bCs/>
            </w:rPr>
            <w:t xml:space="preserve">0&gt;. Your response </w:t>
          </w:r>
          <w:r w:rsidRPr="00C5469A">
            <w:rPr>
              <w:bCs/>
            </w:rPr>
            <w:tab/>
            <w:t>to each question has to be framed by the two tags corresponding to the question.</w:t>
          </w:r>
        </w:p>
        <w:p w14:paraId="65642175" w14:textId="77777777" w:rsidR="00EC6066" w:rsidRPr="00C5469A" w:rsidRDefault="00EC6066" w:rsidP="00EC6066">
          <w:pPr>
            <w:ind w:left="142"/>
            <w:rPr>
              <w:bCs/>
            </w:rPr>
          </w:pPr>
          <w:r w:rsidRPr="00C5469A">
            <w:rPr>
              <w:bCs/>
            </w:rPr>
            <w:t>•</w:t>
          </w:r>
          <w:r w:rsidRPr="00C5469A">
            <w:rPr>
              <w:bCs/>
            </w:rPr>
            <w:tab/>
            <w:t xml:space="preserve">If you do not wish to respond to a given question, please do not delete it but simply </w:t>
          </w:r>
          <w:r w:rsidRPr="00C5469A">
            <w:rPr>
              <w:bCs/>
            </w:rPr>
            <w:tab/>
            <w:t>leave the text “TYPE YOUR TEXT HERE” between the tags.</w:t>
          </w:r>
        </w:p>
        <w:p w14:paraId="4D646F3A" w14:textId="49E3AC15" w:rsidR="00EC6066" w:rsidRPr="00C5469A" w:rsidRDefault="00EC6066" w:rsidP="00EC6066">
          <w:pPr>
            <w:ind w:left="142"/>
            <w:rPr>
              <w:bCs/>
            </w:rPr>
          </w:pPr>
          <w:r w:rsidRPr="00C5469A">
            <w:rPr>
              <w:bCs/>
            </w:rPr>
            <w:t>•</w:t>
          </w:r>
          <w:r w:rsidRPr="00C5469A">
            <w:rPr>
              <w:bCs/>
            </w:rPr>
            <w:tab/>
            <w:t xml:space="preserve">When you have drafted your responses, save the reply form according to the following </w:t>
          </w:r>
          <w:r w:rsidRPr="00C5469A">
            <w:rPr>
              <w:bCs/>
            </w:rPr>
            <w:tab/>
            <w:t>convention: ESMA_</w:t>
          </w:r>
          <w:r w:rsidR="008650FE">
            <w:rPr>
              <w:bCs/>
            </w:rPr>
            <w:t>TCCR</w:t>
          </w:r>
          <w:r w:rsidRPr="00C5469A">
            <w:rPr>
              <w:bCs/>
            </w:rPr>
            <w:t xml:space="preserve">_nameofrespondent. </w:t>
          </w:r>
        </w:p>
        <w:p w14:paraId="210BE93A" w14:textId="54740095" w:rsidR="00EC6066" w:rsidRPr="0026459D" w:rsidRDefault="00EC6066" w:rsidP="00EC6066">
          <w:pPr>
            <w:ind w:left="142"/>
            <w:rPr>
              <w:bCs/>
            </w:rPr>
          </w:pPr>
          <w:r w:rsidRPr="00C5469A">
            <w:rPr>
              <w:bCs/>
            </w:rPr>
            <w:tab/>
            <w:t xml:space="preserve">For example, for a respondent named ABCD, the reply form would be saved with the </w:t>
          </w:r>
          <w:r w:rsidRPr="00C5469A">
            <w:rPr>
              <w:bCs/>
            </w:rPr>
            <w:tab/>
            <w:t>following name: ESMA_</w:t>
          </w:r>
          <w:r w:rsidR="008650FE">
            <w:rPr>
              <w:bCs/>
            </w:rPr>
            <w:t>TCCR</w:t>
          </w:r>
          <w:r w:rsidRPr="00C5469A">
            <w:rPr>
              <w:bCs/>
            </w:rPr>
            <w:t>_ABCD.</w:t>
          </w:r>
        </w:p>
        <w:p w14:paraId="2E70CEDD" w14:textId="640173CC" w:rsidR="004035C7" w:rsidRDefault="00EC6066" w:rsidP="004035C7">
          <w:pPr>
            <w:ind w:left="142"/>
            <w:rPr>
              <w:bCs/>
              <w:i/>
              <w:iCs/>
            </w:rPr>
          </w:pPr>
          <w:r w:rsidRPr="0026459D">
            <w:rPr>
              <w:bCs/>
            </w:rPr>
            <w:t>•</w:t>
          </w:r>
          <w:r w:rsidRPr="0026459D">
            <w:rPr>
              <w:bCs/>
            </w:rPr>
            <w:tab/>
            <w:t>Upload the Word reply form containing your responses to ESMA’s website (</w:t>
          </w:r>
          <w:r w:rsidRPr="0026459D">
            <w:rPr>
              <w:b/>
            </w:rPr>
            <w:t xml:space="preserve">pdf </w:t>
          </w:r>
          <w:r w:rsidRPr="0026459D">
            <w:rPr>
              <w:b/>
            </w:rPr>
            <w:tab/>
            <w:t>documents will not be considered except for annexes</w:t>
          </w:r>
          <w:r w:rsidRPr="0026459D">
            <w:rPr>
              <w:bCs/>
            </w:rPr>
            <w:t xml:space="preserve">). All contributions should be </w:t>
          </w:r>
          <w:r>
            <w:rPr>
              <w:bCs/>
            </w:rPr>
            <w:tab/>
          </w:r>
          <w:r w:rsidRPr="0026459D">
            <w:rPr>
              <w:bCs/>
            </w:rPr>
            <w:t xml:space="preserve">submitted online at </w:t>
          </w:r>
          <w:r w:rsidRPr="00557BD2">
            <w:rPr>
              <w:bCs/>
              <w:i/>
              <w:iCs/>
            </w:rPr>
            <w:t>www.esma.europa.eu</w:t>
          </w:r>
          <w:r w:rsidRPr="0026459D">
            <w:rPr>
              <w:bCs/>
            </w:rPr>
            <w:t xml:space="preserve"> under the heading </w:t>
          </w:r>
          <w:r w:rsidRPr="00557BD2">
            <w:rPr>
              <w:bCs/>
              <w:i/>
              <w:iCs/>
            </w:rPr>
            <w:t xml:space="preserve">‘Your input - </w:t>
          </w:r>
          <w:r w:rsidRPr="00557BD2">
            <w:rPr>
              <w:bCs/>
              <w:i/>
              <w:iCs/>
            </w:rPr>
            <w:tab/>
            <w:t>Consultations’.</w:t>
          </w:r>
        </w:p>
        <w:p w14:paraId="50B53C82" w14:textId="77777777" w:rsidR="004035C7" w:rsidRPr="004035C7" w:rsidRDefault="004035C7" w:rsidP="004035C7">
          <w:pPr>
            <w:ind w:left="142"/>
            <w:rPr>
              <w:bCs/>
              <w:i/>
              <w:iCs/>
            </w:rPr>
          </w:pPr>
        </w:p>
        <w:p w14:paraId="6B61FE84" w14:textId="77777777" w:rsidR="00EC6066" w:rsidRPr="005B6B12" w:rsidRDefault="00EC6066" w:rsidP="00EC6066">
          <w:pPr>
            <w:rPr>
              <w:b/>
            </w:rPr>
          </w:pPr>
          <w:r w:rsidRPr="005B6B12">
            <w:rPr>
              <w:b/>
            </w:rPr>
            <w:lastRenderedPageBreak/>
            <w:t>Publication of responses</w:t>
          </w:r>
        </w:p>
        <w:p w14:paraId="296E0671" w14:textId="77777777" w:rsidR="00EC6066" w:rsidRPr="005B6B12" w:rsidRDefault="00EC6066" w:rsidP="00EC6066">
          <w:r w:rsidRPr="005B6B12">
            <w:t>All contributions received will be published following the close of the consultation, unless you request otherwise.  Please clearly and prominently indicate in your submission any part you do not wish to be publicly disclosed. A standard confidentiality statement in an email message will not be treated as a request for non-disclosure. A confidential response may be requested from us in accordance with ESMA’s rules on access to documents. We may consult you if we receive such a request. Any decision we make not to disclose the response is reviewable by ESMA’s Board of Appeal and the European Ombudsman.</w:t>
          </w:r>
        </w:p>
        <w:p w14:paraId="7CF9D385" w14:textId="77777777" w:rsidR="00EC6066" w:rsidRPr="005B6B12" w:rsidRDefault="00EC6066" w:rsidP="00EC6066">
          <w:pPr>
            <w:rPr>
              <w:b/>
            </w:rPr>
          </w:pPr>
          <w:r w:rsidRPr="005B6B12">
            <w:rPr>
              <w:b/>
            </w:rPr>
            <w:t>Data protection</w:t>
          </w:r>
        </w:p>
        <w:p w14:paraId="1734978B" w14:textId="77777777" w:rsidR="00EC6066" w:rsidRPr="005B6B12" w:rsidRDefault="00EC6066" w:rsidP="00EC6066">
          <w:r w:rsidRPr="005B6B12">
            <w:t xml:space="preserve">Information on data protection can be found at </w:t>
          </w:r>
          <w:hyperlink r:id="rId16" w:history="1">
            <w:r w:rsidRPr="005B6B12">
              <w:rPr>
                <w:rStyle w:val="Hyperlink"/>
              </w:rPr>
              <w:t>www.esma.europa.eu</w:t>
            </w:r>
          </w:hyperlink>
          <w:r w:rsidRPr="005B6B12">
            <w:t xml:space="preserve"> under the heading </w:t>
          </w:r>
          <w:r w:rsidRPr="00025A7F">
            <w:rPr>
              <w:rStyle w:val="Hyperlink"/>
            </w:rPr>
            <w:t>‘</w:t>
          </w:r>
          <w:hyperlink r:id="rId17" w:history="1">
            <w:r>
              <w:rPr>
                <w:rStyle w:val="Hyperlink"/>
              </w:rPr>
              <w:t>Data protection</w:t>
            </w:r>
          </w:hyperlink>
          <w:r>
            <w:rPr>
              <w:rStyle w:val="Hyperlink"/>
            </w:rPr>
            <w:t>’</w:t>
          </w:r>
          <w:r w:rsidRPr="005B6B12">
            <w:t>.</w:t>
          </w:r>
        </w:p>
        <w:p w14:paraId="57A67DA5" w14:textId="381708DC" w:rsidR="00EC6066" w:rsidRPr="005B6B12" w:rsidRDefault="00EC6066" w:rsidP="00EC6066">
          <w:pPr>
            <w:rPr>
              <w:b/>
            </w:rPr>
          </w:pPr>
          <w:r w:rsidRPr="005B6B12">
            <w:rPr>
              <w:b/>
            </w:rPr>
            <w:t>Who should read this paper?</w:t>
          </w:r>
        </w:p>
      </w:sdtContent>
    </w:sdt>
    <w:p w14:paraId="50C0B880" w14:textId="54217AED" w:rsidR="005171FF" w:rsidRDefault="00C102DB">
      <w:pPr>
        <w:spacing w:after="120" w:line="264" w:lineRule="auto"/>
        <w:jc w:val="left"/>
        <w:rPr>
          <w:rFonts w:asciiTheme="majorHAnsi" w:eastAsiaTheme="majorEastAsia" w:hAnsiTheme="majorHAnsi" w:cstheme="majorBidi"/>
          <w:sz w:val="28"/>
          <w:szCs w:val="24"/>
          <w:highlight w:val="yellow"/>
        </w:rPr>
      </w:pPr>
      <w:r w:rsidRPr="00C102DB">
        <w:t>All interested stakeholders are invited to respond to this consultation paper. In particular, responses are sought from clearing members, counterparties accessing recognised third country central counterparties services as clients of clearing members, as well as recognised TC-CCPs. The paper may also be of interest to industry associations representing market participants, as well as to public authorities and other stakeholders with an interest in clearing markets.</w:t>
      </w:r>
      <w:r w:rsidR="005171FF">
        <w:rPr>
          <w:rFonts w:asciiTheme="majorHAnsi" w:eastAsiaTheme="majorEastAsia" w:hAnsiTheme="majorHAnsi" w:cstheme="majorBidi"/>
          <w:sz w:val="28"/>
          <w:szCs w:val="24"/>
          <w:highlight w:val="yellow"/>
        </w:rPr>
        <w:br w:type="page"/>
      </w:r>
    </w:p>
    <w:p w14:paraId="60EF00E1" w14:textId="77777777" w:rsidR="00635BCA" w:rsidRPr="00557BD2" w:rsidRDefault="00635BCA" w:rsidP="00635BCA">
      <w:pPr>
        <w:pStyle w:val="berschrift1"/>
        <w:rPr>
          <w:lang w:val="fr-BE"/>
        </w:rPr>
      </w:pPr>
      <w:r>
        <w:rPr>
          <w:lang w:val="fr-BE"/>
        </w:rPr>
        <w:lastRenderedPageBreak/>
        <w:t xml:space="preserve">General information about </w:t>
      </w:r>
      <w:r w:rsidRPr="00501EF4">
        <w:t>respondent</w:t>
      </w:r>
    </w:p>
    <w:tbl>
      <w:tblPr>
        <w:tblStyle w:val="Tabellenraster"/>
        <w:tblW w:w="0" w:type="auto"/>
        <w:tblLook w:val="04A0" w:firstRow="1" w:lastRow="0" w:firstColumn="1" w:lastColumn="0" w:noHBand="0" w:noVBand="1"/>
      </w:tblPr>
      <w:tblGrid>
        <w:gridCol w:w="4531"/>
        <w:gridCol w:w="4531"/>
      </w:tblGrid>
      <w:tr w:rsidR="00635BCA" w:rsidRPr="00557BD2" w14:paraId="183FA56F" w14:textId="77777777" w:rsidTr="00BA6D09">
        <w:tc>
          <w:tcPr>
            <w:tcW w:w="4531" w:type="dxa"/>
          </w:tcPr>
          <w:p w14:paraId="4C01A6C9" w14:textId="77777777" w:rsidR="00635BCA" w:rsidRPr="00557BD2" w:rsidRDefault="00635BCA" w:rsidP="00D21C35">
            <w:pPr>
              <w:rPr>
                <w:color w:val="00379F" w:themeColor="text1"/>
                <w:sz w:val="24"/>
                <w:szCs w:val="22"/>
              </w:rPr>
            </w:pPr>
            <w:r w:rsidRPr="00557BD2">
              <w:rPr>
                <w:color w:val="00379F" w:themeColor="text1"/>
                <w:sz w:val="24"/>
                <w:szCs w:val="22"/>
              </w:rPr>
              <w:t>Name of the company / organisation</w:t>
            </w:r>
          </w:p>
        </w:tc>
        <w:permStart w:id="43071050" w:edGrp="everyone" w:displacedByCustomXml="next"/>
        <w:sdt>
          <w:sdtPr>
            <w:alias w:val="Name of the company / organisation"/>
            <w:tag w:val="Name of the company / organisation"/>
            <w:id w:val="-803776227"/>
            <w:placeholder>
              <w:docPart w:val="2B0FF21738C1433DBAFB661809AC1F87"/>
            </w:placeholder>
          </w:sdtPr>
          <w:sdtEndPr/>
          <w:sdtContent>
            <w:tc>
              <w:tcPr>
                <w:tcW w:w="4531" w:type="dxa"/>
              </w:tcPr>
              <w:p w14:paraId="76683ED7" w14:textId="1D7E4DE2" w:rsidR="00635BCA" w:rsidRPr="00557BD2" w:rsidRDefault="00216380" w:rsidP="00D21C35">
                <w:r w:rsidRPr="00216380">
                  <w:t>National Association of German Cooperative Banks (BVR) </w:t>
                </w:r>
              </w:p>
            </w:tc>
          </w:sdtContent>
        </w:sdt>
      </w:tr>
      <w:tr w:rsidR="00B17279" w:rsidRPr="00557BD2" w14:paraId="4FC13461" w14:textId="77777777" w:rsidTr="00BA6D09">
        <w:tc>
          <w:tcPr>
            <w:tcW w:w="4531" w:type="dxa"/>
          </w:tcPr>
          <w:p w14:paraId="7F52409C" w14:textId="15C0D60C" w:rsidR="00B17279" w:rsidRDefault="00B17279" w:rsidP="00B17279">
            <w:pPr>
              <w:rPr>
                <w:color w:val="00379F" w:themeColor="text1"/>
                <w:sz w:val="24"/>
                <w:szCs w:val="22"/>
              </w:rPr>
            </w:pPr>
            <w:permStart w:id="1315974205" w:edGrp="everyone" w:colFirst="1" w:colLast="1"/>
            <w:permEnd w:id="43071050"/>
            <w:r>
              <w:rPr>
                <w:color w:val="00379F" w:themeColor="text1"/>
                <w:sz w:val="24"/>
                <w:szCs w:val="22"/>
              </w:rPr>
              <w:t>Activity</w:t>
            </w:r>
          </w:p>
        </w:tc>
        <w:sdt>
          <w:sdtPr>
            <w:alias w:val="Select an activity"/>
            <w:tag w:val="Select an activity"/>
            <w:id w:val="1608545486"/>
            <w:placeholder>
              <w:docPart w:val="B6E42B0E299148B09DE18600D49992C9"/>
            </w:placeholder>
            <w:comboBox>
              <w:listItem w:displayText="Choose an item" w:value="Choose an item"/>
              <w:listItem w:displayText="Stakeholder" w:value="Stakeholder"/>
              <w:listItem w:displayText="Financial Counterparty of OTC derivatives transactions" w:value="Financial Counterparty of OTC derivatives transactions"/>
              <w:listItem w:displayText="Non-financial Counterparty of OTC derivatives transactions" w:value="Non-financial Counterparty of OTC derivatives transactions"/>
              <w:listItem w:displayText="Central Counterparty" w:value="Central Counterparty"/>
              <w:listItem w:displayText="Other" w:value="Other"/>
            </w:comboBox>
          </w:sdtPr>
          <w:sdtEndPr/>
          <w:sdtContent>
            <w:tc>
              <w:tcPr>
                <w:tcW w:w="4531" w:type="dxa"/>
              </w:tcPr>
              <w:p w14:paraId="1185A96B" w14:textId="16085249" w:rsidR="00B17279" w:rsidRDefault="00F97B2E" w:rsidP="00B17279">
                <w:r>
                  <w:t>Other</w:t>
                </w:r>
              </w:p>
            </w:tc>
          </w:sdtContent>
        </w:sdt>
      </w:tr>
      <w:permEnd w:id="1315974205"/>
      <w:tr w:rsidR="00B17279" w:rsidRPr="00557BD2" w14:paraId="7387C961" w14:textId="77777777" w:rsidTr="00BA6D09">
        <w:tc>
          <w:tcPr>
            <w:tcW w:w="4531" w:type="dxa"/>
          </w:tcPr>
          <w:p w14:paraId="58ECD1B3" w14:textId="6CD5389D" w:rsidR="00B17279" w:rsidRPr="00557BD2" w:rsidRDefault="00B17279" w:rsidP="00B17279">
            <w:pPr>
              <w:rPr>
                <w:color w:val="00379F" w:themeColor="text1"/>
                <w:sz w:val="24"/>
                <w:szCs w:val="22"/>
              </w:rPr>
            </w:pPr>
            <w:r>
              <w:rPr>
                <w:color w:val="00379F" w:themeColor="text1"/>
                <w:sz w:val="24"/>
                <w:szCs w:val="22"/>
              </w:rPr>
              <w:t>Are you representing an association?</w:t>
            </w:r>
          </w:p>
        </w:tc>
        <w:sdt>
          <w:sdtPr>
            <w:id w:val="225122840"/>
            <w14:checkbox>
              <w14:checked w14:val="1"/>
              <w14:checkedState w14:val="2612" w14:font="MS Gothic"/>
              <w14:uncheckedState w14:val="2610" w14:font="MS Gothic"/>
            </w14:checkbox>
          </w:sdtPr>
          <w:sdtEndPr/>
          <w:sdtContent>
            <w:permStart w:id="1982091919" w:edGrp="everyone" w:displacedByCustomXml="prev"/>
            <w:tc>
              <w:tcPr>
                <w:tcW w:w="4531" w:type="dxa"/>
              </w:tcPr>
              <w:p w14:paraId="10359AFE" w14:textId="4BC968CF" w:rsidR="00B17279" w:rsidRDefault="00216380" w:rsidP="00B17279">
                <w:r>
                  <w:rPr>
                    <w:rFonts w:ascii="MS Gothic" w:eastAsia="MS Gothic" w:hAnsi="MS Gothic" w:hint="eastAsia"/>
                  </w:rPr>
                  <w:t>☒</w:t>
                </w:r>
              </w:p>
            </w:tc>
            <w:permEnd w:id="1982091919" w:displacedByCustomXml="next"/>
          </w:sdtContent>
        </w:sdt>
      </w:tr>
      <w:tr w:rsidR="00B17279" w:rsidRPr="00557BD2" w14:paraId="3D982432" w14:textId="77777777" w:rsidTr="00BA6D09">
        <w:tc>
          <w:tcPr>
            <w:tcW w:w="4531" w:type="dxa"/>
          </w:tcPr>
          <w:p w14:paraId="7771F8C5" w14:textId="6CDC5B46" w:rsidR="00B17279" w:rsidRPr="00557BD2" w:rsidRDefault="00B17279" w:rsidP="00B17279">
            <w:pPr>
              <w:rPr>
                <w:color w:val="00379F" w:themeColor="text1"/>
                <w:sz w:val="24"/>
                <w:szCs w:val="22"/>
              </w:rPr>
            </w:pPr>
            <w:r w:rsidRPr="00557BD2">
              <w:rPr>
                <w:color w:val="00379F" w:themeColor="text1"/>
                <w:sz w:val="24"/>
                <w:szCs w:val="22"/>
              </w:rPr>
              <w:t>Country / Region</w:t>
            </w:r>
          </w:p>
        </w:tc>
        <w:sdt>
          <w:sdtPr>
            <w:alias w:val="Select a country/region"/>
            <w:tag w:val="Select a country/region"/>
            <w:id w:val="32541635"/>
            <w:placeholder>
              <w:docPart w:val="2C1105927AE5462D802EE598D84A45F6"/>
            </w:placeholder>
            <w:comboBox>
              <w:listItem w:value="Choose an item."/>
              <w:listItem w:displayText="Europe" w:value="Europe"/>
              <w:listItem w:displayText="Asia-Pacific" w:value="Asia-Pacific"/>
              <w:listItem w:displayText="North-America" w:value="North-America"/>
              <w:listItem w:displayText="International" w:value="International"/>
              <w:listItem w:displayText="Austria" w:value="Austria"/>
              <w:listItem w:displayText="Belgium" w:value="Belgium"/>
              <w:listItem w:displayText="Bulgaria" w:value="Bulgaria"/>
              <w:listItem w:displayText="Croatia" w:value="Croatia"/>
              <w:listItem w:displayText="Cyprus" w:value="Cyprus"/>
              <w:listItem w:displayText="Czech Republic" w:value="Czech Republic"/>
              <w:listItem w:displayText="Germany" w:value="Germany"/>
              <w:listItem w:displayText="Denmark" w:value="Denmark"/>
              <w:listItem w:displayText="Estonia" w:value="Estonia"/>
              <w:listItem w:displayText="Greece" w:value="Greece"/>
              <w:listItem w:displayText="Spain" w:value="Spain"/>
              <w:listItem w:displayText="Finland" w:value="Finland"/>
              <w:listItem w:displayText="France" w:value="France"/>
              <w:listItem w:displayText="Hungary" w:value="Hungary"/>
              <w:listItem w:displayText="Iceland" w:value="Iceland"/>
              <w:listItem w:displayText="Ireland" w:value="Ireland"/>
              <w:listItem w:displayText="Italy" w:value="Italy"/>
              <w:listItem w:displayText="Lichtenstein" w:value="Lichtenstein"/>
              <w:listItem w:displayText="Luxembourg" w:value="Luxembourg"/>
              <w:listItem w:displayText="Malta" w:value="Malta"/>
              <w:listItem w:displayText="Norway" w:value="Norway"/>
              <w:listItem w:displayText="Netherlands" w:value="Netherlands"/>
              <w:listItem w:displayText="Poland" w:value="Poland"/>
              <w:listItem w:displayText="Portugal" w:value="Portugal"/>
              <w:listItem w:displayText="Romania" w:value="Romania"/>
              <w:listItem w:displayText="Slovakia" w:value="Slovakia"/>
              <w:listItem w:displayText="Slovenia" w:value="Slovenia"/>
              <w:listItem w:displayText="Sweden" w:value="Sweden"/>
              <w:listItem w:displayText="Switzerland" w:value="Switzerland"/>
              <w:listItem w:displayText="UK" w:value="UK"/>
              <w:listItem w:displayText="Other" w:value="Other"/>
            </w:comboBox>
          </w:sdtPr>
          <w:sdtEndPr/>
          <w:sdtContent>
            <w:permStart w:id="1104175425" w:edGrp="everyone" w:displacedByCustomXml="prev"/>
            <w:tc>
              <w:tcPr>
                <w:tcW w:w="4531" w:type="dxa"/>
              </w:tcPr>
              <w:p w14:paraId="6A619B85" w14:textId="2085E632" w:rsidR="00B17279" w:rsidRPr="00557BD2" w:rsidRDefault="00216380" w:rsidP="00B17279">
                <w:r>
                  <w:t>Germany</w:t>
                </w:r>
              </w:p>
            </w:tc>
            <w:permEnd w:id="1104175425" w:displacedByCustomXml="next"/>
          </w:sdtContent>
        </w:sdt>
      </w:tr>
    </w:tbl>
    <w:p w14:paraId="5683698C" w14:textId="77777777" w:rsidR="00B17279" w:rsidRPr="00053B66" w:rsidRDefault="00B17279" w:rsidP="00635BCA"/>
    <w:p w14:paraId="5D0F86B1" w14:textId="49DACBB9" w:rsidR="00413D4F" w:rsidRDefault="00635BCA" w:rsidP="00635BCA">
      <w:pPr>
        <w:pStyle w:val="berschrift1"/>
        <w:rPr>
          <w:lang w:val="fr-BE"/>
        </w:rPr>
      </w:pPr>
      <w:r w:rsidRPr="00557BD2">
        <w:rPr>
          <w:lang w:val="fr-BE"/>
        </w:rPr>
        <w:t>Questions</w:t>
      </w:r>
    </w:p>
    <w:p w14:paraId="45B5E493" w14:textId="77777777" w:rsidR="00772944" w:rsidRDefault="00772944" w:rsidP="00772944">
      <w:pPr>
        <w:pStyle w:val="Questionstyle"/>
        <w:numPr>
          <w:ilvl w:val="0"/>
          <w:numId w:val="14"/>
        </w:numPr>
        <w:tabs>
          <w:tab w:val="clear" w:pos="567"/>
        </w:tabs>
        <w:spacing w:before="120" w:after="120"/>
        <w:ind w:left="851" w:hanging="709"/>
        <w:rPr>
          <w:color w:val="auto"/>
        </w:rPr>
      </w:pPr>
      <w:r>
        <w:t>Do stakeholders agree with ESMA’s assessment of data availability under existing reporting frameworks?</w:t>
      </w:r>
    </w:p>
    <w:p w14:paraId="6E0EB923" w14:textId="77777777" w:rsidR="00772944" w:rsidRDefault="00772944" w:rsidP="00772944">
      <w:r>
        <w:t>&lt;ESMA_QUESTION_TCCR_1&gt;</w:t>
      </w:r>
    </w:p>
    <w:p w14:paraId="389114EB" w14:textId="77777777" w:rsidR="00A43382" w:rsidRPr="002300DF" w:rsidRDefault="00A43382" w:rsidP="00A43382">
      <w:pPr>
        <w:jc w:val="left"/>
        <w:rPr>
          <w:lang w:val="en-US"/>
        </w:rPr>
      </w:pPr>
      <w:permStart w:id="1961835906" w:edGrp="everyone"/>
      <w:r w:rsidRPr="002300DF">
        <w:rPr>
          <w:lang w:val="en-US"/>
        </w:rPr>
        <w:t>No. We assume - as do the NCAs themselves - that the NCAs already have all the data they need.</w:t>
      </w:r>
    </w:p>
    <w:p w14:paraId="30DC3A89" w14:textId="77777777" w:rsidR="00A43382" w:rsidRPr="00F34BE4" w:rsidRDefault="00A43382" w:rsidP="00A43382">
      <w:pPr>
        <w:jc w:val="left"/>
        <w:rPr>
          <w:lang w:val="en-US"/>
        </w:rPr>
      </w:pPr>
      <w:r w:rsidRPr="00F34BE4">
        <w:rPr>
          <w:lang w:val="en-US"/>
        </w:rPr>
        <w:t>Despite ESMA's own thorough and commendably rigorous analysis, the conclusion to establish yet another reporting framework cannot be supported</w:t>
      </w:r>
      <w:r>
        <w:rPr>
          <w:lang w:val="en-US"/>
        </w:rPr>
        <w:t xml:space="preserve">, </w:t>
      </w:r>
      <w:r w:rsidRPr="00F34BE4">
        <w:rPr>
          <w:lang w:val="en-US"/>
        </w:rPr>
        <w:t>particularly given that the analysis itself found that almost all relevant data already exists. The feedback from NCAs was unambiguous on this point. As ESMA notes in recital 15, supervisors across jurisdictions consistently indicated that "</w:t>
      </w:r>
      <w:r w:rsidRPr="00F34BE4">
        <w:rPr>
          <w:i/>
          <w:lang w:val="en-US"/>
        </w:rPr>
        <w:t>the information to be reported under Article 7d is not considered necessary for their supervisory or monitoring activities.</w:t>
      </w:r>
      <w:r w:rsidRPr="00F34BE4">
        <w:rPr>
          <w:lang w:val="en-US"/>
        </w:rPr>
        <w:t>" That is a remarkable finding, and it deserves a more consequential response than proceeding with the reporting obligation regardless.</w:t>
      </w:r>
    </w:p>
    <w:p w14:paraId="0BBE7855" w14:textId="77777777" w:rsidR="00A43382" w:rsidRDefault="00A43382" w:rsidP="00A43382">
      <w:pPr>
        <w:jc w:val="left"/>
        <w:rPr>
          <w:lang w:val="en-US"/>
        </w:rPr>
      </w:pPr>
      <w:r w:rsidRPr="00F34BE4">
        <w:rPr>
          <w:lang w:val="en-US"/>
        </w:rPr>
        <w:t>The result would be a</w:t>
      </w:r>
      <w:r>
        <w:rPr>
          <w:lang w:val="en-US"/>
        </w:rPr>
        <w:t xml:space="preserve"> new reporting </w:t>
      </w:r>
      <w:r w:rsidRPr="00F34BE4">
        <w:rPr>
          <w:lang w:val="en-US"/>
        </w:rPr>
        <w:t xml:space="preserve">obligation </w:t>
      </w:r>
      <w:r>
        <w:rPr>
          <w:lang w:val="en-US"/>
        </w:rPr>
        <w:t xml:space="preserve">of data elements </w:t>
      </w:r>
      <w:r w:rsidRPr="00F34BE4">
        <w:rPr>
          <w:lang w:val="en-US"/>
        </w:rPr>
        <w:t xml:space="preserve">whose designated recipients </w:t>
      </w:r>
      <w:r>
        <w:rPr>
          <w:lang w:val="en-US"/>
        </w:rPr>
        <w:t xml:space="preserve">- </w:t>
      </w:r>
      <w:r w:rsidRPr="00F34BE4">
        <w:rPr>
          <w:lang w:val="en-US"/>
        </w:rPr>
        <w:t xml:space="preserve">the NCAs </w:t>
      </w:r>
      <w:r>
        <w:rPr>
          <w:lang w:val="en-US"/>
        </w:rPr>
        <w:t xml:space="preserve">- </w:t>
      </w:r>
      <w:r w:rsidRPr="00F34BE4">
        <w:rPr>
          <w:lang w:val="en-US"/>
        </w:rPr>
        <w:t xml:space="preserve">have themselves declared it superfluous. A framework that binds resources on both sides of the reporting relationship, at market participants who must build and operate it and at authorities who have stated they do not need its output, is </w:t>
      </w:r>
      <w:r>
        <w:rPr>
          <w:lang w:val="en-US"/>
        </w:rPr>
        <w:t xml:space="preserve">a prime example </w:t>
      </w:r>
      <w:r w:rsidRPr="00F34BE4">
        <w:rPr>
          <w:lang w:val="en-US"/>
        </w:rPr>
        <w:t>of effort without benefit. It should not be created.</w:t>
      </w:r>
    </w:p>
    <w:p w14:paraId="251B1133" w14:textId="77777777" w:rsidR="00A43382" w:rsidRPr="00F34BE4" w:rsidRDefault="00A43382" w:rsidP="00A43382">
      <w:pPr>
        <w:jc w:val="left"/>
        <w:rPr>
          <w:lang w:val="en-US"/>
        </w:rPr>
      </w:pPr>
      <w:r w:rsidRPr="00F34BE4">
        <w:rPr>
          <w:lang w:val="en-US"/>
        </w:rPr>
        <w:t xml:space="preserve">This aligns directly with the message set out by Klaus </w:t>
      </w:r>
      <w:proofErr w:type="spellStart"/>
      <w:r w:rsidRPr="00F34BE4">
        <w:rPr>
          <w:lang w:val="en-US"/>
        </w:rPr>
        <w:t>Löber</w:t>
      </w:r>
      <w:proofErr w:type="spellEnd"/>
      <w:r w:rsidRPr="00F34BE4">
        <w:rPr>
          <w:lang w:val="en-US"/>
        </w:rPr>
        <w:t xml:space="preserve"> at the ESMA conference on 2 September 2026</w:t>
      </w:r>
      <w:r>
        <w:rPr>
          <w:lang w:val="en-US"/>
        </w:rPr>
        <w:t xml:space="preserve"> (</w:t>
      </w:r>
      <w:hyperlink r:id="rId18" w:history="1">
        <w:r w:rsidRPr="000D672C">
          <w:rPr>
            <w:rStyle w:val="Hyperlink"/>
            <w:lang w:val="en-US"/>
          </w:rPr>
          <w:t>https://www.esma.europa.eu/sites/default/files/2026-09/ESMA91-721126732-3487_Klaus_Loeber_speech_Post-trade_360_speech.pdf</w:t>
        </w:r>
      </w:hyperlink>
      <w:proofErr w:type="gramStart"/>
      <w:r>
        <w:rPr>
          <w:lang w:val="en-US"/>
        </w:rPr>
        <w:t xml:space="preserve">) </w:t>
      </w:r>
      <w:r w:rsidRPr="00F34BE4">
        <w:rPr>
          <w:lang w:val="en-US"/>
        </w:rPr>
        <w:t>.</w:t>
      </w:r>
      <w:proofErr w:type="gramEnd"/>
      <w:r w:rsidRPr="00F34BE4">
        <w:rPr>
          <w:lang w:val="en-US"/>
        </w:rPr>
        <w:t xml:space="preserve"> As he emphasi</w:t>
      </w:r>
      <w:r>
        <w:rPr>
          <w:lang w:val="en-US"/>
        </w:rPr>
        <w:t>z</w:t>
      </w:r>
      <w:r w:rsidRPr="00F34BE4">
        <w:rPr>
          <w:lang w:val="en-US"/>
        </w:rPr>
        <w:t xml:space="preserve">ed, </w:t>
      </w:r>
      <w:r w:rsidRPr="00F34BE4">
        <w:rPr>
          <w:lang w:val="en-US"/>
        </w:rPr>
        <w:lastRenderedPageBreak/>
        <w:t>the simplification and burden-reduction agenda "should not be misunderstood as deregulation"</w:t>
      </w:r>
      <w:r>
        <w:rPr>
          <w:lang w:val="en-US"/>
        </w:rPr>
        <w:t>. I</w:t>
      </w:r>
      <w:r w:rsidRPr="00F34BE4">
        <w:rPr>
          <w:lang w:val="en-US"/>
        </w:rPr>
        <w:t>t is "about making rules more effective, more coherent and less duplicative" and "about ensuring that supervisory reporting produces information that authorities can actually use." The task, in his words, is "to distinguish between useful complexity and unnecessary complexity," where useful complexity reflects real risks while unnecessary complexity "absorbs resources without improving resilience." The stated goal is "less burden where risk is low or information is duplicative; more focus where risk is material, cross-border or systemic."</w:t>
      </w:r>
    </w:p>
    <w:p w14:paraId="1A6F8D79" w14:textId="77777777" w:rsidR="00A43382" w:rsidRPr="00F34BE4" w:rsidRDefault="00A43382" w:rsidP="00A43382">
      <w:pPr>
        <w:jc w:val="left"/>
        <w:rPr>
          <w:lang w:val="en-US"/>
        </w:rPr>
      </w:pPr>
      <w:r w:rsidRPr="00F34BE4">
        <w:rPr>
          <w:lang w:val="en-US"/>
        </w:rPr>
        <w:t xml:space="preserve">Measured against that standard, the </w:t>
      </w:r>
      <w:r>
        <w:rPr>
          <w:lang w:val="en-US"/>
        </w:rPr>
        <w:t xml:space="preserve">data to be reported under </w:t>
      </w:r>
      <w:r w:rsidRPr="00F34BE4">
        <w:rPr>
          <w:lang w:val="en-US"/>
        </w:rPr>
        <w:t>Article 7d</w:t>
      </w:r>
      <w:r>
        <w:rPr>
          <w:lang w:val="en-US"/>
        </w:rPr>
        <w:t xml:space="preserve"> EMIR</w:t>
      </w:r>
      <w:r w:rsidRPr="00F34BE4">
        <w:rPr>
          <w:lang w:val="en-US"/>
        </w:rPr>
        <w:t xml:space="preserve"> is largely duplicative, the addressees consider it unnecessary, and the information </w:t>
      </w:r>
      <w:r>
        <w:rPr>
          <w:lang w:val="en-US"/>
        </w:rPr>
        <w:t xml:space="preserve">is easily available from the third country </w:t>
      </w:r>
      <w:r w:rsidRPr="00F34BE4">
        <w:rPr>
          <w:lang w:val="en-US"/>
        </w:rPr>
        <w:t>CCPs</w:t>
      </w:r>
      <w:r>
        <w:rPr>
          <w:lang w:val="en-US"/>
        </w:rPr>
        <w:t xml:space="preserve"> (TC CCPs, cf. below)</w:t>
      </w:r>
      <w:r w:rsidRPr="00F34BE4">
        <w:rPr>
          <w:lang w:val="en-US"/>
        </w:rPr>
        <w:t>. This is precisely the "unnecessary complexity" that the agenda seeks to remove.</w:t>
      </w:r>
    </w:p>
    <w:p w14:paraId="44931A6C" w14:textId="77777777" w:rsidR="00A43382" w:rsidRPr="008407E8" w:rsidRDefault="00A43382" w:rsidP="00A43382">
      <w:pPr>
        <w:jc w:val="left"/>
        <w:rPr>
          <w:u w:val="single"/>
          <w:lang w:val="en-US"/>
        </w:rPr>
      </w:pPr>
      <w:r w:rsidRPr="008407E8">
        <w:rPr>
          <w:u w:val="single"/>
          <w:lang w:val="en-US"/>
        </w:rPr>
        <w:t>No backloading of historical data — an established Union precedent</w:t>
      </w:r>
    </w:p>
    <w:p w14:paraId="5A69754D" w14:textId="77777777" w:rsidR="00A43382" w:rsidRPr="00F34BE4" w:rsidRDefault="00A43382" w:rsidP="00A43382">
      <w:pPr>
        <w:jc w:val="left"/>
        <w:rPr>
          <w:lang w:val="en-US"/>
        </w:rPr>
      </w:pPr>
      <w:r w:rsidRPr="00F34BE4">
        <w:rPr>
          <w:lang w:val="en-US"/>
        </w:rPr>
        <w:t xml:space="preserve">There </w:t>
      </w:r>
      <w:r>
        <w:rPr>
          <w:lang w:val="en-US"/>
        </w:rPr>
        <w:t xml:space="preserve">the </w:t>
      </w:r>
      <w:r w:rsidRPr="00F34BE4">
        <w:rPr>
          <w:lang w:val="en-US"/>
        </w:rPr>
        <w:t>retroactive reporting obligation</w:t>
      </w:r>
      <w:r>
        <w:rPr>
          <w:lang w:val="en-US"/>
        </w:rPr>
        <w:t xml:space="preserve"> starting 2025 should be abandoned</w:t>
      </w:r>
      <w:r w:rsidRPr="00F34BE4">
        <w:rPr>
          <w:lang w:val="en-US"/>
        </w:rPr>
        <w:t xml:space="preserve">. The </w:t>
      </w:r>
      <w:r>
        <w:rPr>
          <w:lang w:val="en-US"/>
        </w:rPr>
        <w:t xml:space="preserve">European </w:t>
      </w:r>
      <w:r w:rsidRPr="00F34BE4">
        <w:rPr>
          <w:lang w:val="en-US"/>
        </w:rPr>
        <w:t>Commission has</w:t>
      </w:r>
      <w:r>
        <w:rPr>
          <w:lang w:val="en-US"/>
        </w:rPr>
        <w:t xml:space="preserve"> in its report dated 23 November 2016 (</w:t>
      </w:r>
      <w:hyperlink r:id="rId19" w:history="1">
        <w:proofErr w:type="gramStart"/>
        <w:r w:rsidRPr="003650BF">
          <w:rPr>
            <w:rStyle w:val="Hyperlink"/>
            <w:lang w:val="en-US"/>
          </w:rPr>
          <w:t>COM(</w:t>
        </w:r>
        <w:proofErr w:type="gramEnd"/>
        <w:r w:rsidRPr="003650BF">
          <w:rPr>
            <w:rStyle w:val="Hyperlink"/>
            <w:lang w:val="en-US"/>
          </w:rPr>
          <w:t>2016) 857</w:t>
        </w:r>
      </w:hyperlink>
      <w:r>
        <w:rPr>
          <w:lang w:val="en-US"/>
        </w:rPr>
        <w:t xml:space="preserve">, </w:t>
      </w:r>
      <w:r w:rsidRPr="00F34BE4">
        <w:rPr>
          <w:lang w:val="en-US"/>
        </w:rPr>
        <w:t>see Chapter 4.</w:t>
      </w:r>
      <w:r>
        <w:rPr>
          <w:lang w:val="en-US"/>
        </w:rPr>
        <w:t>2</w:t>
      </w:r>
      <w:r w:rsidRPr="00F34BE4">
        <w:rPr>
          <w:lang w:val="en-US"/>
        </w:rPr>
        <w:t>.</w:t>
      </w:r>
      <w:r>
        <w:rPr>
          <w:lang w:val="en-US"/>
        </w:rPr>
        <w:t>1</w:t>
      </w:r>
      <w:r w:rsidRPr="00F34BE4">
        <w:rPr>
          <w:lang w:val="en-US"/>
        </w:rPr>
        <w:t xml:space="preserve">) </w:t>
      </w:r>
      <w:r>
        <w:rPr>
          <w:lang w:val="en-US"/>
        </w:rPr>
        <w:t xml:space="preserve">assessed </w:t>
      </w:r>
      <w:r w:rsidRPr="00F34BE4">
        <w:rPr>
          <w:lang w:val="en-US"/>
        </w:rPr>
        <w:t>the "backloading" of historical trades under EMIR</w:t>
      </w:r>
      <w:r>
        <w:rPr>
          <w:lang w:val="en-US"/>
        </w:rPr>
        <w:t xml:space="preserve">. </w:t>
      </w:r>
      <w:r w:rsidRPr="003650BF">
        <w:rPr>
          <w:lang w:val="en-US"/>
        </w:rPr>
        <w:t xml:space="preserve">It </w:t>
      </w:r>
      <w:r>
        <w:rPr>
          <w:lang w:val="en-US"/>
        </w:rPr>
        <w:t>has taken the view that “</w:t>
      </w:r>
      <w:r w:rsidRPr="003650BF">
        <w:rPr>
          <w:i/>
          <w:lang w:val="en-US"/>
        </w:rPr>
        <w:t>It is appropriate to review to what extent transactions entered into before the clearing obligation enters into force […] should remain in scope of the relevant requirements</w:t>
      </w:r>
      <w:r>
        <w:rPr>
          <w:lang w:val="en-US"/>
        </w:rPr>
        <w:t>”</w:t>
      </w:r>
      <w:r w:rsidRPr="003650BF">
        <w:rPr>
          <w:lang w:val="en-US"/>
        </w:rPr>
        <w:t>.</w:t>
      </w:r>
      <w:r>
        <w:rPr>
          <w:lang w:val="en-US"/>
        </w:rPr>
        <w:t xml:space="preserve"> The </w:t>
      </w:r>
      <w:r w:rsidRPr="00F34BE4">
        <w:rPr>
          <w:lang w:val="en-US"/>
        </w:rPr>
        <w:t xml:space="preserve">backloading </w:t>
      </w:r>
      <w:r>
        <w:rPr>
          <w:lang w:val="en-US"/>
        </w:rPr>
        <w:t xml:space="preserve">of </w:t>
      </w:r>
      <w:r w:rsidRPr="00F34BE4">
        <w:rPr>
          <w:lang w:val="en-US"/>
        </w:rPr>
        <w:t>historical data was assessed as disproportionate and was subsequently removed. The same reasoning applies here: the cost and complexity of reconstructing and reporting historical positions bear no reasonable relation to any supervisory value, especially where the broad development of the market can already be discerned from the TC CCP reports. Historical reporting should therefore be d</w:t>
      </w:r>
      <w:r>
        <w:rPr>
          <w:lang w:val="en-US"/>
        </w:rPr>
        <w:t xml:space="preserve">eleted </w:t>
      </w:r>
      <w:r w:rsidRPr="00F34BE4">
        <w:rPr>
          <w:lang w:val="en-US"/>
        </w:rPr>
        <w:t>entirely.</w:t>
      </w:r>
    </w:p>
    <w:p w14:paraId="1AC60389" w14:textId="77777777" w:rsidR="00A43382" w:rsidRPr="003650BF" w:rsidRDefault="00A43382" w:rsidP="00A43382">
      <w:pPr>
        <w:jc w:val="left"/>
        <w:rPr>
          <w:u w:val="single"/>
          <w:lang w:val="en-US"/>
        </w:rPr>
      </w:pPr>
      <w:r>
        <w:rPr>
          <w:u w:val="single"/>
          <w:lang w:val="en-US"/>
        </w:rPr>
        <w:t>Monitoring a complex product scope</w:t>
      </w:r>
    </w:p>
    <w:p w14:paraId="39825C36" w14:textId="77777777" w:rsidR="00A43382" w:rsidRDefault="00A43382" w:rsidP="00A43382">
      <w:pPr>
        <w:jc w:val="left"/>
        <w:rPr>
          <w:lang w:val="en-US"/>
        </w:rPr>
      </w:pPr>
      <w:r w:rsidRPr="00F34BE4">
        <w:rPr>
          <w:lang w:val="en-US"/>
        </w:rPr>
        <w:t>To identify what falls in and out of scope</w:t>
      </w:r>
      <w:r>
        <w:rPr>
          <w:lang w:val="en-US"/>
        </w:rPr>
        <w:t xml:space="preserve"> (i.e. derivatives and SFTs “no”, other financial and non-financial instruments “yes”)</w:t>
      </w:r>
      <w:r w:rsidRPr="00F34BE4">
        <w:rPr>
          <w:lang w:val="en-US"/>
        </w:rPr>
        <w:t xml:space="preserve">, </w:t>
      </w:r>
      <w:r>
        <w:rPr>
          <w:lang w:val="en-US"/>
        </w:rPr>
        <w:t xml:space="preserve">the market participants </w:t>
      </w:r>
      <w:r w:rsidRPr="00F34BE4">
        <w:rPr>
          <w:lang w:val="en-US"/>
        </w:rPr>
        <w:t xml:space="preserve">must establish and operate a permanent monitoring cycle. </w:t>
      </w:r>
      <w:r>
        <w:rPr>
          <w:lang w:val="en-US"/>
        </w:rPr>
        <w:t>Here, t</w:t>
      </w:r>
      <w:r w:rsidRPr="00F34BE4">
        <w:rPr>
          <w:lang w:val="en-US"/>
        </w:rPr>
        <w:t xml:space="preserve">he recurring cost lies not only in the act of reporting but in the continuous obligation to observe, classify and document positions </w:t>
      </w:r>
      <w:proofErr w:type="gramStart"/>
      <w:r w:rsidRPr="00F34BE4">
        <w:rPr>
          <w:lang w:val="en-US"/>
        </w:rPr>
        <w:t>in order to</w:t>
      </w:r>
      <w:proofErr w:type="gramEnd"/>
      <w:r w:rsidRPr="00F34BE4">
        <w:rPr>
          <w:lang w:val="en-US"/>
        </w:rPr>
        <w:t xml:space="preserve"> determine reportability at all. A </w:t>
      </w:r>
      <w:r>
        <w:rPr>
          <w:lang w:val="en-US"/>
        </w:rPr>
        <w:t xml:space="preserve">rather limited </w:t>
      </w:r>
      <w:r w:rsidRPr="00F34BE4">
        <w:rPr>
          <w:lang w:val="en-US"/>
        </w:rPr>
        <w:t xml:space="preserve">scope therefore reduces the visible output, not the </w:t>
      </w:r>
      <w:r>
        <w:rPr>
          <w:lang w:val="en-US"/>
        </w:rPr>
        <w:t xml:space="preserve">enormous </w:t>
      </w:r>
      <w:r w:rsidRPr="00F34BE4">
        <w:rPr>
          <w:lang w:val="en-US"/>
        </w:rPr>
        <w:t>structural burden.</w:t>
      </w:r>
    </w:p>
    <w:p w14:paraId="59185B5B" w14:textId="77777777" w:rsidR="00A43382" w:rsidRPr="00EF2DA5" w:rsidRDefault="00A43382" w:rsidP="00A43382">
      <w:pPr>
        <w:jc w:val="left"/>
        <w:rPr>
          <w:u w:val="single"/>
          <w:lang w:val="en-US"/>
        </w:rPr>
      </w:pPr>
      <w:r w:rsidRPr="00EF2DA5">
        <w:rPr>
          <w:u w:val="single"/>
          <w:lang w:val="en-US"/>
        </w:rPr>
        <w:t>Possible unintended consequences</w:t>
      </w:r>
    </w:p>
    <w:p w14:paraId="1675A6CD" w14:textId="77777777" w:rsidR="00A43382" w:rsidRPr="00F34BE4" w:rsidRDefault="00A43382" w:rsidP="00A43382">
      <w:pPr>
        <w:jc w:val="left"/>
        <w:rPr>
          <w:lang w:val="en-US"/>
        </w:rPr>
      </w:pPr>
      <w:r>
        <w:t>We</w:t>
      </w:r>
      <w:r w:rsidRPr="00EF2DA5">
        <w:t xml:space="preserve"> are concerned about the risk of unintended consequences. The reporting obligation, as currently envisaged, may not achieve its stated supervisory objective</w:t>
      </w:r>
      <w:r>
        <w:t xml:space="preserve"> but </w:t>
      </w:r>
      <w:r w:rsidRPr="00EF2DA5">
        <w:t xml:space="preserve">it risks effectively deterring market participants from engaging with </w:t>
      </w:r>
      <w:r>
        <w:t>TC-</w:t>
      </w:r>
      <w:r w:rsidRPr="00EF2DA5">
        <w:t xml:space="preserve">CCPs altogether. If institutions conclude that the compliance burden of monitoring and reporting </w:t>
      </w:r>
      <w:r>
        <w:t xml:space="preserve">only </w:t>
      </w:r>
      <w:r w:rsidRPr="00EF2DA5">
        <w:t xml:space="preserve">a </w:t>
      </w:r>
      <w:r>
        <w:t xml:space="preserve">few </w:t>
      </w:r>
      <w:r w:rsidRPr="00EF2DA5">
        <w:t xml:space="preserve">transactions outweighs the </w:t>
      </w:r>
      <w:r w:rsidRPr="00EF2DA5">
        <w:lastRenderedPageBreak/>
        <w:t>business rationale, the rational response will be to exit that market entirely. The result would not be greater transparency, but the quiet elimination of a business segment</w:t>
      </w:r>
      <w:r>
        <w:t>. A</w:t>
      </w:r>
      <w:r w:rsidRPr="00EF2DA5">
        <w:t xml:space="preserve">n outcome that was presumably not the legislator's intent and </w:t>
      </w:r>
      <w:r>
        <w:t>which</w:t>
      </w:r>
      <w:r w:rsidRPr="00EF2DA5">
        <w:t xml:space="preserve"> warrants careful reconsideration.</w:t>
      </w:r>
    </w:p>
    <w:p w14:paraId="3A8CB9CD" w14:textId="77777777" w:rsidR="00A43382" w:rsidRPr="00657C01" w:rsidRDefault="00A43382" w:rsidP="00A43382">
      <w:pPr>
        <w:jc w:val="left"/>
        <w:rPr>
          <w:u w:val="single"/>
          <w:lang w:val="en-US"/>
        </w:rPr>
      </w:pPr>
      <w:r w:rsidRPr="00657C01">
        <w:rPr>
          <w:u w:val="single"/>
          <w:lang w:val="en-US"/>
        </w:rPr>
        <w:t xml:space="preserve">An unexplained inconsistency in </w:t>
      </w:r>
      <w:proofErr w:type="spellStart"/>
      <w:r w:rsidRPr="00657C01">
        <w:rPr>
          <w:u w:val="single"/>
          <w:lang w:val="en-US"/>
        </w:rPr>
        <w:t>prioritisation</w:t>
      </w:r>
      <w:proofErr w:type="spellEnd"/>
    </w:p>
    <w:p w14:paraId="43C0B135" w14:textId="77777777" w:rsidR="00A43382" w:rsidRDefault="00A43382" w:rsidP="00A43382">
      <w:pPr>
        <w:jc w:val="left"/>
        <w:rPr>
          <w:lang w:val="en-US"/>
        </w:rPr>
      </w:pPr>
      <w:r w:rsidRPr="00F34BE4">
        <w:rPr>
          <w:lang w:val="en-US"/>
        </w:rPr>
        <w:t>The A</w:t>
      </w:r>
      <w:r>
        <w:rPr>
          <w:lang w:val="en-US"/>
        </w:rPr>
        <w:t xml:space="preserve">rticle </w:t>
      </w:r>
      <w:r w:rsidRPr="00F34BE4">
        <w:rPr>
          <w:lang w:val="en-US"/>
        </w:rPr>
        <w:t>7d</w:t>
      </w:r>
      <w:r>
        <w:rPr>
          <w:lang w:val="en-US"/>
        </w:rPr>
        <w:t xml:space="preserve"> reporting RTS </w:t>
      </w:r>
      <w:r w:rsidRPr="00F34BE4">
        <w:rPr>
          <w:lang w:val="en-US"/>
        </w:rPr>
        <w:t xml:space="preserve">was proactively put on hold by ESMA </w:t>
      </w:r>
      <w:r>
        <w:rPr>
          <w:lang w:val="en-US"/>
        </w:rPr>
        <w:t xml:space="preserve">– based on another reasoning but </w:t>
      </w:r>
      <w:proofErr w:type="gramStart"/>
      <w:r>
        <w:rPr>
          <w:lang w:val="en-US"/>
        </w:rPr>
        <w:t>all the more</w:t>
      </w:r>
      <w:proofErr w:type="gramEnd"/>
      <w:r>
        <w:rPr>
          <w:lang w:val="en-US"/>
        </w:rPr>
        <w:t xml:space="preserve"> a </w:t>
      </w:r>
      <w:r w:rsidRPr="00F34BE4">
        <w:rPr>
          <w:lang w:val="en-US"/>
        </w:rPr>
        <w:t>sensible step</w:t>
      </w:r>
      <w:r>
        <w:rPr>
          <w:lang w:val="en-US"/>
        </w:rPr>
        <w:t xml:space="preserve"> based on the analysis above (</w:t>
      </w:r>
      <w:hyperlink r:id="rId20" w:history="1">
        <w:r w:rsidRPr="000D672C">
          <w:rPr>
            <w:rStyle w:val="Hyperlink"/>
            <w:lang w:val="en-US"/>
          </w:rPr>
          <w:t>https://www.esma.europa.eu/sites/default/files/2025-03/ESMA22-50751485-1598_Letter_from_Chair_on_prioritisation_2025.pdf</w:t>
        </w:r>
      </w:hyperlink>
      <w:r>
        <w:rPr>
          <w:lang w:val="en-US"/>
        </w:rPr>
        <w:t>)</w:t>
      </w:r>
      <w:r w:rsidRPr="00F34BE4">
        <w:rPr>
          <w:lang w:val="en-US"/>
        </w:rPr>
        <w:t xml:space="preserve">. Yet it was not included by the </w:t>
      </w:r>
      <w:r>
        <w:rPr>
          <w:lang w:val="en-US"/>
        </w:rPr>
        <w:t xml:space="preserve">European </w:t>
      </w:r>
      <w:r w:rsidRPr="00F34BE4">
        <w:rPr>
          <w:lang w:val="en-US"/>
        </w:rPr>
        <w:t>Commission in the list of RTS to be de-</w:t>
      </w:r>
      <w:proofErr w:type="spellStart"/>
      <w:r w:rsidRPr="00F34BE4">
        <w:rPr>
          <w:lang w:val="en-US"/>
        </w:rPr>
        <w:t>prioritised</w:t>
      </w:r>
      <w:proofErr w:type="spellEnd"/>
      <w:r>
        <w:rPr>
          <w:lang w:val="en-US"/>
        </w:rPr>
        <w:t xml:space="preserve"> – and maybe ultimately to be abandoned after the respective Level 1 change deleting such a requirement (</w:t>
      </w:r>
      <w:hyperlink r:id="rId21" w:history="1">
        <w:r w:rsidRPr="000D672C">
          <w:rPr>
            <w:rStyle w:val="Hyperlink"/>
            <w:lang w:val="en-US"/>
          </w:rPr>
          <w:t>https://finance.ec.europa.eu/publications/de-prioritisation-level-2-acts-financial-services-legislation_en</w:t>
        </w:r>
      </w:hyperlink>
      <w:r>
        <w:rPr>
          <w:lang w:val="en-US"/>
        </w:rPr>
        <w:t>)</w:t>
      </w:r>
      <w:r w:rsidRPr="00F34BE4">
        <w:rPr>
          <w:lang w:val="en-US"/>
        </w:rPr>
        <w:t>.</w:t>
      </w:r>
    </w:p>
    <w:p w14:paraId="525B1FE2" w14:textId="77777777" w:rsidR="00A43382" w:rsidRPr="00F34BE4" w:rsidRDefault="00A43382" w:rsidP="00A43382">
      <w:pPr>
        <w:jc w:val="left"/>
        <w:rPr>
          <w:u w:val="single"/>
          <w:lang w:val="en-US"/>
        </w:rPr>
      </w:pPr>
      <w:r>
        <w:rPr>
          <w:u w:val="single"/>
          <w:lang w:val="en-US"/>
        </w:rPr>
        <w:t>Considering a</w:t>
      </w:r>
      <w:r w:rsidRPr="00F34BE4">
        <w:rPr>
          <w:u w:val="single"/>
          <w:lang w:val="en-US"/>
        </w:rPr>
        <w:t xml:space="preserve"> source-based approach </w:t>
      </w:r>
    </w:p>
    <w:p w14:paraId="0CE314F2" w14:textId="77777777" w:rsidR="00A43382" w:rsidRPr="00F34BE4" w:rsidRDefault="00A43382" w:rsidP="00A43382">
      <w:pPr>
        <w:jc w:val="left"/>
        <w:rPr>
          <w:lang w:val="en-US"/>
        </w:rPr>
      </w:pPr>
      <w:r>
        <w:rPr>
          <w:lang w:val="en-US"/>
        </w:rPr>
        <w:t xml:space="preserve">According to </w:t>
      </w:r>
      <w:r w:rsidRPr="00F34BE4">
        <w:rPr>
          <w:lang w:val="en-US"/>
        </w:rPr>
        <w:t>footnote 7</w:t>
      </w:r>
      <w:r>
        <w:rPr>
          <w:lang w:val="en-US"/>
        </w:rPr>
        <w:t xml:space="preserve">, the </w:t>
      </w:r>
      <w:r w:rsidRPr="00F34BE4">
        <w:rPr>
          <w:lang w:val="en-US"/>
        </w:rPr>
        <w:t xml:space="preserve">reporting obligation was originally designed to apply directly to </w:t>
      </w:r>
      <w:r>
        <w:rPr>
          <w:lang w:val="en-US"/>
        </w:rPr>
        <w:t xml:space="preserve">TC </w:t>
      </w:r>
      <w:r w:rsidRPr="00F34BE4">
        <w:rPr>
          <w:lang w:val="en-US"/>
        </w:rPr>
        <w:t>CCPs</w:t>
      </w:r>
      <w:r>
        <w:rPr>
          <w:lang w:val="en-US"/>
        </w:rPr>
        <w:t>. A</w:t>
      </w:r>
      <w:r w:rsidRPr="00F34BE4">
        <w:rPr>
          <w:lang w:val="en-US"/>
        </w:rPr>
        <w:t xml:space="preserve"> logical and proportionate approach, as they hold all the relevant data. During the EMIR 3 negotiations it was deemed disproportionate to impose this burden on Tier 1 TC CCPs. Yet rather than dropping or redesigning the requirement, the obligation was simply shifted to EU clearing members and clients instead.</w:t>
      </w:r>
      <w:r>
        <w:rPr>
          <w:lang w:val="en-US"/>
        </w:rPr>
        <w:t xml:space="preserve"> This is </w:t>
      </w:r>
      <w:r w:rsidRPr="00F34BE4">
        <w:rPr>
          <w:lang w:val="en-US"/>
        </w:rPr>
        <w:t>the precise opposite of the burden-reduction agenda that ESMA itself cites in recital 12.</w:t>
      </w:r>
    </w:p>
    <w:p w14:paraId="7EA73458" w14:textId="77777777" w:rsidR="00A43382" w:rsidRPr="00F34BE4" w:rsidRDefault="00A43382" w:rsidP="00A43382">
      <w:pPr>
        <w:jc w:val="left"/>
        <w:rPr>
          <w:lang w:val="en-US"/>
        </w:rPr>
      </w:pPr>
      <w:r w:rsidRPr="00F34BE4">
        <w:rPr>
          <w:lang w:val="en-US"/>
        </w:rPr>
        <w:t xml:space="preserve">The </w:t>
      </w:r>
      <w:r>
        <w:rPr>
          <w:lang w:val="en-US"/>
        </w:rPr>
        <w:t xml:space="preserve">missing </w:t>
      </w:r>
      <w:r w:rsidRPr="00F34BE4">
        <w:rPr>
          <w:lang w:val="en-US"/>
        </w:rPr>
        <w:t xml:space="preserve">data points should be retrievable through the existing annual data request to Tier 1 CCPs. </w:t>
      </w:r>
      <w:r>
        <w:rPr>
          <w:lang w:val="en-US"/>
        </w:rPr>
        <w:t>To the extent possible, a</w:t>
      </w:r>
      <w:r w:rsidRPr="00F34BE4">
        <w:rPr>
          <w:lang w:val="en-US"/>
        </w:rPr>
        <w:t xml:space="preserve"> source-based approach should be pursued</w:t>
      </w:r>
      <w:r>
        <w:rPr>
          <w:lang w:val="en-US"/>
        </w:rPr>
        <w:t>.</w:t>
      </w:r>
    </w:p>
    <w:p w14:paraId="6F900927" w14:textId="77777777" w:rsidR="00A43382" w:rsidRPr="00540853" w:rsidRDefault="00A43382" w:rsidP="00A43382">
      <w:pPr>
        <w:jc w:val="left"/>
        <w:rPr>
          <w:u w:val="single"/>
          <w:lang w:val="en-US"/>
        </w:rPr>
      </w:pPr>
      <w:r w:rsidRPr="00540853">
        <w:rPr>
          <w:u w:val="single"/>
          <w:lang w:val="en-US"/>
        </w:rPr>
        <w:t xml:space="preserve">The consultation and </w:t>
      </w:r>
      <w:r>
        <w:rPr>
          <w:u w:val="single"/>
          <w:lang w:val="en-US"/>
        </w:rPr>
        <w:t xml:space="preserve">the </w:t>
      </w:r>
      <w:r w:rsidRPr="00540853">
        <w:rPr>
          <w:u w:val="single"/>
          <w:lang w:val="en-US"/>
        </w:rPr>
        <w:t>resulting reporting obligation should not be a mere fulfilment of the mandate.</w:t>
      </w:r>
    </w:p>
    <w:p w14:paraId="03BC20AC" w14:textId="77777777" w:rsidR="00A43382" w:rsidRPr="00F34BE4" w:rsidRDefault="00A43382" w:rsidP="00A43382">
      <w:pPr>
        <w:jc w:val="left"/>
        <w:rPr>
          <w:lang w:val="en-US"/>
        </w:rPr>
      </w:pPr>
      <w:r w:rsidRPr="00F34BE4">
        <w:rPr>
          <w:lang w:val="en-US"/>
        </w:rPr>
        <w:t xml:space="preserve">Taken together, the Consultation Paper reads as a faithful execution of a Level 1 mandate that is </w:t>
      </w:r>
      <w:proofErr w:type="gramStart"/>
      <w:r>
        <w:rPr>
          <w:lang w:val="en-US"/>
        </w:rPr>
        <w:t xml:space="preserve">in </w:t>
      </w:r>
      <w:r w:rsidRPr="00F34BE4">
        <w:rPr>
          <w:lang w:val="en-US"/>
        </w:rPr>
        <w:t>itself neither</w:t>
      </w:r>
      <w:proofErr w:type="gramEnd"/>
      <w:r w:rsidRPr="00F34BE4">
        <w:rPr>
          <w:lang w:val="en-US"/>
        </w:rPr>
        <w:t xml:space="preserve"> sensible nor proportionate. There is, however, a </w:t>
      </w:r>
      <w:r>
        <w:rPr>
          <w:lang w:val="en-US"/>
        </w:rPr>
        <w:t xml:space="preserve">way out, comparable to the </w:t>
      </w:r>
      <w:r w:rsidRPr="00F34BE4">
        <w:rPr>
          <w:lang w:val="en-US"/>
        </w:rPr>
        <w:t xml:space="preserve">treatment of RTS 22 </w:t>
      </w:r>
      <w:r>
        <w:rPr>
          <w:lang w:val="en-US"/>
        </w:rPr>
        <w:t xml:space="preserve">under the </w:t>
      </w:r>
      <w:proofErr w:type="spellStart"/>
      <w:r w:rsidRPr="00F34BE4">
        <w:rPr>
          <w:lang w:val="en-US"/>
        </w:rPr>
        <w:t>MiFIR</w:t>
      </w:r>
      <w:proofErr w:type="spellEnd"/>
      <w:r w:rsidRPr="00F34BE4">
        <w:rPr>
          <w:lang w:val="en-US"/>
        </w:rPr>
        <w:t xml:space="preserve"> review, where the requirement was discontinued in its entirety</w:t>
      </w:r>
      <w:r>
        <w:rPr>
          <w:lang w:val="en-US"/>
        </w:rPr>
        <w:t xml:space="preserve"> (</w:t>
      </w:r>
      <w:hyperlink r:id="rId22" w:history="1">
        <w:r w:rsidRPr="000D672C">
          <w:rPr>
            <w:rStyle w:val="Hyperlink"/>
            <w:lang w:val="en-US"/>
          </w:rPr>
          <w:t>https://www.esma.europa.eu/sites/default/files/2025-06/ESMA12-2121844265-4779_Final_Report_on_RTS_22_and_24.pdf</w:t>
        </w:r>
      </w:hyperlink>
      <w:r>
        <w:rPr>
          <w:lang w:val="en-US"/>
        </w:rPr>
        <w:t>)</w:t>
      </w:r>
      <w:r w:rsidRPr="00F34BE4">
        <w:rPr>
          <w:lang w:val="en-US"/>
        </w:rPr>
        <w:t>. Given that NCAs do not need the data</w:t>
      </w:r>
      <w:r>
        <w:rPr>
          <w:lang w:val="en-US"/>
        </w:rPr>
        <w:t xml:space="preserve"> and</w:t>
      </w:r>
      <w:r w:rsidRPr="00F34BE4">
        <w:rPr>
          <w:lang w:val="en-US"/>
        </w:rPr>
        <w:t xml:space="preserve"> that the data largely already exists at the TC CCPs, the burden-reducing conclusion is that these requirements </w:t>
      </w:r>
      <w:r w:rsidRPr="002300DF">
        <w:rPr>
          <w:lang w:val="en-US"/>
        </w:rPr>
        <w:t>are unnecessary and harmful</w:t>
      </w:r>
      <w:r w:rsidRPr="00F34BE4">
        <w:rPr>
          <w:lang w:val="en-US"/>
        </w:rPr>
        <w:t>. Rather than building a new framework, ESMA should draw on the TC CCP relationship</w:t>
      </w:r>
      <w:r>
        <w:rPr>
          <w:lang w:val="en-US"/>
        </w:rPr>
        <w:t xml:space="preserve"> </w:t>
      </w:r>
      <w:r w:rsidRPr="00F34BE4">
        <w:rPr>
          <w:lang w:val="en-US"/>
        </w:rPr>
        <w:t>to obtain any genuinely required information at source.</w:t>
      </w:r>
    </w:p>
    <w:p w14:paraId="633E1191" w14:textId="77777777" w:rsidR="00A43382" w:rsidRPr="00657C01" w:rsidRDefault="00A43382" w:rsidP="00A43382">
      <w:pPr>
        <w:jc w:val="left"/>
        <w:rPr>
          <w:u w:val="single"/>
          <w:lang w:val="en-US"/>
        </w:rPr>
      </w:pPr>
      <w:r w:rsidRPr="00657C01">
        <w:rPr>
          <w:u w:val="single"/>
          <w:lang w:val="en-US"/>
        </w:rPr>
        <w:t>A proportionate fallback: quantify first, decide later</w:t>
      </w:r>
    </w:p>
    <w:p w14:paraId="5F34D286" w14:textId="77777777" w:rsidR="00A43382" w:rsidRPr="00517F61" w:rsidRDefault="00A43382" w:rsidP="00A43382">
      <w:pPr>
        <w:jc w:val="left"/>
        <w:rPr>
          <w:lang w:val="en-US"/>
        </w:rPr>
      </w:pPr>
      <w:r w:rsidRPr="00F34BE4">
        <w:rPr>
          <w:lang w:val="en-US"/>
        </w:rPr>
        <w:lastRenderedPageBreak/>
        <w:t xml:space="preserve">If, notwithstanding the above, the file is pursued, a quantification of the actual </w:t>
      </w:r>
      <w:r>
        <w:rPr>
          <w:lang w:val="en-US"/>
        </w:rPr>
        <w:t xml:space="preserve">affected </w:t>
      </w:r>
      <w:r w:rsidRPr="00F34BE4">
        <w:rPr>
          <w:lang w:val="en-US"/>
        </w:rPr>
        <w:t>business volume of the financial and non-financial counterparties should be carried out first</w:t>
      </w:r>
      <w:r>
        <w:rPr>
          <w:lang w:val="en-US"/>
        </w:rPr>
        <w:t xml:space="preserve">. Only on such evidence, </w:t>
      </w:r>
      <w:r w:rsidRPr="00F34BE4">
        <w:rPr>
          <w:lang w:val="en-US"/>
        </w:rPr>
        <w:t xml:space="preserve">the genuine relevance of the reporting </w:t>
      </w:r>
      <w:r>
        <w:rPr>
          <w:lang w:val="en-US"/>
        </w:rPr>
        <w:t xml:space="preserve">requirement - which will require numerous market participants to set up a new, onerous and burdensome reporting framework, including monitoring etc. - </w:t>
      </w:r>
      <w:r w:rsidRPr="00F34BE4">
        <w:rPr>
          <w:lang w:val="en-US"/>
        </w:rPr>
        <w:t xml:space="preserve">can </w:t>
      </w:r>
      <w:r>
        <w:rPr>
          <w:lang w:val="en-US"/>
        </w:rPr>
        <w:t xml:space="preserve">truly </w:t>
      </w:r>
      <w:r w:rsidRPr="00F34BE4">
        <w:rPr>
          <w:lang w:val="en-US"/>
        </w:rPr>
        <w:t xml:space="preserve">be established. </w:t>
      </w:r>
      <w:r>
        <w:rPr>
          <w:lang w:val="en-US"/>
        </w:rPr>
        <w:t>Any additional reporting obligation can only be justified w</w:t>
      </w:r>
      <w:r w:rsidRPr="00F34BE4">
        <w:rPr>
          <w:lang w:val="en-US"/>
        </w:rPr>
        <w:t xml:space="preserve">here that quantification demonstrates material, cross-border systemic exposure </w:t>
      </w:r>
      <w:r>
        <w:rPr>
          <w:lang w:val="en-US"/>
        </w:rPr>
        <w:t xml:space="preserve">- </w:t>
      </w:r>
      <w:r w:rsidRPr="00F34BE4">
        <w:rPr>
          <w:lang w:val="en-US"/>
        </w:rPr>
        <w:t xml:space="preserve">precisely the risk-based </w:t>
      </w:r>
      <w:r>
        <w:rPr>
          <w:lang w:val="en-US"/>
        </w:rPr>
        <w:t xml:space="preserve">approach </w:t>
      </w:r>
      <w:r w:rsidRPr="00F34BE4">
        <w:rPr>
          <w:lang w:val="en-US"/>
        </w:rPr>
        <w:t>that ESMA itself has endorsed.</w:t>
      </w:r>
      <w:r>
        <w:rPr>
          <w:lang w:val="en-US"/>
        </w:rPr>
        <w:t xml:space="preserve"> To this end</w:t>
      </w:r>
      <w:r w:rsidRPr="00EF2DA5">
        <w:t xml:space="preserve">, we would recommend conducting a thorough cost-benefit analysis before </w:t>
      </w:r>
      <w:r>
        <w:t xml:space="preserve">implementing any new </w:t>
      </w:r>
      <w:r w:rsidRPr="00EF2DA5">
        <w:t xml:space="preserve">reporting requirements. </w:t>
      </w:r>
      <w:r>
        <w:t>For example, a</w:t>
      </w:r>
      <w:r w:rsidRPr="00EF2DA5">
        <w:t xml:space="preserve"> targeted query within the relevant </w:t>
      </w:r>
      <w:r>
        <w:t xml:space="preserve">ESMA </w:t>
      </w:r>
      <w:r w:rsidRPr="00EF2DA5">
        <w:t>Consultative Working Group could help assess the expected compliance costs</w:t>
      </w:r>
      <w:r>
        <w:t xml:space="preserve">. </w:t>
      </w:r>
      <w:proofErr w:type="gramStart"/>
      <w:r>
        <w:t xml:space="preserve">In particular </w:t>
      </w:r>
      <w:r w:rsidRPr="00EF2DA5">
        <w:t>those</w:t>
      </w:r>
      <w:proofErr w:type="gramEnd"/>
      <w:r w:rsidRPr="00EF2DA5">
        <w:t xml:space="preserve"> associated with establishing and maintaining the necessary monitoring infrastructure and</w:t>
      </w:r>
      <w:r>
        <w:t xml:space="preserve"> possibly </w:t>
      </w:r>
      <w:r w:rsidRPr="00EF2DA5">
        <w:t xml:space="preserve">intra-group reporting processes. Based on our current assessment, the exposure among our members is limited. Yet even a small number of reportable transactions would require a disproportionately complex and resource-intensive </w:t>
      </w:r>
      <w:r>
        <w:t xml:space="preserve">monitoring </w:t>
      </w:r>
      <w:r w:rsidRPr="00EF2DA5">
        <w:t xml:space="preserve">framework to be built and sustained. This raises serious questions about proportionality that should be addressed with concrete data before the </w:t>
      </w:r>
      <w:r>
        <w:t xml:space="preserve">reporting </w:t>
      </w:r>
      <w:r w:rsidRPr="00EF2DA5">
        <w:t>framework is finalised.</w:t>
      </w:r>
    </w:p>
    <w:p w14:paraId="087D3946" w14:textId="77777777" w:rsidR="00A43382" w:rsidRPr="005834AE" w:rsidRDefault="00A43382" w:rsidP="00A43382">
      <w:pPr>
        <w:jc w:val="left"/>
        <w:rPr>
          <w:b/>
          <w:bCs/>
          <w:lang w:val="en-US"/>
        </w:rPr>
      </w:pPr>
      <w:r>
        <w:rPr>
          <w:b/>
          <w:bCs/>
          <w:lang w:val="en-US"/>
        </w:rPr>
        <w:t xml:space="preserve">In summary: </w:t>
      </w:r>
      <w:r w:rsidRPr="005834AE">
        <w:rPr>
          <w:b/>
          <w:bCs/>
          <w:lang w:val="en-US"/>
        </w:rPr>
        <w:t xml:space="preserve">We advocate for deprioritizing this RTS / ITS and while retrieving the missing data from TC CCPs to reconsider whether this reporting structure is truly necessary </w:t>
      </w:r>
      <w:proofErr w:type="gramStart"/>
      <w:r w:rsidRPr="005834AE">
        <w:rPr>
          <w:b/>
          <w:bCs/>
          <w:lang w:val="en-US"/>
        </w:rPr>
        <w:t>in light of</w:t>
      </w:r>
      <w:proofErr w:type="gramEnd"/>
      <w:r w:rsidRPr="005834AE">
        <w:rPr>
          <w:b/>
          <w:bCs/>
          <w:lang w:val="en-US"/>
        </w:rPr>
        <w:t xml:space="preserve"> its own findings.</w:t>
      </w:r>
    </w:p>
    <w:permEnd w:id="1961835906"/>
    <w:p w14:paraId="70BF2304" w14:textId="77777777" w:rsidR="00772944" w:rsidRDefault="00772944" w:rsidP="00772944">
      <w:r>
        <w:t>&lt;ESMA_QUESTION_TCCR_1&gt;</w:t>
      </w:r>
    </w:p>
    <w:p w14:paraId="6FAF4018" w14:textId="77777777" w:rsidR="00772944" w:rsidRDefault="00772944" w:rsidP="00772944"/>
    <w:p w14:paraId="313ACB6F" w14:textId="77777777" w:rsidR="00772944" w:rsidRDefault="00772944" w:rsidP="00772944">
      <w:pPr>
        <w:pStyle w:val="Questionstyle"/>
        <w:numPr>
          <w:ilvl w:val="0"/>
          <w:numId w:val="14"/>
        </w:numPr>
        <w:tabs>
          <w:tab w:val="clear" w:pos="567"/>
        </w:tabs>
        <w:spacing w:before="120" w:after="120"/>
        <w:ind w:left="851" w:hanging="709"/>
      </w:pPr>
      <w:r>
        <w:t>Do stakeholders agree with ESMA’s proposal to require annual reporting by the last business day of January, covering the preceding calendar year? If not, please explain your reasoning, including any operational constraints or alternative timelines.</w:t>
      </w:r>
    </w:p>
    <w:p w14:paraId="379B3EC3" w14:textId="77777777" w:rsidR="00772944" w:rsidRDefault="00772944" w:rsidP="00772944">
      <w:r>
        <w:t>&lt;ESMA_QUESTION_TCCR_2&gt;</w:t>
      </w:r>
    </w:p>
    <w:p w14:paraId="1D31D772" w14:textId="77777777" w:rsidR="00A43382" w:rsidRPr="00C631C8" w:rsidRDefault="00A43382" w:rsidP="00A43382">
      <w:pPr>
        <w:jc w:val="left"/>
        <w:rPr>
          <w:lang w:val="en-US"/>
        </w:rPr>
      </w:pPr>
      <w:permStart w:id="975325410" w:edGrp="everyone"/>
      <w:r>
        <w:rPr>
          <w:lang w:val="en-US"/>
        </w:rPr>
        <w:t xml:space="preserve">No. </w:t>
      </w:r>
      <w:r w:rsidRPr="00C631C8">
        <w:rPr>
          <w:lang w:val="en-US"/>
        </w:rPr>
        <w:t>We would prefer that no fixed reporting deadline is established</w:t>
      </w:r>
      <w:r>
        <w:rPr>
          <w:lang w:val="en-US"/>
        </w:rPr>
        <w:t>, and</w:t>
      </w:r>
      <w:r w:rsidRPr="00C631C8">
        <w:rPr>
          <w:lang w:val="en-US"/>
        </w:rPr>
        <w:t xml:space="preserve"> certainly not one tied to the end of a calendar month. End-of-month deadlines have a well-known tendency to create reporting bottlenecks, as multiple obligations converge at the same point in time. A</w:t>
      </w:r>
      <w:r>
        <w:rPr>
          <w:lang w:val="en-US"/>
        </w:rPr>
        <w:t>n end-of-</w:t>
      </w:r>
      <w:r w:rsidRPr="00C631C8">
        <w:rPr>
          <w:lang w:val="en-US"/>
        </w:rPr>
        <w:t>January deadline would be particularly problematic, as it would coincide with reporting requirements under the AAR (Active Account Requirement), which are themselves already complex and resource-intensive.</w:t>
      </w:r>
    </w:p>
    <w:p w14:paraId="1C22FCFE" w14:textId="77777777" w:rsidR="00A43382" w:rsidRDefault="00A43382" w:rsidP="00A43382">
      <w:pPr>
        <w:jc w:val="left"/>
        <w:rPr>
          <w:lang w:val="en-US"/>
        </w:rPr>
      </w:pPr>
      <w:r w:rsidRPr="00C631C8">
        <w:rPr>
          <w:lang w:val="en-US"/>
        </w:rPr>
        <w:t xml:space="preserve">We also fail to see a compelling regulatory justification for requiring all market participants to report simultaneously at a single fixed point in time. ESMA's ability to assess the overall </w:t>
      </w:r>
      <w:r w:rsidRPr="00C631C8">
        <w:rPr>
          <w:lang w:val="en-US"/>
        </w:rPr>
        <w:lastRenderedPageBreak/>
        <w:t xml:space="preserve">extent of market dependency on </w:t>
      </w:r>
      <w:r>
        <w:rPr>
          <w:lang w:val="en-US"/>
        </w:rPr>
        <w:t>TC CCPs</w:t>
      </w:r>
      <w:r w:rsidRPr="00C631C8">
        <w:rPr>
          <w:lang w:val="en-US"/>
        </w:rPr>
        <w:t xml:space="preserve"> does not hinge on the simultaneous receipt of all submissions</w:t>
      </w:r>
      <w:r>
        <w:rPr>
          <w:lang w:val="en-US"/>
        </w:rPr>
        <w:t xml:space="preserve"> and data</w:t>
      </w:r>
      <w:r w:rsidRPr="00C631C8">
        <w:rPr>
          <w:lang w:val="en-US"/>
        </w:rPr>
        <w:t>. A windowed reporting approach would yield the same analytical picture while significantly reducing the operational burden on reporting entities</w:t>
      </w:r>
      <w:r>
        <w:rPr>
          <w:lang w:val="en-US"/>
        </w:rPr>
        <w:t xml:space="preserve">, </w:t>
      </w:r>
      <w:r w:rsidRPr="00C631C8">
        <w:rPr>
          <w:lang w:val="en-US"/>
        </w:rPr>
        <w:t>without any meaningful loss of supervisory value.</w:t>
      </w:r>
    </w:p>
    <w:p w14:paraId="0550682E" w14:textId="77777777" w:rsidR="00A43382" w:rsidRPr="00C631C8" w:rsidRDefault="00A43382" w:rsidP="00A43382">
      <w:pPr>
        <w:jc w:val="left"/>
        <w:rPr>
          <w:lang w:val="en-US"/>
        </w:rPr>
      </w:pPr>
      <w:r w:rsidRPr="00C631C8">
        <w:rPr>
          <w:b/>
          <w:bCs/>
          <w:lang w:val="en-US"/>
        </w:rPr>
        <w:t xml:space="preserve">Our proposal is to define Q1 </w:t>
      </w:r>
      <w:proofErr w:type="gramStart"/>
      <w:r w:rsidRPr="00C631C8">
        <w:rPr>
          <w:b/>
          <w:bCs/>
          <w:lang w:val="en-US"/>
        </w:rPr>
        <w:t>of</w:t>
      </w:r>
      <w:proofErr w:type="gramEnd"/>
      <w:r w:rsidRPr="00C631C8">
        <w:rPr>
          <w:b/>
          <w:bCs/>
          <w:lang w:val="en-US"/>
        </w:rPr>
        <w:t xml:space="preserve"> the following year as a reporting window</w:t>
      </w:r>
      <w:r w:rsidRPr="00C631C8">
        <w:rPr>
          <w:lang w:val="en-US"/>
        </w:rPr>
        <w:t>, with a final deadline of 31 March at the latest. This approach would allow firms to sequence their reporting obligations more effectively and allocate internal resources without unnecessary pressure.</w:t>
      </w:r>
    </w:p>
    <w:permEnd w:id="975325410"/>
    <w:p w14:paraId="3CEDDD9A" w14:textId="77777777" w:rsidR="00772944" w:rsidRDefault="00772944" w:rsidP="00772944">
      <w:r>
        <w:t>&lt;ESMA_QUESTION_TCCR_2&gt;</w:t>
      </w:r>
    </w:p>
    <w:p w14:paraId="0C5B3D28" w14:textId="77777777" w:rsidR="00772944" w:rsidRDefault="00772944" w:rsidP="00772944"/>
    <w:p w14:paraId="2345E3B3" w14:textId="77777777" w:rsidR="00772944" w:rsidRDefault="00772944" w:rsidP="00772944">
      <w:pPr>
        <w:pStyle w:val="Questionstyle"/>
        <w:numPr>
          <w:ilvl w:val="0"/>
          <w:numId w:val="14"/>
        </w:numPr>
        <w:tabs>
          <w:tab w:val="clear" w:pos="567"/>
        </w:tabs>
        <w:spacing w:before="120" w:after="120"/>
        <w:ind w:left="851" w:hanging="709"/>
      </w:pPr>
      <w:r>
        <w:t xml:space="preserve">Do stakeholders agree with ESMA’s proposed transitional application mechanism? In particular, do stakeholders consider that the proposed arrangements provide sufficient time to prepare for the first reporting cycle while ensuring timely availability of the information? </w:t>
      </w:r>
    </w:p>
    <w:p w14:paraId="4B3D1E65" w14:textId="77777777" w:rsidR="00772944" w:rsidRDefault="00772944" w:rsidP="00772944">
      <w:r>
        <w:t>&lt;ESMA_QUESTION_TCCR_3&gt;</w:t>
      </w:r>
    </w:p>
    <w:p w14:paraId="14638121" w14:textId="77777777" w:rsidR="00A43382" w:rsidRPr="003905B9" w:rsidRDefault="00A43382" w:rsidP="00A43382">
      <w:pPr>
        <w:jc w:val="left"/>
        <w:rPr>
          <w:lang w:val="en-US"/>
        </w:rPr>
      </w:pPr>
      <w:permStart w:id="528381897" w:edGrp="everyone"/>
      <w:r w:rsidRPr="003905B9">
        <w:rPr>
          <w:lang w:val="en-US"/>
        </w:rPr>
        <w:t>No</w:t>
      </w:r>
      <w:r>
        <w:rPr>
          <w:lang w:val="en-US"/>
        </w:rPr>
        <w:t xml:space="preserve">. </w:t>
      </w:r>
      <w:r w:rsidRPr="003905B9">
        <w:rPr>
          <w:b/>
          <w:lang w:val="en-US"/>
        </w:rPr>
        <w:t>We strongly reject any requirement for retroactive reporting</w:t>
      </w:r>
      <w:r>
        <w:rPr>
          <w:b/>
          <w:lang w:val="en-US"/>
        </w:rPr>
        <w:t xml:space="preserve"> until 2025 (backloading)</w:t>
      </w:r>
      <w:r w:rsidRPr="003905B9">
        <w:rPr>
          <w:b/>
          <w:lang w:val="en-US"/>
        </w:rPr>
        <w:t>.</w:t>
      </w:r>
      <w:r w:rsidRPr="003905B9">
        <w:rPr>
          <w:lang w:val="en-US"/>
        </w:rPr>
        <w:t xml:space="preserve"> Requiring institutions to collect data going back </w:t>
      </w:r>
      <w:r>
        <w:rPr>
          <w:lang w:val="en-US"/>
        </w:rPr>
        <w:t xml:space="preserve">to 2025 </w:t>
      </w:r>
      <w:r w:rsidRPr="003905B9">
        <w:rPr>
          <w:lang w:val="en-US"/>
        </w:rPr>
        <w:t xml:space="preserve">is disproportionate and unjustifiable, particularly given that firms are only now gaining a clearer understanding of what data would </w:t>
      </w:r>
      <w:proofErr w:type="gramStart"/>
      <w:r w:rsidRPr="003905B9">
        <w:rPr>
          <w:lang w:val="en-US"/>
        </w:rPr>
        <w:t>actually need</w:t>
      </w:r>
      <w:proofErr w:type="gramEnd"/>
      <w:r w:rsidRPr="003905B9">
        <w:rPr>
          <w:lang w:val="en-US"/>
        </w:rPr>
        <w:t xml:space="preserve"> to be captured. The compliance burden this would impose is substantial, while the supervisory benefit of receiving historical data retrospectively is, at best, marginal relative to that burden.</w:t>
      </w:r>
    </w:p>
    <w:p w14:paraId="485D7D12" w14:textId="77777777" w:rsidR="00A43382" w:rsidRPr="003905B9" w:rsidRDefault="00A43382" w:rsidP="00A43382">
      <w:pPr>
        <w:jc w:val="left"/>
        <w:rPr>
          <w:lang w:val="en-US"/>
        </w:rPr>
      </w:pPr>
      <w:r w:rsidRPr="003905B9">
        <w:rPr>
          <w:lang w:val="en-US"/>
        </w:rPr>
        <w:t xml:space="preserve">We understand ESMA's interest in monitoring the development of clearing activity at third-country CCPs (TC CCPs) over time. However, ESMA should </w:t>
      </w:r>
      <w:r>
        <w:rPr>
          <w:lang w:val="en-US"/>
        </w:rPr>
        <w:t xml:space="preserve">follow </w:t>
      </w:r>
      <w:r w:rsidRPr="003905B9">
        <w:rPr>
          <w:lang w:val="en-US"/>
        </w:rPr>
        <w:t xml:space="preserve">a pragmatic approach, consistent with its own simplification and burden reduction agenda, and refrain from requiring retrospective reporting. This is also in line with ESMA's commitment </w:t>
      </w:r>
      <w:r>
        <w:rPr>
          <w:lang w:val="en-US"/>
        </w:rPr>
        <w:t xml:space="preserve">- </w:t>
      </w:r>
      <w:r w:rsidRPr="003905B9">
        <w:rPr>
          <w:lang w:val="en-US"/>
        </w:rPr>
        <w:t xml:space="preserve">as referenced in recital 12 </w:t>
      </w:r>
      <w:r>
        <w:rPr>
          <w:lang w:val="en-US"/>
        </w:rPr>
        <w:t xml:space="preserve">- </w:t>
      </w:r>
      <w:r w:rsidRPr="006B27D3">
        <w:rPr>
          <w:b/>
          <w:bCs/>
          <w:lang w:val="en-US"/>
        </w:rPr>
        <w:t>to ensuring the competitiveness of EU firms. Retroactive reporting obligations work directly against that objective</w:t>
      </w:r>
      <w:r w:rsidRPr="003905B9">
        <w:rPr>
          <w:lang w:val="en-US"/>
        </w:rPr>
        <w:t>.</w:t>
      </w:r>
    </w:p>
    <w:p w14:paraId="4593EA37" w14:textId="77777777" w:rsidR="00A43382" w:rsidRPr="003905B9" w:rsidRDefault="00A43382" w:rsidP="00A43382">
      <w:pPr>
        <w:jc w:val="left"/>
        <w:rPr>
          <w:lang w:val="en-US"/>
        </w:rPr>
      </w:pPr>
      <w:r>
        <w:rPr>
          <w:lang w:val="en-US"/>
        </w:rPr>
        <w:t xml:space="preserve">In addition, </w:t>
      </w:r>
      <w:r w:rsidRPr="006B27D3">
        <w:rPr>
          <w:b/>
          <w:bCs/>
          <w:lang w:val="en-US"/>
        </w:rPr>
        <w:t>entities required to report on a consolidated basis should be granted a longer implementation period</w:t>
      </w:r>
      <w:r>
        <w:rPr>
          <w:b/>
          <w:bCs/>
          <w:lang w:val="en-US"/>
        </w:rPr>
        <w:t xml:space="preserve"> of 12 months</w:t>
      </w:r>
      <w:r w:rsidRPr="003905B9">
        <w:rPr>
          <w:lang w:val="en-US"/>
        </w:rPr>
        <w:t xml:space="preserve">. Consolidated reporting at Union parent level involves significantly greater operational complexity, as ESMA itself acknowledges in recital 12, noting that such reporting </w:t>
      </w:r>
      <w:r w:rsidRPr="003905B9">
        <w:rPr>
          <w:i/>
          <w:iCs/>
          <w:lang w:val="en-US"/>
        </w:rPr>
        <w:t>"may result in more onerous obligations for EU headquartered groups."</w:t>
      </w:r>
      <w:r w:rsidRPr="003905B9">
        <w:rPr>
          <w:lang w:val="en-US"/>
        </w:rPr>
        <w:t xml:space="preserve"> The implementation timeline should reflect this reality and allow adequate time for group-level data aggregation and governance processes to be put in place.</w:t>
      </w:r>
    </w:p>
    <w:permEnd w:id="528381897"/>
    <w:p w14:paraId="32DE6A29" w14:textId="77777777" w:rsidR="00772944" w:rsidRDefault="00772944" w:rsidP="00772944">
      <w:r>
        <w:t>&lt;ESMA_QUESTION_TCCR_3&gt;</w:t>
      </w:r>
    </w:p>
    <w:p w14:paraId="199B8024" w14:textId="77777777" w:rsidR="00772944" w:rsidRDefault="00772944" w:rsidP="00772944"/>
    <w:p w14:paraId="7D8F9601" w14:textId="77777777" w:rsidR="00772944" w:rsidRDefault="00772944" w:rsidP="00772944">
      <w:pPr>
        <w:pStyle w:val="Questionstyle"/>
        <w:numPr>
          <w:ilvl w:val="0"/>
          <w:numId w:val="14"/>
        </w:numPr>
        <w:tabs>
          <w:tab w:val="clear" w:pos="567"/>
        </w:tabs>
        <w:spacing w:before="120" w:after="120"/>
        <w:ind w:left="851" w:hanging="709"/>
      </w:pPr>
      <w:r>
        <w:t>Do stakeholders agree with ESMA’s proposed approach to the categorisation of instruments for the purposes of Article 7d reporting, based on recital 17, the classes of instruments covered by T1-CCP recognition and the corresponding asset classes? If not, would stakeholders prefer the use of the ISO 10962 Classification of Financial Instruments (CFI), or another approach, to identify both the type of instrument and the associated asset class? Please explain your reasoning, including any implications in terms of data availability and reporting burden.</w:t>
      </w:r>
    </w:p>
    <w:p w14:paraId="087A95A9" w14:textId="77777777" w:rsidR="00772944" w:rsidRDefault="00772944" w:rsidP="00772944">
      <w:r>
        <w:t>&lt;ESMA_QUESTION_TCCR_4&gt;</w:t>
      </w:r>
    </w:p>
    <w:p w14:paraId="15DDA126" w14:textId="77777777" w:rsidR="00A43382" w:rsidRDefault="00A43382" w:rsidP="00A43382">
      <w:pPr>
        <w:jc w:val="left"/>
      </w:pPr>
      <w:permStart w:id="1396466673" w:edGrp="everyone"/>
      <w:r>
        <w:t>We agree with ESMA’s proposed approach; using the CFI would be too granular.</w:t>
      </w:r>
    </w:p>
    <w:p w14:paraId="727BF22A" w14:textId="77777777" w:rsidR="00A43382" w:rsidRPr="00517F61" w:rsidRDefault="00A43382" w:rsidP="00A43382">
      <w:pPr>
        <w:jc w:val="left"/>
        <w:rPr>
          <w:lang w:val="en-US"/>
        </w:rPr>
      </w:pPr>
      <w:r w:rsidRPr="00517F61">
        <w:rPr>
          <w:lang w:val="en-US"/>
        </w:rPr>
        <w:t>On a more technical note, t</w:t>
      </w:r>
      <w:r>
        <w:rPr>
          <w:lang w:val="en-US"/>
        </w:rPr>
        <w:t xml:space="preserve">he following </w:t>
      </w:r>
      <w:r w:rsidRPr="00517F61">
        <w:rPr>
          <w:lang w:val="en-US"/>
        </w:rPr>
        <w:t xml:space="preserve">points require </w:t>
      </w:r>
      <w:r>
        <w:rPr>
          <w:lang w:val="en-US"/>
        </w:rPr>
        <w:t xml:space="preserve">from our point of view additional </w:t>
      </w:r>
      <w:r w:rsidRPr="00517F61">
        <w:rPr>
          <w:lang w:val="en-US"/>
        </w:rPr>
        <w:t>clarification:</w:t>
      </w:r>
    </w:p>
    <w:p w14:paraId="18061A6A" w14:textId="77777777" w:rsidR="00A43382" w:rsidRPr="00C37D16" w:rsidRDefault="00A43382" w:rsidP="00A43382">
      <w:pPr>
        <w:jc w:val="left"/>
        <w:rPr>
          <w:u w:val="single"/>
          <w:lang w:val="en-US"/>
        </w:rPr>
      </w:pPr>
      <w:r w:rsidRPr="00C37D16">
        <w:rPr>
          <w:u w:val="single"/>
          <w:lang w:val="en-US"/>
        </w:rPr>
        <w:t>Definition of “securities” (Annex, Table 2, draft RTS):</w:t>
      </w:r>
    </w:p>
    <w:p w14:paraId="3D301060" w14:textId="77777777" w:rsidR="00A43382" w:rsidRPr="00517F61" w:rsidRDefault="00A43382" w:rsidP="00A43382">
      <w:pPr>
        <w:jc w:val="left"/>
        <w:rPr>
          <w:lang w:val="en-US"/>
        </w:rPr>
      </w:pPr>
      <w:r w:rsidRPr="00F03397">
        <w:rPr>
          <w:lang w:val="en-US"/>
        </w:rPr>
        <w:t xml:space="preserve">It is unclear whether this refers to "transferable securities" within the meaning of Art. 4(1)(44) in conjunction with Annex I Section </w:t>
      </w:r>
      <w:proofErr w:type="gramStart"/>
      <w:r w:rsidRPr="00F03397">
        <w:rPr>
          <w:lang w:val="en-US"/>
        </w:rPr>
        <w:t>C(</w:t>
      </w:r>
      <w:proofErr w:type="gramEnd"/>
      <w:r w:rsidRPr="00F03397">
        <w:rPr>
          <w:lang w:val="en-US"/>
        </w:rPr>
        <w:t xml:space="preserve">1) MiFID II, or to the broader Annex I Section </w:t>
      </w:r>
      <w:proofErr w:type="gramStart"/>
      <w:r w:rsidRPr="00F03397">
        <w:rPr>
          <w:lang w:val="en-US"/>
        </w:rPr>
        <w:t>C(</w:t>
      </w:r>
      <w:proofErr w:type="gramEnd"/>
      <w:r w:rsidRPr="00F03397">
        <w:rPr>
          <w:lang w:val="en-US"/>
        </w:rPr>
        <w:t>1)</w:t>
      </w:r>
      <w:proofErr w:type="gramStart"/>
      <w:r w:rsidRPr="00F03397">
        <w:rPr>
          <w:lang w:val="en-US"/>
        </w:rPr>
        <w:t>–(</w:t>
      </w:r>
      <w:proofErr w:type="gramEnd"/>
      <w:r w:rsidRPr="00F03397">
        <w:rPr>
          <w:lang w:val="en-US"/>
        </w:rPr>
        <w:t xml:space="preserve">3) MiFID II as reflected in the current ESMA publication (ESMA70-152-348, "List of TC-CCP </w:t>
      </w:r>
      <w:proofErr w:type="spellStart"/>
      <w:r w:rsidRPr="00F03397">
        <w:rPr>
          <w:lang w:val="en-US"/>
        </w:rPr>
        <w:t>recognised</w:t>
      </w:r>
      <w:proofErr w:type="spellEnd"/>
      <w:r w:rsidRPr="00F03397">
        <w:rPr>
          <w:lang w:val="en-US"/>
        </w:rPr>
        <w:t xml:space="preserve"> to offer services and activities in the Union", 30 June 2026). These two readings define materially different reporting populations.</w:t>
      </w:r>
    </w:p>
    <w:p w14:paraId="77F111BB" w14:textId="77777777" w:rsidR="00A43382" w:rsidRDefault="00A43382" w:rsidP="00A43382">
      <w:pPr>
        <w:jc w:val="left"/>
        <w:rPr>
          <w:lang w:val="en-US"/>
        </w:rPr>
      </w:pPr>
      <w:r w:rsidRPr="005834AE">
        <w:rPr>
          <w:bCs/>
          <w:u w:val="single"/>
          <w:lang w:val="en-US"/>
        </w:rPr>
        <w:t>Nil reporting:</w:t>
      </w:r>
      <w:r w:rsidRPr="00517F61">
        <w:rPr>
          <w:lang w:val="en-US"/>
        </w:rPr>
        <w:t xml:space="preserve"> We assume that a reporting obligation only arises where an institution </w:t>
      </w:r>
      <w:proofErr w:type="gramStart"/>
      <w:r w:rsidRPr="00517F61">
        <w:rPr>
          <w:lang w:val="en-US"/>
        </w:rPr>
        <w:t>actually clears</w:t>
      </w:r>
      <w:proofErr w:type="gramEnd"/>
      <w:r w:rsidRPr="00517F61">
        <w:rPr>
          <w:lang w:val="en-US"/>
        </w:rPr>
        <w:t xml:space="preserve"> an in-scope instrument at a TC CCP. Nil reports should not be required. We ask ESMA to confirm this explicitly in the final framework.</w:t>
      </w:r>
    </w:p>
    <w:p w14:paraId="7642317C" w14:textId="77777777" w:rsidR="00A43382" w:rsidRPr="00F03397" w:rsidRDefault="00A43382" w:rsidP="00A43382">
      <w:pPr>
        <w:jc w:val="left"/>
        <w:rPr>
          <w:u w:val="single"/>
          <w:lang w:val="en-US"/>
        </w:rPr>
      </w:pPr>
      <w:r w:rsidRPr="00F03397">
        <w:rPr>
          <w:u w:val="single"/>
          <w:lang w:val="en-US"/>
        </w:rPr>
        <w:t>A disproportionate reporting architecture: currencies and tables</w:t>
      </w:r>
    </w:p>
    <w:p w14:paraId="64715A4E" w14:textId="77777777" w:rsidR="00A43382" w:rsidRPr="00F34BE4" w:rsidRDefault="00A43382" w:rsidP="00A43382">
      <w:pPr>
        <w:jc w:val="left"/>
        <w:rPr>
          <w:lang w:val="en-US"/>
        </w:rPr>
      </w:pPr>
      <w:r w:rsidRPr="00F34BE4">
        <w:rPr>
          <w:lang w:val="en-US"/>
        </w:rPr>
        <w:t>The reporting design multiplies effort without producing analytically meaningful results. Reporting is required across all European non-EUR currencies, while initial margin (IM) is to be converted into EUR even where it is denominated in non-EU currencies</w:t>
      </w:r>
      <w:r>
        <w:rPr>
          <w:lang w:val="en-US"/>
        </w:rPr>
        <w:t xml:space="preserve">. This is an </w:t>
      </w:r>
      <w:r w:rsidRPr="00F34BE4">
        <w:rPr>
          <w:lang w:val="en-US"/>
        </w:rPr>
        <w:t>internal inconsistency. The currency list itself illustrates the lack of proportionality:</w:t>
      </w:r>
    </w:p>
    <w:p w14:paraId="6BA250B4" w14:textId="77777777" w:rsidR="00A43382" w:rsidRPr="00F03397" w:rsidRDefault="00A43382" w:rsidP="00A43382">
      <w:pPr>
        <w:pStyle w:val="Listenabsatz"/>
        <w:numPr>
          <w:ilvl w:val="0"/>
          <w:numId w:val="17"/>
        </w:numPr>
        <w:contextualSpacing/>
        <w:jc w:val="left"/>
        <w:rPr>
          <w:lang w:val="en-US"/>
        </w:rPr>
      </w:pPr>
      <w:r w:rsidRPr="00F03397">
        <w:rPr>
          <w:lang w:val="en-US"/>
        </w:rPr>
        <w:t xml:space="preserve">DKK is pegged to the euro, so separate reporting </w:t>
      </w:r>
      <w:r>
        <w:rPr>
          <w:lang w:val="en-US"/>
        </w:rPr>
        <w:t xml:space="preserve">IM in DKK </w:t>
      </w:r>
      <w:r w:rsidRPr="00F03397">
        <w:rPr>
          <w:lang w:val="en-US"/>
        </w:rPr>
        <w:t>adds no informational value;</w:t>
      </w:r>
    </w:p>
    <w:p w14:paraId="4CFEF895" w14:textId="77777777" w:rsidR="00A43382" w:rsidRPr="00F03397" w:rsidRDefault="00A43382" w:rsidP="00A43382">
      <w:pPr>
        <w:pStyle w:val="Listenabsatz"/>
        <w:numPr>
          <w:ilvl w:val="0"/>
          <w:numId w:val="17"/>
        </w:numPr>
        <w:contextualSpacing/>
        <w:jc w:val="left"/>
        <w:rPr>
          <w:lang w:val="en-US"/>
        </w:rPr>
      </w:pPr>
      <w:r w:rsidRPr="00F03397">
        <w:rPr>
          <w:lang w:val="en-US"/>
        </w:rPr>
        <w:t>CZK, HUF, PLN, RON, SEK are free-floating;</w:t>
      </w:r>
    </w:p>
    <w:p w14:paraId="6C935B3F" w14:textId="77777777" w:rsidR="00A43382" w:rsidRPr="00F03397" w:rsidRDefault="00A43382" w:rsidP="00A43382">
      <w:pPr>
        <w:pStyle w:val="Listenabsatz"/>
        <w:numPr>
          <w:ilvl w:val="0"/>
          <w:numId w:val="17"/>
        </w:numPr>
        <w:contextualSpacing/>
        <w:jc w:val="left"/>
        <w:rPr>
          <w:lang w:val="en-US"/>
        </w:rPr>
      </w:pPr>
      <w:r w:rsidRPr="00F03397">
        <w:rPr>
          <w:lang w:val="en-US"/>
        </w:rPr>
        <w:t xml:space="preserve">BGN </w:t>
      </w:r>
      <w:r>
        <w:rPr>
          <w:lang w:val="en-US"/>
        </w:rPr>
        <w:t xml:space="preserve">is </w:t>
      </w:r>
      <w:r w:rsidRPr="00F03397">
        <w:rPr>
          <w:lang w:val="en-US"/>
        </w:rPr>
        <w:t>obsolete since Bulgaria's euro adoption in early 2026.</w:t>
      </w:r>
    </w:p>
    <w:p w14:paraId="6C206809" w14:textId="77777777" w:rsidR="00A43382" w:rsidRPr="00645CC3" w:rsidRDefault="00A43382" w:rsidP="00A43382">
      <w:pPr>
        <w:jc w:val="left"/>
        <w:rPr>
          <w:lang w:val="en-US"/>
        </w:rPr>
      </w:pPr>
      <w:r w:rsidRPr="00F34BE4">
        <w:rPr>
          <w:lang w:val="en-US"/>
        </w:rPr>
        <w:lastRenderedPageBreak/>
        <w:t xml:space="preserve">Even where this granularity derives from Level 1, it produces fragmentation rather than insight. Requiring, in effect, up to </w:t>
      </w:r>
      <w:r>
        <w:rPr>
          <w:lang w:val="en-US"/>
        </w:rPr>
        <w:t xml:space="preserve">six or </w:t>
      </w:r>
      <w:r w:rsidRPr="00F34BE4">
        <w:rPr>
          <w:lang w:val="en-US"/>
        </w:rPr>
        <w:t>seven reporting tables per product group splits the data so finely that the resulting picture is no longer meaningful. The architecture should be consolidated, and obsolete or pegged currencies should not generate standalone reporting streams.</w:t>
      </w:r>
    </w:p>
    <w:permEnd w:id="1396466673"/>
    <w:p w14:paraId="6E117F7A" w14:textId="77777777" w:rsidR="00772944" w:rsidRDefault="00772944" w:rsidP="00772944">
      <w:r>
        <w:t>&lt;ESMA_QUESTION_TCCR_4&gt;</w:t>
      </w:r>
    </w:p>
    <w:p w14:paraId="30546215" w14:textId="77777777" w:rsidR="00772944" w:rsidRDefault="00772944" w:rsidP="00772944"/>
    <w:p w14:paraId="304395B9" w14:textId="77777777" w:rsidR="00772944" w:rsidRDefault="00772944" w:rsidP="00772944">
      <w:pPr>
        <w:pStyle w:val="Questionstyle"/>
        <w:numPr>
          <w:ilvl w:val="0"/>
          <w:numId w:val="14"/>
        </w:numPr>
        <w:tabs>
          <w:tab w:val="clear" w:pos="567"/>
        </w:tabs>
        <w:spacing w:before="120" w:after="120"/>
        <w:ind w:left="851" w:hanging="709"/>
      </w:pPr>
      <w:r>
        <w:t>Do stakeholders agree with the proposed methodology for calculating average values cleared over one year, based on aggregate month</w:t>
      </w:r>
      <w:r>
        <w:rPr>
          <w:rFonts w:ascii="Cambria Math" w:hAnsi="Cambria Math" w:cs="Cambria Math"/>
        </w:rPr>
        <w:noBreakHyphen/>
      </w:r>
      <w:r>
        <w:t>end average positions, with a breakdown by Union currency and asset class? Please explain your views, including any implications for data availability, operational feasibility or reporting burden.</w:t>
      </w:r>
    </w:p>
    <w:p w14:paraId="2BD3A8BC" w14:textId="77777777" w:rsidR="00772944" w:rsidRDefault="00772944" w:rsidP="00772944">
      <w:r>
        <w:t>&lt;ESMA_QUESTION_TCCR_5&gt;</w:t>
      </w:r>
    </w:p>
    <w:p w14:paraId="06507D96" w14:textId="77777777" w:rsidR="00A43382" w:rsidRDefault="00A43382" w:rsidP="00A43382">
      <w:pPr>
        <w:jc w:val="left"/>
      </w:pPr>
      <w:permStart w:id="719744548" w:edGrp="everyone"/>
      <w:r>
        <w:t>From our perspective, it is unclear what is meant by “average values cleared over one year.”</w:t>
      </w:r>
    </w:p>
    <w:p w14:paraId="58EEA534" w14:textId="77777777" w:rsidR="00A43382" w:rsidRDefault="00A43382" w:rsidP="00A43382">
      <w:pPr>
        <w:jc w:val="left"/>
      </w:pPr>
      <w:r>
        <w:t>As we understand it, the clearing volume for the last 12 months is to be reported, broken down by CCP, asset class, and EU currencies. To do this, the end-of-month volume for each of the last 12 months must be added together.</w:t>
      </w:r>
    </w:p>
    <w:p w14:paraId="5644A131" w14:textId="77777777" w:rsidR="00A43382" w:rsidRDefault="00A43382" w:rsidP="00A43382">
      <w:pPr>
        <w:jc w:val="left"/>
      </w:pPr>
      <w:r>
        <w:t>Therefore, it is unclear what the following sentence is supposed to mean: “the resulting 12-month-end aggregates are then averaged over the year.” If one were to calculate the average of the last 12 months, one would arrive at an average monthly volume. However, we assume that it is not the average monthly volume that is to be reported, but rather the total volume for the last 12 months. We continue to assume, in accordance with Article 2(1)(b) of the draft RTS, that the breakdown by instrument type, Union currency, and asset class must be reported separately for each TC-CCP.</w:t>
      </w:r>
    </w:p>
    <w:permEnd w:id="719744548"/>
    <w:p w14:paraId="106550CF" w14:textId="77777777" w:rsidR="00772944" w:rsidRDefault="00772944" w:rsidP="00772944">
      <w:r>
        <w:t>&lt;ESMA_QUESTION_TCCR_5&gt;</w:t>
      </w:r>
    </w:p>
    <w:p w14:paraId="19D9D15F" w14:textId="77777777" w:rsidR="00772944" w:rsidRDefault="00772944" w:rsidP="00772944"/>
    <w:p w14:paraId="5441D784" w14:textId="77777777" w:rsidR="00772944" w:rsidRDefault="00772944" w:rsidP="00772944">
      <w:pPr>
        <w:pStyle w:val="Questionstyle"/>
        <w:numPr>
          <w:ilvl w:val="0"/>
          <w:numId w:val="14"/>
        </w:numPr>
        <w:tabs>
          <w:tab w:val="clear" w:pos="567"/>
        </w:tabs>
        <w:spacing w:before="120" w:after="120"/>
        <w:ind w:left="851" w:hanging="709"/>
      </w:pPr>
      <w:r>
        <w:t>Do stakeholders agree that, for the purposes of Article 7d(1)(c), initial margin provides a more meaningful and proportionate indicator of exposure to recognised third country CCPs than variation margin, and with the proposal to report margins at a less granular level than average values cleared, in particular by reporting initial margin per CCP recognised under Article 25?</w:t>
      </w:r>
    </w:p>
    <w:p w14:paraId="7CF5D105" w14:textId="77777777" w:rsidR="00772944" w:rsidRDefault="00772944" w:rsidP="00772944">
      <w:r>
        <w:t>&lt;ESMA_QUESTION_TCCR_6&gt;</w:t>
      </w:r>
    </w:p>
    <w:p w14:paraId="1916A93C" w14:textId="77777777" w:rsidR="00A43382" w:rsidRPr="006B27D3" w:rsidRDefault="00A43382" w:rsidP="00A43382">
      <w:pPr>
        <w:jc w:val="left"/>
        <w:rPr>
          <w:lang w:val="en-US"/>
        </w:rPr>
      </w:pPr>
      <w:permStart w:id="536377789" w:edGrp="everyone"/>
      <w:r>
        <w:rPr>
          <w:lang w:val="en-US"/>
        </w:rPr>
        <w:lastRenderedPageBreak/>
        <w:t xml:space="preserve">No. </w:t>
      </w:r>
      <w:r w:rsidRPr="006B27D3">
        <w:rPr>
          <w:lang w:val="en-US"/>
        </w:rPr>
        <w:t xml:space="preserve">We question the informational value of requiring initial margin (IM) reporting across all asset classes without distinction. </w:t>
      </w:r>
      <w:r w:rsidRPr="00331764">
        <w:rPr>
          <w:lang w:val="en-US"/>
        </w:rPr>
        <w:t>Especially for equities and bonds, where settlement cycles are typically two days—and following the transition to T+1 only one day—the resulting initial margin requirement is low and short-lived. From a risk perspective, the added value of this information is therefore limited and, in our view, does not justify the complex reporting setup.</w:t>
      </w:r>
      <w:r>
        <w:rPr>
          <w:lang w:val="en-US"/>
        </w:rPr>
        <w:t xml:space="preserve"> </w:t>
      </w:r>
    </w:p>
    <w:p w14:paraId="15671A06" w14:textId="77777777" w:rsidR="00A43382" w:rsidRPr="006B27D3" w:rsidRDefault="00A43382" w:rsidP="00A43382">
      <w:pPr>
        <w:jc w:val="left"/>
        <w:rPr>
          <w:lang w:val="en-US"/>
        </w:rPr>
      </w:pPr>
      <w:r w:rsidRPr="006B27D3">
        <w:rPr>
          <w:lang w:val="en-US"/>
        </w:rPr>
        <w:t>I</w:t>
      </w:r>
      <w:r>
        <w:rPr>
          <w:lang w:val="en-US"/>
        </w:rPr>
        <w:t xml:space="preserve">M </w:t>
      </w:r>
      <w:r w:rsidRPr="006B27D3">
        <w:rPr>
          <w:lang w:val="en-US"/>
        </w:rPr>
        <w:t xml:space="preserve">as a risk mitigation tool is meaningful primarily in the context of derivatives and securities financing transactions (SFTs), where open positions give rise to genuine counterparty </w:t>
      </w:r>
      <w:r>
        <w:rPr>
          <w:lang w:val="en-US"/>
        </w:rPr>
        <w:t>risks</w:t>
      </w:r>
      <w:r w:rsidRPr="006B27D3">
        <w:rPr>
          <w:lang w:val="en-US"/>
        </w:rPr>
        <w:t xml:space="preserve"> over time. The reporting templates should reflect this distinction.</w:t>
      </w:r>
    </w:p>
    <w:p w14:paraId="2F5E06A3" w14:textId="77777777" w:rsidR="00A43382" w:rsidRDefault="00A43382" w:rsidP="00A43382">
      <w:pPr>
        <w:jc w:val="left"/>
        <w:rPr>
          <w:lang w:val="en-US"/>
        </w:rPr>
      </w:pPr>
      <w:r w:rsidRPr="006B27D3">
        <w:rPr>
          <w:lang w:val="en-US"/>
        </w:rPr>
        <w:t xml:space="preserve">We therefore </w:t>
      </w:r>
      <w:r w:rsidRPr="006B27D3">
        <w:rPr>
          <w:b/>
          <w:lang w:val="en-US"/>
        </w:rPr>
        <w:t>recommend a more differentiated template structure</w:t>
      </w:r>
      <w:r w:rsidRPr="006B27D3">
        <w:rPr>
          <w:lang w:val="en-US"/>
        </w:rPr>
        <w:t xml:space="preserve">: certain </w:t>
      </w:r>
      <w:r>
        <w:rPr>
          <w:lang w:val="en-US"/>
        </w:rPr>
        <w:t>data</w:t>
      </w:r>
      <w:r w:rsidRPr="006B27D3">
        <w:rPr>
          <w:lang w:val="en-US"/>
        </w:rPr>
        <w:t xml:space="preserve"> </w:t>
      </w:r>
      <w:r>
        <w:rPr>
          <w:lang w:val="en-US"/>
        </w:rPr>
        <w:t xml:space="preserve">elements </w:t>
      </w:r>
      <w:r w:rsidRPr="006B27D3">
        <w:rPr>
          <w:lang w:val="en-US"/>
        </w:rPr>
        <w:t xml:space="preserve">should </w:t>
      </w:r>
      <w:r>
        <w:rPr>
          <w:lang w:val="en-US"/>
        </w:rPr>
        <w:t xml:space="preserve">only be reported for </w:t>
      </w:r>
      <w:r w:rsidRPr="006B27D3">
        <w:rPr>
          <w:lang w:val="en-US"/>
        </w:rPr>
        <w:t>derivatives and SFTs</w:t>
      </w:r>
      <w:r>
        <w:rPr>
          <w:lang w:val="en-US"/>
        </w:rPr>
        <w:t xml:space="preserve"> (e</w:t>
      </w:r>
      <w:proofErr w:type="gramStart"/>
      <w:r>
        <w:rPr>
          <w:lang w:val="en-US"/>
        </w:rPr>
        <w:t>. g</w:t>
      </w:r>
      <w:proofErr w:type="gramEnd"/>
      <w:r>
        <w:rPr>
          <w:lang w:val="en-US"/>
        </w:rPr>
        <w:t xml:space="preserve">. IM, </w:t>
      </w:r>
      <w:r w:rsidRPr="006B27D3">
        <w:rPr>
          <w:lang w:val="en-US"/>
        </w:rPr>
        <w:t xml:space="preserve">where </w:t>
      </w:r>
      <w:r>
        <w:rPr>
          <w:lang w:val="en-US"/>
        </w:rPr>
        <w:t xml:space="preserve">it </w:t>
      </w:r>
      <w:r w:rsidRPr="006B27D3">
        <w:rPr>
          <w:lang w:val="en-US"/>
        </w:rPr>
        <w:t>serves a clear prudential purpose</w:t>
      </w:r>
      <w:r>
        <w:rPr>
          <w:lang w:val="en-US"/>
        </w:rPr>
        <w:t>)</w:t>
      </w:r>
      <w:r w:rsidRPr="006B27D3">
        <w:rPr>
          <w:lang w:val="en-US"/>
        </w:rPr>
        <w:t xml:space="preserve">, while other </w:t>
      </w:r>
      <w:r>
        <w:rPr>
          <w:lang w:val="en-US"/>
        </w:rPr>
        <w:t>data points may be relevant for all instruments in scope.</w:t>
      </w:r>
      <w:r w:rsidRPr="006B27D3">
        <w:rPr>
          <w:lang w:val="en-US"/>
        </w:rPr>
        <w:t xml:space="preserve"> A one-size-fits-all approach risks generating noise rather than insight and impose</w:t>
      </w:r>
      <w:r>
        <w:rPr>
          <w:lang w:val="en-US"/>
        </w:rPr>
        <w:t>s</w:t>
      </w:r>
      <w:r w:rsidRPr="006B27D3">
        <w:rPr>
          <w:lang w:val="en-US"/>
        </w:rPr>
        <w:t xml:space="preserve"> unnecessary reporting burdens without corresponding supervisory benefit.</w:t>
      </w:r>
    </w:p>
    <w:p w14:paraId="4531665E" w14:textId="77777777" w:rsidR="00A43382" w:rsidRPr="006B27D3" w:rsidRDefault="00A43382" w:rsidP="00A43382">
      <w:pPr>
        <w:jc w:val="left"/>
        <w:rPr>
          <w:lang w:val="en-US"/>
        </w:rPr>
      </w:pPr>
      <w:r w:rsidRPr="00147371">
        <w:rPr>
          <w:lang w:val="en-US"/>
        </w:rPr>
        <w:t>However, we interpret Article 2, in conjunction with Article 3 of the RTS draft, to mean that EU clearing members and their EU clients are not required to report initial margin.</w:t>
      </w:r>
    </w:p>
    <w:permEnd w:id="536377789"/>
    <w:p w14:paraId="7FE055BC" w14:textId="77777777" w:rsidR="00772944" w:rsidRDefault="00772944" w:rsidP="00772944">
      <w:r>
        <w:t>&lt;ESMA_QUESTION_TCCR_6&gt;</w:t>
      </w:r>
    </w:p>
    <w:p w14:paraId="5C461A63" w14:textId="77777777" w:rsidR="00772944" w:rsidRDefault="00772944" w:rsidP="00772944"/>
    <w:p w14:paraId="086F2302" w14:textId="77777777" w:rsidR="00772944" w:rsidRDefault="00772944" w:rsidP="00772944">
      <w:pPr>
        <w:pStyle w:val="Questionstyle"/>
        <w:numPr>
          <w:ilvl w:val="0"/>
          <w:numId w:val="14"/>
        </w:numPr>
        <w:tabs>
          <w:tab w:val="clear" w:pos="567"/>
        </w:tabs>
        <w:spacing w:before="120" w:after="120"/>
        <w:ind w:left="851" w:hanging="709"/>
      </w:pPr>
      <w:r>
        <w:t>Do stakeholders also agree with ESMA’s proposal to calculate reported initial margin as the average of month end observations over the reporting year? Alternatively, would either (i) the average of quarter end observations or (ii) the reporting of quarter end observations individually provide a more proportionate and operationally feasible approach?</w:t>
      </w:r>
    </w:p>
    <w:p w14:paraId="2A9EAB71" w14:textId="77777777" w:rsidR="00772944" w:rsidRDefault="00772944" w:rsidP="00772944">
      <w:r>
        <w:t>&lt;ESMA_QUESTION_TCCR_7&gt;</w:t>
      </w:r>
    </w:p>
    <w:p w14:paraId="6096BB3E" w14:textId="77777777" w:rsidR="00A43382" w:rsidRDefault="00A43382" w:rsidP="00A43382">
      <w:pPr>
        <w:jc w:val="left"/>
      </w:pPr>
      <w:permStart w:id="319102224" w:edGrp="everyone"/>
      <w:r>
        <w:t>We</w:t>
      </w:r>
      <w:r w:rsidRPr="001C1B9B">
        <w:t xml:space="preserve"> interpret Article 2, in conjunction with Article 3 of the RTS draft, to mean that EU clearing members and their EU clients are not required to report initial margin.</w:t>
      </w:r>
    </w:p>
    <w:permEnd w:id="319102224"/>
    <w:p w14:paraId="0C50D7DF" w14:textId="77777777" w:rsidR="00772944" w:rsidRDefault="00772944" w:rsidP="00772944">
      <w:r>
        <w:t>&lt;ESMA_QUESTION_TCCR_7&gt;</w:t>
      </w:r>
    </w:p>
    <w:p w14:paraId="14763FC9" w14:textId="77777777" w:rsidR="00772944" w:rsidRDefault="00772944" w:rsidP="00772944"/>
    <w:p w14:paraId="1779B739" w14:textId="77777777" w:rsidR="00772944" w:rsidRDefault="00772944" w:rsidP="00772944">
      <w:pPr>
        <w:pStyle w:val="Questionstyle"/>
        <w:numPr>
          <w:ilvl w:val="0"/>
          <w:numId w:val="14"/>
        </w:numPr>
        <w:tabs>
          <w:tab w:val="clear" w:pos="567"/>
        </w:tabs>
        <w:spacing w:before="120" w:after="120"/>
        <w:ind w:left="851" w:hanging="709"/>
      </w:pPr>
      <w:r>
        <w:t xml:space="preserve">To what extent is it operationally feasible to obtain, provide and report initial margin information for the purposes of Article 7d reporting? ESMA would particularly welcome views from reporting entities, clearing members and other stakeholders involved in the reporting chain on the level of aggregation at </w:t>
      </w:r>
      <w:r>
        <w:lastRenderedPageBreak/>
        <w:t>which such information is available, the effort required to extract such information, and any associated implementation costs or operational burden.</w:t>
      </w:r>
    </w:p>
    <w:p w14:paraId="3376B7D6" w14:textId="77777777" w:rsidR="00772944" w:rsidRDefault="00772944" w:rsidP="00772944">
      <w:r>
        <w:t>&lt;ESMA_QUESTION_TCCR_8&gt;</w:t>
      </w:r>
    </w:p>
    <w:p w14:paraId="3A9B89C6" w14:textId="77777777" w:rsidR="00A43382" w:rsidRDefault="00A43382" w:rsidP="00A43382">
      <w:pPr>
        <w:jc w:val="left"/>
      </w:pPr>
      <w:permStart w:id="546269201" w:edGrp="everyone"/>
      <w:r>
        <w:t xml:space="preserve">Cf. our answer to Q 6. </w:t>
      </w:r>
      <w:r w:rsidRPr="001C1B9B">
        <w:t>We interpret Article 2, in conjunction with Article 3 of the RTS draft, to mean that EU clearing members and their EU clients are not required to report initial margin.</w:t>
      </w:r>
    </w:p>
    <w:permEnd w:id="546269201"/>
    <w:p w14:paraId="38E133BF" w14:textId="77777777" w:rsidR="00772944" w:rsidRDefault="00772944" w:rsidP="00772944">
      <w:r>
        <w:t>&lt;ESMA_QUESTION_TCCR_8&gt;</w:t>
      </w:r>
    </w:p>
    <w:p w14:paraId="328AEDF2" w14:textId="77777777" w:rsidR="00772944" w:rsidRDefault="00772944" w:rsidP="00772944"/>
    <w:p w14:paraId="16D7224D" w14:textId="77777777" w:rsidR="00772944" w:rsidRDefault="00772944" w:rsidP="00772944">
      <w:pPr>
        <w:pStyle w:val="Questionstyle"/>
        <w:numPr>
          <w:ilvl w:val="0"/>
          <w:numId w:val="14"/>
        </w:numPr>
        <w:tabs>
          <w:tab w:val="clear" w:pos="567"/>
        </w:tabs>
        <w:spacing w:before="120" w:after="120"/>
        <w:ind w:left="851" w:hanging="709"/>
      </w:pPr>
      <w:r>
        <w:t>Do stakeholders agree with ESMA’s proposal to adopt Option B (distinguishing between EU and non</w:t>
      </w:r>
      <w:r>
        <w:rPr>
          <w:rFonts w:ascii="Cambria Math" w:hAnsi="Cambria Math" w:cs="Cambria Math"/>
        </w:rPr>
        <w:noBreakHyphen/>
      </w:r>
      <w:r>
        <w:t>EU entities within a group) as the baseline level of granularity for consolidated reporting under Article 7d(1)(b)? If not, which of the alternative options (Option A — fully consolidated reporting, or Option C — full entity</w:t>
      </w:r>
      <w:r>
        <w:rPr>
          <w:rFonts w:ascii="Cambria Math" w:hAnsi="Cambria Math" w:cs="Cambria Math"/>
        </w:rPr>
        <w:noBreakHyphen/>
      </w:r>
      <w:r>
        <w:t>level breakdown) would stakeholders prefer, and for what reasons?</w:t>
      </w:r>
    </w:p>
    <w:p w14:paraId="564B9F17" w14:textId="77777777" w:rsidR="00772944" w:rsidRDefault="00772944" w:rsidP="00772944">
      <w:r>
        <w:t>&lt;ESMA_QUESTION_TCCR_9&gt;</w:t>
      </w:r>
    </w:p>
    <w:p w14:paraId="5BC97288" w14:textId="77777777" w:rsidR="00A43382" w:rsidRDefault="00A43382" w:rsidP="00A43382">
      <w:pPr>
        <w:jc w:val="left"/>
      </w:pPr>
      <w:permStart w:id="1896043658" w:edGrp="everyone"/>
      <w:r>
        <w:t>Yes.</w:t>
      </w:r>
    </w:p>
    <w:p w14:paraId="5A3BA804" w14:textId="77777777" w:rsidR="00A43382" w:rsidRPr="00331764" w:rsidRDefault="00A43382" w:rsidP="00A43382">
      <w:pPr>
        <w:jc w:val="left"/>
        <w:rPr>
          <w:lang w:val="en-US"/>
        </w:rPr>
      </w:pPr>
      <w:r>
        <w:t xml:space="preserve">However, the definition of </w:t>
      </w:r>
      <w:r w:rsidRPr="00331764">
        <w:t>"the relevant clients within the group" (Art. 1(4) sentence 1 of the draft RTS)</w:t>
      </w:r>
      <w:r>
        <w:t xml:space="preserve"> is not unambiguously clear</w:t>
      </w:r>
      <w:r w:rsidRPr="00331764">
        <w:t xml:space="preserve">: </w:t>
      </w:r>
      <w:r>
        <w:t>W</w:t>
      </w:r>
      <w:r w:rsidRPr="00331764">
        <w:t xml:space="preserve">hich clients </w:t>
      </w:r>
      <w:proofErr w:type="gramStart"/>
      <w:r>
        <w:t>have to</w:t>
      </w:r>
      <w:proofErr w:type="gramEnd"/>
      <w:r>
        <w:t xml:space="preserve"> be </w:t>
      </w:r>
      <w:r w:rsidRPr="00331764">
        <w:t>capture</w:t>
      </w:r>
      <w:r>
        <w:t>d</w:t>
      </w:r>
      <w:r w:rsidRPr="00331764">
        <w:t xml:space="preserve"> in the reporting by parent undertakings</w:t>
      </w:r>
      <w:r>
        <w:t>?</w:t>
      </w:r>
      <w:r w:rsidRPr="00331764">
        <w:t xml:space="preserve"> The scope of the group-level obligation cannot be determined based on the current wording.</w:t>
      </w:r>
    </w:p>
    <w:permEnd w:id="1896043658"/>
    <w:p w14:paraId="13D98E04" w14:textId="77777777" w:rsidR="00772944" w:rsidRDefault="00772944" w:rsidP="00772944">
      <w:r>
        <w:t>&lt;ESMA_QUESTION_TCCR_9&gt;</w:t>
      </w:r>
    </w:p>
    <w:p w14:paraId="1C29FD88" w14:textId="77777777" w:rsidR="00772944" w:rsidRDefault="00772944" w:rsidP="00772944"/>
    <w:p w14:paraId="11F0083A" w14:textId="77777777" w:rsidR="00772944" w:rsidRDefault="00772944" w:rsidP="00772944">
      <w:pPr>
        <w:pStyle w:val="Questionstyle"/>
        <w:numPr>
          <w:ilvl w:val="0"/>
          <w:numId w:val="14"/>
        </w:numPr>
        <w:tabs>
          <w:tab w:val="clear" w:pos="567"/>
        </w:tabs>
        <w:spacing w:before="120" w:after="120"/>
        <w:ind w:left="851" w:hanging="709"/>
      </w:pPr>
      <w:r>
        <w:t>What are the operational implications and implementation costs of Options A, B and C, including data availability and any additional allocation or aggregation logic required?</w:t>
      </w:r>
    </w:p>
    <w:p w14:paraId="407846ED" w14:textId="77777777" w:rsidR="00772944" w:rsidRDefault="00772944" w:rsidP="00772944">
      <w:r>
        <w:t>&lt;ESMA_QUESTION_TCCR_10&gt;</w:t>
      </w:r>
    </w:p>
    <w:p w14:paraId="6145D23B" w14:textId="77777777" w:rsidR="00772944" w:rsidRDefault="00772944" w:rsidP="00772944">
      <w:permStart w:id="1751663536" w:edGrp="everyone"/>
      <w:r>
        <w:t>TYPE YOUR TEXT HERE</w:t>
      </w:r>
    </w:p>
    <w:permEnd w:id="1751663536"/>
    <w:p w14:paraId="4E9EFCFF" w14:textId="77777777" w:rsidR="00772944" w:rsidRDefault="00772944" w:rsidP="00772944">
      <w:r>
        <w:t>&lt;ESMA_QUESTION_TCCR_10&gt;</w:t>
      </w:r>
    </w:p>
    <w:p w14:paraId="445C9B21" w14:textId="77777777" w:rsidR="00772944" w:rsidRDefault="00772944" w:rsidP="00772944"/>
    <w:p w14:paraId="2FB80852" w14:textId="77777777" w:rsidR="00772944" w:rsidRDefault="00772944" w:rsidP="00772944">
      <w:pPr>
        <w:pStyle w:val="Questionstyle"/>
        <w:numPr>
          <w:ilvl w:val="0"/>
          <w:numId w:val="14"/>
        </w:numPr>
        <w:tabs>
          <w:tab w:val="clear" w:pos="567"/>
        </w:tabs>
        <w:spacing w:before="120" w:after="120"/>
        <w:ind w:left="851" w:hanging="709"/>
      </w:pPr>
      <w:r>
        <w:lastRenderedPageBreak/>
        <w:t>Do stakeholders agree with ESMA’s proposal to require reporting under Article 7d in CSV format? If not, do stakeholders consider that another format would be more appropriate? Please explain your reasoning, including any implications in terms of operational feasibility, implementation costs or data processing. In addition, ESMA would welcome evidence on whether the proposed CSV format would materially reduce implementation complexity relative to alternative formats, including from the perspective of smaller reporting entities.</w:t>
      </w:r>
    </w:p>
    <w:p w14:paraId="422408A2" w14:textId="77777777" w:rsidR="00772944" w:rsidRDefault="00772944" w:rsidP="00772944">
      <w:r>
        <w:t>&lt;ESMA_QUESTION_TCCR_11&gt;</w:t>
      </w:r>
    </w:p>
    <w:p w14:paraId="6E7CDA3C" w14:textId="77777777" w:rsidR="00A43382" w:rsidRDefault="00A43382" w:rsidP="00A43382">
      <w:pPr>
        <w:jc w:val="left"/>
      </w:pPr>
      <w:permStart w:id="2085827393" w:edGrp="everyone"/>
      <w:r>
        <w:t>Yes, since this is in line with the required reporting format under the AAR.</w:t>
      </w:r>
    </w:p>
    <w:permEnd w:id="2085827393"/>
    <w:p w14:paraId="77D5FFA8" w14:textId="77777777" w:rsidR="00772944" w:rsidRDefault="00772944" w:rsidP="00772944">
      <w:r>
        <w:t>&lt;ESMA_QUESTION_TCCR_11&gt;</w:t>
      </w:r>
    </w:p>
    <w:p w14:paraId="67BDB5B5" w14:textId="77777777" w:rsidR="00772944" w:rsidRDefault="00772944" w:rsidP="00772944"/>
    <w:p w14:paraId="73F0CD52" w14:textId="77777777" w:rsidR="00772944" w:rsidRDefault="00772944" w:rsidP="00772944"/>
    <w:p w14:paraId="77092DBB" w14:textId="77777777" w:rsidR="00772944" w:rsidRPr="00772944" w:rsidRDefault="00772944" w:rsidP="00772944">
      <w:pPr>
        <w:rPr>
          <w:lang w:val="fr-BE"/>
        </w:rPr>
      </w:pPr>
    </w:p>
    <w:sectPr w:rsidR="00772944" w:rsidRPr="00772944" w:rsidSect="00AD0B10">
      <w:headerReference w:type="default" r:id="rId23"/>
      <w:footerReference w:type="default" r:id="rId24"/>
      <w:pgSz w:w="11906" w:h="16838"/>
      <w:pgMar w:top="1417" w:right="1417" w:bottom="1417" w:left="1417" w:header="862"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65B300" w14:textId="77777777" w:rsidR="000623DC" w:rsidRDefault="000623DC" w:rsidP="007E7997">
      <w:pPr>
        <w:spacing w:line="240" w:lineRule="auto"/>
      </w:pPr>
      <w:r>
        <w:separator/>
      </w:r>
    </w:p>
  </w:endnote>
  <w:endnote w:type="continuationSeparator" w:id="0">
    <w:p w14:paraId="443A0A5E" w14:textId="77777777" w:rsidR="000623DC" w:rsidRDefault="000623DC" w:rsidP="007E7997">
      <w:pPr>
        <w:spacing w:line="240" w:lineRule="auto"/>
      </w:pPr>
      <w:r>
        <w:continuationSeparator/>
      </w:r>
    </w:p>
  </w:endnote>
  <w:endnote w:type="continuationNotice" w:id="1">
    <w:p w14:paraId="54C56471" w14:textId="77777777" w:rsidR="000623DC" w:rsidRDefault="000623DC">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14024557"/>
      <w:docPartObj>
        <w:docPartGallery w:val="Page Numbers (Bottom of Page)"/>
        <w:docPartUnique/>
      </w:docPartObj>
    </w:sdtPr>
    <w:sdtEndPr>
      <w:rPr>
        <w:noProof/>
      </w:rPr>
    </w:sdtEndPr>
    <w:sdtContent>
      <w:p w14:paraId="5AA6C61A" w14:textId="77777777" w:rsidR="006A44DA" w:rsidRDefault="006A44DA" w:rsidP="00B73281">
        <w:pPr>
          <w:pStyle w:val="Fuzeile"/>
          <w:jc w:val="right"/>
        </w:pPr>
        <w:r>
          <w:fldChar w:fldCharType="begin"/>
        </w:r>
        <w:r>
          <w:instrText xml:space="preserve"> PAGE   \* MERGEFORMAT </w:instrText>
        </w:r>
        <w:r>
          <w:fldChar w:fldCharType="separate"/>
        </w:r>
        <w:r>
          <w:rPr>
            <w:noProof/>
          </w:rPr>
          <w:t>14</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B03627" w14:textId="77777777" w:rsidR="000623DC" w:rsidRDefault="000623DC" w:rsidP="007E7997">
      <w:pPr>
        <w:spacing w:line="240" w:lineRule="auto"/>
      </w:pPr>
      <w:r>
        <w:separator/>
      </w:r>
    </w:p>
  </w:footnote>
  <w:footnote w:type="continuationSeparator" w:id="0">
    <w:p w14:paraId="39D51EF4" w14:textId="77777777" w:rsidR="000623DC" w:rsidRDefault="000623DC" w:rsidP="007E7997">
      <w:pPr>
        <w:spacing w:line="240" w:lineRule="auto"/>
      </w:pPr>
      <w:r>
        <w:continuationSeparator/>
      </w:r>
    </w:p>
  </w:footnote>
  <w:footnote w:type="continuationNotice" w:id="1">
    <w:p w14:paraId="74E45DDC" w14:textId="77777777" w:rsidR="000623DC" w:rsidRDefault="000623DC">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342034" w14:textId="5E4D532D" w:rsidR="00D77369" w:rsidRPr="00A51B24" w:rsidRDefault="00D77369" w:rsidP="008858FE">
    <w:pPr>
      <w:pStyle w:val="Kopfzeile"/>
      <w:rPr>
        <w:bCs/>
        <w:caps/>
        <w:color w:val="FF0000" w:themeColor="accent6"/>
        <w:sz w:val="22"/>
      </w:rPr>
    </w:pPr>
    <w:r w:rsidRPr="00EE24AE">
      <w:rPr>
        <w:rStyle w:val="ESMAConfidentialRestricted"/>
        <w:noProof/>
      </w:rPr>
      <w:drawing>
        <wp:anchor distT="0" distB="0" distL="114300" distR="114300" simplePos="0" relativeHeight="251661312" behindDoc="0" locked="0" layoutInCell="1" allowOverlap="1" wp14:anchorId="7A8D36CF" wp14:editId="0FC7D767">
          <wp:simplePos x="0" y="0"/>
          <wp:positionH relativeFrom="page">
            <wp:posOffset>892914</wp:posOffset>
          </wp:positionH>
          <wp:positionV relativeFrom="page">
            <wp:posOffset>547370</wp:posOffset>
          </wp:positionV>
          <wp:extent cx="2296800" cy="601200"/>
          <wp:effectExtent l="0" t="0" r="1905" b="0"/>
          <wp:wrapNone/>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2296800" cy="601200"/>
                  </a:xfrm>
                  <a:prstGeom prst="rect">
                    <a:avLst/>
                  </a:prstGeom>
                  <a:noFill/>
                </pic:spPr>
              </pic:pic>
            </a:graphicData>
          </a:graphic>
          <wp14:sizeRelH relativeFrom="page">
            <wp14:pctWidth>0</wp14:pctWidth>
          </wp14:sizeRelH>
          <wp14:sizeRelV relativeFrom="page">
            <wp14:pctHeight>0</wp14:pctHeight>
          </wp14:sizeRelV>
        </wp:anchor>
      </w:drawing>
    </w:r>
    <w:r w:rsidR="005A4BBA">
      <w:t>18</w:t>
    </w:r>
    <w:r w:rsidR="00306F0E" w:rsidRPr="00EE24AE">
      <w:t xml:space="preserve"> </w:t>
    </w:r>
    <w:r w:rsidR="005A4BBA">
      <w:t>August</w:t>
    </w:r>
    <w:r w:rsidR="00EB238F" w:rsidRPr="00EE24AE">
      <w:t xml:space="preserve"> </w:t>
    </w:r>
    <w:r w:rsidR="00A51B24" w:rsidRPr="00EE24AE">
      <w:t>202</w:t>
    </w:r>
    <w:r w:rsidR="00FF6828">
      <w:t>6</w:t>
    </w:r>
  </w:p>
  <w:p w14:paraId="10BD5565" w14:textId="1C9D8EA9" w:rsidR="008C61D9" w:rsidRDefault="00A866AB" w:rsidP="00C57EE7">
    <w:pPr>
      <w:jc w:val="right"/>
    </w:pPr>
    <w:r w:rsidRPr="00A866AB">
      <w:rPr>
        <w:color w:val="001B4F" w:themeColor="text1" w:themeShade="80"/>
        <w:sz w:val="16"/>
      </w:rPr>
      <w:t>ESMA12-2121844265-6120</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734B74" w14:textId="7D6DC2CF" w:rsidR="00AD0B10" w:rsidRDefault="00AD0B10" w:rsidP="00AD0B10">
    <w:pPr>
      <w:pStyle w:val="Kopfzeile"/>
    </w:pPr>
  </w:p>
  <w:p w14:paraId="76D78551" w14:textId="45227A06" w:rsidR="00AD0B10" w:rsidRDefault="00AD0B10" w:rsidP="00AD0B10">
    <w:pPr>
      <w:pStyle w:val="Kopfzeile"/>
    </w:pPr>
  </w:p>
  <w:p w14:paraId="56B00CEC" w14:textId="77777777" w:rsidR="00AD0B10" w:rsidRPr="0043139E" w:rsidRDefault="00AD0B10" w:rsidP="00AD0B10">
    <w:pPr>
      <w:pStyle w:val="Kopfzeile"/>
    </w:pPr>
  </w:p>
  <w:p w14:paraId="68227DE6" w14:textId="77777777" w:rsidR="00AD0B10" w:rsidRPr="0043139E" w:rsidRDefault="00AD0B10" w:rsidP="00AD0B10">
    <w:pPr>
      <w:pStyle w:val="Kopfzeile"/>
    </w:pPr>
  </w:p>
  <w:p w14:paraId="0E44DBD1" w14:textId="77777777" w:rsidR="00AD0B10" w:rsidRPr="0043139E" w:rsidRDefault="00AD0B10" w:rsidP="00AD0B10">
    <w:pPr>
      <w:pStyle w:val="Kopfzeile"/>
      <w:rPr>
        <w:rStyle w:val="ESMARegularuse"/>
        <w:bCs w:val="0"/>
        <w:caps w:val="0"/>
        <w:color w:val="001B4F" w:themeColor="text1" w:themeShade="80"/>
        <w:sz w:val="16"/>
      </w:rPr>
    </w:pPr>
    <w:r w:rsidRPr="0043139E">
      <w:rPr>
        <w:rStyle w:val="ESMARegularuse"/>
        <w:bCs w:val="0"/>
        <w:caps w:val="0"/>
        <w:noProof/>
        <w:color w:val="001B4F" w:themeColor="text1" w:themeShade="80"/>
        <w:sz w:val="16"/>
      </w:rPr>
      <w:drawing>
        <wp:anchor distT="0" distB="0" distL="114300" distR="114300" simplePos="0" relativeHeight="251658241" behindDoc="0" locked="0" layoutInCell="1" allowOverlap="1" wp14:anchorId="5D5432C8" wp14:editId="022CF7DB">
          <wp:simplePos x="0" y="0"/>
          <wp:positionH relativeFrom="page">
            <wp:posOffset>892810</wp:posOffset>
          </wp:positionH>
          <wp:positionV relativeFrom="page">
            <wp:posOffset>547370</wp:posOffset>
          </wp:positionV>
          <wp:extent cx="1807200" cy="475200"/>
          <wp:effectExtent l="0" t="0" r="0" b="0"/>
          <wp:wrapNone/>
          <wp:docPr id="13" name="Picture 13"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Logo&#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807200" cy="475200"/>
                  </a:xfrm>
                  <a:prstGeom prst="rect">
                    <a:avLst/>
                  </a:prstGeom>
                  <a:noFill/>
                </pic:spPr>
              </pic:pic>
            </a:graphicData>
          </a:graphic>
          <wp14:sizeRelH relativeFrom="page">
            <wp14:pctWidth>0</wp14:pctWidth>
          </wp14:sizeRelH>
          <wp14:sizeRelV relativeFrom="page">
            <wp14:pctHeight>0</wp14:pctHeight>
          </wp14:sizeRelV>
        </wp:anchor>
      </w:drawing>
    </w:r>
  </w:p>
  <w:p w14:paraId="02B18CB0" w14:textId="77777777" w:rsidR="00AD0B10" w:rsidRPr="0043139E" w:rsidRDefault="00AD0B10" w:rsidP="00AD0B10">
    <w:pPr>
      <w:pStyle w:val="Kopfzeile"/>
    </w:pPr>
  </w:p>
  <w:p w14:paraId="706EF268" w14:textId="77777777" w:rsidR="00AD0B10" w:rsidRPr="0043139E" w:rsidRDefault="00AD0B10" w:rsidP="00AD0B10">
    <w:pPr>
      <w:pStyle w:val="Kopfzeile"/>
    </w:pPr>
  </w:p>
  <w:p w14:paraId="6B568202" w14:textId="77777777" w:rsidR="00AD0B10" w:rsidRPr="0043139E" w:rsidRDefault="00AD0B10" w:rsidP="00AD0B10">
    <w:pPr>
      <w:pStyle w:val="Kopfzeile"/>
    </w:pPr>
  </w:p>
  <w:p w14:paraId="70C66BCD" w14:textId="77777777" w:rsidR="00AD0B10" w:rsidRPr="0043139E" w:rsidRDefault="00AD0B10" w:rsidP="00AD0B10">
    <w:pPr>
      <w:pStyle w:val="Kopfzeile"/>
    </w:pPr>
  </w:p>
  <w:p w14:paraId="07229907" w14:textId="77777777" w:rsidR="00AD0B10" w:rsidRPr="0043139E" w:rsidRDefault="00AD0B10" w:rsidP="00AD0B10">
    <w:pPr>
      <w:pStyle w:val="Kopfzeile"/>
    </w:pPr>
  </w:p>
  <w:p w14:paraId="55555744" w14:textId="77777777" w:rsidR="00AD0B10" w:rsidRPr="0043139E" w:rsidRDefault="00AD0B10" w:rsidP="00AD0B10">
    <w:pPr>
      <w:pStyle w:val="Kopfzeile"/>
    </w:pPr>
  </w:p>
  <w:p w14:paraId="4601AE9C" w14:textId="77777777" w:rsidR="00AD0B10" w:rsidRDefault="00AD0B10" w:rsidP="00AD0B10">
    <w:pPr>
      <w:pStyle w:val="Kopfzeile"/>
    </w:pPr>
  </w:p>
  <w:p w14:paraId="49946785" w14:textId="77777777" w:rsidR="00AD0B10" w:rsidRPr="0043139E" w:rsidRDefault="00AD0B10" w:rsidP="00AD0B10">
    <w:pPr>
      <w:pStyle w:val="Kopfzeile"/>
    </w:pPr>
  </w:p>
  <w:p w14:paraId="72BAD19F" w14:textId="77777777" w:rsidR="008858FE" w:rsidRPr="00AD0B10" w:rsidRDefault="008858FE" w:rsidP="00AD0B10">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053E5F"/>
    <w:multiLevelType w:val="multilevel"/>
    <w:tmpl w:val="A6A240A6"/>
    <w:lvl w:ilvl="0">
      <w:start w:val="1"/>
      <w:numFmt w:val="bullet"/>
      <w:lvlText w:val=""/>
      <w:lvlJc w:val="left"/>
      <w:pPr>
        <w:tabs>
          <w:tab w:val="num" w:pos="3054"/>
        </w:tabs>
        <w:ind w:left="3054" w:hanging="360"/>
      </w:pPr>
      <w:rPr>
        <w:rFonts w:ascii="Symbol" w:hAnsi="Symbol" w:hint="default"/>
        <w:sz w:val="20"/>
      </w:rPr>
    </w:lvl>
    <w:lvl w:ilvl="1" w:tentative="1">
      <w:start w:val="1"/>
      <w:numFmt w:val="bullet"/>
      <w:lvlText w:val="o"/>
      <w:lvlJc w:val="left"/>
      <w:pPr>
        <w:tabs>
          <w:tab w:val="num" w:pos="3774"/>
        </w:tabs>
        <w:ind w:left="3774" w:hanging="360"/>
      </w:pPr>
      <w:rPr>
        <w:rFonts w:ascii="Courier New" w:hAnsi="Courier New" w:hint="default"/>
        <w:sz w:val="20"/>
      </w:rPr>
    </w:lvl>
    <w:lvl w:ilvl="2" w:tentative="1">
      <w:start w:val="1"/>
      <w:numFmt w:val="bullet"/>
      <w:lvlText w:val=""/>
      <w:lvlJc w:val="left"/>
      <w:pPr>
        <w:tabs>
          <w:tab w:val="num" w:pos="4494"/>
        </w:tabs>
        <w:ind w:left="4494" w:hanging="360"/>
      </w:pPr>
      <w:rPr>
        <w:rFonts w:ascii="Wingdings" w:hAnsi="Wingdings" w:hint="default"/>
        <w:sz w:val="20"/>
      </w:rPr>
    </w:lvl>
    <w:lvl w:ilvl="3" w:tentative="1">
      <w:start w:val="1"/>
      <w:numFmt w:val="bullet"/>
      <w:lvlText w:val=""/>
      <w:lvlJc w:val="left"/>
      <w:pPr>
        <w:tabs>
          <w:tab w:val="num" w:pos="5214"/>
        </w:tabs>
        <w:ind w:left="5214" w:hanging="360"/>
      </w:pPr>
      <w:rPr>
        <w:rFonts w:ascii="Wingdings" w:hAnsi="Wingdings" w:hint="default"/>
        <w:sz w:val="20"/>
      </w:rPr>
    </w:lvl>
    <w:lvl w:ilvl="4" w:tentative="1">
      <w:start w:val="1"/>
      <w:numFmt w:val="bullet"/>
      <w:lvlText w:val=""/>
      <w:lvlJc w:val="left"/>
      <w:pPr>
        <w:tabs>
          <w:tab w:val="num" w:pos="5934"/>
        </w:tabs>
        <w:ind w:left="5934" w:hanging="360"/>
      </w:pPr>
      <w:rPr>
        <w:rFonts w:ascii="Wingdings" w:hAnsi="Wingdings" w:hint="default"/>
        <w:sz w:val="20"/>
      </w:rPr>
    </w:lvl>
    <w:lvl w:ilvl="5" w:tentative="1">
      <w:start w:val="1"/>
      <w:numFmt w:val="bullet"/>
      <w:lvlText w:val=""/>
      <w:lvlJc w:val="left"/>
      <w:pPr>
        <w:tabs>
          <w:tab w:val="num" w:pos="6654"/>
        </w:tabs>
        <w:ind w:left="6654" w:hanging="360"/>
      </w:pPr>
      <w:rPr>
        <w:rFonts w:ascii="Wingdings" w:hAnsi="Wingdings" w:hint="default"/>
        <w:sz w:val="20"/>
      </w:rPr>
    </w:lvl>
    <w:lvl w:ilvl="6" w:tentative="1">
      <w:start w:val="1"/>
      <w:numFmt w:val="bullet"/>
      <w:lvlText w:val=""/>
      <w:lvlJc w:val="left"/>
      <w:pPr>
        <w:tabs>
          <w:tab w:val="num" w:pos="7374"/>
        </w:tabs>
        <w:ind w:left="7374" w:hanging="360"/>
      </w:pPr>
      <w:rPr>
        <w:rFonts w:ascii="Wingdings" w:hAnsi="Wingdings" w:hint="default"/>
        <w:sz w:val="20"/>
      </w:rPr>
    </w:lvl>
    <w:lvl w:ilvl="7" w:tentative="1">
      <w:start w:val="1"/>
      <w:numFmt w:val="bullet"/>
      <w:lvlText w:val=""/>
      <w:lvlJc w:val="left"/>
      <w:pPr>
        <w:tabs>
          <w:tab w:val="num" w:pos="8094"/>
        </w:tabs>
        <w:ind w:left="8094" w:hanging="360"/>
      </w:pPr>
      <w:rPr>
        <w:rFonts w:ascii="Wingdings" w:hAnsi="Wingdings" w:hint="default"/>
        <w:sz w:val="20"/>
      </w:rPr>
    </w:lvl>
    <w:lvl w:ilvl="8" w:tentative="1">
      <w:start w:val="1"/>
      <w:numFmt w:val="bullet"/>
      <w:lvlText w:val=""/>
      <w:lvlJc w:val="left"/>
      <w:pPr>
        <w:tabs>
          <w:tab w:val="num" w:pos="8814"/>
        </w:tabs>
        <w:ind w:left="8814" w:hanging="360"/>
      </w:pPr>
      <w:rPr>
        <w:rFonts w:ascii="Wingdings" w:hAnsi="Wingdings" w:hint="default"/>
        <w:sz w:val="20"/>
      </w:rPr>
    </w:lvl>
  </w:abstractNum>
  <w:abstractNum w:abstractNumId="1" w15:restartNumberingAfterBreak="0">
    <w:nsid w:val="0D7C741E"/>
    <w:multiLevelType w:val="hybridMultilevel"/>
    <w:tmpl w:val="4A224C42"/>
    <w:lvl w:ilvl="0" w:tplc="FFFFFFFF">
      <w:start w:val="1"/>
      <w:numFmt w:val="lowerRoman"/>
      <w:lvlText w:val="(%1)"/>
      <w:lvlJc w:val="left"/>
      <w:pPr>
        <w:ind w:left="1080" w:hanging="72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13001F3C"/>
    <w:multiLevelType w:val="hybridMultilevel"/>
    <w:tmpl w:val="4A224C42"/>
    <w:lvl w:ilvl="0" w:tplc="C84A6C9E">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276B009F"/>
    <w:multiLevelType w:val="hybridMultilevel"/>
    <w:tmpl w:val="F4F01E0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28806DE5"/>
    <w:multiLevelType w:val="multilevel"/>
    <w:tmpl w:val="5790C220"/>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pStyle w:val="Title3"/>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2B9E089E"/>
    <w:multiLevelType w:val="hybridMultilevel"/>
    <w:tmpl w:val="87960D64"/>
    <w:lvl w:ilvl="0" w:tplc="4F30587E">
      <w:start w:val="1"/>
      <w:numFmt w:val="lowerLetter"/>
      <w:pStyle w:val="berschrift5"/>
      <w:lvlText w:val="%1)"/>
      <w:lvlJc w:val="left"/>
      <w:pPr>
        <w:ind w:left="720" w:hanging="360"/>
      </w:p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6" w15:restartNumberingAfterBreak="0">
    <w:nsid w:val="36517925"/>
    <w:multiLevelType w:val="hybridMultilevel"/>
    <w:tmpl w:val="E3C81A96"/>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 w15:restartNumberingAfterBreak="0">
    <w:nsid w:val="3A52232B"/>
    <w:multiLevelType w:val="hybridMultilevel"/>
    <w:tmpl w:val="E474F29A"/>
    <w:lvl w:ilvl="0" w:tplc="91A4A3F4">
      <w:start w:val="1"/>
      <w:numFmt w:val="decimal"/>
      <w:lvlText w:val="Q%1"/>
      <w:lvlJc w:val="left"/>
      <w:pPr>
        <w:ind w:left="720" w:hanging="360"/>
      </w:pPr>
      <w:rPr>
        <w:b/>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8" w15:restartNumberingAfterBreak="0">
    <w:nsid w:val="3EA61840"/>
    <w:multiLevelType w:val="hybridMultilevel"/>
    <w:tmpl w:val="6624CD50"/>
    <w:lvl w:ilvl="0" w:tplc="30EC5BE8">
      <w:start w:val="1"/>
      <w:numFmt w:val="bullet"/>
      <w:pStyle w:val="Listenabsatz"/>
      <w:lvlText w:val=""/>
      <w:lvlJc w:val="left"/>
      <w:pPr>
        <w:ind w:left="1070" w:hanging="360"/>
      </w:pPr>
      <w:rPr>
        <w:rFonts w:ascii="Symbol" w:hAnsi="Symbol" w:hint="default"/>
      </w:rPr>
    </w:lvl>
    <w:lvl w:ilvl="1" w:tplc="FFFFFFFF">
      <w:start w:val="1"/>
      <w:numFmt w:val="decimal"/>
      <w:lvlText w:val="%2."/>
      <w:lvlJc w:val="left"/>
      <w:pPr>
        <w:ind w:left="795" w:hanging="360"/>
      </w:pPr>
    </w:lvl>
    <w:lvl w:ilvl="2" w:tplc="FFFFFFFF">
      <w:start w:val="1"/>
      <w:numFmt w:val="bullet"/>
      <w:lvlText w:val=""/>
      <w:lvlJc w:val="left"/>
      <w:pPr>
        <w:ind w:left="1515" w:hanging="360"/>
      </w:pPr>
      <w:rPr>
        <w:rFonts w:ascii="Wingdings" w:hAnsi="Wingdings" w:hint="default"/>
      </w:rPr>
    </w:lvl>
    <w:lvl w:ilvl="3" w:tplc="FFFFFFFF" w:tentative="1">
      <w:start w:val="1"/>
      <w:numFmt w:val="bullet"/>
      <w:lvlText w:val=""/>
      <w:lvlJc w:val="left"/>
      <w:pPr>
        <w:ind w:left="2235" w:hanging="360"/>
      </w:pPr>
      <w:rPr>
        <w:rFonts w:ascii="Symbol" w:hAnsi="Symbol" w:hint="default"/>
      </w:rPr>
    </w:lvl>
    <w:lvl w:ilvl="4" w:tplc="FFFFFFFF" w:tentative="1">
      <w:start w:val="1"/>
      <w:numFmt w:val="bullet"/>
      <w:lvlText w:val="o"/>
      <w:lvlJc w:val="left"/>
      <w:pPr>
        <w:ind w:left="2955" w:hanging="360"/>
      </w:pPr>
      <w:rPr>
        <w:rFonts w:ascii="Courier New" w:hAnsi="Courier New" w:cs="Courier New" w:hint="default"/>
      </w:rPr>
    </w:lvl>
    <w:lvl w:ilvl="5" w:tplc="FFFFFFFF" w:tentative="1">
      <w:start w:val="1"/>
      <w:numFmt w:val="bullet"/>
      <w:lvlText w:val=""/>
      <w:lvlJc w:val="left"/>
      <w:pPr>
        <w:ind w:left="3675" w:hanging="360"/>
      </w:pPr>
      <w:rPr>
        <w:rFonts w:ascii="Wingdings" w:hAnsi="Wingdings" w:hint="default"/>
      </w:rPr>
    </w:lvl>
    <w:lvl w:ilvl="6" w:tplc="FFFFFFFF" w:tentative="1">
      <w:start w:val="1"/>
      <w:numFmt w:val="bullet"/>
      <w:lvlText w:val=""/>
      <w:lvlJc w:val="left"/>
      <w:pPr>
        <w:ind w:left="4395" w:hanging="360"/>
      </w:pPr>
      <w:rPr>
        <w:rFonts w:ascii="Symbol" w:hAnsi="Symbol" w:hint="default"/>
      </w:rPr>
    </w:lvl>
    <w:lvl w:ilvl="7" w:tplc="FFFFFFFF" w:tentative="1">
      <w:start w:val="1"/>
      <w:numFmt w:val="bullet"/>
      <w:lvlText w:val="o"/>
      <w:lvlJc w:val="left"/>
      <w:pPr>
        <w:ind w:left="5115" w:hanging="360"/>
      </w:pPr>
      <w:rPr>
        <w:rFonts w:ascii="Courier New" w:hAnsi="Courier New" w:cs="Courier New" w:hint="default"/>
      </w:rPr>
    </w:lvl>
    <w:lvl w:ilvl="8" w:tplc="FFFFFFFF" w:tentative="1">
      <w:start w:val="1"/>
      <w:numFmt w:val="bullet"/>
      <w:lvlText w:val=""/>
      <w:lvlJc w:val="left"/>
      <w:pPr>
        <w:ind w:left="5835" w:hanging="360"/>
      </w:pPr>
      <w:rPr>
        <w:rFonts w:ascii="Wingdings" w:hAnsi="Wingdings" w:hint="default"/>
      </w:rPr>
    </w:lvl>
  </w:abstractNum>
  <w:abstractNum w:abstractNumId="9" w15:restartNumberingAfterBreak="0">
    <w:nsid w:val="4F2B60E0"/>
    <w:multiLevelType w:val="hybridMultilevel"/>
    <w:tmpl w:val="93826B3C"/>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10" w15:restartNumberingAfterBreak="0">
    <w:nsid w:val="534F44E6"/>
    <w:multiLevelType w:val="multilevel"/>
    <w:tmpl w:val="647663A2"/>
    <w:styleLink w:val="CurrentList1"/>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1" w15:restartNumberingAfterBreak="0">
    <w:nsid w:val="67672233"/>
    <w:multiLevelType w:val="hybridMultilevel"/>
    <w:tmpl w:val="9A6A3B8A"/>
    <w:lvl w:ilvl="0" w:tplc="4F3C28E8">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6BAD1101"/>
    <w:multiLevelType w:val="multilevel"/>
    <w:tmpl w:val="647663A2"/>
    <w:lvl w:ilvl="0">
      <w:start w:val="1"/>
      <w:numFmt w:val="decimal"/>
      <w:pStyle w:val="berschrift1"/>
      <w:lvlText w:val="%1"/>
      <w:lvlJc w:val="left"/>
      <w:pPr>
        <w:ind w:left="4686" w:hanging="432"/>
      </w:pPr>
    </w:lvl>
    <w:lvl w:ilvl="1">
      <w:start w:val="1"/>
      <w:numFmt w:val="decimal"/>
      <w:pStyle w:val="berschrift2"/>
      <w:lvlText w:val="%1.%2"/>
      <w:lvlJc w:val="left"/>
      <w:pPr>
        <w:ind w:left="8230" w:hanging="576"/>
      </w:pPr>
    </w:lvl>
    <w:lvl w:ilvl="2">
      <w:start w:val="1"/>
      <w:numFmt w:val="decimal"/>
      <w:pStyle w:val="berschrift3"/>
      <w:lvlText w:val="%1.%2.%3"/>
      <w:lvlJc w:val="left"/>
      <w:pPr>
        <w:ind w:left="720" w:hanging="720"/>
      </w:pPr>
    </w:lvl>
    <w:lvl w:ilvl="3">
      <w:start w:val="1"/>
      <w:numFmt w:val="decimal"/>
      <w:pStyle w:val="berschrift4"/>
      <w:lvlText w:val="%1.%2.%3.%4"/>
      <w:lvlJc w:val="left"/>
      <w:pPr>
        <w:ind w:left="864" w:hanging="864"/>
      </w:pPr>
    </w:lvl>
    <w:lvl w:ilvl="4">
      <w:start w:val="1"/>
      <w:numFmt w:val="decimal"/>
      <w:lvlText w:val="%1.%2.%3.%4.%5"/>
      <w:lvlJc w:val="left"/>
      <w:pPr>
        <w:ind w:left="1008" w:hanging="1008"/>
      </w:pPr>
    </w:lvl>
    <w:lvl w:ilvl="5">
      <w:start w:val="1"/>
      <w:numFmt w:val="decimal"/>
      <w:pStyle w:val="berschrift6"/>
      <w:lvlText w:val="%1.%2.%3.%4.%5.%6"/>
      <w:lvlJc w:val="left"/>
      <w:pPr>
        <w:ind w:left="1152" w:hanging="1152"/>
      </w:pPr>
    </w:lvl>
    <w:lvl w:ilvl="6">
      <w:start w:val="1"/>
      <w:numFmt w:val="decimal"/>
      <w:pStyle w:val="berschrift7"/>
      <w:lvlText w:val="%1.%2.%3.%4.%5.%6.%7"/>
      <w:lvlJc w:val="left"/>
      <w:pPr>
        <w:ind w:left="1296" w:hanging="1296"/>
      </w:pPr>
    </w:lvl>
    <w:lvl w:ilvl="7">
      <w:start w:val="1"/>
      <w:numFmt w:val="decimal"/>
      <w:pStyle w:val="berschrift8"/>
      <w:lvlText w:val="%1.%2.%3.%4.%5.%6.%7.%8"/>
      <w:lvlJc w:val="left"/>
      <w:pPr>
        <w:ind w:left="1440" w:hanging="1440"/>
      </w:pPr>
    </w:lvl>
    <w:lvl w:ilvl="8">
      <w:start w:val="1"/>
      <w:numFmt w:val="decimal"/>
      <w:pStyle w:val="berschrift9"/>
      <w:lvlText w:val="%1.%2.%3.%4.%5.%6.%7.%8.%9"/>
      <w:lvlJc w:val="left"/>
      <w:pPr>
        <w:ind w:left="1584" w:hanging="1584"/>
      </w:pPr>
    </w:lvl>
  </w:abstractNum>
  <w:abstractNum w:abstractNumId="13" w15:restartNumberingAfterBreak="0">
    <w:nsid w:val="6D3F4D74"/>
    <w:multiLevelType w:val="hybridMultilevel"/>
    <w:tmpl w:val="630ACCF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071421525">
    <w:abstractNumId w:val="12"/>
  </w:num>
  <w:num w:numId="2" w16cid:durableId="270287514">
    <w:abstractNumId w:val="5"/>
  </w:num>
  <w:num w:numId="3" w16cid:durableId="1675497260">
    <w:abstractNumId w:val="10"/>
  </w:num>
  <w:num w:numId="4" w16cid:durableId="1146706333">
    <w:abstractNumId w:val="4"/>
  </w:num>
  <w:num w:numId="5" w16cid:durableId="1502348752">
    <w:abstractNumId w:val="0"/>
  </w:num>
  <w:num w:numId="6" w16cid:durableId="1544101585">
    <w:abstractNumId w:val="6"/>
  </w:num>
  <w:num w:numId="7" w16cid:durableId="896626050">
    <w:abstractNumId w:val="13"/>
  </w:num>
  <w:num w:numId="8" w16cid:durableId="806780153">
    <w:abstractNumId w:val="2"/>
  </w:num>
  <w:num w:numId="9" w16cid:durableId="1677002603">
    <w:abstractNumId w:val="11"/>
  </w:num>
  <w:num w:numId="10" w16cid:durableId="22487393">
    <w:abstractNumId w:val="9"/>
  </w:num>
  <w:num w:numId="11" w16cid:durableId="270942799">
    <w:abstractNumId w:val="8"/>
  </w:num>
  <w:num w:numId="12" w16cid:durableId="10230698">
    <w:abstractNumId w:val="8"/>
    <w:lvlOverride w:ilvl="0">
      <w:startOverride w:val="1"/>
    </w:lvlOverride>
  </w:num>
  <w:num w:numId="13" w16cid:durableId="1914856611">
    <w:abstractNumId w:val="1"/>
  </w:num>
  <w:num w:numId="14" w16cid:durableId="297614092">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715550296">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666791932">
    <w:abstractNumId w:val="7"/>
  </w:num>
  <w:num w:numId="17" w16cid:durableId="711463043">
    <w:abstractNumId w:val="3"/>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5"/>
  <w:removeDateAndTime/>
  <w:proofState w:spelling="clean" w:grammar="clean"/>
  <w:stylePaneFormatFilter w:val="3F21" w:allStyles="1" w:customStyles="0" w:latentStyles="0" w:stylesInUse="0" w:headingStyles="1" w:numberingStyles="0" w:tableStyles="0" w:directFormattingOnRuns="1" w:directFormattingOnParagraphs="1" w:directFormattingOnNumbering="1" w:directFormattingOnTables="1" w:clearFormatting="1" w:top3HeadingStyles="1" w:visibleStyles="0" w:alternateStyleNames="0"/>
  <w:documentProtection w:edit="readOnly" w:enforcement="1" w:cryptProviderType="rsaAES" w:cryptAlgorithmClass="hash" w:cryptAlgorithmType="typeAny" w:cryptAlgorithmSid="14" w:cryptSpinCount="100000" w:hash="AKJPSVJiin/8gR/qfNgoDiRTH+EC67sMXNuBjddLcjdNc5MHfRj8sltTfhaQT/Koq46oiAQ/z8mPfyhRJ1xqJA==" w:salt="E15doo68Dej3AWX6B0fDVA=="/>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LW_DocType" w:val="NORMAL"/>
  </w:docVars>
  <w:rsids>
    <w:rsidRoot w:val="00563C1F"/>
    <w:rsid w:val="00000106"/>
    <w:rsid w:val="000006B0"/>
    <w:rsid w:val="00000871"/>
    <w:rsid w:val="0000093E"/>
    <w:rsid w:val="00000B5A"/>
    <w:rsid w:val="00000F47"/>
    <w:rsid w:val="000016E1"/>
    <w:rsid w:val="00001A56"/>
    <w:rsid w:val="00001FE4"/>
    <w:rsid w:val="00002320"/>
    <w:rsid w:val="000024D8"/>
    <w:rsid w:val="0000274F"/>
    <w:rsid w:val="00002779"/>
    <w:rsid w:val="00002825"/>
    <w:rsid w:val="00002ED5"/>
    <w:rsid w:val="00002EE6"/>
    <w:rsid w:val="00004AF7"/>
    <w:rsid w:val="00005477"/>
    <w:rsid w:val="000056A3"/>
    <w:rsid w:val="00005AB2"/>
    <w:rsid w:val="00005C61"/>
    <w:rsid w:val="00005F85"/>
    <w:rsid w:val="000064F2"/>
    <w:rsid w:val="00006545"/>
    <w:rsid w:val="00006613"/>
    <w:rsid w:val="00006815"/>
    <w:rsid w:val="00007464"/>
    <w:rsid w:val="00007779"/>
    <w:rsid w:val="000079F1"/>
    <w:rsid w:val="00007A47"/>
    <w:rsid w:val="00007A85"/>
    <w:rsid w:val="00007F5B"/>
    <w:rsid w:val="00010571"/>
    <w:rsid w:val="0001058E"/>
    <w:rsid w:val="00010A1D"/>
    <w:rsid w:val="00010FB2"/>
    <w:rsid w:val="000111A8"/>
    <w:rsid w:val="00011B38"/>
    <w:rsid w:val="000126F1"/>
    <w:rsid w:val="00012B39"/>
    <w:rsid w:val="00012D0A"/>
    <w:rsid w:val="00012D68"/>
    <w:rsid w:val="000138FA"/>
    <w:rsid w:val="00013DD9"/>
    <w:rsid w:val="00013F7F"/>
    <w:rsid w:val="0001403A"/>
    <w:rsid w:val="0001447C"/>
    <w:rsid w:val="000145FD"/>
    <w:rsid w:val="00014634"/>
    <w:rsid w:val="00014ED9"/>
    <w:rsid w:val="00015167"/>
    <w:rsid w:val="0001526F"/>
    <w:rsid w:val="000154A2"/>
    <w:rsid w:val="000157DC"/>
    <w:rsid w:val="0001595F"/>
    <w:rsid w:val="00015D05"/>
    <w:rsid w:val="000166FD"/>
    <w:rsid w:val="00016C55"/>
    <w:rsid w:val="0001714D"/>
    <w:rsid w:val="0001716D"/>
    <w:rsid w:val="000178F0"/>
    <w:rsid w:val="00017B15"/>
    <w:rsid w:val="00020300"/>
    <w:rsid w:val="00020308"/>
    <w:rsid w:val="0002059D"/>
    <w:rsid w:val="00020AF3"/>
    <w:rsid w:val="00021363"/>
    <w:rsid w:val="000213BF"/>
    <w:rsid w:val="00021485"/>
    <w:rsid w:val="000216EE"/>
    <w:rsid w:val="00021B39"/>
    <w:rsid w:val="00021DEB"/>
    <w:rsid w:val="000222AE"/>
    <w:rsid w:val="0002246F"/>
    <w:rsid w:val="00022A26"/>
    <w:rsid w:val="00022CCD"/>
    <w:rsid w:val="00022EE9"/>
    <w:rsid w:val="000230FF"/>
    <w:rsid w:val="000233CE"/>
    <w:rsid w:val="0002341B"/>
    <w:rsid w:val="00023473"/>
    <w:rsid w:val="00023E8C"/>
    <w:rsid w:val="00024499"/>
    <w:rsid w:val="00024CAF"/>
    <w:rsid w:val="00025363"/>
    <w:rsid w:val="00025631"/>
    <w:rsid w:val="00025A7F"/>
    <w:rsid w:val="00025C8C"/>
    <w:rsid w:val="00026016"/>
    <w:rsid w:val="0002607B"/>
    <w:rsid w:val="0002705C"/>
    <w:rsid w:val="000271F8"/>
    <w:rsid w:val="000275A0"/>
    <w:rsid w:val="000275BD"/>
    <w:rsid w:val="000279E9"/>
    <w:rsid w:val="00030900"/>
    <w:rsid w:val="00030B38"/>
    <w:rsid w:val="00030CFE"/>
    <w:rsid w:val="00030EF6"/>
    <w:rsid w:val="000312A6"/>
    <w:rsid w:val="00031738"/>
    <w:rsid w:val="00031FBC"/>
    <w:rsid w:val="00032C68"/>
    <w:rsid w:val="00033108"/>
    <w:rsid w:val="000332F2"/>
    <w:rsid w:val="00033318"/>
    <w:rsid w:val="000333F7"/>
    <w:rsid w:val="00033696"/>
    <w:rsid w:val="00033B3C"/>
    <w:rsid w:val="00033DE1"/>
    <w:rsid w:val="00034017"/>
    <w:rsid w:val="000340CE"/>
    <w:rsid w:val="000340EB"/>
    <w:rsid w:val="000341C3"/>
    <w:rsid w:val="00034277"/>
    <w:rsid w:val="00034EB5"/>
    <w:rsid w:val="00035C05"/>
    <w:rsid w:val="000372BF"/>
    <w:rsid w:val="00037FBD"/>
    <w:rsid w:val="0004027B"/>
    <w:rsid w:val="00040979"/>
    <w:rsid w:val="00040D1B"/>
    <w:rsid w:val="00040EED"/>
    <w:rsid w:val="00041079"/>
    <w:rsid w:val="000418EB"/>
    <w:rsid w:val="00041978"/>
    <w:rsid w:val="00041B30"/>
    <w:rsid w:val="00041C7C"/>
    <w:rsid w:val="00041DB8"/>
    <w:rsid w:val="00042241"/>
    <w:rsid w:val="000425D9"/>
    <w:rsid w:val="00042762"/>
    <w:rsid w:val="000427B1"/>
    <w:rsid w:val="00042BF9"/>
    <w:rsid w:val="00042E50"/>
    <w:rsid w:val="00043271"/>
    <w:rsid w:val="0004374E"/>
    <w:rsid w:val="000437B4"/>
    <w:rsid w:val="00043A53"/>
    <w:rsid w:val="00043E48"/>
    <w:rsid w:val="000440BD"/>
    <w:rsid w:val="000442CD"/>
    <w:rsid w:val="00044364"/>
    <w:rsid w:val="00044845"/>
    <w:rsid w:val="000448B4"/>
    <w:rsid w:val="00044C5A"/>
    <w:rsid w:val="00045942"/>
    <w:rsid w:val="00045B6B"/>
    <w:rsid w:val="00045BA9"/>
    <w:rsid w:val="00045CED"/>
    <w:rsid w:val="000469D2"/>
    <w:rsid w:val="000470E5"/>
    <w:rsid w:val="00047270"/>
    <w:rsid w:val="000504AC"/>
    <w:rsid w:val="000509A0"/>
    <w:rsid w:val="00050C75"/>
    <w:rsid w:val="0005116F"/>
    <w:rsid w:val="000518C1"/>
    <w:rsid w:val="0005199F"/>
    <w:rsid w:val="00052218"/>
    <w:rsid w:val="00052934"/>
    <w:rsid w:val="00052CB6"/>
    <w:rsid w:val="000531B4"/>
    <w:rsid w:val="00053346"/>
    <w:rsid w:val="00053B49"/>
    <w:rsid w:val="0005431E"/>
    <w:rsid w:val="000543BA"/>
    <w:rsid w:val="00054555"/>
    <w:rsid w:val="000546CD"/>
    <w:rsid w:val="000547CC"/>
    <w:rsid w:val="00054C9F"/>
    <w:rsid w:val="00054DE5"/>
    <w:rsid w:val="00055AC4"/>
    <w:rsid w:val="00055E25"/>
    <w:rsid w:val="0005603E"/>
    <w:rsid w:val="00056196"/>
    <w:rsid w:val="00056896"/>
    <w:rsid w:val="00056BF6"/>
    <w:rsid w:val="000605A6"/>
    <w:rsid w:val="0006071F"/>
    <w:rsid w:val="00060962"/>
    <w:rsid w:val="00060A0A"/>
    <w:rsid w:val="00060D38"/>
    <w:rsid w:val="0006131F"/>
    <w:rsid w:val="000613AD"/>
    <w:rsid w:val="000617DB"/>
    <w:rsid w:val="0006186E"/>
    <w:rsid w:val="00061BB8"/>
    <w:rsid w:val="00061F32"/>
    <w:rsid w:val="000623DC"/>
    <w:rsid w:val="00062D49"/>
    <w:rsid w:val="0006339C"/>
    <w:rsid w:val="00063847"/>
    <w:rsid w:val="00063BAE"/>
    <w:rsid w:val="00063FB5"/>
    <w:rsid w:val="00064212"/>
    <w:rsid w:val="00064EF0"/>
    <w:rsid w:val="00065B40"/>
    <w:rsid w:val="000661C3"/>
    <w:rsid w:val="00066B8E"/>
    <w:rsid w:val="0006711D"/>
    <w:rsid w:val="0006773E"/>
    <w:rsid w:val="00067893"/>
    <w:rsid w:val="00067B6D"/>
    <w:rsid w:val="00067C84"/>
    <w:rsid w:val="000704EB"/>
    <w:rsid w:val="00070613"/>
    <w:rsid w:val="00072846"/>
    <w:rsid w:val="0007285E"/>
    <w:rsid w:val="00072E43"/>
    <w:rsid w:val="00073FFD"/>
    <w:rsid w:val="00074344"/>
    <w:rsid w:val="00074E30"/>
    <w:rsid w:val="00075014"/>
    <w:rsid w:val="0007539F"/>
    <w:rsid w:val="00075506"/>
    <w:rsid w:val="000759A3"/>
    <w:rsid w:val="00075DA6"/>
    <w:rsid w:val="00076B7A"/>
    <w:rsid w:val="00076BC7"/>
    <w:rsid w:val="00076DE8"/>
    <w:rsid w:val="00077859"/>
    <w:rsid w:val="00077BA1"/>
    <w:rsid w:val="00077BDF"/>
    <w:rsid w:val="00077C57"/>
    <w:rsid w:val="000801E8"/>
    <w:rsid w:val="00080D13"/>
    <w:rsid w:val="00080DC3"/>
    <w:rsid w:val="00080FC3"/>
    <w:rsid w:val="000812C7"/>
    <w:rsid w:val="00081841"/>
    <w:rsid w:val="00081F58"/>
    <w:rsid w:val="0008237A"/>
    <w:rsid w:val="00082E89"/>
    <w:rsid w:val="000831F3"/>
    <w:rsid w:val="00083DAE"/>
    <w:rsid w:val="00084FC1"/>
    <w:rsid w:val="00085AA4"/>
    <w:rsid w:val="00085B24"/>
    <w:rsid w:val="00085EFA"/>
    <w:rsid w:val="000860D3"/>
    <w:rsid w:val="000866B2"/>
    <w:rsid w:val="00086783"/>
    <w:rsid w:val="00086BAC"/>
    <w:rsid w:val="000874BC"/>
    <w:rsid w:val="00087D2D"/>
    <w:rsid w:val="000900C6"/>
    <w:rsid w:val="00090912"/>
    <w:rsid w:val="00091203"/>
    <w:rsid w:val="00091B09"/>
    <w:rsid w:val="00091BB5"/>
    <w:rsid w:val="00092AA2"/>
    <w:rsid w:val="0009321F"/>
    <w:rsid w:val="000934DC"/>
    <w:rsid w:val="000934FD"/>
    <w:rsid w:val="0009362A"/>
    <w:rsid w:val="00093884"/>
    <w:rsid w:val="00093EA2"/>
    <w:rsid w:val="000942EA"/>
    <w:rsid w:val="0009498D"/>
    <w:rsid w:val="00094C24"/>
    <w:rsid w:val="00095712"/>
    <w:rsid w:val="0009597A"/>
    <w:rsid w:val="00095E39"/>
    <w:rsid w:val="000968A1"/>
    <w:rsid w:val="00096AAC"/>
    <w:rsid w:val="00096B28"/>
    <w:rsid w:val="00096D55"/>
    <w:rsid w:val="00096D57"/>
    <w:rsid w:val="00097CBF"/>
    <w:rsid w:val="000A081E"/>
    <w:rsid w:val="000A0C5A"/>
    <w:rsid w:val="000A0FB7"/>
    <w:rsid w:val="000A10FD"/>
    <w:rsid w:val="000A17B4"/>
    <w:rsid w:val="000A1DBC"/>
    <w:rsid w:val="000A1ED4"/>
    <w:rsid w:val="000A2058"/>
    <w:rsid w:val="000A2A7D"/>
    <w:rsid w:val="000A2CFA"/>
    <w:rsid w:val="000A2F1D"/>
    <w:rsid w:val="000A3326"/>
    <w:rsid w:val="000A35C8"/>
    <w:rsid w:val="000A3BC2"/>
    <w:rsid w:val="000A3CDE"/>
    <w:rsid w:val="000A54CD"/>
    <w:rsid w:val="000A55CE"/>
    <w:rsid w:val="000A5820"/>
    <w:rsid w:val="000A6117"/>
    <w:rsid w:val="000A6616"/>
    <w:rsid w:val="000A6786"/>
    <w:rsid w:val="000A756F"/>
    <w:rsid w:val="000A7600"/>
    <w:rsid w:val="000A7CF6"/>
    <w:rsid w:val="000B056C"/>
    <w:rsid w:val="000B0864"/>
    <w:rsid w:val="000B0A19"/>
    <w:rsid w:val="000B0FA7"/>
    <w:rsid w:val="000B14CD"/>
    <w:rsid w:val="000B16DC"/>
    <w:rsid w:val="000B1961"/>
    <w:rsid w:val="000B1AC3"/>
    <w:rsid w:val="000B1DE9"/>
    <w:rsid w:val="000B253F"/>
    <w:rsid w:val="000B2818"/>
    <w:rsid w:val="000B2A66"/>
    <w:rsid w:val="000B2C5A"/>
    <w:rsid w:val="000B312D"/>
    <w:rsid w:val="000B3131"/>
    <w:rsid w:val="000B32A0"/>
    <w:rsid w:val="000B32E6"/>
    <w:rsid w:val="000B3465"/>
    <w:rsid w:val="000B3D11"/>
    <w:rsid w:val="000B4353"/>
    <w:rsid w:val="000B45DC"/>
    <w:rsid w:val="000B51F8"/>
    <w:rsid w:val="000B5D3D"/>
    <w:rsid w:val="000B5F77"/>
    <w:rsid w:val="000B60AB"/>
    <w:rsid w:val="000B6C50"/>
    <w:rsid w:val="000B7851"/>
    <w:rsid w:val="000B7C20"/>
    <w:rsid w:val="000C009C"/>
    <w:rsid w:val="000C0745"/>
    <w:rsid w:val="000C07C6"/>
    <w:rsid w:val="000C08C5"/>
    <w:rsid w:val="000C0AF3"/>
    <w:rsid w:val="000C0CE0"/>
    <w:rsid w:val="000C1066"/>
    <w:rsid w:val="000C11BC"/>
    <w:rsid w:val="000C1CB2"/>
    <w:rsid w:val="000C1E78"/>
    <w:rsid w:val="000C380D"/>
    <w:rsid w:val="000C3858"/>
    <w:rsid w:val="000C3FC6"/>
    <w:rsid w:val="000C3FEB"/>
    <w:rsid w:val="000C40F1"/>
    <w:rsid w:val="000C4CAD"/>
    <w:rsid w:val="000C567A"/>
    <w:rsid w:val="000C5A4E"/>
    <w:rsid w:val="000C5C41"/>
    <w:rsid w:val="000C5FB4"/>
    <w:rsid w:val="000C6025"/>
    <w:rsid w:val="000C654E"/>
    <w:rsid w:val="000C660F"/>
    <w:rsid w:val="000C6631"/>
    <w:rsid w:val="000C7251"/>
    <w:rsid w:val="000C72DC"/>
    <w:rsid w:val="000C7AE6"/>
    <w:rsid w:val="000C7EDE"/>
    <w:rsid w:val="000D0040"/>
    <w:rsid w:val="000D0372"/>
    <w:rsid w:val="000D0C54"/>
    <w:rsid w:val="000D0C71"/>
    <w:rsid w:val="000D1038"/>
    <w:rsid w:val="000D13ED"/>
    <w:rsid w:val="000D16EB"/>
    <w:rsid w:val="000D1894"/>
    <w:rsid w:val="000D1A12"/>
    <w:rsid w:val="000D1C3A"/>
    <w:rsid w:val="000D1E53"/>
    <w:rsid w:val="000D1E81"/>
    <w:rsid w:val="000D2604"/>
    <w:rsid w:val="000D27F3"/>
    <w:rsid w:val="000D2A96"/>
    <w:rsid w:val="000D2C4F"/>
    <w:rsid w:val="000D2CBC"/>
    <w:rsid w:val="000D3569"/>
    <w:rsid w:val="000D3661"/>
    <w:rsid w:val="000D42F2"/>
    <w:rsid w:val="000D48AC"/>
    <w:rsid w:val="000D4B4E"/>
    <w:rsid w:val="000D4E31"/>
    <w:rsid w:val="000D4E48"/>
    <w:rsid w:val="000D5244"/>
    <w:rsid w:val="000D529F"/>
    <w:rsid w:val="000D5598"/>
    <w:rsid w:val="000D6245"/>
    <w:rsid w:val="000D6B06"/>
    <w:rsid w:val="000D78CF"/>
    <w:rsid w:val="000E02A3"/>
    <w:rsid w:val="000E03E9"/>
    <w:rsid w:val="000E07ED"/>
    <w:rsid w:val="000E0ECD"/>
    <w:rsid w:val="000E10A4"/>
    <w:rsid w:val="000E19CE"/>
    <w:rsid w:val="000E1A33"/>
    <w:rsid w:val="000E23D5"/>
    <w:rsid w:val="000E330E"/>
    <w:rsid w:val="000E384D"/>
    <w:rsid w:val="000E4100"/>
    <w:rsid w:val="000E4207"/>
    <w:rsid w:val="000E42A2"/>
    <w:rsid w:val="000E4875"/>
    <w:rsid w:val="000E492C"/>
    <w:rsid w:val="000E49FC"/>
    <w:rsid w:val="000E4A13"/>
    <w:rsid w:val="000E4B31"/>
    <w:rsid w:val="000E4B48"/>
    <w:rsid w:val="000E5313"/>
    <w:rsid w:val="000E539E"/>
    <w:rsid w:val="000E5B21"/>
    <w:rsid w:val="000E6341"/>
    <w:rsid w:val="000E686A"/>
    <w:rsid w:val="000E6879"/>
    <w:rsid w:val="000E70F7"/>
    <w:rsid w:val="000E75F0"/>
    <w:rsid w:val="000E77EF"/>
    <w:rsid w:val="000E7879"/>
    <w:rsid w:val="000F042B"/>
    <w:rsid w:val="000F1AC6"/>
    <w:rsid w:val="000F1AF5"/>
    <w:rsid w:val="000F25B7"/>
    <w:rsid w:val="000F3148"/>
    <w:rsid w:val="000F3473"/>
    <w:rsid w:val="000F4BF0"/>
    <w:rsid w:val="000F4C18"/>
    <w:rsid w:val="000F5114"/>
    <w:rsid w:val="000F52DD"/>
    <w:rsid w:val="000F541A"/>
    <w:rsid w:val="000F57B6"/>
    <w:rsid w:val="000F5B7D"/>
    <w:rsid w:val="000F66F0"/>
    <w:rsid w:val="000F67DC"/>
    <w:rsid w:val="000F683D"/>
    <w:rsid w:val="000F690E"/>
    <w:rsid w:val="000F6FF0"/>
    <w:rsid w:val="000F71FE"/>
    <w:rsid w:val="000F7766"/>
    <w:rsid w:val="000F7954"/>
    <w:rsid w:val="000F7E96"/>
    <w:rsid w:val="000F7EAE"/>
    <w:rsid w:val="00100177"/>
    <w:rsid w:val="001004FA"/>
    <w:rsid w:val="00100A48"/>
    <w:rsid w:val="00100D19"/>
    <w:rsid w:val="00100EAE"/>
    <w:rsid w:val="00101225"/>
    <w:rsid w:val="0010144C"/>
    <w:rsid w:val="0010181A"/>
    <w:rsid w:val="00101986"/>
    <w:rsid w:val="00101B11"/>
    <w:rsid w:val="00101DAD"/>
    <w:rsid w:val="00102675"/>
    <w:rsid w:val="00102DC8"/>
    <w:rsid w:val="0010390A"/>
    <w:rsid w:val="00103C71"/>
    <w:rsid w:val="001040CF"/>
    <w:rsid w:val="00104265"/>
    <w:rsid w:val="0010473F"/>
    <w:rsid w:val="00104DFF"/>
    <w:rsid w:val="00104FD6"/>
    <w:rsid w:val="00105115"/>
    <w:rsid w:val="0010560D"/>
    <w:rsid w:val="001058E6"/>
    <w:rsid w:val="00105B37"/>
    <w:rsid w:val="00106494"/>
    <w:rsid w:val="00106799"/>
    <w:rsid w:val="001067FA"/>
    <w:rsid w:val="001069C1"/>
    <w:rsid w:val="00106F04"/>
    <w:rsid w:val="0010780B"/>
    <w:rsid w:val="0010785F"/>
    <w:rsid w:val="00107DE3"/>
    <w:rsid w:val="00107E69"/>
    <w:rsid w:val="00107EA7"/>
    <w:rsid w:val="00110454"/>
    <w:rsid w:val="00110B88"/>
    <w:rsid w:val="00110E98"/>
    <w:rsid w:val="00111C8F"/>
    <w:rsid w:val="00112066"/>
    <w:rsid w:val="001120F2"/>
    <w:rsid w:val="001122D0"/>
    <w:rsid w:val="00112591"/>
    <w:rsid w:val="00112637"/>
    <w:rsid w:val="001128B5"/>
    <w:rsid w:val="00113090"/>
    <w:rsid w:val="00113750"/>
    <w:rsid w:val="001139A8"/>
    <w:rsid w:val="001139E4"/>
    <w:rsid w:val="0011403D"/>
    <w:rsid w:val="001141FB"/>
    <w:rsid w:val="001143E4"/>
    <w:rsid w:val="00114B49"/>
    <w:rsid w:val="00114ED5"/>
    <w:rsid w:val="00115648"/>
    <w:rsid w:val="00115EA1"/>
    <w:rsid w:val="0011604D"/>
    <w:rsid w:val="00116558"/>
    <w:rsid w:val="00116FEC"/>
    <w:rsid w:val="00117269"/>
    <w:rsid w:val="001174A8"/>
    <w:rsid w:val="00117CA3"/>
    <w:rsid w:val="00117E46"/>
    <w:rsid w:val="00117FB3"/>
    <w:rsid w:val="00120222"/>
    <w:rsid w:val="001204FC"/>
    <w:rsid w:val="00120548"/>
    <w:rsid w:val="00120B7D"/>
    <w:rsid w:val="00120D10"/>
    <w:rsid w:val="00121319"/>
    <w:rsid w:val="00121770"/>
    <w:rsid w:val="00121A91"/>
    <w:rsid w:val="00121B3A"/>
    <w:rsid w:val="00122450"/>
    <w:rsid w:val="00122550"/>
    <w:rsid w:val="001227A0"/>
    <w:rsid w:val="001231AA"/>
    <w:rsid w:val="00123483"/>
    <w:rsid w:val="00124C76"/>
    <w:rsid w:val="00124E47"/>
    <w:rsid w:val="00124F90"/>
    <w:rsid w:val="0012509F"/>
    <w:rsid w:val="00125101"/>
    <w:rsid w:val="001256CF"/>
    <w:rsid w:val="001256D3"/>
    <w:rsid w:val="00125CC2"/>
    <w:rsid w:val="001278A2"/>
    <w:rsid w:val="00127E56"/>
    <w:rsid w:val="00130D88"/>
    <w:rsid w:val="00130EF9"/>
    <w:rsid w:val="0013112A"/>
    <w:rsid w:val="0013112E"/>
    <w:rsid w:val="00131979"/>
    <w:rsid w:val="001324D7"/>
    <w:rsid w:val="001327B9"/>
    <w:rsid w:val="001329DF"/>
    <w:rsid w:val="0013329C"/>
    <w:rsid w:val="001333FD"/>
    <w:rsid w:val="0013408E"/>
    <w:rsid w:val="001340CE"/>
    <w:rsid w:val="00134578"/>
    <w:rsid w:val="0013511C"/>
    <w:rsid w:val="001353F4"/>
    <w:rsid w:val="00135DB5"/>
    <w:rsid w:val="00135E08"/>
    <w:rsid w:val="0013656A"/>
    <w:rsid w:val="00136B4D"/>
    <w:rsid w:val="00137264"/>
    <w:rsid w:val="00137E61"/>
    <w:rsid w:val="00140BD4"/>
    <w:rsid w:val="0014136E"/>
    <w:rsid w:val="00142E4A"/>
    <w:rsid w:val="00142FBA"/>
    <w:rsid w:val="00143112"/>
    <w:rsid w:val="00143116"/>
    <w:rsid w:val="00143137"/>
    <w:rsid w:val="00143685"/>
    <w:rsid w:val="00143DD3"/>
    <w:rsid w:val="0014423D"/>
    <w:rsid w:val="00144920"/>
    <w:rsid w:val="00144AAD"/>
    <w:rsid w:val="00146012"/>
    <w:rsid w:val="0014628C"/>
    <w:rsid w:val="001462D5"/>
    <w:rsid w:val="00146698"/>
    <w:rsid w:val="00146A33"/>
    <w:rsid w:val="00146B8D"/>
    <w:rsid w:val="00146C60"/>
    <w:rsid w:val="00146D7A"/>
    <w:rsid w:val="00146E77"/>
    <w:rsid w:val="00146F68"/>
    <w:rsid w:val="001471A9"/>
    <w:rsid w:val="0014759E"/>
    <w:rsid w:val="0014796F"/>
    <w:rsid w:val="00147E4E"/>
    <w:rsid w:val="001504A4"/>
    <w:rsid w:val="001509B2"/>
    <w:rsid w:val="001519C2"/>
    <w:rsid w:val="00151A73"/>
    <w:rsid w:val="00151CE1"/>
    <w:rsid w:val="00151FBE"/>
    <w:rsid w:val="0015215A"/>
    <w:rsid w:val="00152948"/>
    <w:rsid w:val="00152DA0"/>
    <w:rsid w:val="00152DE0"/>
    <w:rsid w:val="0015349D"/>
    <w:rsid w:val="00153A29"/>
    <w:rsid w:val="00153E86"/>
    <w:rsid w:val="0015477A"/>
    <w:rsid w:val="00155685"/>
    <w:rsid w:val="00155EE0"/>
    <w:rsid w:val="00156067"/>
    <w:rsid w:val="00156071"/>
    <w:rsid w:val="001561CF"/>
    <w:rsid w:val="001562B9"/>
    <w:rsid w:val="00156538"/>
    <w:rsid w:val="0015657B"/>
    <w:rsid w:val="00157562"/>
    <w:rsid w:val="00157895"/>
    <w:rsid w:val="00157B19"/>
    <w:rsid w:val="00157E2B"/>
    <w:rsid w:val="001612BB"/>
    <w:rsid w:val="00162033"/>
    <w:rsid w:val="00162660"/>
    <w:rsid w:val="00162BE2"/>
    <w:rsid w:val="00162E45"/>
    <w:rsid w:val="0016313B"/>
    <w:rsid w:val="0016369E"/>
    <w:rsid w:val="00163CD3"/>
    <w:rsid w:val="0016408C"/>
    <w:rsid w:val="00164153"/>
    <w:rsid w:val="00164468"/>
    <w:rsid w:val="001646B2"/>
    <w:rsid w:val="00165987"/>
    <w:rsid w:val="00165B05"/>
    <w:rsid w:val="00165F27"/>
    <w:rsid w:val="00166381"/>
    <w:rsid w:val="00166568"/>
    <w:rsid w:val="00166ED0"/>
    <w:rsid w:val="001675D5"/>
    <w:rsid w:val="001678F4"/>
    <w:rsid w:val="00167E6A"/>
    <w:rsid w:val="001706ED"/>
    <w:rsid w:val="00170D35"/>
    <w:rsid w:val="00170D8A"/>
    <w:rsid w:val="00171149"/>
    <w:rsid w:val="001715FF"/>
    <w:rsid w:val="00172046"/>
    <w:rsid w:val="0017230D"/>
    <w:rsid w:val="00172469"/>
    <w:rsid w:val="001727C0"/>
    <w:rsid w:val="00172CDC"/>
    <w:rsid w:val="00172FA3"/>
    <w:rsid w:val="001730A2"/>
    <w:rsid w:val="0017314B"/>
    <w:rsid w:val="001734BF"/>
    <w:rsid w:val="001734FE"/>
    <w:rsid w:val="001737CA"/>
    <w:rsid w:val="001737F0"/>
    <w:rsid w:val="00173D05"/>
    <w:rsid w:val="00174AC5"/>
    <w:rsid w:val="00174B11"/>
    <w:rsid w:val="001752CF"/>
    <w:rsid w:val="001759B1"/>
    <w:rsid w:val="00175AF5"/>
    <w:rsid w:val="00175DD2"/>
    <w:rsid w:val="001768AB"/>
    <w:rsid w:val="00176E22"/>
    <w:rsid w:val="00177B79"/>
    <w:rsid w:val="00177F8C"/>
    <w:rsid w:val="00180136"/>
    <w:rsid w:val="00180912"/>
    <w:rsid w:val="00180E67"/>
    <w:rsid w:val="001814B4"/>
    <w:rsid w:val="001817EC"/>
    <w:rsid w:val="001818CC"/>
    <w:rsid w:val="00182160"/>
    <w:rsid w:val="001826FD"/>
    <w:rsid w:val="00182A76"/>
    <w:rsid w:val="00183414"/>
    <w:rsid w:val="001839B2"/>
    <w:rsid w:val="00183AE7"/>
    <w:rsid w:val="00183C99"/>
    <w:rsid w:val="00183CE7"/>
    <w:rsid w:val="00184017"/>
    <w:rsid w:val="00184589"/>
    <w:rsid w:val="0018540C"/>
    <w:rsid w:val="00185A90"/>
    <w:rsid w:val="00185C4C"/>
    <w:rsid w:val="001865B6"/>
    <w:rsid w:val="001865EF"/>
    <w:rsid w:val="00186932"/>
    <w:rsid w:val="0018704D"/>
    <w:rsid w:val="001872C8"/>
    <w:rsid w:val="001879C7"/>
    <w:rsid w:val="0019085F"/>
    <w:rsid w:val="00190C3A"/>
    <w:rsid w:val="00190FCF"/>
    <w:rsid w:val="00191207"/>
    <w:rsid w:val="00191A56"/>
    <w:rsid w:val="001920DF"/>
    <w:rsid w:val="00192249"/>
    <w:rsid w:val="001924C0"/>
    <w:rsid w:val="00192BBA"/>
    <w:rsid w:val="00192FDE"/>
    <w:rsid w:val="00193114"/>
    <w:rsid w:val="00194440"/>
    <w:rsid w:val="001947EE"/>
    <w:rsid w:val="0019488B"/>
    <w:rsid w:val="00194A1B"/>
    <w:rsid w:val="0019537A"/>
    <w:rsid w:val="001955BB"/>
    <w:rsid w:val="0019689D"/>
    <w:rsid w:val="00196F6C"/>
    <w:rsid w:val="00197828"/>
    <w:rsid w:val="00197FF5"/>
    <w:rsid w:val="001A0632"/>
    <w:rsid w:val="001A069D"/>
    <w:rsid w:val="001A0C53"/>
    <w:rsid w:val="001A0C90"/>
    <w:rsid w:val="001A0E8D"/>
    <w:rsid w:val="001A120F"/>
    <w:rsid w:val="001A16BF"/>
    <w:rsid w:val="001A19EF"/>
    <w:rsid w:val="001A1D74"/>
    <w:rsid w:val="001A217C"/>
    <w:rsid w:val="001A27A0"/>
    <w:rsid w:val="001A2869"/>
    <w:rsid w:val="001A2AC4"/>
    <w:rsid w:val="001A33A7"/>
    <w:rsid w:val="001A4A92"/>
    <w:rsid w:val="001A4D4B"/>
    <w:rsid w:val="001A5526"/>
    <w:rsid w:val="001A555F"/>
    <w:rsid w:val="001A558B"/>
    <w:rsid w:val="001A5A8F"/>
    <w:rsid w:val="001A5B61"/>
    <w:rsid w:val="001A5CA8"/>
    <w:rsid w:val="001A683E"/>
    <w:rsid w:val="001A6912"/>
    <w:rsid w:val="001A69F5"/>
    <w:rsid w:val="001A7004"/>
    <w:rsid w:val="001A747B"/>
    <w:rsid w:val="001A7F41"/>
    <w:rsid w:val="001B01C1"/>
    <w:rsid w:val="001B0951"/>
    <w:rsid w:val="001B0AE5"/>
    <w:rsid w:val="001B0EFC"/>
    <w:rsid w:val="001B0FDF"/>
    <w:rsid w:val="001B0FE0"/>
    <w:rsid w:val="001B172E"/>
    <w:rsid w:val="001B187F"/>
    <w:rsid w:val="001B1DD9"/>
    <w:rsid w:val="001B1DEB"/>
    <w:rsid w:val="001B2151"/>
    <w:rsid w:val="001B22E3"/>
    <w:rsid w:val="001B25A1"/>
    <w:rsid w:val="001B30F5"/>
    <w:rsid w:val="001B31B1"/>
    <w:rsid w:val="001B31BE"/>
    <w:rsid w:val="001B32D3"/>
    <w:rsid w:val="001B3347"/>
    <w:rsid w:val="001B39F8"/>
    <w:rsid w:val="001B3AF8"/>
    <w:rsid w:val="001B4086"/>
    <w:rsid w:val="001B4996"/>
    <w:rsid w:val="001B4AE1"/>
    <w:rsid w:val="001B5283"/>
    <w:rsid w:val="001B5730"/>
    <w:rsid w:val="001B57ED"/>
    <w:rsid w:val="001B5DCD"/>
    <w:rsid w:val="001B6511"/>
    <w:rsid w:val="001B6AE1"/>
    <w:rsid w:val="001B7063"/>
    <w:rsid w:val="001B73E7"/>
    <w:rsid w:val="001B767E"/>
    <w:rsid w:val="001B7F20"/>
    <w:rsid w:val="001C0461"/>
    <w:rsid w:val="001C088C"/>
    <w:rsid w:val="001C0ACA"/>
    <w:rsid w:val="001C13FA"/>
    <w:rsid w:val="001C1457"/>
    <w:rsid w:val="001C163F"/>
    <w:rsid w:val="001C2017"/>
    <w:rsid w:val="001C2134"/>
    <w:rsid w:val="001C2186"/>
    <w:rsid w:val="001C2AC2"/>
    <w:rsid w:val="001C34BB"/>
    <w:rsid w:val="001C389D"/>
    <w:rsid w:val="001C3B72"/>
    <w:rsid w:val="001C3B81"/>
    <w:rsid w:val="001C3CC7"/>
    <w:rsid w:val="001C41D7"/>
    <w:rsid w:val="001C4F22"/>
    <w:rsid w:val="001C5579"/>
    <w:rsid w:val="001C5FDC"/>
    <w:rsid w:val="001C65B7"/>
    <w:rsid w:val="001C660F"/>
    <w:rsid w:val="001C66BA"/>
    <w:rsid w:val="001C69A8"/>
    <w:rsid w:val="001C6D50"/>
    <w:rsid w:val="001C7377"/>
    <w:rsid w:val="001C7507"/>
    <w:rsid w:val="001C7877"/>
    <w:rsid w:val="001C78F4"/>
    <w:rsid w:val="001C790D"/>
    <w:rsid w:val="001C7D48"/>
    <w:rsid w:val="001D00BD"/>
    <w:rsid w:val="001D07B9"/>
    <w:rsid w:val="001D090B"/>
    <w:rsid w:val="001D0F87"/>
    <w:rsid w:val="001D1701"/>
    <w:rsid w:val="001D1AA0"/>
    <w:rsid w:val="001D1B5D"/>
    <w:rsid w:val="001D21CE"/>
    <w:rsid w:val="001D2613"/>
    <w:rsid w:val="001D261E"/>
    <w:rsid w:val="001D2AB5"/>
    <w:rsid w:val="001D380E"/>
    <w:rsid w:val="001D3811"/>
    <w:rsid w:val="001D3A1B"/>
    <w:rsid w:val="001D3B3F"/>
    <w:rsid w:val="001D4D39"/>
    <w:rsid w:val="001D5740"/>
    <w:rsid w:val="001D5A1D"/>
    <w:rsid w:val="001D5C07"/>
    <w:rsid w:val="001D5CAF"/>
    <w:rsid w:val="001D6503"/>
    <w:rsid w:val="001D66F1"/>
    <w:rsid w:val="001D7080"/>
    <w:rsid w:val="001D7492"/>
    <w:rsid w:val="001D7C85"/>
    <w:rsid w:val="001E0231"/>
    <w:rsid w:val="001E05CE"/>
    <w:rsid w:val="001E1281"/>
    <w:rsid w:val="001E1282"/>
    <w:rsid w:val="001E1C23"/>
    <w:rsid w:val="001E22D5"/>
    <w:rsid w:val="001E2A4A"/>
    <w:rsid w:val="001E3356"/>
    <w:rsid w:val="001E36EC"/>
    <w:rsid w:val="001E49F9"/>
    <w:rsid w:val="001E49FD"/>
    <w:rsid w:val="001E4E68"/>
    <w:rsid w:val="001E5253"/>
    <w:rsid w:val="001E599B"/>
    <w:rsid w:val="001E5BDC"/>
    <w:rsid w:val="001E5FB9"/>
    <w:rsid w:val="001E63FF"/>
    <w:rsid w:val="001E66EC"/>
    <w:rsid w:val="001E7D54"/>
    <w:rsid w:val="001E7E49"/>
    <w:rsid w:val="001F0400"/>
    <w:rsid w:val="001F0E16"/>
    <w:rsid w:val="001F1B5A"/>
    <w:rsid w:val="001F1EC1"/>
    <w:rsid w:val="001F251D"/>
    <w:rsid w:val="001F287C"/>
    <w:rsid w:val="001F288D"/>
    <w:rsid w:val="001F33DE"/>
    <w:rsid w:val="001F352E"/>
    <w:rsid w:val="001F3660"/>
    <w:rsid w:val="001F419C"/>
    <w:rsid w:val="001F427C"/>
    <w:rsid w:val="001F452C"/>
    <w:rsid w:val="001F4611"/>
    <w:rsid w:val="001F4ECD"/>
    <w:rsid w:val="001F52FD"/>
    <w:rsid w:val="001F59C8"/>
    <w:rsid w:val="001F5F4E"/>
    <w:rsid w:val="001F6749"/>
    <w:rsid w:val="001F6811"/>
    <w:rsid w:val="001F6936"/>
    <w:rsid w:val="001F6DD6"/>
    <w:rsid w:val="001F711E"/>
    <w:rsid w:val="001F7C99"/>
    <w:rsid w:val="001F7D89"/>
    <w:rsid w:val="001F7E7D"/>
    <w:rsid w:val="002004EC"/>
    <w:rsid w:val="00200EF9"/>
    <w:rsid w:val="002012B0"/>
    <w:rsid w:val="00201468"/>
    <w:rsid w:val="002016C2"/>
    <w:rsid w:val="002017BA"/>
    <w:rsid w:val="0020313D"/>
    <w:rsid w:val="002031EA"/>
    <w:rsid w:val="00204C7D"/>
    <w:rsid w:val="00205C40"/>
    <w:rsid w:val="00206205"/>
    <w:rsid w:val="0020622B"/>
    <w:rsid w:val="00206A7B"/>
    <w:rsid w:val="00207A39"/>
    <w:rsid w:val="00207CA6"/>
    <w:rsid w:val="002101FB"/>
    <w:rsid w:val="002104E5"/>
    <w:rsid w:val="0021101C"/>
    <w:rsid w:val="00211384"/>
    <w:rsid w:val="00211CF5"/>
    <w:rsid w:val="00212030"/>
    <w:rsid w:val="00213569"/>
    <w:rsid w:val="002138C3"/>
    <w:rsid w:val="00213CDC"/>
    <w:rsid w:val="002142BB"/>
    <w:rsid w:val="002146B3"/>
    <w:rsid w:val="002152F9"/>
    <w:rsid w:val="00215527"/>
    <w:rsid w:val="00215BE1"/>
    <w:rsid w:val="00216141"/>
    <w:rsid w:val="0021622E"/>
    <w:rsid w:val="00216380"/>
    <w:rsid w:val="00217155"/>
    <w:rsid w:val="00217772"/>
    <w:rsid w:val="00217848"/>
    <w:rsid w:val="002209C3"/>
    <w:rsid w:val="00220A3B"/>
    <w:rsid w:val="00220B54"/>
    <w:rsid w:val="00220D26"/>
    <w:rsid w:val="00220FE3"/>
    <w:rsid w:val="00221728"/>
    <w:rsid w:val="0022181F"/>
    <w:rsid w:val="002218C3"/>
    <w:rsid w:val="00221B56"/>
    <w:rsid w:val="0022214D"/>
    <w:rsid w:val="002227CF"/>
    <w:rsid w:val="002236FA"/>
    <w:rsid w:val="00224440"/>
    <w:rsid w:val="00224667"/>
    <w:rsid w:val="002247AF"/>
    <w:rsid w:val="0022488F"/>
    <w:rsid w:val="00224ABF"/>
    <w:rsid w:val="002255A5"/>
    <w:rsid w:val="00227538"/>
    <w:rsid w:val="00227964"/>
    <w:rsid w:val="00227A16"/>
    <w:rsid w:val="00227A98"/>
    <w:rsid w:val="00227E47"/>
    <w:rsid w:val="00227F6F"/>
    <w:rsid w:val="00227FD5"/>
    <w:rsid w:val="0023008B"/>
    <w:rsid w:val="00230BBE"/>
    <w:rsid w:val="00230FA9"/>
    <w:rsid w:val="00231643"/>
    <w:rsid w:val="00231659"/>
    <w:rsid w:val="00231966"/>
    <w:rsid w:val="00231AE9"/>
    <w:rsid w:val="00231CCD"/>
    <w:rsid w:val="00231FF3"/>
    <w:rsid w:val="00232394"/>
    <w:rsid w:val="0023249B"/>
    <w:rsid w:val="002328C6"/>
    <w:rsid w:val="00232A37"/>
    <w:rsid w:val="00233015"/>
    <w:rsid w:val="0023345E"/>
    <w:rsid w:val="002336F6"/>
    <w:rsid w:val="00233DDB"/>
    <w:rsid w:val="00234013"/>
    <w:rsid w:val="002346D7"/>
    <w:rsid w:val="0023471B"/>
    <w:rsid w:val="00234DF3"/>
    <w:rsid w:val="00235224"/>
    <w:rsid w:val="002353C3"/>
    <w:rsid w:val="00236144"/>
    <w:rsid w:val="0023670D"/>
    <w:rsid w:val="002369AA"/>
    <w:rsid w:val="00236D90"/>
    <w:rsid w:val="00236FCF"/>
    <w:rsid w:val="002372D3"/>
    <w:rsid w:val="002374D3"/>
    <w:rsid w:val="00237B4D"/>
    <w:rsid w:val="00240412"/>
    <w:rsid w:val="0024051F"/>
    <w:rsid w:val="0024077E"/>
    <w:rsid w:val="00240AE3"/>
    <w:rsid w:val="00240ECE"/>
    <w:rsid w:val="002411E1"/>
    <w:rsid w:val="002415E7"/>
    <w:rsid w:val="00241D72"/>
    <w:rsid w:val="0024265E"/>
    <w:rsid w:val="00242C10"/>
    <w:rsid w:val="00242E6E"/>
    <w:rsid w:val="0024346C"/>
    <w:rsid w:val="00244191"/>
    <w:rsid w:val="0024426C"/>
    <w:rsid w:val="00244561"/>
    <w:rsid w:val="00244813"/>
    <w:rsid w:val="00244A2C"/>
    <w:rsid w:val="00244ADE"/>
    <w:rsid w:val="00244D05"/>
    <w:rsid w:val="00244D77"/>
    <w:rsid w:val="00244FE9"/>
    <w:rsid w:val="00245056"/>
    <w:rsid w:val="002450DE"/>
    <w:rsid w:val="00245199"/>
    <w:rsid w:val="002456DA"/>
    <w:rsid w:val="00245B89"/>
    <w:rsid w:val="00246005"/>
    <w:rsid w:val="00246587"/>
    <w:rsid w:val="0024683D"/>
    <w:rsid w:val="00246ABA"/>
    <w:rsid w:val="00246B53"/>
    <w:rsid w:val="00246DA6"/>
    <w:rsid w:val="002470BE"/>
    <w:rsid w:val="002475F6"/>
    <w:rsid w:val="00247837"/>
    <w:rsid w:val="00250025"/>
    <w:rsid w:val="00251067"/>
    <w:rsid w:val="00251A27"/>
    <w:rsid w:val="00251F26"/>
    <w:rsid w:val="00252076"/>
    <w:rsid w:val="00252A09"/>
    <w:rsid w:val="002533FC"/>
    <w:rsid w:val="00253719"/>
    <w:rsid w:val="002537CE"/>
    <w:rsid w:val="00253AF4"/>
    <w:rsid w:val="00253BF8"/>
    <w:rsid w:val="00253F4A"/>
    <w:rsid w:val="0025474C"/>
    <w:rsid w:val="0025491B"/>
    <w:rsid w:val="002549E6"/>
    <w:rsid w:val="002553BA"/>
    <w:rsid w:val="00255849"/>
    <w:rsid w:val="00255B29"/>
    <w:rsid w:val="00255C5A"/>
    <w:rsid w:val="00256077"/>
    <w:rsid w:val="00256437"/>
    <w:rsid w:val="00256780"/>
    <w:rsid w:val="0025725E"/>
    <w:rsid w:val="002572A0"/>
    <w:rsid w:val="002574D1"/>
    <w:rsid w:val="00257FBF"/>
    <w:rsid w:val="002614EA"/>
    <w:rsid w:val="00261799"/>
    <w:rsid w:val="00261D1C"/>
    <w:rsid w:val="00261ED0"/>
    <w:rsid w:val="002621C0"/>
    <w:rsid w:val="0026242D"/>
    <w:rsid w:val="0026299A"/>
    <w:rsid w:val="00262C4D"/>
    <w:rsid w:val="0026331D"/>
    <w:rsid w:val="00263A72"/>
    <w:rsid w:val="00263AFF"/>
    <w:rsid w:val="0026408E"/>
    <w:rsid w:val="0026480C"/>
    <w:rsid w:val="00264D17"/>
    <w:rsid w:val="00264EB8"/>
    <w:rsid w:val="002653AF"/>
    <w:rsid w:val="00265A85"/>
    <w:rsid w:val="00266352"/>
    <w:rsid w:val="0026653F"/>
    <w:rsid w:val="0026725A"/>
    <w:rsid w:val="00267D21"/>
    <w:rsid w:val="00267F67"/>
    <w:rsid w:val="00270200"/>
    <w:rsid w:val="00270564"/>
    <w:rsid w:val="002708B8"/>
    <w:rsid w:val="00270D4E"/>
    <w:rsid w:val="002711D5"/>
    <w:rsid w:val="002714FA"/>
    <w:rsid w:val="0027174D"/>
    <w:rsid w:val="00273699"/>
    <w:rsid w:val="00273B76"/>
    <w:rsid w:val="00274544"/>
    <w:rsid w:val="002747FC"/>
    <w:rsid w:val="00274AAF"/>
    <w:rsid w:val="00274D2F"/>
    <w:rsid w:val="00275171"/>
    <w:rsid w:val="00275188"/>
    <w:rsid w:val="0027567D"/>
    <w:rsid w:val="00275EB0"/>
    <w:rsid w:val="002765D1"/>
    <w:rsid w:val="002768E1"/>
    <w:rsid w:val="00276E2F"/>
    <w:rsid w:val="00277553"/>
    <w:rsid w:val="002775CC"/>
    <w:rsid w:val="00277D49"/>
    <w:rsid w:val="00280417"/>
    <w:rsid w:val="0028060C"/>
    <w:rsid w:val="00280F3B"/>
    <w:rsid w:val="00281840"/>
    <w:rsid w:val="00281851"/>
    <w:rsid w:val="00281870"/>
    <w:rsid w:val="00281C2C"/>
    <w:rsid w:val="0028218D"/>
    <w:rsid w:val="00282901"/>
    <w:rsid w:val="002838EF"/>
    <w:rsid w:val="00283FA7"/>
    <w:rsid w:val="00284DE2"/>
    <w:rsid w:val="00285354"/>
    <w:rsid w:val="002853B1"/>
    <w:rsid w:val="002857DE"/>
    <w:rsid w:val="00285A45"/>
    <w:rsid w:val="00285CFF"/>
    <w:rsid w:val="00285D15"/>
    <w:rsid w:val="00286CCF"/>
    <w:rsid w:val="00287171"/>
    <w:rsid w:val="00287D88"/>
    <w:rsid w:val="002906B8"/>
    <w:rsid w:val="002907B1"/>
    <w:rsid w:val="00290FF8"/>
    <w:rsid w:val="0029142B"/>
    <w:rsid w:val="00291FBD"/>
    <w:rsid w:val="0029217E"/>
    <w:rsid w:val="00292755"/>
    <w:rsid w:val="00292807"/>
    <w:rsid w:val="00292F46"/>
    <w:rsid w:val="00292F7D"/>
    <w:rsid w:val="00293A5F"/>
    <w:rsid w:val="00293AC5"/>
    <w:rsid w:val="00294074"/>
    <w:rsid w:val="002943B4"/>
    <w:rsid w:val="0029486D"/>
    <w:rsid w:val="00294983"/>
    <w:rsid w:val="002957E3"/>
    <w:rsid w:val="0029592F"/>
    <w:rsid w:val="00295977"/>
    <w:rsid w:val="00295D12"/>
    <w:rsid w:val="00295DCA"/>
    <w:rsid w:val="00295E4D"/>
    <w:rsid w:val="00295F04"/>
    <w:rsid w:val="00296067"/>
    <w:rsid w:val="00296589"/>
    <w:rsid w:val="00296BF7"/>
    <w:rsid w:val="002970EA"/>
    <w:rsid w:val="0029727F"/>
    <w:rsid w:val="002974A6"/>
    <w:rsid w:val="00297C80"/>
    <w:rsid w:val="002A0186"/>
    <w:rsid w:val="002A051B"/>
    <w:rsid w:val="002A0658"/>
    <w:rsid w:val="002A0C3C"/>
    <w:rsid w:val="002A0E37"/>
    <w:rsid w:val="002A13F1"/>
    <w:rsid w:val="002A1657"/>
    <w:rsid w:val="002A1964"/>
    <w:rsid w:val="002A1C0A"/>
    <w:rsid w:val="002A2D48"/>
    <w:rsid w:val="002A2D63"/>
    <w:rsid w:val="002A3076"/>
    <w:rsid w:val="002A32CD"/>
    <w:rsid w:val="002A4C6E"/>
    <w:rsid w:val="002A4F46"/>
    <w:rsid w:val="002A54D9"/>
    <w:rsid w:val="002A55C5"/>
    <w:rsid w:val="002A5751"/>
    <w:rsid w:val="002A5753"/>
    <w:rsid w:val="002A6E54"/>
    <w:rsid w:val="002A742E"/>
    <w:rsid w:val="002A7B5A"/>
    <w:rsid w:val="002A7F05"/>
    <w:rsid w:val="002A7F2B"/>
    <w:rsid w:val="002B003D"/>
    <w:rsid w:val="002B036C"/>
    <w:rsid w:val="002B04BE"/>
    <w:rsid w:val="002B06CD"/>
    <w:rsid w:val="002B0B4D"/>
    <w:rsid w:val="002B159F"/>
    <w:rsid w:val="002B1BEA"/>
    <w:rsid w:val="002B1E5E"/>
    <w:rsid w:val="002B1FBE"/>
    <w:rsid w:val="002B20CA"/>
    <w:rsid w:val="002B2422"/>
    <w:rsid w:val="002B2467"/>
    <w:rsid w:val="002B2D98"/>
    <w:rsid w:val="002B30BB"/>
    <w:rsid w:val="002B342E"/>
    <w:rsid w:val="002B358A"/>
    <w:rsid w:val="002B35CC"/>
    <w:rsid w:val="002B4AD7"/>
    <w:rsid w:val="002B5800"/>
    <w:rsid w:val="002B59F0"/>
    <w:rsid w:val="002B5B01"/>
    <w:rsid w:val="002B6654"/>
    <w:rsid w:val="002B698F"/>
    <w:rsid w:val="002B73FB"/>
    <w:rsid w:val="002B7497"/>
    <w:rsid w:val="002B76FE"/>
    <w:rsid w:val="002B7955"/>
    <w:rsid w:val="002B7F6D"/>
    <w:rsid w:val="002C066F"/>
    <w:rsid w:val="002C06A9"/>
    <w:rsid w:val="002C06CE"/>
    <w:rsid w:val="002C1530"/>
    <w:rsid w:val="002C1EB5"/>
    <w:rsid w:val="002C2175"/>
    <w:rsid w:val="002C2940"/>
    <w:rsid w:val="002C2E9E"/>
    <w:rsid w:val="002C2FA5"/>
    <w:rsid w:val="002C3068"/>
    <w:rsid w:val="002C3305"/>
    <w:rsid w:val="002C3AA7"/>
    <w:rsid w:val="002C40BE"/>
    <w:rsid w:val="002C423B"/>
    <w:rsid w:val="002C4317"/>
    <w:rsid w:val="002C4999"/>
    <w:rsid w:val="002C4A15"/>
    <w:rsid w:val="002C4FC0"/>
    <w:rsid w:val="002C51C7"/>
    <w:rsid w:val="002C5437"/>
    <w:rsid w:val="002C54A8"/>
    <w:rsid w:val="002C551A"/>
    <w:rsid w:val="002C566E"/>
    <w:rsid w:val="002C569F"/>
    <w:rsid w:val="002C56E1"/>
    <w:rsid w:val="002C591C"/>
    <w:rsid w:val="002C5AE7"/>
    <w:rsid w:val="002C5DC6"/>
    <w:rsid w:val="002C615B"/>
    <w:rsid w:val="002C687A"/>
    <w:rsid w:val="002C6F5E"/>
    <w:rsid w:val="002C713B"/>
    <w:rsid w:val="002C7239"/>
    <w:rsid w:val="002C736F"/>
    <w:rsid w:val="002C7374"/>
    <w:rsid w:val="002C7E46"/>
    <w:rsid w:val="002D030A"/>
    <w:rsid w:val="002D0D64"/>
    <w:rsid w:val="002D0E50"/>
    <w:rsid w:val="002D0EAC"/>
    <w:rsid w:val="002D1122"/>
    <w:rsid w:val="002D1694"/>
    <w:rsid w:val="002D21B1"/>
    <w:rsid w:val="002D3317"/>
    <w:rsid w:val="002D3559"/>
    <w:rsid w:val="002D37EE"/>
    <w:rsid w:val="002D3881"/>
    <w:rsid w:val="002D3ADD"/>
    <w:rsid w:val="002D3D91"/>
    <w:rsid w:val="002D425B"/>
    <w:rsid w:val="002D557C"/>
    <w:rsid w:val="002D5768"/>
    <w:rsid w:val="002D6291"/>
    <w:rsid w:val="002D7205"/>
    <w:rsid w:val="002D750A"/>
    <w:rsid w:val="002D772D"/>
    <w:rsid w:val="002E0065"/>
    <w:rsid w:val="002E04A9"/>
    <w:rsid w:val="002E12EF"/>
    <w:rsid w:val="002E135A"/>
    <w:rsid w:val="002E1BB9"/>
    <w:rsid w:val="002E1C11"/>
    <w:rsid w:val="002E1DF2"/>
    <w:rsid w:val="002E257D"/>
    <w:rsid w:val="002E28DB"/>
    <w:rsid w:val="002E359D"/>
    <w:rsid w:val="002E35C7"/>
    <w:rsid w:val="002E3EAA"/>
    <w:rsid w:val="002E401D"/>
    <w:rsid w:val="002E4311"/>
    <w:rsid w:val="002E43B9"/>
    <w:rsid w:val="002E5533"/>
    <w:rsid w:val="002E576A"/>
    <w:rsid w:val="002E5B28"/>
    <w:rsid w:val="002E606F"/>
    <w:rsid w:val="002E62B3"/>
    <w:rsid w:val="002E6311"/>
    <w:rsid w:val="002E649A"/>
    <w:rsid w:val="002E6556"/>
    <w:rsid w:val="002E65F2"/>
    <w:rsid w:val="002E6F9C"/>
    <w:rsid w:val="002E7268"/>
    <w:rsid w:val="002E7B59"/>
    <w:rsid w:val="002E7D02"/>
    <w:rsid w:val="002F01DC"/>
    <w:rsid w:val="002F065D"/>
    <w:rsid w:val="002F07C6"/>
    <w:rsid w:val="002F0A8F"/>
    <w:rsid w:val="002F0D34"/>
    <w:rsid w:val="002F0F94"/>
    <w:rsid w:val="002F12CD"/>
    <w:rsid w:val="002F1B0E"/>
    <w:rsid w:val="002F1E0B"/>
    <w:rsid w:val="002F289C"/>
    <w:rsid w:val="002F3073"/>
    <w:rsid w:val="002F347A"/>
    <w:rsid w:val="002F37C2"/>
    <w:rsid w:val="002F3F3B"/>
    <w:rsid w:val="002F4938"/>
    <w:rsid w:val="002F4A56"/>
    <w:rsid w:val="002F4D0C"/>
    <w:rsid w:val="002F557B"/>
    <w:rsid w:val="002F57EB"/>
    <w:rsid w:val="002F5A3C"/>
    <w:rsid w:val="002F66CA"/>
    <w:rsid w:val="002F6CE1"/>
    <w:rsid w:val="002F773E"/>
    <w:rsid w:val="002F7B7C"/>
    <w:rsid w:val="003003F3"/>
    <w:rsid w:val="003003F9"/>
    <w:rsid w:val="00300709"/>
    <w:rsid w:val="003009AC"/>
    <w:rsid w:val="00300D81"/>
    <w:rsid w:val="003011D4"/>
    <w:rsid w:val="003015DF"/>
    <w:rsid w:val="00301891"/>
    <w:rsid w:val="003018E8"/>
    <w:rsid w:val="0030209B"/>
    <w:rsid w:val="003020F7"/>
    <w:rsid w:val="00302488"/>
    <w:rsid w:val="00302A09"/>
    <w:rsid w:val="00302A76"/>
    <w:rsid w:val="00302F37"/>
    <w:rsid w:val="0030327A"/>
    <w:rsid w:val="003032AB"/>
    <w:rsid w:val="003036D7"/>
    <w:rsid w:val="00303B4E"/>
    <w:rsid w:val="00304A15"/>
    <w:rsid w:val="00304BDC"/>
    <w:rsid w:val="00304CD4"/>
    <w:rsid w:val="00304ED0"/>
    <w:rsid w:val="00305609"/>
    <w:rsid w:val="0030562A"/>
    <w:rsid w:val="003057A5"/>
    <w:rsid w:val="00305D1F"/>
    <w:rsid w:val="00305E9C"/>
    <w:rsid w:val="0030622B"/>
    <w:rsid w:val="00306780"/>
    <w:rsid w:val="00306B81"/>
    <w:rsid w:val="00306F0E"/>
    <w:rsid w:val="0030704A"/>
    <w:rsid w:val="003070F2"/>
    <w:rsid w:val="00310314"/>
    <w:rsid w:val="0031033C"/>
    <w:rsid w:val="00310469"/>
    <w:rsid w:val="003108AC"/>
    <w:rsid w:val="00310BDC"/>
    <w:rsid w:val="00310CAF"/>
    <w:rsid w:val="003110E3"/>
    <w:rsid w:val="003110EF"/>
    <w:rsid w:val="00311358"/>
    <w:rsid w:val="003120D5"/>
    <w:rsid w:val="003124F5"/>
    <w:rsid w:val="0031252F"/>
    <w:rsid w:val="00312D33"/>
    <w:rsid w:val="0031315D"/>
    <w:rsid w:val="003134B2"/>
    <w:rsid w:val="0031396B"/>
    <w:rsid w:val="003139A6"/>
    <w:rsid w:val="00313C60"/>
    <w:rsid w:val="00313F4E"/>
    <w:rsid w:val="00314117"/>
    <w:rsid w:val="0031452B"/>
    <w:rsid w:val="0031472B"/>
    <w:rsid w:val="003148F1"/>
    <w:rsid w:val="003154E2"/>
    <w:rsid w:val="003155BD"/>
    <w:rsid w:val="0031613D"/>
    <w:rsid w:val="003161E9"/>
    <w:rsid w:val="00316BB2"/>
    <w:rsid w:val="00316DD2"/>
    <w:rsid w:val="00317540"/>
    <w:rsid w:val="003176ED"/>
    <w:rsid w:val="00317AC2"/>
    <w:rsid w:val="00317BBF"/>
    <w:rsid w:val="00317DF8"/>
    <w:rsid w:val="00317EDF"/>
    <w:rsid w:val="003201FA"/>
    <w:rsid w:val="003206AF"/>
    <w:rsid w:val="00320ED3"/>
    <w:rsid w:val="00321065"/>
    <w:rsid w:val="00321275"/>
    <w:rsid w:val="0032165E"/>
    <w:rsid w:val="003217BE"/>
    <w:rsid w:val="0032196C"/>
    <w:rsid w:val="00322069"/>
    <w:rsid w:val="00322AA8"/>
    <w:rsid w:val="0032494A"/>
    <w:rsid w:val="00324A37"/>
    <w:rsid w:val="00324E8F"/>
    <w:rsid w:val="0032537E"/>
    <w:rsid w:val="00325417"/>
    <w:rsid w:val="00325432"/>
    <w:rsid w:val="00325CD5"/>
    <w:rsid w:val="00326389"/>
    <w:rsid w:val="0032640E"/>
    <w:rsid w:val="0032655B"/>
    <w:rsid w:val="003268D2"/>
    <w:rsid w:val="003269D5"/>
    <w:rsid w:val="00327012"/>
    <w:rsid w:val="003277C4"/>
    <w:rsid w:val="003279E7"/>
    <w:rsid w:val="00330363"/>
    <w:rsid w:val="00330680"/>
    <w:rsid w:val="0033089F"/>
    <w:rsid w:val="00330AD8"/>
    <w:rsid w:val="003315F5"/>
    <w:rsid w:val="00331811"/>
    <w:rsid w:val="00331C47"/>
    <w:rsid w:val="003321D7"/>
    <w:rsid w:val="0033324D"/>
    <w:rsid w:val="00333CD5"/>
    <w:rsid w:val="00333D66"/>
    <w:rsid w:val="00333EF4"/>
    <w:rsid w:val="003345D4"/>
    <w:rsid w:val="00334B67"/>
    <w:rsid w:val="00334F58"/>
    <w:rsid w:val="00334FEA"/>
    <w:rsid w:val="003350D6"/>
    <w:rsid w:val="003359FF"/>
    <w:rsid w:val="00335AED"/>
    <w:rsid w:val="00336D33"/>
    <w:rsid w:val="00336E3A"/>
    <w:rsid w:val="003370C9"/>
    <w:rsid w:val="00337129"/>
    <w:rsid w:val="00337317"/>
    <w:rsid w:val="00337A21"/>
    <w:rsid w:val="00337DA3"/>
    <w:rsid w:val="00340073"/>
    <w:rsid w:val="0034050B"/>
    <w:rsid w:val="003407D2"/>
    <w:rsid w:val="00340B10"/>
    <w:rsid w:val="00341B6E"/>
    <w:rsid w:val="00342050"/>
    <w:rsid w:val="003420F4"/>
    <w:rsid w:val="003420F9"/>
    <w:rsid w:val="003432FA"/>
    <w:rsid w:val="00343507"/>
    <w:rsid w:val="00343A52"/>
    <w:rsid w:val="00343BFD"/>
    <w:rsid w:val="00344957"/>
    <w:rsid w:val="00344BD6"/>
    <w:rsid w:val="00344D60"/>
    <w:rsid w:val="00344E59"/>
    <w:rsid w:val="003450C2"/>
    <w:rsid w:val="003454ED"/>
    <w:rsid w:val="00345847"/>
    <w:rsid w:val="00346600"/>
    <w:rsid w:val="0034676F"/>
    <w:rsid w:val="003469AF"/>
    <w:rsid w:val="00346AA2"/>
    <w:rsid w:val="00346AB8"/>
    <w:rsid w:val="00346CB2"/>
    <w:rsid w:val="00347121"/>
    <w:rsid w:val="00347367"/>
    <w:rsid w:val="00347403"/>
    <w:rsid w:val="00347534"/>
    <w:rsid w:val="00347A4B"/>
    <w:rsid w:val="00347D6A"/>
    <w:rsid w:val="00350CA1"/>
    <w:rsid w:val="00350D45"/>
    <w:rsid w:val="00350F2B"/>
    <w:rsid w:val="003510C9"/>
    <w:rsid w:val="003514E5"/>
    <w:rsid w:val="00351757"/>
    <w:rsid w:val="003519DA"/>
    <w:rsid w:val="00351BE3"/>
    <w:rsid w:val="00352A2C"/>
    <w:rsid w:val="00352DA9"/>
    <w:rsid w:val="003535E3"/>
    <w:rsid w:val="00353629"/>
    <w:rsid w:val="00353E8B"/>
    <w:rsid w:val="003540E9"/>
    <w:rsid w:val="00354133"/>
    <w:rsid w:val="00355176"/>
    <w:rsid w:val="00355569"/>
    <w:rsid w:val="0035556C"/>
    <w:rsid w:val="003564FA"/>
    <w:rsid w:val="00356903"/>
    <w:rsid w:val="00357571"/>
    <w:rsid w:val="00357712"/>
    <w:rsid w:val="00357AD6"/>
    <w:rsid w:val="00360D72"/>
    <w:rsid w:val="00360FBD"/>
    <w:rsid w:val="00361255"/>
    <w:rsid w:val="00361B6F"/>
    <w:rsid w:val="003621BC"/>
    <w:rsid w:val="0036298B"/>
    <w:rsid w:val="00362D2B"/>
    <w:rsid w:val="003634ED"/>
    <w:rsid w:val="00364460"/>
    <w:rsid w:val="00364C61"/>
    <w:rsid w:val="003656AB"/>
    <w:rsid w:val="00365943"/>
    <w:rsid w:val="00365F70"/>
    <w:rsid w:val="00365F8E"/>
    <w:rsid w:val="003665C3"/>
    <w:rsid w:val="0036689B"/>
    <w:rsid w:val="00366D42"/>
    <w:rsid w:val="00367160"/>
    <w:rsid w:val="0036753F"/>
    <w:rsid w:val="003700CA"/>
    <w:rsid w:val="0037015B"/>
    <w:rsid w:val="0037020E"/>
    <w:rsid w:val="00370671"/>
    <w:rsid w:val="00370DC9"/>
    <w:rsid w:val="00371A95"/>
    <w:rsid w:val="00371C57"/>
    <w:rsid w:val="00371CBD"/>
    <w:rsid w:val="00372038"/>
    <w:rsid w:val="0037245E"/>
    <w:rsid w:val="00372594"/>
    <w:rsid w:val="00372E44"/>
    <w:rsid w:val="00372E8A"/>
    <w:rsid w:val="003732F5"/>
    <w:rsid w:val="00373429"/>
    <w:rsid w:val="0037344E"/>
    <w:rsid w:val="00373811"/>
    <w:rsid w:val="00373928"/>
    <w:rsid w:val="00373D64"/>
    <w:rsid w:val="003742D3"/>
    <w:rsid w:val="00374786"/>
    <w:rsid w:val="003748B4"/>
    <w:rsid w:val="00374A8F"/>
    <w:rsid w:val="003755B3"/>
    <w:rsid w:val="00375857"/>
    <w:rsid w:val="00375C6D"/>
    <w:rsid w:val="0037613E"/>
    <w:rsid w:val="00376F54"/>
    <w:rsid w:val="0037711B"/>
    <w:rsid w:val="00377883"/>
    <w:rsid w:val="00380102"/>
    <w:rsid w:val="003806F7"/>
    <w:rsid w:val="0038077B"/>
    <w:rsid w:val="00380FE4"/>
    <w:rsid w:val="003816C4"/>
    <w:rsid w:val="00381DAE"/>
    <w:rsid w:val="003821C1"/>
    <w:rsid w:val="003826C8"/>
    <w:rsid w:val="003829D6"/>
    <w:rsid w:val="00383097"/>
    <w:rsid w:val="003831E2"/>
    <w:rsid w:val="00383A09"/>
    <w:rsid w:val="00383B87"/>
    <w:rsid w:val="00384C43"/>
    <w:rsid w:val="00385BC6"/>
    <w:rsid w:val="00385F5C"/>
    <w:rsid w:val="00387A6C"/>
    <w:rsid w:val="0039007D"/>
    <w:rsid w:val="00390E7C"/>
    <w:rsid w:val="00391000"/>
    <w:rsid w:val="00391E8C"/>
    <w:rsid w:val="003923A0"/>
    <w:rsid w:val="00392652"/>
    <w:rsid w:val="003929A1"/>
    <w:rsid w:val="00392A6B"/>
    <w:rsid w:val="00392A82"/>
    <w:rsid w:val="00392DB6"/>
    <w:rsid w:val="00393554"/>
    <w:rsid w:val="0039365A"/>
    <w:rsid w:val="00393E2D"/>
    <w:rsid w:val="0039470E"/>
    <w:rsid w:val="00394E3A"/>
    <w:rsid w:val="00394F80"/>
    <w:rsid w:val="003950BB"/>
    <w:rsid w:val="00395540"/>
    <w:rsid w:val="00395C72"/>
    <w:rsid w:val="00396B14"/>
    <w:rsid w:val="00396BF9"/>
    <w:rsid w:val="00396D21"/>
    <w:rsid w:val="00396EDD"/>
    <w:rsid w:val="00396F7D"/>
    <w:rsid w:val="0039774D"/>
    <w:rsid w:val="00397879"/>
    <w:rsid w:val="00397A76"/>
    <w:rsid w:val="00397C31"/>
    <w:rsid w:val="00397CDC"/>
    <w:rsid w:val="00397FE5"/>
    <w:rsid w:val="003A04E1"/>
    <w:rsid w:val="003A052A"/>
    <w:rsid w:val="003A067F"/>
    <w:rsid w:val="003A0E03"/>
    <w:rsid w:val="003A0F93"/>
    <w:rsid w:val="003A0FB5"/>
    <w:rsid w:val="003A1044"/>
    <w:rsid w:val="003A1153"/>
    <w:rsid w:val="003A15E8"/>
    <w:rsid w:val="003A1A3C"/>
    <w:rsid w:val="003A1B8D"/>
    <w:rsid w:val="003A1ED2"/>
    <w:rsid w:val="003A2DC9"/>
    <w:rsid w:val="003A2F5F"/>
    <w:rsid w:val="003A30AE"/>
    <w:rsid w:val="003A3270"/>
    <w:rsid w:val="003A44E9"/>
    <w:rsid w:val="003A5382"/>
    <w:rsid w:val="003A575A"/>
    <w:rsid w:val="003A5900"/>
    <w:rsid w:val="003A5C1D"/>
    <w:rsid w:val="003A5DB4"/>
    <w:rsid w:val="003A6085"/>
    <w:rsid w:val="003A69A7"/>
    <w:rsid w:val="003A6E3B"/>
    <w:rsid w:val="003A75C1"/>
    <w:rsid w:val="003A773D"/>
    <w:rsid w:val="003A78AC"/>
    <w:rsid w:val="003B0006"/>
    <w:rsid w:val="003B0FFF"/>
    <w:rsid w:val="003B1091"/>
    <w:rsid w:val="003B132F"/>
    <w:rsid w:val="003B1464"/>
    <w:rsid w:val="003B1BC3"/>
    <w:rsid w:val="003B1E51"/>
    <w:rsid w:val="003B22B2"/>
    <w:rsid w:val="003B23CC"/>
    <w:rsid w:val="003B2A8B"/>
    <w:rsid w:val="003B320B"/>
    <w:rsid w:val="003B34A1"/>
    <w:rsid w:val="003B363D"/>
    <w:rsid w:val="003B36C1"/>
    <w:rsid w:val="003B3A84"/>
    <w:rsid w:val="003B40A3"/>
    <w:rsid w:val="003B4656"/>
    <w:rsid w:val="003B52FF"/>
    <w:rsid w:val="003B56AF"/>
    <w:rsid w:val="003B6135"/>
    <w:rsid w:val="003B63CE"/>
    <w:rsid w:val="003B6E20"/>
    <w:rsid w:val="003B6F36"/>
    <w:rsid w:val="003B79FB"/>
    <w:rsid w:val="003B7CCB"/>
    <w:rsid w:val="003B7D3F"/>
    <w:rsid w:val="003C059F"/>
    <w:rsid w:val="003C16C6"/>
    <w:rsid w:val="003C1710"/>
    <w:rsid w:val="003C1D0D"/>
    <w:rsid w:val="003C232C"/>
    <w:rsid w:val="003C2C9B"/>
    <w:rsid w:val="003C2E99"/>
    <w:rsid w:val="003C2FC0"/>
    <w:rsid w:val="003C3001"/>
    <w:rsid w:val="003C3303"/>
    <w:rsid w:val="003C35E6"/>
    <w:rsid w:val="003C365A"/>
    <w:rsid w:val="003C397B"/>
    <w:rsid w:val="003C43CD"/>
    <w:rsid w:val="003C484E"/>
    <w:rsid w:val="003C4EB5"/>
    <w:rsid w:val="003C5050"/>
    <w:rsid w:val="003C50CE"/>
    <w:rsid w:val="003C522D"/>
    <w:rsid w:val="003C5288"/>
    <w:rsid w:val="003C537A"/>
    <w:rsid w:val="003C5D75"/>
    <w:rsid w:val="003C6BC5"/>
    <w:rsid w:val="003C7696"/>
    <w:rsid w:val="003D017C"/>
    <w:rsid w:val="003D02F0"/>
    <w:rsid w:val="003D0516"/>
    <w:rsid w:val="003D09B4"/>
    <w:rsid w:val="003D0D59"/>
    <w:rsid w:val="003D1AC5"/>
    <w:rsid w:val="003D1B59"/>
    <w:rsid w:val="003D1D3C"/>
    <w:rsid w:val="003D1D80"/>
    <w:rsid w:val="003D1EED"/>
    <w:rsid w:val="003D24BA"/>
    <w:rsid w:val="003D3B93"/>
    <w:rsid w:val="003D47C1"/>
    <w:rsid w:val="003D4B69"/>
    <w:rsid w:val="003D4F08"/>
    <w:rsid w:val="003D4FAB"/>
    <w:rsid w:val="003D4FAD"/>
    <w:rsid w:val="003D5A6F"/>
    <w:rsid w:val="003D5CB9"/>
    <w:rsid w:val="003D5DB1"/>
    <w:rsid w:val="003D6062"/>
    <w:rsid w:val="003D61FE"/>
    <w:rsid w:val="003D656E"/>
    <w:rsid w:val="003D666D"/>
    <w:rsid w:val="003D6902"/>
    <w:rsid w:val="003D6FAA"/>
    <w:rsid w:val="003D7182"/>
    <w:rsid w:val="003D7321"/>
    <w:rsid w:val="003E014B"/>
    <w:rsid w:val="003E038A"/>
    <w:rsid w:val="003E0405"/>
    <w:rsid w:val="003E0CF9"/>
    <w:rsid w:val="003E1371"/>
    <w:rsid w:val="003E14F6"/>
    <w:rsid w:val="003E196A"/>
    <w:rsid w:val="003E2368"/>
    <w:rsid w:val="003E24CC"/>
    <w:rsid w:val="003E2717"/>
    <w:rsid w:val="003E2B10"/>
    <w:rsid w:val="003E3AC0"/>
    <w:rsid w:val="003E3C5D"/>
    <w:rsid w:val="003E3D78"/>
    <w:rsid w:val="003E3DBA"/>
    <w:rsid w:val="003E4571"/>
    <w:rsid w:val="003E48D0"/>
    <w:rsid w:val="003E4CE0"/>
    <w:rsid w:val="003E555E"/>
    <w:rsid w:val="003E559B"/>
    <w:rsid w:val="003E5954"/>
    <w:rsid w:val="003E5B22"/>
    <w:rsid w:val="003E621E"/>
    <w:rsid w:val="003E649A"/>
    <w:rsid w:val="003E7169"/>
    <w:rsid w:val="003E73D5"/>
    <w:rsid w:val="003E7558"/>
    <w:rsid w:val="003E7AA0"/>
    <w:rsid w:val="003F0B44"/>
    <w:rsid w:val="003F0BBC"/>
    <w:rsid w:val="003F1204"/>
    <w:rsid w:val="003F1FB2"/>
    <w:rsid w:val="003F1FCF"/>
    <w:rsid w:val="003F25D3"/>
    <w:rsid w:val="003F25EC"/>
    <w:rsid w:val="003F2651"/>
    <w:rsid w:val="003F2C8D"/>
    <w:rsid w:val="003F33D3"/>
    <w:rsid w:val="003F39B1"/>
    <w:rsid w:val="003F3E4C"/>
    <w:rsid w:val="003F3F14"/>
    <w:rsid w:val="003F4824"/>
    <w:rsid w:val="003F4AFE"/>
    <w:rsid w:val="003F5A11"/>
    <w:rsid w:val="003F5B77"/>
    <w:rsid w:val="003F61D7"/>
    <w:rsid w:val="003F6288"/>
    <w:rsid w:val="003F6714"/>
    <w:rsid w:val="003F6AD4"/>
    <w:rsid w:val="003F7008"/>
    <w:rsid w:val="003F70E0"/>
    <w:rsid w:val="003F7508"/>
    <w:rsid w:val="003F7C2F"/>
    <w:rsid w:val="003F7C9B"/>
    <w:rsid w:val="003F7F1F"/>
    <w:rsid w:val="004003A2"/>
    <w:rsid w:val="00400F2F"/>
    <w:rsid w:val="00401185"/>
    <w:rsid w:val="00401CF2"/>
    <w:rsid w:val="0040211B"/>
    <w:rsid w:val="0040236B"/>
    <w:rsid w:val="00402635"/>
    <w:rsid w:val="0040265D"/>
    <w:rsid w:val="00402A43"/>
    <w:rsid w:val="00402AD3"/>
    <w:rsid w:val="00402FF5"/>
    <w:rsid w:val="0040305B"/>
    <w:rsid w:val="004035C7"/>
    <w:rsid w:val="00403C9F"/>
    <w:rsid w:val="004045CC"/>
    <w:rsid w:val="00404638"/>
    <w:rsid w:val="004048DD"/>
    <w:rsid w:val="00404A27"/>
    <w:rsid w:val="00405453"/>
    <w:rsid w:val="00405739"/>
    <w:rsid w:val="00406853"/>
    <w:rsid w:val="00406988"/>
    <w:rsid w:val="00406A35"/>
    <w:rsid w:val="00406C0C"/>
    <w:rsid w:val="004075C4"/>
    <w:rsid w:val="004100DB"/>
    <w:rsid w:val="004102A7"/>
    <w:rsid w:val="00410993"/>
    <w:rsid w:val="0041139A"/>
    <w:rsid w:val="004115D4"/>
    <w:rsid w:val="004123D9"/>
    <w:rsid w:val="004128F8"/>
    <w:rsid w:val="00412957"/>
    <w:rsid w:val="00412C02"/>
    <w:rsid w:val="00412D6D"/>
    <w:rsid w:val="0041367F"/>
    <w:rsid w:val="0041372D"/>
    <w:rsid w:val="00413D4F"/>
    <w:rsid w:val="00413E2B"/>
    <w:rsid w:val="00414537"/>
    <w:rsid w:val="004149C3"/>
    <w:rsid w:val="00414AB2"/>
    <w:rsid w:val="00415010"/>
    <w:rsid w:val="004156B6"/>
    <w:rsid w:val="00415B87"/>
    <w:rsid w:val="00415BBD"/>
    <w:rsid w:val="00415C97"/>
    <w:rsid w:val="00416058"/>
    <w:rsid w:val="004166CF"/>
    <w:rsid w:val="00416841"/>
    <w:rsid w:val="00416B17"/>
    <w:rsid w:val="004171A6"/>
    <w:rsid w:val="00417427"/>
    <w:rsid w:val="00417571"/>
    <w:rsid w:val="004178E6"/>
    <w:rsid w:val="00417AFB"/>
    <w:rsid w:val="00417BAC"/>
    <w:rsid w:val="0042012A"/>
    <w:rsid w:val="0042013D"/>
    <w:rsid w:val="00422198"/>
    <w:rsid w:val="00422251"/>
    <w:rsid w:val="004222BC"/>
    <w:rsid w:val="004224B0"/>
    <w:rsid w:val="0042314E"/>
    <w:rsid w:val="004231D5"/>
    <w:rsid w:val="00423217"/>
    <w:rsid w:val="00423BA0"/>
    <w:rsid w:val="004240E1"/>
    <w:rsid w:val="00424573"/>
    <w:rsid w:val="00424840"/>
    <w:rsid w:val="004249C4"/>
    <w:rsid w:val="00424A2A"/>
    <w:rsid w:val="004257CF"/>
    <w:rsid w:val="00425FE5"/>
    <w:rsid w:val="0042606A"/>
    <w:rsid w:val="0042606D"/>
    <w:rsid w:val="004261AD"/>
    <w:rsid w:val="00426324"/>
    <w:rsid w:val="00426902"/>
    <w:rsid w:val="00426951"/>
    <w:rsid w:val="00426A34"/>
    <w:rsid w:val="00426ADC"/>
    <w:rsid w:val="00426C50"/>
    <w:rsid w:val="00426D5B"/>
    <w:rsid w:val="00427068"/>
    <w:rsid w:val="0042727B"/>
    <w:rsid w:val="00427866"/>
    <w:rsid w:val="00430270"/>
    <w:rsid w:val="004302ED"/>
    <w:rsid w:val="00430375"/>
    <w:rsid w:val="004305B7"/>
    <w:rsid w:val="00430B18"/>
    <w:rsid w:val="00430B37"/>
    <w:rsid w:val="004311C5"/>
    <w:rsid w:val="0043139E"/>
    <w:rsid w:val="004319ED"/>
    <w:rsid w:val="00431A08"/>
    <w:rsid w:val="00431BB6"/>
    <w:rsid w:val="0043235B"/>
    <w:rsid w:val="0043242D"/>
    <w:rsid w:val="0043246C"/>
    <w:rsid w:val="004325FF"/>
    <w:rsid w:val="00432848"/>
    <w:rsid w:val="0043284D"/>
    <w:rsid w:val="00432AC4"/>
    <w:rsid w:val="00432FC9"/>
    <w:rsid w:val="0043354B"/>
    <w:rsid w:val="00433A3D"/>
    <w:rsid w:val="00433AD8"/>
    <w:rsid w:val="00433CA1"/>
    <w:rsid w:val="00433FA5"/>
    <w:rsid w:val="00434E72"/>
    <w:rsid w:val="00435473"/>
    <w:rsid w:val="0043576B"/>
    <w:rsid w:val="004357B4"/>
    <w:rsid w:val="004359C5"/>
    <w:rsid w:val="00435F98"/>
    <w:rsid w:val="00435FE9"/>
    <w:rsid w:val="00436206"/>
    <w:rsid w:val="0043757A"/>
    <w:rsid w:val="00437582"/>
    <w:rsid w:val="0043788A"/>
    <w:rsid w:val="00440342"/>
    <w:rsid w:val="004406BD"/>
    <w:rsid w:val="004408D1"/>
    <w:rsid w:val="00440A50"/>
    <w:rsid w:val="00440D4E"/>
    <w:rsid w:val="004414EF"/>
    <w:rsid w:val="00441977"/>
    <w:rsid w:val="00441B89"/>
    <w:rsid w:val="004424E6"/>
    <w:rsid w:val="00442518"/>
    <w:rsid w:val="0044299D"/>
    <w:rsid w:val="00442A7C"/>
    <w:rsid w:val="00442FCD"/>
    <w:rsid w:val="00444272"/>
    <w:rsid w:val="00444295"/>
    <w:rsid w:val="00444714"/>
    <w:rsid w:val="004448AC"/>
    <w:rsid w:val="00444A3E"/>
    <w:rsid w:val="00444F94"/>
    <w:rsid w:val="00445696"/>
    <w:rsid w:val="00445B7E"/>
    <w:rsid w:val="00445BC4"/>
    <w:rsid w:val="00445E7B"/>
    <w:rsid w:val="004468C4"/>
    <w:rsid w:val="00446B31"/>
    <w:rsid w:val="00447737"/>
    <w:rsid w:val="00447D0D"/>
    <w:rsid w:val="00450412"/>
    <w:rsid w:val="004504AA"/>
    <w:rsid w:val="00450C2E"/>
    <w:rsid w:val="00450DA2"/>
    <w:rsid w:val="004510EA"/>
    <w:rsid w:val="004515DA"/>
    <w:rsid w:val="00451618"/>
    <w:rsid w:val="00451A0B"/>
    <w:rsid w:val="0045311F"/>
    <w:rsid w:val="004537A0"/>
    <w:rsid w:val="00453CC2"/>
    <w:rsid w:val="00453DB6"/>
    <w:rsid w:val="00453F33"/>
    <w:rsid w:val="00453F82"/>
    <w:rsid w:val="00454257"/>
    <w:rsid w:val="00454259"/>
    <w:rsid w:val="004551C0"/>
    <w:rsid w:val="004553BE"/>
    <w:rsid w:val="00456142"/>
    <w:rsid w:val="00456B62"/>
    <w:rsid w:val="00456EC6"/>
    <w:rsid w:val="00456F0B"/>
    <w:rsid w:val="00456F7D"/>
    <w:rsid w:val="004573EF"/>
    <w:rsid w:val="004573F5"/>
    <w:rsid w:val="0045752E"/>
    <w:rsid w:val="00457C7B"/>
    <w:rsid w:val="0046083D"/>
    <w:rsid w:val="00461564"/>
    <w:rsid w:val="00461937"/>
    <w:rsid w:val="004620A0"/>
    <w:rsid w:val="004620D1"/>
    <w:rsid w:val="004624D5"/>
    <w:rsid w:val="0046275B"/>
    <w:rsid w:val="00463479"/>
    <w:rsid w:val="0046375A"/>
    <w:rsid w:val="004638D4"/>
    <w:rsid w:val="00463C52"/>
    <w:rsid w:val="00463D90"/>
    <w:rsid w:val="0046412D"/>
    <w:rsid w:val="00464135"/>
    <w:rsid w:val="004644C4"/>
    <w:rsid w:val="00464A41"/>
    <w:rsid w:val="00464D47"/>
    <w:rsid w:val="0046503C"/>
    <w:rsid w:val="0046520D"/>
    <w:rsid w:val="004652F0"/>
    <w:rsid w:val="0046540A"/>
    <w:rsid w:val="00465643"/>
    <w:rsid w:val="00465759"/>
    <w:rsid w:val="00465CFA"/>
    <w:rsid w:val="00465DA9"/>
    <w:rsid w:val="004667CC"/>
    <w:rsid w:val="004668D2"/>
    <w:rsid w:val="00466A61"/>
    <w:rsid w:val="00467114"/>
    <w:rsid w:val="00467529"/>
    <w:rsid w:val="0046754B"/>
    <w:rsid w:val="0047019B"/>
    <w:rsid w:val="004707A5"/>
    <w:rsid w:val="00470E87"/>
    <w:rsid w:val="004715C9"/>
    <w:rsid w:val="00471DEF"/>
    <w:rsid w:val="00472065"/>
    <w:rsid w:val="004727AC"/>
    <w:rsid w:val="004730C6"/>
    <w:rsid w:val="004730DF"/>
    <w:rsid w:val="0047339D"/>
    <w:rsid w:val="0047366A"/>
    <w:rsid w:val="00473E7F"/>
    <w:rsid w:val="004740B2"/>
    <w:rsid w:val="0047469B"/>
    <w:rsid w:val="00474946"/>
    <w:rsid w:val="00475A18"/>
    <w:rsid w:val="00475A78"/>
    <w:rsid w:val="00475D25"/>
    <w:rsid w:val="00476825"/>
    <w:rsid w:val="00476AAD"/>
    <w:rsid w:val="00476F56"/>
    <w:rsid w:val="0047703A"/>
    <w:rsid w:val="00477200"/>
    <w:rsid w:val="004773DA"/>
    <w:rsid w:val="004776A6"/>
    <w:rsid w:val="00477FFD"/>
    <w:rsid w:val="0048000F"/>
    <w:rsid w:val="00480332"/>
    <w:rsid w:val="0048098A"/>
    <w:rsid w:val="00480F3D"/>
    <w:rsid w:val="004813F4"/>
    <w:rsid w:val="0048206D"/>
    <w:rsid w:val="00482387"/>
    <w:rsid w:val="00482A83"/>
    <w:rsid w:val="00483D55"/>
    <w:rsid w:val="00484023"/>
    <w:rsid w:val="0048418C"/>
    <w:rsid w:val="00484323"/>
    <w:rsid w:val="004844C5"/>
    <w:rsid w:val="00484B3B"/>
    <w:rsid w:val="00484C1E"/>
    <w:rsid w:val="00485A4C"/>
    <w:rsid w:val="00485DFE"/>
    <w:rsid w:val="00485E4F"/>
    <w:rsid w:val="00485F56"/>
    <w:rsid w:val="00485FC8"/>
    <w:rsid w:val="00486663"/>
    <w:rsid w:val="00486A58"/>
    <w:rsid w:val="00486D9D"/>
    <w:rsid w:val="0048731C"/>
    <w:rsid w:val="00487E3F"/>
    <w:rsid w:val="00490282"/>
    <w:rsid w:val="0049046F"/>
    <w:rsid w:val="0049054B"/>
    <w:rsid w:val="004907D8"/>
    <w:rsid w:val="00491092"/>
    <w:rsid w:val="0049131A"/>
    <w:rsid w:val="004914E1"/>
    <w:rsid w:val="00491546"/>
    <w:rsid w:val="0049159C"/>
    <w:rsid w:val="004916FC"/>
    <w:rsid w:val="00491908"/>
    <w:rsid w:val="004924B6"/>
    <w:rsid w:val="004937A7"/>
    <w:rsid w:val="00493FD1"/>
    <w:rsid w:val="004941A0"/>
    <w:rsid w:val="00494607"/>
    <w:rsid w:val="00494B27"/>
    <w:rsid w:val="00494E5B"/>
    <w:rsid w:val="00494EA1"/>
    <w:rsid w:val="0049515E"/>
    <w:rsid w:val="00495905"/>
    <w:rsid w:val="00496166"/>
    <w:rsid w:val="00496613"/>
    <w:rsid w:val="00496F0E"/>
    <w:rsid w:val="00497353"/>
    <w:rsid w:val="0049738C"/>
    <w:rsid w:val="00497406"/>
    <w:rsid w:val="004975ED"/>
    <w:rsid w:val="00497659"/>
    <w:rsid w:val="004A0308"/>
    <w:rsid w:val="004A0372"/>
    <w:rsid w:val="004A03BF"/>
    <w:rsid w:val="004A05B9"/>
    <w:rsid w:val="004A0A25"/>
    <w:rsid w:val="004A0C51"/>
    <w:rsid w:val="004A125F"/>
    <w:rsid w:val="004A166D"/>
    <w:rsid w:val="004A1B24"/>
    <w:rsid w:val="004A1EF4"/>
    <w:rsid w:val="004A20DC"/>
    <w:rsid w:val="004A2BD3"/>
    <w:rsid w:val="004A2E54"/>
    <w:rsid w:val="004A2F2B"/>
    <w:rsid w:val="004A2FA8"/>
    <w:rsid w:val="004A3946"/>
    <w:rsid w:val="004A3AF6"/>
    <w:rsid w:val="004A4BA2"/>
    <w:rsid w:val="004A4EAC"/>
    <w:rsid w:val="004A50D2"/>
    <w:rsid w:val="004A55CE"/>
    <w:rsid w:val="004A5696"/>
    <w:rsid w:val="004A57CE"/>
    <w:rsid w:val="004A5B6B"/>
    <w:rsid w:val="004A6036"/>
    <w:rsid w:val="004A60F1"/>
    <w:rsid w:val="004A678D"/>
    <w:rsid w:val="004A69B6"/>
    <w:rsid w:val="004A6BD1"/>
    <w:rsid w:val="004A704E"/>
    <w:rsid w:val="004A7555"/>
    <w:rsid w:val="004A7719"/>
    <w:rsid w:val="004A785C"/>
    <w:rsid w:val="004A7BAD"/>
    <w:rsid w:val="004B02C3"/>
    <w:rsid w:val="004B08D9"/>
    <w:rsid w:val="004B0B81"/>
    <w:rsid w:val="004B1226"/>
    <w:rsid w:val="004B17DD"/>
    <w:rsid w:val="004B19C6"/>
    <w:rsid w:val="004B1D1A"/>
    <w:rsid w:val="004B26FB"/>
    <w:rsid w:val="004B293F"/>
    <w:rsid w:val="004B2EDB"/>
    <w:rsid w:val="004B2F3B"/>
    <w:rsid w:val="004B31D2"/>
    <w:rsid w:val="004B3396"/>
    <w:rsid w:val="004B3765"/>
    <w:rsid w:val="004B3997"/>
    <w:rsid w:val="004B3A8D"/>
    <w:rsid w:val="004B3BD9"/>
    <w:rsid w:val="004B3BF7"/>
    <w:rsid w:val="004B4014"/>
    <w:rsid w:val="004B41CC"/>
    <w:rsid w:val="004B4727"/>
    <w:rsid w:val="004B4F92"/>
    <w:rsid w:val="004B51AD"/>
    <w:rsid w:val="004B53F3"/>
    <w:rsid w:val="004B56A6"/>
    <w:rsid w:val="004B56FD"/>
    <w:rsid w:val="004B6172"/>
    <w:rsid w:val="004B6452"/>
    <w:rsid w:val="004B6495"/>
    <w:rsid w:val="004B6FB7"/>
    <w:rsid w:val="004B7875"/>
    <w:rsid w:val="004C0301"/>
    <w:rsid w:val="004C0360"/>
    <w:rsid w:val="004C10ED"/>
    <w:rsid w:val="004C1A38"/>
    <w:rsid w:val="004C1AAB"/>
    <w:rsid w:val="004C1FE3"/>
    <w:rsid w:val="004C2A13"/>
    <w:rsid w:val="004C35D0"/>
    <w:rsid w:val="004C3937"/>
    <w:rsid w:val="004C3FD2"/>
    <w:rsid w:val="004C47F3"/>
    <w:rsid w:val="004C4E07"/>
    <w:rsid w:val="004C4E65"/>
    <w:rsid w:val="004C5070"/>
    <w:rsid w:val="004C5846"/>
    <w:rsid w:val="004C5959"/>
    <w:rsid w:val="004C59B8"/>
    <w:rsid w:val="004C5B35"/>
    <w:rsid w:val="004C5DDC"/>
    <w:rsid w:val="004C5E29"/>
    <w:rsid w:val="004C6917"/>
    <w:rsid w:val="004C6B8C"/>
    <w:rsid w:val="004C76FF"/>
    <w:rsid w:val="004C7E96"/>
    <w:rsid w:val="004C7EE2"/>
    <w:rsid w:val="004D028A"/>
    <w:rsid w:val="004D031E"/>
    <w:rsid w:val="004D0744"/>
    <w:rsid w:val="004D1042"/>
    <w:rsid w:val="004D1073"/>
    <w:rsid w:val="004D1B9D"/>
    <w:rsid w:val="004D1C01"/>
    <w:rsid w:val="004D2C6E"/>
    <w:rsid w:val="004D2ED6"/>
    <w:rsid w:val="004D30FA"/>
    <w:rsid w:val="004D3758"/>
    <w:rsid w:val="004D40C7"/>
    <w:rsid w:val="004D4117"/>
    <w:rsid w:val="004D4E4A"/>
    <w:rsid w:val="004D524A"/>
    <w:rsid w:val="004D5513"/>
    <w:rsid w:val="004D5B11"/>
    <w:rsid w:val="004D6BD8"/>
    <w:rsid w:val="004D6C91"/>
    <w:rsid w:val="004D7849"/>
    <w:rsid w:val="004D78E9"/>
    <w:rsid w:val="004D7AE0"/>
    <w:rsid w:val="004D7F13"/>
    <w:rsid w:val="004E0F87"/>
    <w:rsid w:val="004E1C3A"/>
    <w:rsid w:val="004E1EAD"/>
    <w:rsid w:val="004E1FBC"/>
    <w:rsid w:val="004E234D"/>
    <w:rsid w:val="004E2854"/>
    <w:rsid w:val="004E3BC7"/>
    <w:rsid w:val="004E4030"/>
    <w:rsid w:val="004E419E"/>
    <w:rsid w:val="004E4536"/>
    <w:rsid w:val="004E4987"/>
    <w:rsid w:val="004E4F87"/>
    <w:rsid w:val="004E51DE"/>
    <w:rsid w:val="004E54D8"/>
    <w:rsid w:val="004E5659"/>
    <w:rsid w:val="004E5D1C"/>
    <w:rsid w:val="004E5F2A"/>
    <w:rsid w:val="004E5FA3"/>
    <w:rsid w:val="004E5FF8"/>
    <w:rsid w:val="004E617E"/>
    <w:rsid w:val="004E61AC"/>
    <w:rsid w:val="004E723E"/>
    <w:rsid w:val="004E741E"/>
    <w:rsid w:val="004E7753"/>
    <w:rsid w:val="004E7F43"/>
    <w:rsid w:val="004F01A2"/>
    <w:rsid w:val="004F02D7"/>
    <w:rsid w:val="004F0326"/>
    <w:rsid w:val="004F0331"/>
    <w:rsid w:val="004F03A9"/>
    <w:rsid w:val="004F05EF"/>
    <w:rsid w:val="004F17A3"/>
    <w:rsid w:val="004F18EB"/>
    <w:rsid w:val="004F19E6"/>
    <w:rsid w:val="004F1A10"/>
    <w:rsid w:val="004F30AE"/>
    <w:rsid w:val="004F3BEE"/>
    <w:rsid w:val="004F4117"/>
    <w:rsid w:val="004F4161"/>
    <w:rsid w:val="004F4296"/>
    <w:rsid w:val="004F452E"/>
    <w:rsid w:val="004F5AC2"/>
    <w:rsid w:val="004F5C2F"/>
    <w:rsid w:val="004F5F52"/>
    <w:rsid w:val="004F641D"/>
    <w:rsid w:val="004F64A1"/>
    <w:rsid w:val="004F6BEB"/>
    <w:rsid w:val="004F6FEB"/>
    <w:rsid w:val="004F7198"/>
    <w:rsid w:val="004F780C"/>
    <w:rsid w:val="004F782C"/>
    <w:rsid w:val="004F7B28"/>
    <w:rsid w:val="00500263"/>
    <w:rsid w:val="00500DA4"/>
    <w:rsid w:val="00500FBC"/>
    <w:rsid w:val="005012C6"/>
    <w:rsid w:val="005018D2"/>
    <w:rsid w:val="0050193D"/>
    <w:rsid w:val="005019DF"/>
    <w:rsid w:val="00501B6A"/>
    <w:rsid w:val="00501B7D"/>
    <w:rsid w:val="00501C1C"/>
    <w:rsid w:val="00501D79"/>
    <w:rsid w:val="005021A9"/>
    <w:rsid w:val="00502C6B"/>
    <w:rsid w:val="00502CB4"/>
    <w:rsid w:val="0050313D"/>
    <w:rsid w:val="00503B2C"/>
    <w:rsid w:val="00503CE9"/>
    <w:rsid w:val="00503E92"/>
    <w:rsid w:val="00503FF0"/>
    <w:rsid w:val="00504354"/>
    <w:rsid w:val="005044DC"/>
    <w:rsid w:val="00504998"/>
    <w:rsid w:val="00504B68"/>
    <w:rsid w:val="005058EA"/>
    <w:rsid w:val="00505ECC"/>
    <w:rsid w:val="005060BC"/>
    <w:rsid w:val="00506270"/>
    <w:rsid w:val="0050691D"/>
    <w:rsid w:val="00506FD7"/>
    <w:rsid w:val="00507361"/>
    <w:rsid w:val="00507AF2"/>
    <w:rsid w:val="00507E34"/>
    <w:rsid w:val="00507E45"/>
    <w:rsid w:val="0051029F"/>
    <w:rsid w:val="00510657"/>
    <w:rsid w:val="00510A00"/>
    <w:rsid w:val="00511216"/>
    <w:rsid w:val="005117EE"/>
    <w:rsid w:val="00511F7B"/>
    <w:rsid w:val="00514106"/>
    <w:rsid w:val="00514822"/>
    <w:rsid w:val="00514885"/>
    <w:rsid w:val="00515098"/>
    <w:rsid w:val="00515530"/>
    <w:rsid w:val="00515ACC"/>
    <w:rsid w:val="005164B3"/>
    <w:rsid w:val="00516989"/>
    <w:rsid w:val="00516A8F"/>
    <w:rsid w:val="00516CBA"/>
    <w:rsid w:val="00516F67"/>
    <w:rsid w:val="005171FF"/>
    <w:rsid w:val="005174F3"/>
    <w:rsid w:val="00517932"/>
    <w:rsid w:val="00517E1C"/>
    <w:rsid w:val="00520271"/>
    <w:rsid w:val="0052073A"/>
    <w:rsid w:val="00520976"/>
    <w:rsid w:val="00520CF7"/>
    <w:rsid w:val="00520F1A"/>
    <w:rsid w:val="005210B7"/>
    <w:rsid w:val="005211A8"/>
    <w:rsid w:val="005212F7"/>
    <w:rsid w:val="005212FC"/>
    <w:rsid w:val="0052136F"/>
    <w:rsid w:val="0052176F"/>
    <w:rsid w:val="005223DF"/>
    <w:rsid w:val="005229DC"/>
    <w:rsid w:val="00522FCC"/>
    <w:rsid w:val="0052328E"/>
    <w:rsid w:val="005241B3"/>
    <w:rsid w:val="00524770"/>
    <w:rsid w:val="00524C3E"/>
    <w:rsid w:val="00524D37"/>
    <w:rsid w:val="00524E9C"/>
    <w:rsid w:val="005250DA"/>
    <w:rsid w:val="005251EB"/>
    <w:rsid w:val="00525584"/>
    <w:rsid w:val="005264C5"/>
    <w:rsid w:val="00526AE1"/>
    <w:rsid w:val="00526E5D"/>
    <w:rsid w:val="00526FDB"/>
    <w:rsid w:val="005279B7"/>
    <w:rsid w:val="00527C09"/>
    <w:rsid w:val="00527F8C"/>
    <w:rsid w:val="005300C2"/>
    <w:rsid w:val="005305B3"/>
    <w:rsid w:val="0053097A"/>
    <w:rsid w:val="005311E2"/>
    <w:rsid w:val="0053134F"/>
    <w:rsid w:val="0053154F"/>
    <w:rsid w:val="005315AA"/>
    <w:rsid w:val="005315CC"/>
    <w:rsid w:val="00533046"/>
    <w:rsid w:val="0053314F"/>
    <w:rsid w:val="00533CE4"/>
    <w:rsid w:val="005342C3"/>
    <w:rsid w:val="00534300"/>
    <w:rsid w:val="00534A52"/>
    <w:rsid w:val="00534F14"/>
    <w:rsid w:val="00535DB3"/>
    <w:rsid w:val="005361FD"/>
    <w:rsid w:val="00536390"/>
    <w:rsid w:val="00536714"/>
    <w:rsid w:val="00536DA6"/>
    <w:rsid w:val="005372CD"/>
    <w:rsid w:val="00537328"/>
    <w:rsid w:val="00540A41"/>
    <w:rsid w:val="00540F1E"/>
    <w:rsid w:val="005413DF"/>
    <w:rsid w:val="0054184A"/>
    <w:rsid w:val="00543344"/>
    <w:rsid w:val="005434A0"/>
    <w:rsid w:val="00543E6C"/>
    <w:rsid w:val="00544433"/>
    <w:rsid w:val="00544897"/>
    <w:rsid w:val="00544A94"/>
    <w:rsid w:val="00544CFC"/>
    <w:rsid w:val="00544D67"/>
    <w:rsid w:val="005452DD"/>
    <w:rsid w:val="00545831"/>
    <w:rsid w:val="005463F0"/>
    <w:rsid w:val="00546D89"/>
    <w:rsid w:val="00546D90"/>
    <w:rsid w:val="00546FB3"/>
    <w:rsid w:val="005472E1"/>
    <w:rsid w:val="005476C0"/>
    <w:rsid w:val="00547C59"/>
    <w:rsid w:val="005506A1"/>
    <w:rsid w:val="005508DF"/>
    <w:rsid w:val="0055094E"/>
    <w:rsid w:val="00550B4C"/>
    <w:rsid w:val="00550C09"/>
    <w:rsid w:val="00550C8E"/>
    <w:rsid w:val="005515C6"/>
    <w:rsid w:val="005516F9"/>
    <w:rsid w:val="00551860"/>
    <w:rsid w:val="00552116"/>
    <w:rsid w:val="00552535"/>
    <w:rsid w:val="00552855"/>
    <w:rsid w:val="00552AAC"/>
    <w:rsid w:val="00552BD8"/>
    <w:rsid w:val="00552F3D"/>
    <w:rsid w:val="00553278"/>
    <w:rsid w:val="005532C4"/>
    <w:rsid w:val="005533B0"/>
    <w:rsid w:val="0055373D"/>
    <w:rsid w:val="00553B91"/>
    <w:rsid w:val="00553D6F"/>
    <w:rsid w:val="00553F8A"/>
    <w:rsid w:val="00554037"/>
    <w:rsid w:val="005551C3"/>
    <w:rsid w:val="00555ED6"/>
    <w:rsid w:val="00555F0B"/>
    <w:rsid w:val="005566AB"/>
    <w:rsid w:val="00556B3C"/>
    <w:rsid w:val="00556CB0"/>
    <w:rsid w:val="00557275"/>
    <w:rsid w:val="005572DC"/>
    <w:rsid w:val="00557349"/>
    <w:rsid w:val="00557442"/>
    <w:rsid w:val="005579EE"/>
    <w:rsid w:val="00560149"/>
    <w:rsid w:val="00560364"/>
    <w:rsid w:val="00560E0B"/>
    <w:rsid w:val="00561168"/>
    <w:rsid w:val="005611C2"/>
    <w:rsid w:val="00561211"/>
    <w:rsid w:val="005613CF"/>
    <w:rsid w:val="00561A32"/>
    <w:rsid w:val="005621EC"/>
    <w:rsid w:val="0056227D"/>
    <w:rsid w:val="005623FC"/>
    <w:rsid w:val="005625F4"/>
    <w:rsid w:val="005631E8"/>
    <w:rsid w:val="00563221"/>
    <w:rsid w:val="005634A3"/>
    <w:rsid w:val="00563A92"/>
    <w:rsid w:val="00563C1F"/>
    <w:rsid w:val="00564110"/>
    <w:rsid w:val="005641A7"/>
    <w:rsid w:val="00564230"/>
    <w:rsid w:val="0056424C"/>
    <w:rsid w:val="005647ED"/>
    <w:rsid w:val="00564FB9"/>
    <w:rsid w:val="00564FE1"/>
    <w:rsid w:val="00565193"/>
    <w:rsid w:val="005653AB"/>
    <w:rsid w:val="005666CD"/>
    <w:rsid w:val="00566A02"/>
    <w:rsid w:val="00566C49"/>
    <w:rsid w:val="00566EC5"/>
    <w:rsid w:val="00566F99"/>
    <w:rsid w:val="00567272"/>
    <w:rsid w:val="00570B0A"/>
    <w:rsid w:val="00570FC2"/>
    <w:rsid w:val="005715F2"/>
    <w:rsid w:val="00571F2D"/>
    <w:rsid w:val="00571F95"/>
    <w:rsid w:val="00572241"/>
    <w:rsid w:val="005722E9"/>
    <w:rsid w:val="0057279C"/>
    <w:rsid w:val="00572A06"/>
    <w:rsid w:val="00572C8A"/>
    <w:rsid w:val="0057314E"/>
    <w:rsid w:val="00573205"/>
    <w:rsid w:val="00573397"/>
    <w:rsid w:val="0057364B"/>
    <w:rsid w:val="005739FB"/>
    <w:rsid w:val="00573E7B"/>
    <w:rsid w:val="00574116"/>
    <w:rsid w:val="00574BFD"/>
    <w:rsid w:val="00574CE9"/>
    <w:rsid w:val="0057510C"/>
    <w:rsid w:val="00575AD3"/>
    <w:rsid w:val="00575CBB"/>
    <w:rsid w:val="00575EC8"/>
    <w:rsid w:val="00576B6D"/>
    <w:rsid w:val="00576EB3"/>
    <w:rsid w:val="00577404"/>
    <w:rsid w:val="00577923"/>
    <w:rsid w:val="00577CFF"/>
    <w:rsid w:val="00580729"/>
    <w:rsid w:val="00580E56"/>
    <w:rsid w:val="00580F63"/>
    <w:rsid w:val="0058140C"/>
    <w:rsid w:val="0058165F"/>
    <w:rsid w:val="00581931"/>
    <w:rsid w:val="00581B50"/>
    <w:rsid w:val="00582588"/>
    <w:rsid w:val="00582C01"/>
    <w:rsid w:val="00582D3C"/>
    <w:rsid w:val="005840C3"/>
    <w:rsid w:val="005840C6"/>
    <w:rsid w:val="00585110"/>
    <w:rsid w:val="0058592C"/>
    <w:rsid w:val="00586116"/>
    <w:rsid w:val="00586449"/>
    <w:rsid w:val="00586851"/>
    <w:rsid w:val="00586CD1"/>
    <w:rsid w:val="00586DB1"/>
    <w:rsid w:val="00587017"/>
    <w:rsid w:val="005870F7"/>
    <w:rsid w:val="005875CB"/>
    <w:rsid w:val="00587A9F"/>
    <w:rsid w:val="00587C4F"/>
    <w:rsid w:val="00587D65"/>
    <w:rsid w:val="00587D78"/>
    <w:rsid w:val="00587DC3"/>
    <w:rsid w:val="005903A2"/>
    <w:rsid w:val="005906A5"/>
    <w:rsid w:val="00590CB3"/>
    <w:rsid w:val="00590F50"/>
    <w:rsid w:val="00591402"/>
    <w:rsid w:val="0059173E"/>
    <w:rsid w:val="005919F4"/>
    <w:rsid w:val="0059367B"/>
    <w:rsid w:val="00593DDB"/>
    <w:rsid w:val="005945B1"/>
    <w:rsid w:val="0059495F"/>
    <w:rsid w:val="005958A0"/>
    <w:rsid w:val="005958FC"/>
    <w:rsid w:val="00595E58"/>
    <w:rsid w:val="0059639F"/>
    <w:rsid w:val="0059670D"/>
    <w:rsid w:val="00596839"/>
    <w:rsid w:val="005970FD"/>
    <w:rsid w:val="005971EE"/>
    <w:rsid w:val="0059773F"/>
    <w:rsid w:val="0059793B"/>
    <w:rsid w:val="00597DE6"/>
    <w:rsid w:val="005A0560"/>
    <w:rsid w:val="005A07B6"/>
    <w:rsid w:val="005A0950"/>
    <w:rsid w:val="005A0BD1"/>
    <w:rsid w:val="005A0D4A"/>
    <w:rsid w:val="005A104B"/>
    <w:rsid w:val="005A18DF"/>
    <w:rsid w:val="005A20CE"/>
    <w:rsid w:val="005A20ED"/>
    <w:rsid w:val="005A23F8"/>
    <w:rsid w:val="005A2535"/>
    <w:rsid w:val="005A2AAB"/>
    <w:rsid w:val="005A2B38"/>
    <w:rsid w:val="005A2C9B"/>
    <w:rsid w:val="005A2EFA"/>
    <w:rsid w:val="005A3372"/>
    <w:rsid w:val="005A3640"/>
    <w:rsid w:val="005A4B5B"/>
    <w:rsid w:val="005A4BBA"/>
    <w:rsid w:val="005A4CE2"/>
    <w:rsid w:val="005A5012"/>
    <w:rsid w:val="005A5116"/>
    <w:rsid w:val="005A554D"/>
    <w:rsid w:val="005A59EB"/>
    <w:rsid w:val="005A5D59"/>
    <w:rsid w:val="005A601B"/>
    <w:rsid w:val="005A6830"/>
    <w:rsid w:val="005A6CA3"/>
    <w:rsid w:val="005A6F5C"/>
    <w:rsid w:val="005A7EDB"/>
    <w:rsid w:val="005B0195"/>
    <w:rsid w:val="005B08A7"/>
    <w:rsid w:val="005B11CF"/>
    <w:rsid w:val="005B12C1"/>
    <w:rsid w:val="005B1BB5"/>
    <w:rsid w:val="005B1D17"/>
    <w:rsid w:val="005B1EFA"/>
    <w:rsid w:val="005B22E8"/>
    <w:rsid w:val="005B2828"/>
    <w:rsid w:val="005B2D1C"/>
    <w:rsid w:val="005B324C"/>
    <w:rsid w:val="005B3725"/>
    <w:rsid w:val="005B3BA8"/>
    <w:rsid w:val="005B3E6A"/>
    <w:rsid w:val="005B4260"/>
    <w:rsid w:val="005B470A"/>
    <w:rsid w:val="005B4D2B"/>
    <w:rsid w:val="005B52B4"/>
    <w:rsid w:val="005B534D"/>
    <w:rsid w:val="005B54F6"/>
    <w:rsid w:val="005B5505"/>
    <w:rsid w:val="005B59D9"/>
    <w:rsid w:val="005B5DC1"/>
    <w:rsid w:val="005B5EE9"/>
    <w:rsid w:val="005B5F6B"/>
    <w:rsid w:val="005B6026"/>
    <w:rsid w:val="005B64AF"/>
    <w:rsid w:val="005B6597"/>
    <w:rsid w:val="005B6695"/>
    <w:rsid w:val="005B6B12"/>
    <w:rsid w:val="005B6BF6"/>
    <w:rsid w:val="005B76F0"/>
    <w:rsid w:val="005B7B88"/>
    <w:rsid w:val="005C0061"/>
    <w:rsid w:val="005C03CA"/>
    <w:rsid w:val="005C0DB8"/>
    <w:rsid w:val="005C0EF0"/>
    <w:rsid w:val="005C12B2"/>
    <w:rsid w:val="005C1E6C"/>
    <w:rsid w:val="005C217D"/>
    <w:rsid w:val="005C30F3"/>
    <w:rsid w:val="005C3690"/>
    <w:rsid w:val="005C36DC"/>
    <w:rsid w:val="005C3848"/>
    <w:rsid w:val="005C38AE"/>
    <w:rsid w:val="005C393F"/>
    <w:rsid w:val="005C4107"/>
    <w:rsid w:val="005C4703"/>
    <w:rsid w:val="005C493D"/>
    <w:rsid w:val="005C4BA0"/>
    <w:rsid w:val="005C51C5"/>
    <w:rsid w:val="005C53F5"/>
    <w:rsid w:val="005C56A5"/>
    <w:rsid w:val="005C56B4"/>
    <w:rsid w:val="005C56F8"/>
    <w:rsid w:val="005C578B"/>
    <w:rsid w:val="005C58B7"/>
    <w:rsid w:val="005C69EB"/>
    <w:rsid w:val="005C74FA"/>
    <w:rsid w:val="005C77B6"/>
    <w:rsid w:val="005D00D3"/>
    <w:rsid w:val="005D031C"/>
    <w:rsid w:val="005D0A1B"/>
    <w:rsid w:val="005D1C27"/>
    <w:rsid w:val="005D2929"/>
    <w:rsid w:val="005D3263"/>
    <w:rsid w:val="005D34F5"/>
    <w:rsid w:val="005D3EA5"/>
    <w:rsid w:val="005D3EEC"/>
    <w:rsid w:val="005D413D"/>
    <w:rsid w:val="005D418E"/>
    <w:rsid w:val="005D4572"/>
    <w:rsid w:val="005D45AE"/>
    <w:rsid w:val="005D5323"/>
    <w:rsid w:val="005D556B"/>
    <w:rsid w:val="005D5AA2"/>
    <w:rsid w:val="005D5CB0"/>
    <w:rsid w:val="005D6306"/>
    <w:rsid w:val="005D6872"/>
    <w:rsid w:val="005D6CB3"/>
    <w:rsid w:val="005D6D5C"/>
    <w:rsid w:val="005D71F4"/>
    <w:rsid w:val="005D73CB"/>
    <w:rsid w:val="005D76A3"/>
    <w:rsid w:val="005E0161"/>
    <w:rsid w:val="005E0181"/>
    <w:rsid w:val="005E097C"/>
    <w:rsid w:val="005E169A"/>
    <w:rsid w:val="005E18BB"/>
    <w:rsid w:val="005E1D11"/>
    <w:rsid w:val="005E256B"/>
    <w:rsid w:val="005E2930"/>
    <w:rsid w:val="005E2DDB"/>
    <w:rsid w:val="005E2E82"/>
    <w:rsid w:val="005E33FB"/>
    <w:rsid w:val="005E3428"/>
    <w:rsid w:val="005E3E68"/>
    <w:rsid w:val="005E3ED1"/>
    <w:rsid w:val="005E3FD9"/>
    <w:rsid w:val="005E412D"/>
    <w:rsid w:val="005E4732"/>
    <w:rsid w:val="005E4D29"/>
    <w:rsid w:val="005E5A98"/>
    <w:rsid w:val="005E5E9E"/>
    <w:rsid w:val="005E6C4A"/>
    <w:rsid w:val="005E6DE4"/>
    <w:rsid w:val="005E7421"/>
    <w:rsid w:val="005E74F1"/>
    <w:rsid w:val="005E753A"/>
    <w:rsid w:val="005E7887"/>
    <w:rsid w:val="005F002F"/>
    <w:rsid w:val="005F00EA"/>
    <w:rsid w:val="005F0102"/>
    <w:rsid w:val="005F03A7"/>
    <w:rsid w:val="005F0867"/>
    <w:rsid w:val="005F091E"/>
    <w:rsid w:val="005F09F1"/>
    <w:rsid w:val="005F0F25"/>
    <w:rsid w:val="005F10B1"/>
    <w:rsid w:val="005F1194"/>
    <w:rsid w:val="005F15FE"/>
    <w:rsid w:val="005F1C84"/>
    <w:rsid w:val="005F244B"/>
    <w:rsid w:val="005F28E9"/>
    <w:rsid w:val="005F29D4"/>
    <w:rsid w:val="005F2A47"/>
    <w:rsid w:val="005F32BC"/>
    <w:rsid w:val="005F32FB"/>
    <w:rsid w:val="005F37AE"/>
    <w:rsid w:val="005F37FB"/>
    <w:rsid w:val="005F3BBA"/>
    <w:rsid w:val="005F4337"/>
    <w:rsid w:val="005F49ED"/>
    <w:rsid w:val="005F4CCD"/>
    <w:rsid w:val="005F4E6E"/>
    <w:rsid w:val="005F4E92"/>
    <w:rsid w:val="005F50D8"/>
    <w:rsid w:val="005F5534"/>
    <w:rsid w:val="005F5760"/>
    <w:rsid w:val="005F58D7"/>
    <w:rsid w:val="005F59C5"/>
    <w:rsid w:val="005F59EC"/>
    <w:rsid w:val="005F5BEC"/>
    <w:rsid w:val="005F6233"/>
    <w:rsid w:val="005F6510"/>
    <w:rsid w:val="005F68E0"/>
    <w:rsid w:val="005F6AAE"/>
    <w:rsid w:val="005F7491"/>
    <w:rsid w:val="005F7800"/>
    <w:rsid w:val="006014B2"/>
    <w:rsid w:val="00601C34"/>
    <w:rsid w:val="006035B0"/>
    <w:rsid w:val="00604082"/>
    <w:rsid w:val="006042FF"/>
    <w:rsid w:val="006045A7"/>
    <w:rsid w:val="006045B5"/>
    <w:rsid w:val="00604890"/>
    <w:rsid w:val="006057B4"/>
    <w:rsid w:val="00605A19"/>
    <w:rsid w:val="00605D4D"/>
    <w:rsid w:val="006064CF"/>
    <w:rsid w:val="006067B5"/>
    <w:rsid w:val="00606BC7"/>
    <w:rsid w:val="00606C6D"/>
    <w:rsid w:val="00607B16"/>
    <w:rsid w:val="00607B3D"/>
    <w:rsid w:val="006101EB"/>
    <w:rsid w:val="00610410"/>
    <w:rsid w:val="00610796"/>
    <w:rsid w:val="00610943"/>
    <w:rsid w:val="00610A03"/>
    <w:rsid w:val="00610B07"/>
    <w:rsid w:val="00610E14"/>
    <w:rsid w:val="0061103E"/>
    <w:rsid w:val="0061114B"/>
    <w:rsid w:val="006111CC"/>
    <w:rsid w:val="006118FF"/>
    <w:rsid w:val="00611988"/>
    <w:rsid w:val="00611B42"/>
    <w:rsid w:val="00612216"/>
    <w:rsid w:val="0061233E"/>
    <w:rsid w:val="00612480"/>
    <w:rsid w:val="00612B0F"/>
    <w:rsid w:val="00612C4A"/>
    <w:rsid w:val="00612E1B"/>
    <w:rsid w:val="006132B3"/>
    <w:rsid w:val="006132F6"/>
    <w:rsid w:val="0061383F"/>
    <w:rsid w:val="00613915"/>
    <w:rsid w:val="00613997"/>
    <w:rsid w:val="00613BEA"/>
    <w:rsid w:val="00613F86"/>
    <w:rsid w:val="0061413F"/>
    <w:rsid w:val="00614230"/>
    <w:rsid w:val="006143EF"/>
    <w:rsid w:val="006145AA"/>
    <w:rsid w:val="00614678"/>
    <w:rsid w:val="00614C56"/>
    <w:rsid w:val="00614F67"/>
    <w:rsid w:val="0061557B"/>
    <w:rsid w:val="00615EC7"/>
    <w:rsid w:val="006168B5"/>
    <w:rsid w:val="00617CA1"/>
    <w:rsid w:val="00617D5D"/>
    <w:rsid w:val="0062012F"/>
    <w:rsid w:val="00620238"/>
    <w:rsid w:val="0062037A"/>
    <w:rsid w:val="006203BE"/>
    <w:rsid w:val="00621487"/>
    <w:rsid w:val="006216AC"/>
    <w:rsid w:val="0062182D"/>
    <w:rsid w:val="00621C85"/>
    <w:rsid w:val="00621DF5"/>
    <w:rsid w:val="00622240"/>
    <w:rsid w:val="006223C3"/>
    <w:rsid w:val="00622A73"/>
    <w:rsid w:val="00622F0B"/>
    <w:rsid w:val="00623868"/>
    <w:rsid w:val="00623A46"/>
    <w:rsid w:val="006245EB"/>
    <w:rsid w:val="00624A50"/>
    <w:rsid w:val="00624BB9"/>
    <w:rsid w:val="006250A4"/>
    <w:rsid w:val="00625B11"/>
    <w:rsid w:val="00625C85"/>
    <w:rsid w:val="0062601B"/>
    <w:rsid w:val="0062631D"/>
    <w:rsid w:val="006263CE"/>
    <w:rsid w:val="00626CA4"/>
    <w:rsid w:val="00626D32"/>
    <w:rsid w:val="0062734D"/>
    <w:rsid w:val="00627D59"/>
    <w:rsid w:val="00630165"/>
    <w:rsid w:val="0063138F"/>
    <w:rsid w:val="006316DD"/>
    <w:rsid w:val="006318DC"/>
    <w:rsid w:val="006322E2"/>
    <w:rsid w:val="006334B4"/>
    <w:rsid w:val="006336E9"/>
    <w:rsid w:val="00633911"/>
    <w:rsid w:val="00633A87"/>
    <w:rsid w:val="00633B2B"/>
    <w:rsid w:val="00634A85"/>
    <w:rsid w:val="00634EC4"/>
    <w:rsid w:val="00635347"/>
    <w:rsid w:val="00635439"/>
    <w:rsid w:val="0063565E"/>
    <w:rsid w:val="00635A12"/>
    <w:rsid w:val="00635BCA"/>
    <w:rsid w:val="00635DDF"/>
    <w:rsid w:val="00636458"/>
    <w:rsid w:val="00636533"/>
    <w:rsid w:val="0063668A"/>
    <w:rsid w:val="006367CF"/>
    <w:rsid w:val="00636C24"/>
    <w:rsid w:val="00636E02"/>
    <w:rsid w:val="00637437"/>
    <w:rsid w:val="00637B29"/>
    <w:rsid w:val="00637FCB"/>
    <w:rsid w:val="00640894"/>
    <w:rsid w:val="00640AC0"/>
    <w:rsid w:val="006414DE"/>
    <w:rsid w:val="00641963"/>
    <w:rsid w:val="00641C86"/>
    <w:rsid w:val="00641F03"/>
    <w:rsid w:val="00642297"/>
    <w:rsid w:val="00642300"/>
    <w:rsid w:val="006426B8"/>
    <w:rsid w:val="00642AE4"/>
    <w:rsid w:val="00642BFA"/>
    <w:rsid w:val="0064351D"/>
    <w:rsid w:val="006435BF"/>
    <w:rsid w:val="00643EB0"/>
    <w:rsid w:val="00643FC8"/>
    <w:rsid w:val="00644159"/>
    <w:rsid w:val="00644307"/>
    <w:rsid w:val="006448AE"/>
    <w:rsid w:val="00644A34"/>
    <w:rsid w:val="00645204"/>
    <w:rsid w:val="00645858"/>
    <w:rsid w:val="00645CBC"/>
    <w:rsid w:val="00645CD1"/>
    <w:rsid w:val="00645E58"/>
    <w:rsid w:val="006462D0"/>
    <w:rsid w:val="00646B4F"/>
    <w:rsid w:val="00646C0F"/>
    <w:rsid w:val="00646CE6"/>
    <w:rsid w:val="00646D3F"/>
    <w:rsid w:val="00647198"/>
    <w:rsid w:val="00647237"/>
    <w:rsid w:val="006475F6"/>
    <w:rsid w:val="006479D7"/>
    <w:rsid w:val="00647DF9"/>
    <w:rsid w:val="00650396"/>
    <w:rsid w:val="0065109C"/>
    <w:rsid w:val="006511A3"/>
    <w:rsid w:val="0065126A"/>
    <w:rsid w:val="00651752"/>
    <w:rsid w:val="0065200A"/>
    <w:rsid w:val="006523C7"/>
    <w:rsid w:val="00652BA9"/>
    <w:rsid w:val="00652D41"/>
    <w:rsid w:val="00652E52"/>
    <w:rsid w:val="00652F59"/>
    <w:rsid w:val="0065332B"/>
    <w:rsid w:val="00653744"/>
    <w:rsid w:val="00653B14"/>
    <w:rsid w:val="0065434D"/>
    <w:rsid w:val="006545A3"/>
    <w:rsid w:val="00655D87"/>
    <w:rsid w:val="00656191"/>
    <w:rsid w:val="00656C7A"/>
    <w:rsid w:val="00656E93"/>
    <w:rsid w:val="00657BE7"/>
    <w:rsid w:val="00657C00"/>
    <w:rsid w:val="00657D50"/>
    <w:rsid w:val="00660052"/>
    <w:rsid w:val="00660190"/>
    <w:rsid w:val="006603D3"/>
    <w:rsid w:val="006604BE"/>
    <w:rsid w:val="006604CC"/>
    <w:rsid w:val="00660D82"/>
    <w:rsid w:val="006611BF"/>
    <w:rsid w:val="00661512"/>
    <w:rsid w:val="00661706"/>
    <w:rsid w:val="0066176B"/>
    <w:rsid w:val="0066185A"/>
    <w:rsid w:val="00661B12"/>
    <w:rsid w:val="006623DF"/>
    <w:rsid w:val="00662882"/>
    <w:rsid w:val="00663072"/>
    <w:rsid w:val="006630E0"/>
    <w:rsid w:val="006631EB"/>
    <w:rsid w:val="00663691"/>
    <w:rsid w:val="00663F4C"/>
    <w:rsid w:val="006644F7"/>
    <w:rsid w:val="00665825"/>
    <w:rsid w:val="00665A7C"/>
    <w:rsid w:val="00665CF5"/>
    <w:rsid w:val="00665DEC"/>
    <w:rsid w:val="006667A8"/>
    <w:rsid w:val="0066774F"/>
    <w:rsid w:val="00667827"/>
    <w:rsid w:val="0067070C"/>
    <w:rsid w:val="00670818"/>
    <w:rsid w:val="006709B7"/>
    <w:rsid w:val="00671363"/>
    <w:rsid w:val="006719CC"/>
    <w:rsid w:val="00671B52"/>
    <w:rsid w:val="00672010"/>
    <w:rsid w:val="0067221D"/>
    <w:rsid w:val="00672C04"/>
    <w:rsid w:val="00672D1B"/>
    <w:rsid w:val="006731AA"/>
    <w:rsid w:val="00673206"/>
    <w:rsid w:val="00673563"/>
    <w:rsid w:val="0067394F"/>
    <w:rsid w:val="00673AC8"/>
    <w:rsid w:val="00673C5E"/>
    <w:rsid w:val="00673FAB"/>
    <w:rsid w:val="00674523"/>
    <w:rsid w:val="006745A4"/>
    <w:rsid w:val="00674C26"/>
    <w:rsid w:val="0067523C"/>
    <w:rsid w:val="00675955"/>
    <w:rsid w:val="00675F47"/>
    <w:rsid w:val="006760AD"/>
    <w:rsid w:val="00676140"/>
    <w:rsid w:val="006762F8"/>
    <w:rsid w:val="0067657D"/>
    <w:rsid w:val="00677501"/>
    <w:rsid w:val="006776FA"/>
    <w:rsid w:val="00677928"/>
    <w:rsid w:val="006779AB"/>
    <w:rsid w:val="00680018"/>
    <w:rsid w:val="006802BF"/>
    <w:rsid w:val="006803D8"/>
    <w:rsid w:val="006806F4"/>
    <w:rsid w:val="006808FD"/>
    <w:rsid w:val="00680A90"/>
    <w:rsid w:val="00680CBD"/>
    <w:rsid w:val="006810C4"/>
    <w:rsid w:val="006811EB"/>
    <w:rsid w:val="006816D8"/>
    <w:rsid w:val="00681C6E"/>
    <w:rsid w:val="00681EDB"/>
    <w:rsid w:val="00681F42"/>
    <w:rsid w:val="0068238A"/>
    <w:rsid w:val="006829D5"/>
    <w:rsid w:val="00682B21"/>
    <w:rsid w:val="00682B58"/>
    <w:rsid w:val="00682CB1"/>
    <w:rsid w:val="00683568"/>
    <w:rsid w:val="00683A01"/>
    <w:rsid w:val="00683F26"/>
    <w:rsid w:val="00683FD8"/>
    <w:rsid w:val="00684AF0"/>
    <w:rsid w:val="00684B9D"/>
    <w:rsid w:val="00684D1A"/>
    <w:rsid w:val="00684EB0"/>
    <w:rsid w:val="00685485"/>
    <w:rsid w:val="00685812"/>
    <w:rsid w:val="00685A84"/>
    <w:rsid w:val="00685CFB"/>
    <w:rsid w:val="00686CB5"/>
    <w:rsid w:val="00687099"/>
    <w:rsid w:val="006879D6"/>
    <w:rsid w:val="00687A6B"/>
    <w:rsid w:val="00687C1D"/>
    <w:rsid w:val="006902D1"/>
    <w:rsid w:val="0069049F"/>
    <w:rsid w:val="00690530"/>
    <w:rsid w:val="00690682"/>
    <w:rsid w:val="00690879"/>
    <w:rsid w:val="00690E34"/>
    <w:rsid w:val="00691A0D"/>
    <w:rsid w:val="00691B63"/>
    <w:rsid w:val="0069245B"/>
    <w:rsid w:val="006928CA"/>
    <w:rsid w:val="00692941"/>
    <w:rsid w:val="00692FB4"/>
    <w:rsid w:val="00693597"/>
    <w:rsid w:val="00693807"/>
    <w:rsid w:val="00694832"/>
    <w:rsid w:val="00694A04"/>
    <w:rsid w:val="006956FE"/>
    <w:rsid w:val="006958E3"/>
    <w:rsid w:val="00695A42"/>
    <w:rsid w:val="00695AC2"/>
    <w:rsid w:val="006960E9"/>
    <w:rsid w:val="00696B02"/>
    <w:rsid w:val="006A09FA"/>
    <w:rsid w:val="006A0E18"/>
    <w:rsid w:val="006A1288"/>
    <w:rsid w:val="006A1ABD"/>
    <w:rsid w:val="006A1E77"/>
    <w:rsid w:val="006A2C89"/>
    <w:rsid w:val="006A2DC8"/>
    <w:rsid w:val="006A30A8"/>
    <w:rsid w:val="006A44DA"/>
    <w:rsid w:val="006A4657"/>
    <w:rsid w:val="006A498C"/>
    <w:rsid w:val="006A5314"/>
    <w:rsid w:val="006A61AC"/>
    <w:rsid w:val="006A6374"/>
    <w:rsid w:val="006A64F6"/>
    <w:rsid w:val="006A658C"/>
    <w:rsid w:val="006A66BF"/>
    <w:rsid w:val="006A6A45"/>
    <w:rsid w:val="006A7238"/>
    <w:rsid w:val="006A756A"/>
    <w:rsid w:val="006A797D"/>
    <w:rsid w:val="006A7A10"/>
    <w:rsid w:val="006A7E92"/>
    <w:rsid w:val="006B005C"/>
    <w:rsid w:val="006B09E2"/>
    <w:rsid w:val="006B0DA4"/>
    <w:rsid w:val="006B145F"/>
    <w:rsid w:val="006B14EC"/>
    <w:rsid w:val="006B1786"/>
    <w:rsid w:val="006B17F1"/>
    <w:rsid w:val="006B1B6B"/>
    <w:rsid w:val="006B2757"/>
    <w:rsid w:val="006B28B3"/>
    <w:rsid w:val="006B2B20"/>
    <w:rsid w:val="006B30A1"/>
    <w:rsid w:val="006B36B2"/>
    <w:rsid w:val="006B3D9E"/>
    <w:rsid w:val="006B4044"/>
    <w:rsid w:val="006B4098"/>
    <w:rsid w:val="006B4616"/>
    <w:rsid w:val="006B492E"/>
    <w:rsid w:val="006B4D0F"/>
    <w:rsid w:val="006B4FF4"/>
    <w:rsid w:val="006B5605"/>
    <w:rsid w:val="006B5E18"/>
    <w:rsid w:val="006B654F"/>
    <w:rsid w:val="006B677A"/>
    <w:rsid w:val="006B6CDB"/>
    <w:rsid w:val="006B7B72"/>
    <w:rsid w:val="006C0189"/>
    <w:rsid w:val="006C0925"/>
    <w:rsid w:val="006C0D19"/>
    <w:rsid w:val="006C0D3A"/>
    <w:rsid w:val="006C0F82"/>
    <w:rsid w:val="006C1248"/>
    <w:rsid w:val="006C1298"/>
    <w:rsid w:val="006C1485"/>
    <w:rsid w:val="006C1B4A"/>
    <w:rsid w:val="006C2B48"/>
    <w:rsid w:val="006C2D4D"/>
    <w:rsid w:val="006C2FCD"/>
    <w:rsid w:val="006C2FFC"/>
    <w:rsid w:val="006C3617"/>
    <w:rsid w:val="006C371A"/>
    <w:rsid w:val="006C4351"/>
    <w:rsid w:val="006C4ECA"/>
    <w:rsid w:val="006C531D"/>
    <w:rsid w:val="006C5803"/>
    <w:rsid w:val="006C5A3D"/>
    <w:rsid w:val="006C5AC4"/>
    <w:rsid w:val="006C6198"/>
    <w:rsid w:val="006C6421"/>
    <w:rsid w:val="006C6639"/>
    <w:rsid w:val="006C6729"/>
    <w:rsid w:val="006C694A"/>
    <w:rsid w:val="006C6C5B"/>
    <w:rsid w:val="006C6E63"/>
    <w:rsid w:val="006C6E8F"/>
    <w:rsid w:val="006C6F0A"/>
    <w:rsid w:val="006C712E"/>
    <w:rsid w:val="006C7352"/>
    <w:rsid w:val="006D0135"/>
    <w:rsid w:val="006D0137"/>
    <w:rsid w:val="006D050C"/>
    <w:rsid w:val="006D0638"/>
    <w:rsid w:val="006D0D23"/>
    <w:rsid w:val="006D0D35"/>
    <w:rsid w:val="006D0D98"/>
    <w:rsid w:val="006D0DBF"/>
    <w:rsid w:val="006D1A8D"/>
    <w:rsid w:val="006D29E0"/>
    <w:rsid w:val="006D2C70"/>
    <w:rsid w:val="006D2FB8"/>
    <w:rsid w:val="006D344E"/>
    <w:rsid w:val="006D3658"/>
    <w:rsid w:val="006D376D"/>
    <w:rsid w:val="006D38B5"/>
    <w:rsid w:val="006D39AE"/>
    <w:rsid w:val="006D3BB5"/>
    <w:rsid w:val="006D3E66"/>
    <w:rsid w:val="006D436A"/>
    <w:rsid w:val="006D4692"/>
    <w:rsid w:val="006D4A95"/>
    <w:rsid w:val="006D4F43"/>
    <w:rsid w:val="006D54B3"/>
    <w:rsid w:val="006D59BF"/>
    <w:rsid w:val="006D5AB4"/>
    <w:rsid w:val="006D5AD3"/>
    <w:rsid w:val="006D5AE0"/>
    <w:rsid w:val="006D605D"/>
    <w:rsid w:val="006D6790"/>
    <w:rsid w:val="006D6803"/>
    <w:rsid w:val="006D6EA0"/>
    <w:rsid w:val="006D704B"/>
    <w:rsid w:val="006D74AF"/>
    <w:rsid w:val="006D781A"/>
    <w:rsid w:val="006D7E95"/>
    <w:rsid w:val="006E00C4"/>
    <w:rsid w:val="006E0396"/>
    <w:rsid w:val="006E0398"/>
    <w:rsid w:val="006E10E6"/>
    <w:rsid w:val="006E15FE"/>
    <w:rsid w:val="006E1637"/>
    <w:rsid w:val="006E1AAD"/>
    <w:rsid w:val="006E1ADD"/>
    <w:rsid w:val="006E2829"/>
    <w:rsid w:val="006E2999"/>
    <w:rsid w:val="006E3080"/>
    <w:rsid w:val="006E337F"/>
    <w:rsid w:val="006E3481"/>
    <w:rsid w:val="006E360F"/>
    <w:rsid w:val="006E3968"/>
    <w:rsid w:val="006E39B5"/>
    <w:rsid w:val="006E4086"/>
    <w:rsid w:val="006E42B1"/>
    <w:rsid w:val="006E443B"/>
    <w:rsid w:val="006E48AA"/>
    <w:rsid w:val="006E492E"/>
    <w:rsid w:val="006E4A3E"/>
    <w:rsid w:val="006E4C43"/>
    <w:rsid w:val="006E4ED0"/>
    <w:rsid w:val="006E508A"/>
    <w:rsid w:val="006E5494"/>
    <w:rsid w:val="006E54A6"/>
    <w:rsid w:val="006E55E7"/>
    <w:rsid w:val="006E56E1"/>
    <w:rsid w:val="006E5CFD"/>
    <w:rsid w:val="006E5FD9"/>
    <w:rsid w:val="006E6300"/>
    <w:rsid w:val="006E65C6"/>
    <w:rsid w:val="006E6651"/>
    <w:rsid w:val="006E66F1"/>
    <w:rsid w:val="006E6A98"/>
    <w:rsid w:val="006E6AF5"/>
    <w:rsid w:val="006E6F60"/>
    <w:rsid w:val="006E785C"/>
    <w:rsid w:val="006E791C"/>
    <w:rsid w:val="006F01FB"/>
    <w:rsid w:val="006F025C"/>
    <w:rsid w:val="006F0524"/>
    <w:rsid w:val="006F0A52"/>
    <w:rsid w:val="006F11AA"/>
    <w:rsid w:val="006F1C24"/>
    <w:rsid w:val="006F2084"/>
    <w:rsid w:val="006F21F0"/>
    <w:rsid w:val="006F250E"/>
    <w:rsid w:val="006F2702"/>
    <w:rsid w:val="006F2951"/>
    <w:rsid w:val="006F2D7A"/>
    <w:rsid w:val="006F3AA1"/>
    <w:rsid w:val="006F3DC6"/>
    <w:rsid w:val="006F3F7F"/>
    <w:rsid w:val="006F3FFB"/>
    <w:rsid w:val="006F4185"/>
    <w:rsid w:val="006F45D5"/>
    <w:rsid w:val="006F49FD"/>
    <w:rsid w:val="006F4E2B"/>
    <w:rsid w:val="006F5364"/>
    <w:rsid w:val="006F53CE"/>
    <w:rsid w:val="006F53E8"/>
    <w:rsid w:val="006F5C47"/>
    <w:rsid w:val="006F5C8C"/>
    <w:rsid w:val="006F6226"/>
    <w:rsid w:val="006F6A04"/>
    <w:rsid w:val="006F6B49"/>
    <w:rsid w:val="006F7250"/>
    <w:rsid w:val="006F744F"/>
    <w:rsid w:val="007009D6"/>
    <w:rsid w:val="00700F4C"/>
    <w:rsid w:val="00700FC6"/>
    <w:rsid w:val="00701127"/>
    <w:rsid w:val="0070137A"/>
    <w:rsid w:val="0070175C"/>
    <w:rsid w:val="0070177E"/>
    <w:rsid w:val="0070204F"/>
    <w:rsid w:val="007023F5"/>
    <w:rsid w:val="00702CC5"/>
    <w:rsid w:val="00702EA4"/>
    <w:rsid w:val="00702FCA"/>
    <w:rsid w:val="0070314D"/>
    <w:rsid w:val="00703376"/>
    <w:rsid w:val="0070376B"/>
    <w:rsid w:val="00703A00"/>
    <w:rsid w:val="00703F6E"/>
    <w:rsid w:val="00704103"/>
    <w:rsid w:val="007041BA"/>
    <w:rsid w:val="0070450A"/>
    <w:rsid w:val="00704F45"/>
    <w:rsid w:val="007051A2"/>
    <w:rsid w:val="00705A8E"/>
    <w:rsid w:val="00705AA6"/>
    <w:rsid w:val="00705BA0"/>
    <w:rsid w:val="00706072"/>
    <w:rsid w:val="007065CB"/>
    <w:rsid w:val="00706AB2"/>
    <w:rsid w:val="00706AB7"/>
    <w:rsid w:val="00707074"/>
    <w:rsid w:val="00707682"/>
    <w:rsid w:val="007076DA"/>
    <w:rsid w:val="00707C4A"/>
    <w:rsid w:val="00707CD5"/>
    <w:rsid w:val="007101F0"/>
    <w:rsid w:val="007106C0"/>
    <w:rsid w:val="00710E18"/>
    <w:rsid w:val="007118DF"/>
    <w:rsid w:val="00711E12"/>
    <w:rsid w:val="00712300"/>
    <w:rsid w:val="00713061"/>
    <w:rsid w:val="00713399"/>
    <w:rsid w:val="00713FB1"/>
    <w:rsid w:val="007140FD"/>
    <w:rsid w:val="007144DA"/>
    <w:rsid w:val="007147A4"/>
    <w:rsid w:val="007151BF"/>
    <w:rsid w:val="00715FE1"/>
    <w:rsid w:val="007161B4"/>
    <w:rsid w:val="00716342"/>
    <w:rsid w:val="007164BF"/>
    <w:rsid w:val="007165A5"/>
    <w:rsid w:val="00716759"/>
    <w:rsid w:val="007167DE"/>
    <w:rsid w:val="00717B52"/>
    <w:rsid w:val="007203BF"/>
    <w:rsid w:val="0072056B"/>
    <w:rsid w:val="007205F7"/>
    <w:rsid w:val="00720850"/>
    <w:rsid w:val="00720942"/>
    <w:rsid w:val="00720A99"/>
    <w:rsid w:val="00720E44"/>
    <w:rsid w:val="00721031"/>
    <w:rsid w:val="00721178"/>
    <w:rsid w:val="00721767"/>
    <w:rsid w:val="00721CB3"/>
    <w:rsid w:val="007223F7"/>
    <w:rsid w:val="00722F17"/>
    <w:rsid w:val="00723534"/>
    <w:rsid w:val="007237AA"/>
    <w:rsid w:val="007238FB"/>
    <w:rsid w:val="00723A91"/>
    <w:rsid w:val="00723F73"/>
    <w:rsid w:val="00723FEC"/>
    <w:rsid w:val="00724A15"/>
    <w:rsid w:val="00724A82"/>
    <w:rsid w:val="00724BD9"/>
    <w:rsid w:val="0072592B"/>
    <w:rsid w:val="00725C1A"/>
    <w:rsid w:val="00725D74"/>
    <w:rsid w:val="00725D86"/>
    <w:rsid w:val="00725F59"/>
    <w:rsid w:val="007262D3"/>
    <w:rsid w:val="007266C8"/>
    <w:rsid w:val="00726919"/>
    <w:rsid w:val="00726CAE"/>
    <w:rsid w:val="00727212"/>
    <w:rsid w:val="007273D0"/>
    <w:rsid w:val="00727D5F"/>
    <w:rsid w:val="00730173"/>
    <w:rsid w:val="0073024F"/>
    <w:rsid w:val="00730E4F"/>
    <w:rsid w:val="00730ED5"/>
    <w:rsid w:val="0073163D"/>
    <w:rsid w:val="00731684"/>
    <w:rsid w:val="007318E3"/>
    <w:rsid w:val="00731D04"/>
    <w:rsid w:val="00732295"/>
    <w:rsid w:val="00732E6A"/>
    <w:rsid w:val="00733022"/>
    <w:rsid w:val="0073302D"/>
    <w:rsid w:val="007330FF"/>
    <w:rsid w:val="007333C0"/>
    <w:rsid w:val="007333E9"/>
    <w:rsid w:val="0073380E"/>
    <w:rsid w:val="00733A79"/>
    <w:rsid w:val="00733D35"/>
    <w:rsid w:val="00733F83"/>
    <w:rsid w:val="00734107"/>
    <w:rsid w:val="007341E4"/>
    <w:rsid w:val="00734573"/>
    <w:rsid w:val="00734839"/>
    <w:rsid w:val="00734F2C"/>
    <w:rsid w:val="00734F43"/>
    <w:rsid w:val="00735382"/>
    <w:rsid w:val="00735451"/>
    <w:rsid w:val="007354B6"/>
    <w:rsid w:val="00735657"/>
    <w:rsid w:val="00735C87"/>
    <w:rsid w:val="00735E80"/>
    <w:rsid w:val="00736117"/>
    <w:rsid w:val="00740052"/>
    <w:rsid w:val="00740229"/>
    <w:rsid w:val="00740996"/>
    <w:rsid w:val="00740CE4"/>
    <w:rsid w:val="00740FDB"/>
    <w:rsid w:val="00741324"/>
    <w:rsid w:val="00741677"/>
    <w:rsid w:val="0074205D"/>
    <w:rsid w:val="00742608"/>
    <w:rsid w:val="00742962"/>
    <w:rsid w:val="00742C0F"/>
    <w:rsid w:val="00743006"/>
    <w:rsid w:val="00743477"/>
    <w:rsid w:val="0074379E"/>
    <w:rsid w:val="00743D74"/>
    <w:rsid w:val="007442A4"/>
    <w:rsid w:val="00744335"/>
    <w:rsid w:val="0074564F"/>
    <w:rsid w:val="007456A1"/>
    <w:rsid w:val="00745EA7"/>
    <w:rsid w:val="00746111"/>
    <w:rsid w:val="007463A8"/>
    <w:rsid w:val="007465BC"/>
    <w:rsid w:val="007467D7"/>
    <w:rsid w:val="00746A56"/>
    <w:rsid w:val="00746E8F"/>
    <w:rsid w:val="00747168"/>
    <w:rsid w:val="00747785"/>
    <w:rsid w:val="007502BF"/>
    <w:rsid w:val="0075066B"/>
    <w:rsid w:val="00750BE1"/>
    <w:rsid w:val="0075129A"/>
    <w:rsid w:val="007520A8"/>
    <w:rsid w:val="00752244"/>
    <w:rsid w:val="007529E5"/>
    <w:rsid w:val="00752DE9"/>
    <w:rsid w:val="007531C1"/>
    <w:rsid w:val="00753542"/>
    <w:rsid w:val="00753870"/>
    <w:rsid w:val="007549AC"/>
    <w:rsid w:val="00754C78"/>
    <w:rsid w:val="00755B59"/>
    <w:rsid w:val="00755C9A"/>
    <w:rsid w:val="00756B73"/>
    <w:rsid w:val="00756E8A"/>
    <w:rsid w:val="00757140"/>
    <w:rsid w:val="00757219"/>
    <w:rsid w:val="0075725E"/>
    <w:rsid w:val="0075730C"/>
    <w:rsid w:val="007574CF"/>
    <w:rsid w:val="0075786E"/>
    <w:rsid w:val="0076041E"/>
    <w:rsid w:val="00760C2F"/>
    <w:rsid w:val="0076123B"/>
    <w:rsid w:val="007613B2"/>
    <w:rsid w:val="0076158C"/>
    <w:rsid w:val="00761A0F"/>
    <w:rsid w:val="00762863"/>
    <w:rsid w:val="0076289E"/>
    <w:rsid w:val="00762945"/>
    <w:rsid w:val="007632DC"/>
    <w:rsid w:val="00763983"/>
    <w:rsid w:val="007642D0"/>
    <w:rsid w:val="00764363"/>
    <w:rsid w:val="00764B06"/>
    <w:rsid w:val="00764B1E"/>
    <w:rsid w:val="00764CF3"/>
    <w:rsid w:val="00765302"/>
    <w:rsid w:val="0076571A"/>
    <w:rsid w:val="00765AE2"/>
    <w:rsid w:val="00765B95"/>
    <w:rsid w:val="00766174"/>
    <w:rsid w:val="00766648"/>
    <w:rsid w:val="0076688F"/>
    <w:rsid w:val="00766BA8"/>
    <w:rsid w:val="00766D94"/>
    <w:rsid w:val="00766F29"/>
    <w:rsid w:val="00766F30"/>
    <w:rsid w:val="007670E1"/>
    <w:rsid w:val="00767323"/>
    <w:rsid w:val="007675BB"/>
    <w:rsid w:val="007700CE"/>
    <w:rsid w:val="00770750"/>
    <w:rsid w:val="00770CF0"/>
    <w:rsid w:val="007712EA"/>
    <w:rsid w:val="00771909"/>
    <w:rsid w:val="00771B32"/>
    <w:rsid w:val="00772158"/>
    <w:rsid w:val="0077218E"/>
    <w:rsid w:val="00772707"/>
    <w:rsid w:val="00772944"/>
    <w:rsid w:val="00772ACD"/>
    <w:rsid w:val="00772BA7"/>
    <w:rsid w:val="00772EDB"/>
    <w:rsid w:val="00773003"/>
    <w:rsid w:val="00773718"/>
    <w:rsid w:val="007739B5"/>
    <w:rsid w:val="00773B45"/>
    <w:rsid w:val="00773BAA"/>
    <w:rsid w:val="00773D9D"/>
    <w:rsid w:val="0077428B"/>
    <w:rsid w:val="007746D7"/>
    <w:rsid w:val="007749F3"/>
    <w:rsid w:val="0077506E"/>
    <w:rsid w:val="007750F2"/>
    <w:rsid w:val="00775136"/>
    <w:rsid w:val="00775C32"/>
    <w:rsid w:val="0077682F"/>
    <w:rsid w:val="007768B8"/>
    <w:rsid w:val="00776991"/>
    <w:rsid w:val="00776DD7"/>
    <w:rsid w:val="007770FE"/>
    <w:rsid w:val="007771EE"/>
    <w:rsid w:val="00777300"/>
    <w:rsid w:val="00777399"/>
    <w:rsid w:val="007777CB"/>
    <w:rsid w:val="00777811"/>
    <w:rsid w:val="00777954"/>
    <w:rsid w:val="00777C9A"/>
    <w:rsid w:val="00777E56"/>
    <w:rsid w:val="00780887"/>
    <w:rsid w:val="00780B82"/>
    <w:rsid w:val="00780FEC"/>
    <w:rsid w:val="007812A6"/>
    <w:rsid w:val="007813F9"/>
    <w:rsid w:val="007815FA"/>
    <w:rsid w:val="007823A2"/>
    <w:rsid w:val="00782809"/>
    <w:rsid w:val="00782C97"/>
    <w:rsid w:val="00783055"/>
    <w:rsid w:val="00783135"/>
    <w:rsid w:val="00783154"/>
    <w:rsid w:val="00783C45"/>
    <w:rsid w:val="0078400A"/>
    <w:rsid w:val="00784292"/>
    <w:rsid w:val="00784297"/>
    <w:rsid w:val="00784313"/>
    <w:rsid w:val="00784511"/>
    <w:rsid w:val="007846D1"/>
    <w:rsid w:val="0078476B"/>
    <w:rsid w:val="00784821"/>
    <w:rsid w:val="00784AF9"/>
    <w:rsid w:val="00784C2F"/>
    <w:rsid w:val="00784C4A"/>
    <w:rsid w:val="00784E30"/>
    <w:rsid w:val="00784FE3"/>
    <w:rsid w:val="007853F6"/>
    <w:rsid w:val="00785E08"/>
    <w:rsid w:val="00786756"/>
    <w:rsid w:val="00786FDF"/>
    <w:rsid w:val="00787413"/>
    <w:rsid w:val="0078765D"/>
    <w:rsid w:val="00787867"/>
    <w:rsid w:val="00787BE1"/>
    <w:rsid w:val="00787ED3"/>
    <w:rsid w:val="007904FF"/>
    <w:rsid w:val="00790B45"/>
    <w:rsid w:val="00790C10"/>
    <w:rsid w:val="00790C97"/>
    <w:rsid w:val="00792544"/>
    <w:rsid w:val="00792792"/>
    <w:rsid w:val="007928DA"/>
    <w:rsid w:val="007928E7"/>
    <w:rsid w:val="00792E0A"/>
    <w:rsid w:val="00793167"/>
    <w:rsid w:val="007932E1"/>
    <w:rsid w:val="00794039"/>
    <w:rsid w:val="00794595"/>
    <w:rsid w:val="007945A4"/>
    <w:rsid w:val="00794C71"/>
    <w:rsid w:val="007950D2"/>
    <w:rsid w:val="007953EE"/>
    <w:rsid w:val="00795A9E"/>
    <w:rsid w:val="00795C0D"/>
    <w:rsid w:val="00795FAE"/>
    <w:rsid w:val="007960DB"/>
    <w:rsid w:val="007960DE"/>
    <w:rsid w:val="007971C4"/>
    <w:rsid w:val="007979BE"/>
    <w:rsid w:val="00797E0C"/>
    <w:rsid w:val="007A02AF"/>
    <w:rsid w:val="007A0924"/>
    <w:rsid w:val="007A0A42"/>
    <w:rsid w:val="007A0B00"/>
    <w:rsid w:val="007A0C47"/>
    <w:rsid w:val="007A10B8"/>
    <w:rsid w:val="007A1110"/>
    <w:rsid w:val="007A1337"/>
    <w:rsid w:val="007A15D3"/>
    <w:rsid w:val="007A1712"/>
    <w:rsid w:val="007A1A9D"/>
    <w:rsid w:val="007A1E30"/>
    <w:rsid w:val="007A28AF"/>
    <w:rsid w:val="007A37AE"/>
    <w:rsid w:val="007A3A27"/>
    <w:rsid w:val="007A3E0A"/>
    <w:rsid w:val="007A415F"/>
    <w:rsid w:val="007A42A4"/>
    <w:rsid w:val="007A4668"/>
    <w:rsid w:val="007A4EF9"/>
    <w:rsid w:val="007A51AC"/>
    <w:rsid w:val="007A51C5"/>
    <w:rsid w:val="007A5AB6"/>
    <w:rsid w:val="007A5D93"/>
    <w:rsid w:val="007A6114"/>
    <w:rsid w:val="007A6940"/>
    <w:rsid w:val="007A6EEF"/>
    <w:rsid w:val="007A7881"/>
    <w:rsid w:val="007B0A46"/>
    <w:rsid w:val="007B1037"/>
    <w:rsid w:val="007B1175"/>
    <w:rsid w:val="007B1975"/>
    <w:rsid w:val="007B28C4"/>
    <w:rsid w:val="007B2E4F"/>
    <w:rsid w:val="007B2EFF"/>
    <w:rsid w:val="007B2F1D"/>
    <w:rsid w:val="007B2F22"/>
    <w:rsid w:val="007B30F5"/>
    <w:rsid w:val="007B338B"/>
    <w:rsid w:val="007B36C1"/>
    <w:rsid w:val="007B398A"/>
    <w:rsid w:val="007B42C3"/>
    <w:rsid w:val="007B4656"/>
    <w:rsid w:val="007B4676"/>
    <w:rsid w:val="007B4D1F"/>
    <w:rsid w:val="007B4E95"/>
    <w:rsid w:val="007B56BB"/>
    <w:rsid w:val="007B59C8"/>
    <w:rsid w:val="007B5C15"/>
    <w:rsid w:val="007B5DFE"/>
    <w:rsid w:val="007B65B9"/>
    <w:rsid w:val="007B6711"/>
    <w:rsid w:val="007B6BFC"/>
    <w:rsid w:val="007B6D9E"/>
    <w:rsid w:val="007B744D"/>
    <w:rsid w:val="007B7537"/>
    <w:rsid w:val="007B7AA0"/>
    <w:rsid w:val="007B7D6C"/>
    <w:rsid w:val="007B7F68"/>
    <w:rsid w:val="007C03E4"/>
    <w:rsid w:val="007C04B0"/>
    <w:rsid w:val="007C1513"/>
    <w:rsid w:val="007C1767"/>
    <w:rsid w:val="007C27E1"/>
    <w:rsid w:val="007C291A"/>
    <w:rsid w:val="007C2F82"/>
    <w:rsid w:val="007C3237"/>
    <w:rsid w:val="007C3239"/>
    <w:rsid w:val="007C364A"/>
    <w:rsid w:val="007C3D45"/>
    <w:rsid w:val="007C406B"/>
    <w:rsid w:val="007C407F"/>
    <w:rsid w:val="007C40A9"/>
    <w:rsid w:val="007C412A"/>
    <w:rsid w:val="007C4663"/>
    <w:rsid w:val="007C46FC"/>
    <w:rsid w:val="007C4804"/>
    <w:rsid w:val="007C511F"/>
    <w:rsid w:val="007C53B9"/>
    <w:rsid w:val="007C57C2"/>
    <w:rsid w:val="007C5F63"/>
    <w:rsid w:val="007C6471"/>
    <w:rsid w:val="007C6578"/>
    <w:rsid w:val="007C74B1"/>
    <w:rsid w:val="007C75BF"/>
    <w:rsid w:val="007C778D"/>
    <w:rsid w:val="007C7E56"/>
    <w:rsid w:val="007D0530"/>
    <w:rsid w:val="007D07E4"/>
    <w:rsid w:val="007D0991"/>
    <w:rsid w:val="007D0BC2"/>
    <w:rsid w:val="007D0DC1"/>
    <w:rsid w:val="007D17C8"/>
    <w:rsid w:val="007D17E5"/>
    <w:rsid w:val="007D1821"/>
    <w:rsid w:val="007D19CE"/>
    <w:rsid w:val="007D1F12"/>
    <w:rsid w:val="007D1F7F"/>
    <w:rsid w:val="007D218E"/>
    <w:rsid w:val="007D2222"/>
    <w:rsid w:val="007D2544"/>
    <w:rsid w:val="007D26EB"/>
    <w:rsid w:val="007D29AE"/>
    <w:rsid w:val="007D3308"/>
    <w:rsid w:val="007D37AB"/>
    <w:rsid w:val="007D3E36"/>
    <w:rsid w:val="007D3F5B"/>
    <w:rsid w:val="007D4555"/>
    <w:rsid w:val="007D4A09"/>
    <w:rsid w:val="007D4D89"/>
    <w:rsid w:val="007D4E4B"/>
    <w:rsid w:val="007D530E"/>
    <w:rsid w:val="007D5621"/>
    <w:rsid w:val="007D58B9"/>
    <w:rsid w:val="007D5ADA"/>
    <w:rsid w:val="007D5C4D"/>
    <w:rsid w:val="007D5E64"/>
    <w:rsid w:val="007D6233"/>
    <w:rsid w:val="007D6A14"/>
    <w:rsid w:val="007D7192"/>
    <w:rsid w:val="007D7226"/>
    <w:rsid w:val="007D7412"/>
    <w:rsid w:val="007D7509"/>
    <w:rsid w:val="007D7BB4"/>
    <w:rsid w:val="007D7C86"/>
    <w:rsid w:val="007E0660"/>
    <w:rsid w:val="007E0B7A"/>
    <w:rsid w:val="007E109B"/>
    <w:rsid w:val="007E1117"/>
    <w:rsid w:val="007E11BB"/>
    <w:rsid w:val="007E13CE"/>
    <w:rsid w:val="007E1526"/>
    <w:rsid w:val="007E1AB5"/>
    <w:rsid w:val="007E1BD8"/>
    <w:rsid w:val="007E1D2B"/>
    <w:rsid w:val="007E2074"/>
    <w:rsid w:val="007E24B5"/>
    <w:rsid w:val="007E2611"/>
    <w:rsid w:val="007E2612"/>
    <w:rsid w:val="007E26A4"/>
    <w:rsid w:val="007E27B6"/>
    <w:rsid w:val="007E29D8"/>
    <w:rsid w:val="007E2DA1"/>
    <w:rsid w:val="007E2FC9"/>
    <w:rsid w:val="007E3219"/>
    <w:rsid w:val="007E34E2"/>
    <w:rsid w:val="007E4E5E"/>
    <w:rsid w:val="007E4EBC"/>
    <w:rsid w:val="007E56C7"/>
    <w:rsid w:val="007E57C1"/>
    <w:rsid w:val="007E61F1"/>
    <w:rsid w:val="007E6346"/>
    <w:rsid w:val="007E6672"/>
    <w:rsid w:val="007E66F8"/>
    <w:rsid w:val="007E6B8B"/>
    <w:rsid w:val="007E70E1"/>
    <w:rsid w:val="007E7279"/>
    <w:rsid w:val="007E72EC"/>
    <w:rsid w:val="007E75F3"/>
    <w:rsid w:val="007E76BC"/>
    <w:rsid w:val="007E7997"/>
    <w:rsid w:val="007F0029"/>
    <w:rsid w:val="007F0700"/>
    <w:rsid w:val="007F0AB4"/>
    <w:rsid w:val="007F0DF1"/>
    <w:rsid w:val="007F12CE"/>
    <w:rsid w:val="007F14DF"/>
    <w:rsid w:val="007F156C"/>
    <w:rsid w:val="007F1A39"/>
    <w:rsid w:val="007F1C71"/>
    <w:rsid w:val="007F1CD3"/>
    <w:rsid w:val="007F1CDD"/>
    <w:rsid w:val="007F221A"/>
    <w:rsid w:val="007F2291"/>
    <w:rsid w:val="007F2AE6"/>
    <w:rsid w:val="007F2EDD"/>
    <w:rsid w:val="007F2FB8"/>
    <w:rsid w:val="007F314D"/>
    <w:rsid w:val="007F34D9"/>
    <w:rsid w:val="007F38B7"/>
    <w:rsid w:val="007F38FC"/>
    <w:rsid w:val="007F3966"/>
    <w:rsid w:val="007F3EDD"/>
    <w:rsid w:val="007F4A18"/>
    <w:rsid w:val="007F4E2A"/>
    <w:rsid w:val="007F4E73"/>
    <w:rsid w:val="007F5667"/>
    <w:rsid w:val="007F641F"/>
    <w:rsid w:val="007F67F4"/>
    <w:rsid w:val="007F7128"/>
    <w:rsid w:val="007F7316"/>
    <w:rsid w:val="007F752E"/>
    <w:rsid w:val="007F799D"/>
    <w:rsid w:val="007F7D36"/>
    <w:rsid w:val="008001AE"/>
    <w:rsid w:val="00800327"/>
    <w:rsid w:val="00800561"/>
    <w:rsid w:val="008009A7"/>
    <w:rsid w:val="008009DB"/>
    <w:rsid w:val="00800FA8"/>
    <w:rsid w:val="0080131A"/>
    <w:rsid w:val="00801322"/>
    <w:rsid w:val="008015DA"/>
    <w:rsid w:val="0080283E"/>
    <w:rsid w:val="0080290E"/>
    <w:rsid w:val="00802977"/>
    <w:rsid w:val="00803117"/>
    <w:rsid w:val="00803188"/>
    <w:rsid w:val="008032D7"/>
    <w:rsid w:val="00803502"/>
    <w:rsid w:val="0080379B"/>
    <w:rsid w:val="00803EB7"/>
    <w:rsid w:val="00804763"/>
    <w:rsid w:val="00805030"/>
    <w:rsid w:val="008051D7"/>
    <w:rsid w:val="008053EC"/>
    <w:rsid w:val="008054C6"/>
    <w:rsid w:val="00805AB1"/>
    <w:rsid w:val="00806632"/>
    <w:rsid w:val="00806858"/>
    <w:rsid w:val="00806C5A"/>
    <w:rsid w:val="00806C73"/>
    <w:rsid w:val="0080734D"/>
    <w:rsid w:val="008073AD"/>
    <w:rsid w:val="00807BF0"/>
    <w:rsid w:val="00807FEF"/>
    <w:rsid w:val="0081000C"/>
    <w:rsid w:val="00810238"/>
    <w:rsid w:val="0081086E"/>
    <w:rsid w:val="00810891"/>
    <w:rsid w:val="00810BDF"/>
    <w:rsid w:val="00810C3D"/>
    <w:rsid w:val="00810EF9"/>
    <w:rsid w:val="00811295"/>
    <w:rsid w:val="00811BC6"/>
    <w:rsid w:val="00811C0A"/>
    <w:rsid w:val="0081211E"/>
    <w:rsid w:val="0081225F"/>
    <w:rsid w:val="00812BDB"/>
    <w:rsid w:val="0081382C"/>
    <w:rsid w:val="00813A7F"/>
    <w:rsid w:val="00813EAE"/>
    <w:rsid w:val="0081423D"/>
    <w:rsid w:val="00814D97"/>
    <w:rsid w:val="008150BD"/>
    <w:rsid w:val="008156D0"/>
    <w:rsid w:val="008158E9"/>
    <w:rsid w:val="00815910"/>
    <w:rsid w:val="00815C61"/>
    <w:rsid w:val="00816183"/>
    <w:rsid w:val="008163AA"/>
    <w:rsid w:val="00816921"/>
    <w:rsid w:val="0081699B"/>
    <w:rsid w:val="00816FAA"/>
    <w:rsid w:val="0081740D"/>
    <w:rsid w:val="00817516"/>
    <w:rsid w:val="0081768B"/>
    <w:rsid w:val="008208ED"/>
    <w:rsid w:val="00820BEC"/>
    <w:rsid w:val="00820E0A"/>
    <w:rsid w:val="00820EA0"/>
    <w:rsid w:val="008215BF"/>
    <w:rsid w:val="008217AC"/>
    <w:rsid w:val="008219A9"/>
    <w:rsid w:val="00821B55"/>
    <w:rsid w:val="00821D7C"/>
    <w:rsid w:val="00822BBD"/>
    <w:rsid w:val="00822F15"/>
    <w:rsid w:val="00824960"/>
    <w:rsid w:val="00824B97"/>
    <w:rsid w:val="00825162"/>
    <w:rsid w:val="008251B8"/>
    <w:rsid w:val="008256BC"/>
    <w:rsid w:val="00825C52"/>
    <w:rsid w:val="00825FC5"/>
    <w:rsid w:val="008263C0"/>
    <w:rsid w:val="00826C2E"/>
    <w:rsid w:val="0082744A"/>
    <w:rsid w:val="0082792D"/>
    <w:rsid w:val="008279C0"/>
    <w:rsid w:val="00827B60"/>
    <w:rsid w:val="00827E04"/>
    <w:rsid w:val="00830842"/>
    <w:rsid w:val="0083092F"/>
    <w:rsid w:val="00830FB8"/>
    <w:rsid w:val="00831338"/>
    <w:rsid w:val="00831719"/>
    <w:rsid w:val="00831FC0"/>
    <w:rsid w:val="00832DD0"/>
    <w:rsid w:val="00833405"/>
    <w:rsid w:val="0083411D"/>
    <w:rsid w:val="00834649"/>
    <w:rsid w:val="0083488C"/>
    <w:rsid w:val="0083548F"/>
    <w:rsid w:val="00835949"/>
    <w:rsid w:val="00835A34"/>
    <w:rsid w:val="0083602D"/>
    <w:rsid w:val="00836218"/>
    <w:rsid w:val="008362DC"/>
    <w:rsid w:val="00836A88"/>
    <w:rsid w:val="00836F20"/>
    <w:rsid w:val="00840278"/>
    <w:rsid w:val="0084040C"/>
    <w:rsid w:val="008405FB"/>
    <w:rsid w:val="00840658"/>
    <w:rsid w:val="00840EC8"/>
    <w:rsid w:val="00840ED9"/>
    <w:rsid w:val="00840F06"/>
    <w:rsid w:val="008416BF"/>
    <w:rsid w:val="008417A5"/>
    <w:rsid w:val="00841A54"/>
    <w:rsid w:val="00842AC5"/>
    <w:rsid w:val="00842D60"/>
    <w:rsid w:val="0084305D"/>
    <w:rsid w:val="00843982"/>
    <w:rsid w:val="008439AB"/>
    <w:rsid w:val="00843BB9"/>
    <w:rsid w:val="00843C16"/>
    <w:rsid w:val="008445CC"/>
    <w:rsid w:val="008446F9"/>
    <w:rsid w:val="00844B1F"/>
    <w:rsid w:val="00845348"/>
    <w:rsid w:val="0084562E"/>
    <w:rsid w:val="008459CC"/>
    <w:rsid w:val="00845B20"/>
    <w:rsid w:val="0084603F"/>
    <w:rsid w:val="008464A6"/>
    <w:rsid w:val="00846D0B"/>
    <w:rsid w:val="00846E89"/>
    <w:rsid w:val="00847021"/>
    <w:rsid w:val="00847D32"/>
    <w:rsid w:val="00847DB8"/>
    <w:rsid w:val="00847E67"/>
    <w:rsid w:val="00850546"/>
    <w:rsid w:val="00850F49"/>
    <w:rsid w:val="00851620"/>
    <w:rsid w:val="008518FE"/>
    <w:rsid w:val="00851A97"/>
    <w:rsid w:val="00851ABE"/>
    <w:rsid w:val="008524C4"/>
    <w:rsid w:val="00852CC8"/>
    <w:rsid w:val="00852DE6"/>
    <w:rsid w:val="00852E76"/>
    <w:rsid w:val="008530DC"/>
    <w:rsid w:val="008536EB"/>
    <w:rsid w:val="00853B1A"/>
    <w:rsid w:val="00853B56"/>
    <w:rsid w:val="00854AAE"/>
    <w:rsid w:val="00854CA0"/>
    <w:rsid w:val="00855717"/>
    <w:rsid w:val="00855C9B"/>
    <w:rsid w:val="00855E72"/>
    <w:rsid w:val="00856BF1"/>
    <w:rsid w:val="00856DE1"/>
    <w:rsid w:val="008570A8"/>
    <w:rsid w:val="008571DD"/>
    <w:rsid w:val="0085754A"/>
    <w:rsid w:val="008576BE"/>
    <w:rsid w:val="00857F7B"/>
    <w:rsid w:val="00860585"/>
    <w:rsid w:val="008605B6"/>
    <w:rsid w:val="008607A4"/>
    <w:rsid w:val="00860F58"/>
    <w:rsid w:val="00861825"/>
    <w:rsid w:val="00861F03"/>
    <w:rsid w:val="00862146"/>
    <w:rsid w:val="00862809"/>
    <w:rsid w:val="00862D13"/>
    <w:rsid w:val="00863012"/>
    <w:rsid w:val="0086317F"/>
    <w:rsid w:val="008634F3"/>
    <w:rsid w:val="00863708"/>
    <w:rsid w:val="00863879"/>
    <w:rsid w:val="008639EF"/>
    <w:rsid w:val="00863F1C"/>
    <w:rsid w:val="00863F4F"/>
    <w:rsid w:val="0086476C"/>
    <w:rsid w:val="008650FE"/>
    <w:rsid w:val="00865852"/>
    <w:rsid w:val="0086587C"/>
    <w:rsid w:val="00865D34"/>
    <w:rsid w:val="00865DC6"/>
    <w:rsid w:val="008660C4"/>
    <w:rsid w:val="0086668A"/>
    <w:rsid w:val="008673FA"/>
    <w:rsid w:val="00867707"/>
    <w:rsid w:val="00867794"/>
    <w:rsid w:val="00867919"/>
    <w:rsid w:val="00870A24"/>
    <w:rsid w:val="00871562"/>
    <w:rsid w:val="00871720"/>
    <w:rsid w:val="0087190B"/>
    <w:rsid w:val="0087211B"/>
    <w:rsid w:val="00872884"/>
    <w:rsid w:val="00872B56"/>
    <w:rsid w:val="00872C63"/>
    <w:rsid w:val="008730ED"/>
    <w:rsid w:val="0087344C"/>
    <w:rsid w:val="008738C8"/>
    <w:rsid w:val="00873A06"/>
    <w:rsid w:val="00873D69"/>
    <w:rsid w:val="0087415A"/>
    <w:rsid w:val="0087469A"/>
    <w:rsid w:val="00874864"/>
    <w:rsid w:val="00874FF7"/>
    <w:rsid w:val="00875495"/>
    <w:rsid w:val="008755EE"/>
    <w:rsid w:val="00875795"/>
    <w:rsid w:val="008757F9"/>
    <w:rsid w:val="00877086"/>
    <w:rsid w:val="00877147"/>
    <w:rsid w:val="008776F1"/>
    <w:rsid w:val="0087782A"/>
    <w:rsid w:val="00877B8A"/>
    <w:rsid w:val="008803EB"/>
    <w:rsid w:val="008804FD"/>
    <w:rsid w:val="008808ED"/>
    <w:rsid w:val="0088120A"/>
    <w:rsid w:val="00881226"/>
    <w:rsid w:val="008812F6"/>
    <w:rsid w:val="008813CC"/>
    <w:rsid w:val="00881A7E"/>
    <w:rsid w:val="00881B5B"/>
    <w:rsid w:val="00881D7A"/>
    <w:rsid w:val="00882283"/>
    <w:rsid w:val="00882828"/>
    <w:rsid w:val="00882CAA"/>
    <w:rsid w:val="00882FF8"/>
    <w:rsid w:val="00883165"/>
    <w:rsid w:val="00883A29"/>
    <w:rsid w:val="00883CEC"/>
    <w:rsid w:val="00884291"/>
    <w:rsid w:val="00884667"/>
    <w:rsid w:val="008846D7"/>
    <w:rsid w:val="008849C6"/>
    <w:rsid w:val="00884A20"/>
    <w:rsid w:val="008852AE"/>
    <w:rsid w:val="00885582"/>
    <w:rsid w:val="008858FE"/>
    <w:rsid w:val="00885E31"/>
    <w:rsid w:val="00886163"/>
    <w:rsid w:val="00886450"/>
    <w:rsid w:val="0088676E"/>
    <w:rsid w:val="008867EC"/>
    <w:rsid w:val="008869C2"/>
    <w:rsid w:val="00886E55"/>
    <w:rsid w:val="00886F8F"/>
    <w:rsid w:val="00887494"/>
    <w:rsid w:val="0088749B"/>
    <w:rsid w:val="0088758F"/>
    <w:rsid w:val="00890389"/>
    <w:rsid w:val="0089075A"/>
    <w:rsid w:val="00890E73"/>
    <w:rsid w:val="00890FE2"/>
    <w:rsid w:val="008911C4"/>
    <w:rsid w:val="00891391"/>
    <w:rsid w:val="00891B8F"/>
    <w:rsid w:val="00891FE5"/>
    <w:rsid w:val="0089277A"/>
    <w:rsid w:val="00892A2C"/>
    <w:rsid w:val="008930C6"/>
    <w:rsid w:val="0089384F"/>
    <w:rsid w:val="00893D73"/>
    <w:rsid w:val="00894515"/>
    <w:rsid w:val="008949C9"/>
    <w:rsid w:val="00894BC1"/>
    <w:rsid w:val="00895081"/>
    <w:rsid w:val="00895385"/>
    <w:rsid w:val="00895F4A"/>
    <w:rsid w:val="0089621C"/>
    <w:rsid w:val="0089636C"/>
    <w:rsid w:val="008964DA"/>
    <w:rsid w:val="00896B12"/>
    <w:rsid w:val="00897688"/>
    <w:rsid w:val="00897895"/>
    <w:rsid w:val="008979B0"/>
    <w:rsid w:val="00897A9E"/>
    <w:rsid w:val="00897EC7"/>
    <w:rsid w:val="00897F0F"/>
    <w:rsid w:val="008A0247"/>
    <w:rsid w:val="008A026F"/>
    <w:rsid w:val="008A046F"/>
    <w:rsid w:val="008A09B1"/>
    <w:rsid w:val="008A0FB0"/>
    <w:rsid w:val="008A1115"/>
    <w:rsid w:val="008A17D8"/>
    <w:rsid w:val="008A1935"/>
    <w:rsid w:val="008A222A"/>
    <w:rsid w:val="008A28D0"/>
    <w:rsid w:val="008A29E6"/>
    <w:rsid w:val="008A2A45"/>
    <w:rsid w:val="008A391C"/>
    <w:rsid w:val="008A4053"/>
    <w:rsid w:val="008A4474"/>
    <w:rsid w:val="008A44F9"/>
    <w:rsid w:val="008A4938"/>
    <w:rsid w:val="008A4D40"/>
    <w:rsid w:val="008A4F10"/>
    <w:rsid w:val="008A5324"/>
    <w:rsid w:val="008A623F"/>
    <w:rsid w:val="008A6DDE"/>
    <w:rsid w:val="008A6E9C"/>
    <w:rsid w:val="008A7A16"/>
    <w:rsid w:val="008A7EE3"/>
    <w:rsid w:val="008B0044"/>
    <w:rsid w:val="008B03F7"/>
    <w:rsid w:val="008B04E2"/>
    <w:rsid w:val="008B0834"/>
    <w:rsid w:val="008B0AA5"/>
    <w:rsid w:val="008B0B02"/>
    <w:rsid w:val="008B0F46"/>
    <w:rsid w:val="008B0FBC"/>
    <w:rsid w:val="008B10FD"/>
    <w:rsid w:val="008B1EC4"/>
    <w:rsid w:val="008B202B"/>
    <w:rsid w:val="008B2871"/>
    <w:rsid w:val="008B2B5A"/>
    <w:rsid w:val="008B2F71"/>
    <w:rsid w:val="008B3F9D"/>
    <w:rsid w:val="008B4234"/>
    <w:rsid w:val="008B47D3"/>
    <w:rsid w:val="008B4D80"/>
    <w:rsid w:val="008B4F8C"/>
    <w:rsid w:val="008B5250"/>
    <w:rsid w:val="008B5599"/>
    <w:rsid w:val="008B58CB"/>
    <w:rsid w:val="008B5E1C"/>
    <w:rsid w:val="008B6140"/>
    <w:rsid w:val="008B615F"/>
    <w:rsid w:val="008B6338"/>
    <w:rsid w:val="008B65E8"/>
    <w:rsid w:val="008B66F8"/>
    <w:rsid w:val="008B6FDE"/>
    <w:rsid w:val="008B7490"/>
    <w:rsid w:val="008B7D4C"/>
    <w:rsid w:val="008C0646"/>
    <w:rsid w:val="008C071F"/>
    <w:rsid w:val="008C0BF0"/>
    <w:rsid w:val="008C0CE8"/>
    <w:rsid w:val="008C0F5B"/>
    <w:rsid w:val="008C103B"/>
    <w:rsid w:val="008C141F"/>
    <w:rsid w:val="008C1856"/>
    <w:rsid w:val="008C197A"/>
    <w:rsid w:val="008C1C24"/>
    <w:rsid w:val="008C23B6"/>
    <w:rsid w:val="008C2785"/>
    <w:rsid w:val="008C3517"/>
    <w:rsid w:val="008C3A0B"/>
    <w:rsid w:val="008C3AE8"/>
    <w:rsid w:val="008C3B5F"/>
    <w:rsid w:val="008C3F10"/>
    <w:rsid w:val="008C4169"/>
    <w:rsid w:val="008C49EB"/>
    <w:rsid w:val="008C4C28"/>
    <w:rsid w:val="008C4D68"/>
    <w:rsid w:val="008C503A"/>
    <w:rsid w:val="008C5A41"/>
    <w:rsid w:val="008C61D9"/>
    <w:rsid w:val="008C6A59"/>
    <w:rsid w:val="008C6B22"/>
    <w:rsid w:val="008C6E68"/>
    <w:rsid w:val="008C767A"/>
    <w:rsid w:val="008C7BD3"/>
    <w:rsid w:val="008C7C6F"/>
    <w:rsid w:val="008D03BE"/>
    <w:rsid w:val="008D073F"/>
    <w:rsid w:val="008D0C5F"/>
    <w:rsid w:val="008D0E55"/>
    <w:rsid w:val="008D0E92"/>
    <w:rsid w:val="008D0EAE"/>
    <w:rsid w:val="008D127D"/>
    <w:rsid w:val="008D18FF"/>
    <w:rsid w:val="008D1A97"/>
    <w:rsid w:val="008D2642"/>
    <w:rsid w:val="008D310F"/>
    <w:rsid w:val="008D3190"/>
    <w:rsid w:val="008D38E9"/>
    <w:rsid w:val="008D3FBB"/>
    <w:rsid w:val="008D402B"/>
    <w:rsid w:val="008D4059"/>
    <w:rsid w:val="008D4264"/>
    <w:rsid w:val="008D4358"/>
    <w:rsid w:val="008D4CDF"/>
    <w:rsid w:val="008D5790"/>
    <w:rsid w:val="008D5C28"/>
    <w:rsid w:val="008D60F2"/>
    <w:rsid w:val="008D6386"/>
    <w:rsid w:val="008D6716"/>
    <w:rsid w:val="008D7023"/>
    <w:rsid w:val="008D7161"/>
    <w:rsid w:val="008D71B6"/>
    <w:rsid w:val="008D7909"/>
    <w:rsid w:val="008D795B"/>
    <w:rsid w:val="008E018E"/>
    <w:rsid w:val="008E03EF"/>
    <w:rsid w:val="008E0644"/>
    <w:rsid w:val="008E1371"/>
    <w:rsid w:val="008E1DB0"/>
    <w:rsid w:val="008E1F2B"/>
    <w:rsid w:val="008E2159"/>
    <w:rsid w:val="008E240F"/>
    <w:rsid w:val="008E245A"/>
    <w:rsid w:val="008E2597"/>
    <w:rsid w:val="008E2890"/>
    <w:rsid w:val="008E2B78"/>
    <w:rsid w:val="008E32E8"/>
    <w:rsid w:val="008E35F6"/>
    <w:rsid w:val="008E376F"/>
    <w:rsid w:val="008E3B82"/>
    <w:rsid w:val="008E3BF2"/>
    <w:rsid w:val="008E3EC0"/>
    <w:rsid w:val="008E3F55"/>
    <w:rsid w:val="008E4A94"/>
    <w:rsid w:val="008E4F52"/>
    <w:rsid w:val="008E52DF"/>
    <w:rsid w:val="008E5525"/>
    <w:rsid w:val="008E585D"/>
    <w:rsid w:val="008E5FFC"/>
    <w:rsid w:val="008E687B"/>
    <w:rsid w:val="008E6A8C"/>
    <w:rsid w:val="008E6AC0"/>
    <w:rsid w:val="008E6B8F"/>
    <w:rsid w:val="008E76C0"/>
    <w:rsid w:val="008E7DF7"/>
    <w:rsid w:val="008F05CB"/>
    <w:rsid w:val="008F076D"/>
    <w:rsid w:val="008F0D64"/>
    <w:rsid w:val="008F121A"/>
    <w:rsid w:val="008F19D7"/>
    <w:rsid w:val="008F1B83"/>
    <w:rsid w:val="008F29DA"/>
    <w:rsid w:val="008F2D5D"/>
    <w:rsid w:val="008F3010"/>
    <w:rsid w:val="008F3070"/>
    <w:rsid w:val="008F35EC"/>
    <w:rsid w:val="008F39FB"/>
    <w:rsid w:val="008F3D0D"/>
    <w:rsid w:val="008F3D56"/>
    <w:rsid w:val="008F4C8C"/>
    <w:rsid w:val="008F54C4"/>
    <w:rsid w:val="008F54CA"/>
    <w:rsid w:val="008F591C"/>
    <w:rsid w:val="008F59AE"/>
    <w:rsid w:val="008F5C27"/>
    <w:rsid w:val="008F789B"/>
    <w:rsid w:val="00900377"/>
    <w:rsid w:val="009005DD"/>
    <w:rsid w:val="00900900"/>
    <w:rsid w:val="00900ABF"/>
    <w:rsid w:val="00901581"/>
    <w:rsid w:val="00901940"/>
    <w:rsid w:val="009020A8"/>
    <w:rsid w:val="00903D72"/>
    <w:rsid w:val="00903E26"/>
    <w:rsid w:val="009040B1"/>
    <w:rsid w:val="00904F85"/>
    <w:rsid w:val="009058E0"/>
    <w:rsid w:val="00905D92"/>
    <w:rsid w:val="00906383"/>
    <w:rsid w:val="009063F1"/>
    <w:rsid w:val="00906775"/>
    <w:rsid w:val="00906D18"/>
    <w:rsid w:val="00906DB4"/>
    <w:rsid w:val="00906EB5"/>
    <w:rsid w:val="00907153"/>
    <w:rsid w:val="00907F26"/>
    <w:rsid w:val="009109D2"/>
    <w:rsid w:val="009112EF"/>
    <w:rsid w:val="00911732"/>
    <w:rsid w:val="00911828"/>
    <w:rsid w:val="00911AC6"/>
    <w:rsid w:val="00911F2E"/>
    <w:rsid w:val="0091204F"/>
    <w:rsid w:val="009121C2"/>
    <w:rsid w:val="009129A4"/>
    <w:rsid w:val="00912A82"/>
    <w:rsid w:val="00913079"/>
    <w:rsid w:val="009133A2"/>
    <w:rsid w:val="009134CE"/>
    <w:rsid w:val="00913976"/>
    <w:rsid w:val="00913D28"/>
    <w:rsid w:val="009140E6"/>
    <w:rsid w:val="009141A8"/>
    <w:rsid w:val="009147E6"/>
    <w:rsid w:val="00914AD2"/>
    <w:rsid w:val="00914B40"/>
    <w:rsid w:val="00914BBA"/>
    <w:rsid w:val="00914E6C"/>
    <w:rsid w:val="009150C8"/>
    <w:rsid w:val="00915375"/>
    <w:rsid w:val="00916529"/>
    <w:rsid w:val="00916B98"/>
    <w:rsid w:val="00916E27"/>
    <w:rsid w:val="0091794C"/>
    <w:rsid w:val="00920086"/>
    <w:rsid w:val="00920B1C"/>
    <w:rsid w:val="009218FA"/>
    <w:rsid w:val="00921A82"/>
    <w:rsid w:val="00921AC7"/>
    <w:rsid w:val="00922423"/>
    <w:rsid w:val="00922C37"/>
    <w:rsid w:val="009231E2"/>
    <w:rsid w:val="0092328A"/>
    <w:rsid w:val="0092387A"/>
    <w:rsid w:val="009238CF"/>
    <w:rsid w:val="009246E2"/>
    <w:rsid w:val="00925034"/>
    <w:rsid w:val="009250BC"/>
    <w:rsid w:val="009259B1"/>
    <w:rsid w:val="00925E04"/>
    <w:rsid w:val="00925E8F"/>
    <w:rsid w:val="00927C2A"/>
    <w:rsid w:val="00927E87"/>
    <w:rsid w:val="009302F8"/>
    <w:rsid w:val="009306FE"/>
    <w:rsid w:val="00932787"/>
    <w:rsid w:val="00932A30"/>
    <w:rsid w:val="00932A63"/>
    <w:rsid w:val="0093345C"/>
    <w:rsid w:val="0093391C"/>
    <w:rsid w:val="00934587"/>
    <w:rsid w:val="00934C0B"/>
    <w:rsid w:val="00934DDB"/>
    <w:rsid w:val="00934E44"/>
    <w:rsid w:val="0093507B"/>
    <w:rsid w:val="0093555E"/>
    <w:rsid w:val="00936BBF"/>
    <w:rsid w:val="00937290"/>
    <w:rsid w:val="00937301"/>
    <w:rsid w:val="00937342"/>
    <w:rsid w:val="009373BE"/>
    <w:rsid w:val="00937519"/>
    <w:rsid w:val="009377D4"/>
    <w:rsid w:val="00937CA9"/>
    <w:rsid w:val="00937EE2"/>
    <w:rsid w:val="00940055"/>
    <w:rsid w:val="009402EC"/>
    <w:rsid w:val="0094081B"/>
    <w:rsid w:val="00940A60"/>
    <w:rsid w:val="00940F8E"/>
    <w:rsid w:val="00941681"/>
    <w:rsid w:val="00941D25"/>
    <w:rsid w:val="00941E0F"/>
    <w:rsid w:val="009420C1"/>
    <w:rsid w:val="00942634"/>
    <w:rsid w:val="00942CDA"/>
    <w:rsid w:val="00942E03"/>
    <w:rsid w:val="00943312"/>
    <w:rsid w:val="00943704"/>
    <w:rsid w:val="00943CFC"/>
    <w:rsid w:val="009441D7"/>
    <w:rsid w:val="0094432B"/>
    <w:rsid w:val="00944516"/>
    <w:rsid w:val="00945AFC"/>
    <w:rsid w:val="0094601A"/>
    <w:rsid w:val="00946072"/>
    <w:rsid w:val="00946151"/>
    <w:rsid w:val="009463BB"/>
    <w:rsid w:val="00946489"/>
    <w:rsid w:val="00946559"/>
    <w:rsid w:val="009466F7"/>
    <w:rsid w:val="0094673B"/>
    <w:rsid w:val="00947A09"/>
    <w:rsid w:val="00950011"/>
    <w:rsid w:val="00950B2F"/>
    <w:rsid w:val="00950E68"/>
    <w:rsid w:val="00950F6E"/>
    <w:rsid w:val="009521F2"/>
    <w:rsid w:val="009523FC"/>
    <w:rsid w:val="00953951"/>
    <w:rsid w:val="00953FA6"/>
    <w:rsid w:val="009541EB"/>
    <w:rsid w:val="0095445E"/>
    <w:rsid w:val="00954598"/>
    <w:rsid w:val="009545F9"/>
    <w:rsid w:val="00954691"/>
    <w:rsid w:val="00954772"/>
    <w:rsid w:val="00954B8E"/>
    <w:rsid w:val="009550E0"/>
    <w:rsid w:val="0095511D"/>
    <w:rsid w:val="00955BEB"/>
    <w:rsid w:val="00955E3B"/>
    <w:rsid w:val="0095696D"/>
    <w:rsid w:val="00956A2D"/>
    <w:rsid w:val="00956AB7"/>
    <w:rsid w:val="00957D5F"/>
    <w:rsid w:val="009604E8"/>
    <w:rsid w:val="0096082D"/>
    <w:rsid w:val="00960F4A"/>
    <w:rsid w:val="00960F5C"/>
    <w:rsid w:val="0096153A"/>
    <w:rsid w:val="00961AB7"/>
    <w:rsid w:val="009621D9"/>
    <w:rsid w:val="00962649"/>
    <w:rsid w:val="00962C03"/>
    <w:rsid w:val="00962FF1"/>
    <w:rsid w:val="00963234"/>
    <w:rsid w:val="009633EF"/>
    <w:rsid w:val="00963428"/>
    <w:rsid w:val="00963456"/>
    <w:rsid w:val="009636B5"/>
    <w:rsid w:val="009637BC"/>
    <w:rsid w:val="00963BFD"/>
    <w:rsid w:val="00963D27"/>
    <w:rsid w:val="00963EE1"/>
    <w:rsid w:val="00964B7C"/>
    <w:rsid w:val="00965764"/>
    <w:rsid w:val="00966824"/>
    <w:rsid w:val="00967052"/>
    <w:rsid w:val="00967B50"/>
    <w:rsid w:val="00970041"/>
    <w:rsid w:val="0097029F"/>
    <w:rsid w:val="009707D9"/>
    <w:rsid w:val="009708B5"/>
    <w:rsid w:val="00971148"/>
    <w:rsid w:val="009712E5"/>
    <w:rsid w:val="00971581"/>
    <w:rsid w:val="00971815"/>
    <w:rsid w:val="0097183F"/>
    <w:rsid w:val="00972413"/>
    <w:rsid w:val="00972940"/>
    <w:rsid w:val="00972B99"/>
    <w:rsid w:val="00972D81"/>
    <w:rsid w:val="00972E4C"/>
    <w:rsid w:val="00973372"/>
    <w:rsid w:val="009739A1"/>
    <w:rsid w:val="00973CFF"/>
    <w:rsid w:val="00973D21"/>
    <w:rsid w:val="00974B81"/>
    <w:rsid w:val="00974C56"/>
    <w:rsid w:val="009757FB"/>
    <w:rsid w:val="00975981"/>
    <w:rsid w:val="00975AB2"/>
    <w:rsid w:val="00976526"/>
    <w:rsid w:val="009768B2"/>
    <w:rsid w:val="00976C8F"/>
    <w:rsid w:val="00976DCC"/>
    <w:rsid w:val="00976E83"/>
    <w:rsid w:val="00976F71"/>
    <w:rsid w:val="009770A3"/>
    <w:rsid w:val="00977A54"/>
    <w:rsid w:val="00980251"/>
    <w:rsid w:val="00980DB0"/>
    <w:rsid w:val="00980E3A"/>
    <w:rsid w:val="00980E8B"/>
    <w:rsid w:val="009814A9"/>
    <w:rsid w:val="009817EE"/>
    <w:rsid w:val="00981B56"/>
    <w:rsid w:val="00981F6A"/>
    <w:rsid w:val="00982D0F"/>
    <w:rsid w:val="00982D57"/>
    <w:rsid w:val="00983472"/>
    <w:rsid w:val="00983BDD"/>
    <w:rsid w:val="00983CF7"/>
    <w:rsid w:val="0098474A"/>
    <w:rsid w:val="00984EF2"/>
    <w:rsid w:val="00984FBB"/>
    <w:rsid w:val="0098532F"/>
    <w:rsid w:val="009854B5"/>
    <w:rsid w:val="009856CE"/>
    <w:rsid w:val="009856CF"/>
    <w:rsid w:val="00985A5C"/>
    <w:rsid w:val="00985CE7"/>
    <w:rsid w:val="00985F7A"/>
    <w:rsid w:val="00986044"/>
    <w:rsid w:val="00986612"/>
    <w:rsid w:val="00986F0D"/>
    <w:rsid w:val="00987657"/>
    <w:rsid w:val="00987B67"/>
    <w:rsid w:val="00987DD3"/>
    <w:rsid w:val="0099027C"/>
    <w:rsid w:val="009909BB"/>
    <w:rsid w:val="00990CEB"/>
    <w:rsid w:val="00990E69"/>
    <w:rsid w:val="00991361"/>
    <w:rsid w:val="009913FC"/>
    <w:rsid w:val="009916E9"/>
    <w:rsid w:val="00991B6F"/>
    <w:rsid w:val="00992012"/>
    <w:rsid w:val="00992809"/>
    <w:rsid w:val="00992AA3"/>
    <w:rsid w:val="00992C75"/>
    <w:rsid w:val="009931CC"/>
    <w:rsid w:val="009936CD"/>
    <w:rsid w:val="00993732"/>
    <w:rsid w:val="00993754"/>
    <w:rsid w:val="0099398E"/>
    <w:rsid w:val="00993C5A"/>
    <w:rsid w:val="00993D7A"/>
    <w:rsid w:val="00994467"/>
    <w:rsid w:val="009946D9"/>
    <w:rsid w:val="0099526D"/>
    <w:rsid w:val="00995354"/>
    <w:rsid w:val="009954AA"/>
    <w:rsid w:val="009959E3"/>
    <w:rsid w:val="00995D7F"/>
    <w:rsid w:val="00995DC1"/>
    <w:rsid w:val="0099632D"/>
    <w:rsid w:val="0099699E"/>
    <w:rsid w:val="0099702F"/>
    <w:rsid w:val="00997CAB"/>
    <w:rsid w:val="009A0166"/>
    <w:rsid w:val="009A082B"/>
    <w:rsid w:val="009A0F6E"/>
    <w:rsid w:val="009A16E5"/>
    <w:rsid w:val="009A1FD2"/>
    <w:rsid w:val="009A24D8"/>
    <w:rsid w:val="009A274A"/>
    <w:rsid w:val="009A27A3"/>
    <w:rsid w:val="009A27DB"/>
    <w:rsid w:val="009A27DE"/>
    <w:rsid w:val="009A2D10"/>
    <w:rsid w:val="009A30FC"/>
    <w:rsid w:val="009A3551"/>
    <w:rsid w:val="009A376C"/>
    <w:rsid w:val="009A3B8D"/>
    <w:rsid w:val="009A3D0F"/>
    <w:rsid w:val="009A3DA7"/>
    <w:rsid w:val="009A4022"/>
    <w:rsid w:val="009A4225"/>
    <w:rsid w:val="009A43F2"/>
    <w:rsid w:val="009A4591"/>
    <w:rsid w:val="009A45AB"/>
    <w:rsid w:val="009A49C3"/>
    <w:rsid w:val="009A4A04"/>
    <w:rsid w:val="009A5134"/>
    <w:rsid w:val="009A5347"/>
    <w:rsid w:val="009A5671"/>
    <w:rsid w:val="009A64E8"/>
    <w:rsid w:val="009A6889"/>
    <w:rsid w:val="009A69DB"/>
    <w:rsid w:val="009A718C"/>
    <w:rsid w:val="009A7309"/>
    <w:rsid w:val="009A7807"/>
    <w:rsid w:val="009A79FD"/>
    <w:rsid w:val="009A7EE4"/>
    <w:rsid w:val="009A7F6B"/>
    <w:rsid w:val="009A7FFD"/>
    <w:rsid w:val="009B0333"/>
    <w:rsid w:val="009B0906"/>
    <w:rsid w:val="009B0B0F"/>
    <w:rsid w:val="009B0D53"/>
    <w:rsid w:val="009B0D9B"/>
    <w:rsid w:val="009B1082"/>
    <w:rsid w:val="009B1617"/>
    <w:rsid w:val="009B1705"/>
    <w:rsid w:val="009B19E3"/>
    <w:rsid w:val="009B1BFE"/>
    <w:rsid w:val="009B1E21"/>
    <w:rsid w:val="009B23F5"/>
    <w:rsid w:val="009B240B"/>
    <w:rsid w:val="009B2BFF"/>
    <w:rsid w:val="009B2FD0"/>
    <w:rsid w:val="009B32E3"/>
    <w:rsid w:val="009B352E"/>
    <w:rsid w:val="009B353E"/>
    <w:rsid w:val="009B35F6"/>
    <w:rsid w:val="009B3F90"/>
    <w:rsid w:val="009B3FE6"/>
    <w:rsid w:val="009B4014"/>
    <w:rsid w:val="009B4398"/>
    <w:rsid w:val="009B47E3"/>
    <w:rsid w:val="009B4B7C"/>
    <w:rsid w:val="009B4CF5"/>
    <w:rsid w:val="009B549E"/>
    <w:rsid w:val="009B5553"/>
    <w:rsid w:val="009B5AB2"/>
    <w:rsid w:val="009B60DC"/>
    <w:rsid w:val="009B6352"/>
    <w:rsid w:val="009B67A6"/>
    <w:rsid w:val="009B69DE"/>
    <w:rsid w:val="009B6CC6"/>
    <w:rsid w:val="009B6EDC"/>
    <w:rsid w:val="009B7563"/>
    <w:rsid w:val="009B7753"/>
    <w:rsid w:val="009B7829"/>
    <w:rsid w:val="009B7EEA"/>
    <w:rsid w:val="009C004F"/>
    <w:rsid w:val="009C0D0A"/>
    <w:rsid w:val="009C0EB5"/>
    <w:rsid w:val="009C0F5C"/>
    <w:rsid w:val="009C1132"/>
    <w:rsid w:val="009C1A3D"/>
    <w:rsid w:val="009C1AFC"/>
    <w:rsid w:val="009C2046"/>
    <w:rsid w:val="009C2AA0"/>
    <w:rsid w:val="009C2AEA"/>
    <w:rsid w:val="009C42C5"/>
    <w:rsid w:val="009C4305"/>
    <w:rsid w:val="009C44EB"/>
    <w:rsid w:val="009C4A3F"/>
    <w:rsid w:val="009C4AB2"/>
    <w:rsid w:val="009C58D4"/>
    <w:rsid w:val="009C62B8"/>
    <w:rsid w:val="009C66AD"/>
    <w:rsid w:val="009C66E0"/>
    <w:rsid w:val="009C6EBB"/>
    <w:rsid w:val="009C70A1"/>
    <w:rsid w:val="009C7693"/>
    <w:rsid w:val="009C7694"/>
    <w:rsid w:val="009C7E2D"/>
    <w:rsid w:val="009C7F08"/>
    <w:rsid w:val="009D010F"/>
    <w:rsid w:val="009D026F"/>
    <w:rsid w:val="009D05E2"/>
    <w:rsid w:val="009D0622"/>
    <w:rsid w:val="009D0652"/>
    <w:rsid w:val="009D0DC3"/>
    <w:rsid w:val="009D0E05"/>
    <w:rsid w:val="009D10D9"/>
    <w:rsid w:val="009D154C"/>
    <w:rsid w:val="009D19E7"/>
    <w:rsid w:val="009D1C99"/>
    <w:rsid w:val="009D1D84"/>
    <w:rsid w:val="009D2034"/>
    <w:rsid w:val="009D23AB"/>
    <w:rsid w:val="009D2B6B"/>
    <w:rsid w:val="009D2D2F"/>
    <w:rsid w:val="009D2E02"/>
    <w:rsid w:val="009D33D2"/>
    <w:rsid w:val="009D39B8"/>
    <w:rsid w:val="009D3D73"/>
    <w:rsid w:val="009D46CC"/>
    <w:rsid w:val="009D5A46"/>
    <w:rsid w:val="009D5A8C"/>
    <w:rsid w:val="009D5AFF"/>
    <w:rsid w:val="009D6A2B"/>
    <w:rsid w:val="009D6C62"/>
    <w:rsid w:val="009D7294"/>
    <w:rsid w:val="009D7820"/>
    <w:rsid w:val="009D791D"/>
    <w:rsid w:val="009D7AE5"/>
    <w:rsid w:val="009D7D24"/>
    <w:rsid w:val="009D7FA4"/>
    <w:rsid w:val="009E020B"/>
    <w:rsid w:val="009E03BA"/>
    <w:rsid w:val="009E03E3"/>
    <w:rsid w:val="009E0A1A"/>
    <w:rsid w:val="009E0F47"/>
    <w:rsid w:val="009E129F"/>
    <w:rsid w:val="009E1425"/>
    <w:rsid w:val="009E15F3"/>
    <w:rsid w:val="009E176E"/>
    <w:rsid w:val="009E1DBD"/>
    <w:rsid w:val="009E1FDF"/>
    <w:rsid w:val="009E21E6"/>
    <w:rsid w:val="009E2BDE"/>
    <w:rsid w:val="009E3CFE"/>
    <w:rsid w:val="009E3E86"/>
    <w:rsid w:val="009E4454"/>
    <w:rsid w:val="009E4F1A"/>
    <w:rsid w:val="009E56D2"/>
    <w:rsid w:val="009E56ED"/>
    <w:rsid w:val="009E59B1"/>
    <w:rsid w:val="009E60F4"/>
    <w:rsid w:val="009E6998"/>
    <w:rsid w:val="009E6D01"/>
    <w:rsid w:val="009E717F"/>
    <w:rsid w:val="009E7402"/>
    <w:rsid w:val="009E7A7B"/>
    <w:rsid w:val="009E7AD6"/>
    <w:rsid w:val="009E7AD8"/>
    <w:rsid w:val="009E7AF1"/>
    <w:rsid w:val="009E7C8F"/>
    <w:rsid w:val="009E7FA9"/>
    <w:rsid w:val="009F0B9D"/>
    <w:rsid w:val="009F0DB5"/>
    <w:rsid w:val="009F1997"/>
    <w:rsid w:val="009F2098"/>
    <w:rsid w:val="009F26C1"/>
    <w:rsid w:val="009F2B45"/>
    <w:rsid w:val="009F34D6"/>
    <w:rsid w:val="009F3A1F"/>
    <w:rsid w:val="009F3C54"/>
    <w:rsid w:val="009F4246"/>
    <w:rsid w:val="009F43DB"/>
    <w:rsid w:val="009F43EE"/>
    <w:rsid w:val="009F4730"/>
    <w:rsid w:val="009F4899"/>
    <w:rsid w:val="009F4ACC"/>
    <w:rsid w:val="009F4F0A"/>
    <w:rsid w:val="009F4FA0"/>
    <w:rsid w:val="009F5D1E"/>
    <w:rsid w:val="009F68D8"/>
    <w:rsid w:val="009F698E"/>
    <w:rsid w:val="009F6BF4"/>
    <w:rsid w:val="009F749F"/>
    <w:rsid w:val="009F756F"/>
    <w:rsid w:val="00A0047E"/>
    <w:rsid w:val="00A0054E"/>
    <w:rsid w:val="00A00B41"/>
    <w:rsid w:val="00A00B9D"/>
    <w:rsid w:val="00A00CED"/>
    <w:rsid w:val="00A01651"/>
    <w:rsid w:val="00A01BC4"/>
    <w:rsid w:val="00A01BEB"/>
    <w:rsid w:val="00A02060"/>
    <w:rsid w:val="00A020F8"/>
    <w:rsid w:val="00A026A4"/>
    <w:rsid w:val="00A0307C"/>
    <w:rsid w:val="00A03236"/>
    <w:rsid w:val="00A03835"/>
    <w:rsid w:val="00A03F4B"/>
    <w:rsid w:val="00A04085"/>
    <w:rsid w:val="00A044EC"/>
    <w:rsid w:val="00A047E7"/>
    <w:rsid w:val="00A04B6B"/>
    <w:rsid w:val="00A04D01"/>
    <w:rsid w:val="00A052FF"/>
    <w:rsid w:val="00A06211"/>
    <w:rsid w:val="00A064B2"/>
    <w:rsid w:val="00A06C5E"/>
    <w:rsid w:val="00A06F50"/>
    <w:rsid w:val="00A06FEA"/>
    <w:rsid w:val="00A07028"/>
    <w:rsid w:val="00A1031C"/>
    <w:rsid w:val="00A1061B"/>
    <w:rsid w:val="00A1083F"/>
    <w:rsid w:val="00A1091A"/>
    <w:rsid w:val="00A10968"/>
    <w:rsid w:val="00A10C11"/>
    <w:rsid w:val="00A11B2F"/>
    <w:rsid w:val="00A11B97"/>
    <w:rsid w:val="00A124C7"/>
    <w:rsid w:val="00A1325F"/>
    <w:rsid w:val="00A134A1"/>
    <w:rsid w:val="00A134CA"/>
    <w:rsid w:val="00A135D6"/>
    <w:rsid w:val="00A13E05"/>
    <w:rsid w:val="00A14402"/>
    <w:rsid w:val="00A15175"/>
    <w:rsid w:val="00A151C5"/>
    <w:rsid w:val="00A15821"/>
    <w:rsid w:val="00A16558"/>
    <w:rsid w:val="00A16772"/>
    <w:rsid w:val="00A1685B"/>
    <w:rsid w:val="00A16F9C"/>
    <w:rsid w:val="00A1734C"/>
    <w:rsid w:val="00A17580"/>
    <w:rsid w:val="00A176FF"/>
    <w:rsid w:val="00A17B73"/>
    <w:rsid w:val="00A17C3B"/>
    <w:rsid w:val="00A20182"/>
    <w:rsid w:val="00A2026C"/>
    <w:rsid w:val="00A20667"/>
    <w:rsid w:val="00A21B9F"/>
    <w:rsid w:val="00A221A4"/>
    <w:rsid w:val="00A232D6"/>
    <w:rsid w:val="00A234E3"/>
    <w:rsid w:val="00A2376B"/>
    <w:rsid w:val="00A238C8"/>
    <w:rsid w:val="00A250B4"/>
    <w:rsid w:val="00A2537E"/>
    <w:rsid w:val="00A255CC"/>
    <w:rsid w:val="00A25625"/>
    <w:rsid w:val="00A2573D"/>
    <w:rsid w:val="00A25F3F"/>
    <w:rsid w:val="00A267C2"/>
    <w:rsid w:val="00A269F7"/>
    <w:rsid w:val="00A26FFE"/>
    <w:rsid w:val="00A27AD9"/>
    <w:rsid w:val="00A27B86"/>
    <w:rsid w:val="00A27D22"/>
    <w:rsid w:val="00A27D7A"/>
    <w:rsid w:val="00A308E0"/>
    <w:rsid w:val="00A30B49"/>
    <w:rsid w:val="00A30BE4"/>
    <w:rsid w:val="00A30E0C"/>
    <w:rsid w:val="00A30F11"/>
    <w:rsid w:val="00A312B0"/>
    <w:rsid w:val="00A31618"/>
    <w:rsid w:val="00A316B4"/>
    <w:rsid w:val="00A317D6"/>
    <w:rsid w:val="00A33092"/>
    <w:rsid w:val="00A33263"/>
    <w:rsid w:val="00A3340B"/>
    <w:rsid w:val="00A33D53"/>
    <w:rsid w:val="00A351FC"/>
    <w:rsid w:val="00A352F0"/>
    <w:rsid w:val="00A35AA9"/>
    <w:rsid w:val="00A35F13"/>
    <w:rsid w:val="00A36114"/>
    <w:rsid w:val="00A36247"/>
    <w:rsid w:val="00A36324"/>
    <w:rsid w:val="00A36497"/>
    <w:rsid w:val="00A365BA"/>
    <w:rsid w:val="00A36CD9"/>
    <w:rsid w:val="00A370C3"/>
    <w:rsid w:val="00A379B0"/>
    <w:rsid w:val="00A37E93"/>
    <w:rsid w:val="00A40419"/>
    <w:rsid w:val="00A404E2"/>
    <w:rsid w:val="00A405BB"/>
    <w:rsid w:val="00A410CC"/>
    <w:rsid w:val="00A4135F"/>
    <w:rsid w:val="00A413C0"/>
    <w:rsid w:val="00A41C79"/>
    <w:rsid w:val="00A42C6D"/>
    <w:rsid w:val="00A42D9D"/>
    <w:rsid w:val="00A43382"/>
    <w:rsid w:val="00A43A35"/>
    <w:rsid w:val="00A43BD4"/>
    <w:rsid w:val="00A4401A"/>
    <w:rsid w:val="00A445C6"/>
    <w:rsid w:val="00A44CD4"/>
    <w:rsid w:val="00A44D8D"/>
    <w:rsid w:val="00A44E1E"/>
    <w:rsid w:val="00A45032"/>
    <w:rsid w:val="00A450A2"/>
    <w:rsid w:val="00A4652D"/>
    <w:rsid w:val="00A465A6"/>
    <w:rsid w:val="00A46B7A"/>
    <w:rsid w:val="00A475EB"/>
    <w:rsid w:val="00A47E81"/>
    <w:rsid w:val="00A506FE"/>
    <w:rsid w:val="00A50836"/>
    <w:rsid w:val="00A5091B"/>
    <w:rsid w:val="00A510C0"/>
    <w:rsid w:val="00A511BD"/>
    <w:rsid w:val="00A51210"/>
    <w:rsid w:val="00A5153A"/>
    <w:rsid w:val="00A51B24"/>
    <w:rsid w:val="00A51D32"/>
    <w:rsid w:val="00A520F5"/>
    <w:rsid w:val="00A52152"/>
    <w:rsid w:val="00A521EA"/>
    <w:rsid w:val="00A521ED"/>
    <w:rsid w:val="00A52313"/>
    <w:rsid w:val="00A5279D"/>
    <w:rsid w:val="00A52832"/>
    <w:rsid w:val="00A5287A"/>
    <w:rsid w:val="00A528FC"/>
    <w:rsid w:val="00A5320D"/>
    <w:rsid w:val="00A53C71"/>
    <w:rsid w:val="00A53C72"/>
    <w:rsid w:val="00A544C9"/>
    <w:rsid w:val="00A54E76"/>
    <w:rsid w:val="00A551D1"/>
    <w:rsid w:val="00A551E3"/>
    <w:rsid w:val="00A55370"/>
    <w:rsid w:val="00A5545B"/>
    <w:rsid w:val="00A55483"/>
    <w:rsid w:val="00A55527"/>
    <w:rsid w:val="00A55F51"/>
    <w:rsid w:val="00A56A3A"/>
    <w:rsid w:val="00A570D8"/>
    <w:rsid w:val="00A5734F"/>
    <w:rsid w:val="00A5756A"/>
    <w:rsid w:val="00A575FC"/>
    <w:rsid w:val="00A577A7"/>
    <w:rsid w:val="00A57DE2"/>
    <w:rsid w:val="00A600B0"/>
    <w:rsid w:val="00A60CB2"/>
    <w:rsid w:val="00A61821"/>
    <w:rsid w:val="00A61EBD"/>
    <w:rsid w:val="00A6218A"/>
    <w:rsid w:val="00A627F2"/>
    <w:rsid w:val="00A6295C"/>
    <w:rsid w:val="00A62DD6"/>
    <w:rsid w:val="00A631B5"/>
    <w:rsid w:val="00A63E7C"/>
    <w:rsid w:val="00A64026"/>
    <w:rsid w:val="00A64334"/>
    <w:rsid w:val="00A64F79"/>
    <w:rsid w:val="00A6558F"/>
    <w:rsid w:val="00A65E36"/>
    <w:rsid w:val="00A65E92"/>
    <w:rsid w:val="00A665EA"/>
    <w:rsid w:val="00A66677"/>
    <w:rsid w:val="00A66B39"/>
    <w:rsid w:val="00A66C5A"/>
    <w:rsid w:val="00A66D2C"/>
    <w:rsid w:val="00A66DBF"/>
    <w:rsid w:val="00A66EE1"/>
    <w:rsid w:val="00A67451"/>
    <w:rsid w:val="00A674E9"/>
    <w:rsid w:val="00A6785E"/>
    <w:rsid w:val="00A67F30"/>
    <w:rsid w:val="00A67F82"/>
    <w:rsid w:val="00A70BA6"/>
    <w:rsid w:val="00A71171"/>
    <w:rsid w:val="00A712FC"/>
    <w:rsid w:val="00A71306"/>
    <w:rsid w:val="00A73D62"/>
    <w:rsid w:val="00A7505B"/>
    <w:rsid w:val="00A75A15"/>
    <w:rsid w:val="00A75C4C"/>
    <w:rsid w:val="00A7664A"/>
    <w:rsid w:val="00A767FC"/>
    <w:rsid w:val="00A76A15"/>
    <w:rsid w:val="00A76A1B"/>
    <w:rsid w:val="00A76AD8"/>
    <w:rsid w:val="00A76EDB"/>
    <w:rsid w:val="00A772D0"/>
    <w:rsid w:val="00A773DC"/>
    <w:rsid w:val="00A778BC"/>
    <w:rsid w:val="00A80505"/>
    <w:rsid w:val="00A80BC1"/>
    <w:rsid w:val="00A80EA7"/>
    <w:rsid w:val="00A80FEE"/>
    <w:rsid w:val="00A81081"/>
    <w:rsid w:val="00A812E6"/>
    <w:rsid w:val="00A818EB"/>
    <w:rsid w:val="00A82B7A"/>
    <w:rsid w:val="00A82CCD"/>
    <w:rsid w:val="00A82D4D"/>
    <w:rsid w:val="00A82D82"/>
    <w:rsid w:val="00A82E3A"/>
    <w:rsid w:val="00A82F9E"/>
    <w:rsid w:val="00A830B2"/>
    <w:rsid w:val="00A831E2"/>
    <w:rsid w:val="00A8372A"/>
    <w:rsid w:val="00A83AB2"/>
    <w:rsid w:val="00A83BE1"/>
    <w:rsid w:val="00A851A6"/>
    <w:rsid w:val="00A85852"/>
    <w:rsid w:val="00A85D90"/>
    <w:rsid w:val="00A85F12"/>
    <w:rsid w:val="00A8625E"/>
    <w:rsid w:val="00A8667F"/>
    <w:rsid w:val="00A866AB"/>
    <w:rsid w:val="00A86844"/>
    <w:rsid w:val="00A870B0"/>
    <w:rsid w:val="00A871F6"/>
    <w:rsid w:val="00A87480"/>
    <w:rsid w:val="00A87747"/>
    <w:rsid w:val="00A87B74"/>
    <w:rsid w:val="00A9038C"/>
    <w:rsid w:val="00A9065C"/>
    <w:rsid w:val="00A90F6B"/>
    <w:rsid w:val="00A911BA"/>
    <w:rsid w:val="00A915F2"/>
    <w:rsid w:val="00A91AFE"/>
    <w:rsid w:val="00A91B21"/>
    <w:rsid w:val="00A91C63"/>
    <w:rsid w:val="00A91D91"/>
    <w:rsid w:val="00A91E47"/>
    <w:rsid w:val="00A927E2"/>
    <w:rsid w:val="00A92ADB"/>
    <w:rsid w:val="00A93232"/>
    <w:rsid w:val="00A9352B"/>
    <w:rsid w:val="00A936D4"/>
    <w:rsid w:val="00A93AAE"/>
    <w:rsid w:val="00A9464B"/>
    <w:rsid w:val="00A9465B"/>
    <w:rsid w:val="00A95087"/>
    <w:rsid w:val="00A95B73"/>
    <w:rsid w:val="00A95B8B"/>
    <w:rsid w:val="00A95C75"/>
    <w:rsid w:val="00A95D36"/>
    <w:rsid w:val="00A96349"/>
    <w:rsid w:val="00A97546"/>
    <w:rsid w:val="00A9795A"/>
    <w:rsid w:val="00AA054E"/>
    <w:rsid w:val="00AA0CBF"/>
    <w:rsid w:val="00AA0E48"/>
    <w:rsid w:val="00AA0FC2"/>
    <w:rsid w:val="00AA1100"/>
    <w:rsid w:val="00AA11CC"/>
    <w:rsid w:val="00AA194B"/>
    <w:rsid w:val="00AA1A0D"/>
    <w:rsid w:val="00AA1CF7"/>
    <w:rsid w:val="00AA237B"/>
    <w:rsid w:val="00AA2938"/>
    <w:rsid w:val="00AA3F8F"/>
    <w:rsid w:val="00AA410B"/>
    <w:rsid w:val="00AA489F"/>
    <w:rsid w:val="00AA57EE"/>
    <w:rsid w:val="00AA5D9A"/>
    <w:rsid w:val="00AA5F41"/>
    <w:rsid w:val="00AA6057"/>
    <w:rsid w:val="00AA67E0"/>
    <w:rsid w:val="00AA6B8D"/>
    <w:rsid w:val="00AA6F01"/>
    <w:rsid w:val="00AA7281"/>
    <w:rsid w:val="00AA7615"/>
    <w:rsid w:val="00AA7FA7"/>
    <w:rsid w:val="00AB014D"/>
    <w:rsid w:val="00AB01CF"/>
    <w:rsid w:val="00AB02C7"/>
    <w:rsid w:val="00AB0432"/>
    <w:rsid w:val="00AB04D8"/>
    <w:rsid w:val="00AB0E92"/>
    <w:rsid w:val="00AB16D7"/>
    <w:rsid w:val="00AB2227"/>
    <w:rsid w:val="00AB225F"/>
    <w:rsid w:val="00AB29B4"/>
    <w:rsid w:val="00AB2AC8"/>
    <w:rsid w:val="00AB2B0B"/>
    <w:rsid w:val="00AB2C34"/>
    <w:rsid w:val="00AB3628"/>
    <w:rsid w:val="00AB385A"/>
    <w:rsid w:val="00AB3D7D"/>
    <w:rsid w:val="00AB3DBE"/>
    <w:rsid w:val="00AB3E54"/>
    <w:rsid w:val="00AB3E9E"/>
    <w:rsid w:val="00AB3F7F"/>
    <w:rsid w:val="00AB411F"/>
    <w:rsid w:val="00AB51C0"/>
    <w:rsid w:val="00AB534C"/>
    <w:rsid w:val="00AB5D79"/>
    <w:rsid w:val="00AB64B1"/>
    <w:rsid w:val="00AB64DA"/>
    <w:rsid w:val="00AB6F37"/>
    <w:rsid w:val="00AB6FFB"/>
    <w:rsid w:val="00AB7132"/>
    <w:rsid w:val="00AB7463"/>
    <w:rsid w:val="00AB7542"/>
    <w:rsid w:val="00AB769F"/>
    <w:rsid w:val="00AB76F8"/>
    <w:rsid w:val="00AB7785"/>
    <w:rsid w:val="00AB7897"/>
    <w:rsid w:val="00AB7AC8"/>
    <w:rsid w:val="00AC0B81"/>
    <w:rsid w:val="00AC0EFE"/>
    <w:rsid w:val="00AC12E0"/>
    <w:rsid w:val="00AC1A4A"/>
    <w:rsid w:val="00AC1BD9"/>
    <w:rsid w:val="00AC1F4F"/>
    <w:rsid w:val="00AC22EE"/>
    <w:rsid w:val="00AC257B"/>
    <w:rsid w:val="00AC26BB"/>
    <w:rsid w:val="00AC2758"/>
    <w:rsid w:val="00AC2D66"/>
    <w:rsid w:val="00AC2EC4"/>
    <w:rsid w:val="00AC3E22"/>
    <w:rsid w:val="00AC4A8E"/>
    <w:rsid w:val="00AC4B1C"/>
    <w:rsid w:val="00AC4B8A"/>
    <w:rsid w:val="00AC4C35"/>
    <w:rsid w:val="00AC50E9"/>
    <w:rsid w:val="00AC50FD"/>
    <w:rsid w:val="00AC5949"/>
    <w:rsid w:val="00AC5AED"/>
    <w:rsid w:val="00AC5CCD"/>
    <w:rsid w:val="00AC5CED"/>
    <w:rsid w:val="00AC631D"/>
    <w:rsid w:val="00AC670D"/>
    <w:rsid w:val="00AC6BA0"/>
    <w:rsid w:val="00AC6BD6"/>
    <w:rsid w:val="00AC71B2"/>
    <w:rsid w:val="00AC7635"/>
    <w:rsid w:val="00AC774B"/>
    <w:rsid w:val="00AC7764"/>
    <w:rsid w:val="00AC77A8"/>
    <w:rsid w:val="00AC79E0"/>
    <w:rsid w:val="00AC7BCD"/>
    <w:rsid w:val="00AD0B10"/>
    <w:rsid w:val="00AD14F2"/>
    <w:rsid w:val="00AD150A"/>
    <w:rsid w:val="00AD17E2"/>
    <w:rsid w:val="00AD1AAC"/>
    <w:rsid w:val="00AD1E14"/>
    <w:rsid w:val="00AD202A"/>
    <w:rsid w:val="00AD2375"/>
    <w:rsid w:val="00AD239F"/>
    <w:rsid w:val="00AD28C9"/>
    <w:rsid w:val="00AD35AB"/>
    <w:rsid w:val="00AD3E97"/>
    <w:rsid w:val="00AD4153"/>
    <w:rsid w:val="00AD41CA"/>
    <w:rsid w:val="00AD4318"/>
    <w:rsid w:val="00AD4813"/>
    <w:rsid w:val="00AD4ADE"/>
    <w:rsid w:val="00AD4DD7"/>
    <w:rsid w:val="00AD4FE1"/>
    <w:rsid w:val="00AD5036"/>
    <w:rsid w:val="00AD54E6"/>
    <w:rsid w:val="00AD57F7"/>
    <w:rsid w:val="00AD5B71"/>
    <w:rsid w:val="00AD5F0D"/>
    <w:rsid w:val="00AD694C"/>
    <w:rsid w:val="00AD6CD5"/>
    <w:rsid w:val="00AE0E18"/>
    <w:rsid w:val="00AE0F32"/>
    <w:rsid w:val="00AE24F3"/>
    <w:rsid w:val="00AE2705"/>
    <w:rsid w:val="00AE2CC4"/>
    <w:rsid w:val="00AE2F10"/>
    <w:rsid w:val="00AE33F4"/>
    <w:rsid w:val="00AE378E"/>
    <w:rsid w:val="00AE3D96"/>
    <w:rsid w:val="00AE3FDC"/>
    <w:rsid w:val="00AE4FC7"/>
    <w:rsid w:val="00AE5271"/>
    <w:rsid w:val="00AE5433"/>
    <w:rsid w:val="00AE74C9"/>
    <w:rsid w:val="00AF0116"/>
    <w:rsid w:val="00AF0498"/>
    <w:rsid w:val="00AF0D15"/>
    <w:rsid w:val="00AF0ECE"/>
    <w:rsid w:val="00AF0F6F"/>
    <w:rsid w:val="00AF14D5"/>
    <w:rsid w:val="00AF172D"/>
    <w:rsid w:val="00AF18A1"/>
    <w:rsid w:val="00AF1E9D"/>
    <w:rsid w:val="00AF1FC7"/>
    <w:rsid w:val="00AF2260"/>
    <w:rsid w:val="00AF2994"/>
    <w:rsid w:val="00AF2B95"/>
    <w:rsid w:val="00AF2D5B"/>
    <w:rsid w:val="00AF4048"/>
    <w:rsid w:val="00AF43B1"/>
    <w:rsid w:val="00AF4529"/>
    <w:rsid w:val="00AF45D5"/>
    <w:rsid w:val="00AF465C"/>
    <w:rsid w:val="00AF4703"/>
    <w:rsid w:val="00AF4840"/>
    <w:rsid w:val="00AF4AAA"/>
    <w:rsid w:val="00AF4DD6"/>
    <w:rsid w:val="00AF4F1B"/>
    <w:rsid w:val="00AF4FD8"/>
    <w:rsid w:val="00AF4FDC"/>
    <w:rsid w:val="00AF592B"/>
    <w:rsid w:val="00AF6356"/>
    <w:rsid w:val="00AF639E"/>
    <w:rsid w:val="00AF6B1E"/>
    <w:rsid w:val="00AF6F08"/>
    <w:rsid w:val="00AF70F3"/>
    <w:rsid w:val="00AF71CA"/>
    <w:rsid w:val="00AF761C"/>
    <w:rsid w:val="00AF781B"/>
    <w:rsid w:val="00AF7C11"/>
    <w:rsid w:val="00AF7E24"/>
    <w:rsid w:val="00AF7E46"/>
    <w:rsid w:val="00B00963"/>
    <w:rsid w:val="00B00BEC"/>
    <w:rsid w:val="00B00DF5"/>
    <w:rsid w:val="00B016C1"/>
    <w:rsid w:val="00B01DB3"/>
    <w:rsid w:val="00B01DCC"/>
    <w:rsid w:val="00B028CB"/>
    <w:rsid w:val="00B036D5"/>
    <w:rsid w:val="00B03969"/>
    <w:rsid w:val="00B040F3"/>
    <w:rsid w:val="00B04283"/>
    <w:rsid w:val="00B05096"/>
    <w:rsid w:val="00B05427"/>
    <w:rsid w:val="00B05441"/>
    <w:rsid w:val="00B05B62"/>
    <w:rsid w:val="00B05C99"/>
    <w:rsid w:val="00B07101"/>
    <w:rsid w:val="00B07463"/>
    <w:rsid w:val="00B07994"/>
    <w:rsid w:val="00B103D7"/>
    <w:rsid w:val="00B10921"/>
    <w:rsid w:val="00B114F0"/>
    <w:rsid w:val="00B11AC2"/>
    <w:rsid w:val="00B11EFB"/>
    <w:rsid w:val="00B123ED"/>
    <w:rsid w:val="00B13011"/>
    <w:rsid w:val="00B13118"/>
    <w:rsid w:val="00B131A4"/>
    <w:rsid w:val="00B13428"/>
    <w:rsid w:val="00B141CE"/>
    <w:rsid w:val="00B14CC4"/>
    <w:rsid w:val="00B14D0D"/>
    <w:rsid w:val="00B14DFF"/>
    <w:rsid w:val="00B154E6"/>
    <w:rsid w:val="00B15C0B"/>
    <w:rsid w:val="00B16A01"/>
    <w:rsid w:val="00B16B3C"/>
    <w:rsid w:val="00B17279"/>
    <w:rsid w:val="00B1790D"/>
    <w:rsid w:val="00B17AF3"/>
    <w:rsid w:val="00B17D87"/>
    <w:rsid w:val="00B2035F"/>
    <w:rsid w:val="00B203DC"/>
    <w:rsid w:val="00B208FE"/>
    <w:rsid w:val="00B21274"/>
    <w:rsid w:val="00B21548"/>
    <w:rsid w:val="00B22006"/>
    <w:rsid w:val="00B22030"/>
    <w:rsid w:val="00B222F2"/>
    <w:rsid w:val="00B2286F"/>
    <w:rsid w:val="00B23047"/>
    <w:rsid w:val="00B23DDF"/>
    <w:rsid w:val="00B243CB"/>
    <w:rsid w:val="00B245C2"/>
    <w:rsid w:val="00B25327"/>
    <w:rsid w:val="00B25399"/>
    <w:rsid w:val="00B25C8A"/>
    <w:rsid w:val="00B26198"/>
    <w:rsid w:val="00B26E5D"/>
    <w:rsid w:val="00B27499"/>
    <w:rsid w:val="00B275D7"/>
    <w:rsid w:val="00B2764F"/>
    <w:rsid w:val="00B27EDD"/>
    <w:rsid w:val="00B303A1"/>
    <w:rsid w:val="00B30903"/>
    <w:rsid w:val="00B30933"/>
    <w:rsid w:val="00B30BCC"/>
    <w:rsid w:val="00B31386"/>
    <w:rsid w:val="00B314F3"/>
    <w:rsid w:val="00B31666"/>
    <w:rsid w:val="00B31A88"/>
    <w:rsid w:val="00B31B09"/>
    <w:rsid w:val="00B31CC8"/>
    <w:rsid w:val="00B3222D"/>
    <w:rsid w:val="00B32A46"/>
    <w:rsid w:val="00B33214"/>
    <w:rsid w:val="00B33761"/>
    <w:rsid w:val="00B3384F"/>
    <w:rsid w:val="00B33C3F"/>
    <w:rsid w:val="00B33D10"/>
    <w:rsid w:val="00B33EB5"/>
    <w:rsid w:val="00B34BFB"/>
    <w:rsid w:val="00B353DD"/>
    <w:rsid w:val="00B35640"/>
    <w:rsid w:val="00B35F06"/>
    <w:rsid w:val="00B36F57"/>
    <w:rsid w:val="00B3711F"/>
    <w:rsid w:val="00B3712E"/>
    <w:rsid w:val="00B37185"/>
    <w:rsid w:val="00B37295"/>
    <w:rsid w:val="00B37830"/>
    <w:rsid w:val="00B3786F"/>
    <w:rsid w:val="00B40B74"/>
    <w:rsid w:val="00B40D81"/>
    <w:rsid w:val="00B410C4"/>
    <w:rsid w:val="00B4130E"/>
    <w:rsid w:val="00B417D4"/>
    <w:rsid w:val="00B425CC"/>
    <w:rsid w:val="00B42BD1"/>
    <w:rsid w:val="00B42FB6"/>
    <w:rsid w:val="00B4325C"/>
    <w:rsid w:val="00B43388"/>
    <w:rsid w:val="00B44AFC"/>
    <w:rsid w:val="00B44F2A"/>
    <w:rsid w:val="00B450E6"/>
    <w:rsid w:val="00B46251"/>
    <w:rsid w:val="00B462B8"/>
    <w:rsid w:val="00B46422"/>
    <w:rsid w:val="00B466BB"/>
    <w:rsid w:val="00B46EF0"/>
    <w:rsid w:val="00B47807"/>
    <w:rsid w:val="00B47C39"/>
    <w:rsid w:val="00B50534"/>
    <w:rsid w:val="00B507E1"/>
    <w:rsid w:val="00B50CC8"/>
    <w:rsid w:val="00B510B3"/>
    <w:rsid w:val="00B51722"/>
    <w:rsid w:val="00B51C6C"/>
    <w:rsid w:val="00B51D00"/>
    <w:rsid w:val="00B52E10"/>
    <w:rsid w:val="00B55282"/>
    <w:rsid w:val="00B5534F"/>
    <w:rsid w:val="00B55ABB"/>
    <w:rsid w:val="00B55F41"/>
    <w:rsid w:val="00B561F9"/>
    <w:rsid w:val="00B56B6C"/>
    <w:rsid w:val="00B56C44"/>
    <w:rsid w:val="00B60E6D"/>
    <w:rsid w:val="00B60F50"/>
    <w:rsid w:val="00B61765"/>
    <w:rsid w:val="00B61CF8"/>
    <w:rsid w:val="00B62125"/>
    <w:rsid w:val="00B62298"/>
    <w:rsid w:val="00B624DC"/>
    <w:rsid w:val="00B6266F"/>
    <w:rsid w:val="00B62AD5"/>
    <w:rsid w:val="00B62B82"/>
    <w:rsid w:val="00B62BD8"/>
    <w:rsid w:val="00B63785"/>
    <w:rsid w:val="00B63F4B"/>
    <w:rsid w:val="00B63FEA"/>
    <w:rsid w:val="00B6441A"/>
    <w:rsid w:val="00B644A5"/>
    <w:rsid w:val="00B64A07"/>
    <w:rsid w:val="00B64EE5"/>
    <w:rsid w:val="00B6511F"/>
    <w:rsid w:val="00B65259"/>
    <w:rsid w:val="00B653F0"/>
    <w:rsid w:val="00B655D1"/>
    <w:rsid w:val="00B667DB"/>
    <w:rsid w:val="00B66BAC"/>
    <w:rsid w:val="00B67AC1"/>
    <w:rsid w:val="00B705C4"/>
    <w:rsid w:val="00B70C7F"/>
    <w:rsid w:val="00B70F28"/>
    <w:rsid w:val="00B7125A"/>
    <w:rsid w:val="00B714BD"/>
    <w:rsid w:val="00B714FC"/>
    <w:rsid w:val="00B71EF3"/>
    <w:rsid w:val="00B72041"/>
    <w:rsid w:val="00B720FB"/>
    <w:rsid w:val="00B72138"/>
    <w:rsid w:val="00B722C7"/>
    <w:rsid w:val="00B7247A"/>
    <w:rsid w:val="00B72643"/>
    <w:rsid w:val="00B73281"/>
    <w:rsid w:val="00B735C5"/>
    <w:rsid w:val="00B73BD4"/>
    <w:rsid w:val="00B73D82"/>
    <w:rsid w:val="00B741C6"/>
    <w:rsid w:val="00B741E3"/>
    <w:rsid w:val="00B74FA7"/>
    <w:rsid w:val="00B750FE"/>
    <w:rsid w:val="00B7550D"/>
    <w:rsid w:val="00B75D5C"/>
    <w:rsid w:val="00B7619F"/>
    <w:rsid w:val="00B767E0"/>
    <w:rsid w:val="00B773A7"/>
    <w:rsid w:val="00B7765E"/>
    <w:rsid w:val="00B77662"/>
    <w:rsid w:val="00B777E2"/>
    <w:rsid w:val="00B80369"/>
    <w:rsid w:val="00B8053F"/>
    <w:rsid w:val="00B80879"/>
    <w:rsid w:val="00B8136E"/>
    <w:rsid w:val="00B8171F"/>
    <w:rsid w:val="00B824C7"/>
    <w:rsid w:val="00B82724"/>
    <w:rsid w:val="00B833DB"/>
    <w:rsid w:val="00B8356A"/>
    <w:rsid w:val="00B83B6C"/>
    <w:rsid w:val="00B83B90"/>
    <w:rsid w:val="00B83BE8"/>
    <w:rsid w:val="00B846DF"/>
    <w:rsid w:val="00B848A3"/>
    <w:rsid w:val="00B84E7E"/>
    <w:rsid w:val="00B85001"/>
    <w:rsid w:val="00B85345"/>
    <w:rsid w:val="00B85764"/>
    <w:rsid w:val="00B857B7"/>
    <w:rsid w:val="00B85BAE"/>
    <w:rsid w:val="00B85C15"/>
    <w:rsid w:val="00B85C5B"/>
    <w:rsid w:val="00B85D0A"/>
    <w:rsid w:val="00B85DC6"/>
    <w:rsid w:val="00B85DDA"/>
    <w:rsid w:val="00B86274"/>
    <w:rsid w:val="00B86F6E"/>
    <w:rsid w:val="00B86FD7"/>
    <w:rsid w:val="00B8709F"/>
    <w:rsid w:val="00B87124"/>
    <w:rsid w:val="00B8784E"/>
    <w:rsid w:val="00B90DAF"/>
    <w:rsid w:val="00B919AB"/>
    <w:rsid w:val="00B91A63"/>
    <w:rsid w:val="00B91B6E"/>
    <w:rsid w:val="00B91D44"/>
    <w:rsid w:val="00B925DE"/>
    <w:rsid w:val="00B92A6C"/>
    <w:rsid w:val="00B92B26"/>
    <w:rsid w:val="00B92B32"/>
    <w:rsid w:val="00B93F96"/>
    <w:rsid w:val="00B94380"/>
    <w:rsid w:val="00B947F8"/>
    <w:rsid w:val="00B94E13"/>
    <w:rsid w:val="00B94F5C"/>
    <w:rsid w:val="00B95298"/>
    <w:rsid w:val="00B9534D"/>
    <w:rsid w:val="00B95418"/>
    <w:rsid w:val="00B9580D"/>
    <w:rsid w:val="00B960C3"/>
    <w:rsid w:val="00B966FC"/>
    <w:rsid w:val="00B966FE"/>
    <w:rsid w:val="00B96738"/>
    <w:rsid w:val="00B96AE1"/>
    <w:rsid w:val="00B96D24"/>
    <w:rsid w:val="00B970E3"/>
    <w:rsid w:val="00B97689"/>
    <w:rsid w:val="00BA166B"/>
    <w:rsid w:val="00BA1A26"/>
    <w:rsid w:val="00BA1BC7"/>
    <w:rsid w:val="00BA204B"/>
    <w:rsid w:val="00BA2576"/>
    <w:rsid w:val="00BA2CFD"/>
    <w:rsid w:val="00BA3748"/>
    <w:rsid w:val="00BA3840"/>
    <w:rsid w:val="00BA3BD6"/>
    <w:rsid w:val="00BA427D"/>
    <w:rsid w:val="00BA46CA"/>
    <w:rsid w:val="00BA474C"/>
    <w:rsid w:val="00BA480F"/>
    <w:rsid w:val="00BA4CDD"/>
    <w:rsid w:val="00BA4D38"/>
    <w:rsid w:val="00BA538D"/>
    <w:rsid w:val="00BA54E9"/>
    <w:rsid w:val="00BA5E68"/>
    <w:rsid w:val="00BA62BD"/>
    <w:rsid w:val="00BA6689"/>
    <w:rsid w:val="00BA66F2"/>
    <w:rsid w:val="00BA6AFD"/>
    <w:rsid w:val="00BA6B57"/>
    <w:rsid w:val="00BA6D09"/>
    <w:rsid w:val="00BA6EA2"/>
    <w:rsid w:val="00BA70FA"/>
    <w:rsid w:val="00BA71FA"/>
    <w:rsid w:val="00BB02DB"/>
    <w:rsid w:val="00BB0B6E"/>
    <w:rsid w:val="00BB14D4"/>
    <w:rsid w:val="00BB153A"/>
    <w:rsid w:val="00BB187D"/>
    <w:rsid w:val="00BB2004"/>
    <w:rsid w:val="00BB21F2"/>
    <w:rsid w:val="00BB2F6D"/>
    <w:rsid w:val="00BB351D"/>
    <w:rsid w:val="00BB3D70"/>
    <w:rsid w:val="00BB41F5"/>
    <w:rsid w:val="00BB449C"/>
    <w:rsid w:val="00BB4635"/>
    <w:rsid w:val="00BB4AE3"/>
    <w:rsid w:val="00BB4F3E"/>
    <w:rsid w:val="00BB4FA4"/>
    <w:rsid w:val="00BB5603"/>
    <w:rsid w:val="00BB56A6"/>
    <w:rsid w:val="00BB591C"/>
    <w:rsid w:val="00BB5E8C"/>
    <w:rsid w:val="00BB6CD7"/>
    <w:rsid w:val="00BB705C"/>
    <w:rsid w:val="00BB77BA"/>
    <w:rsid w:val="00BC0B46"/>
    <w:rsid w:val="00BC1085"/>
    <w:rsid w:val="00BC1340"/>
    <w:rsid w:val="00BC151A"/>
    <w:rsid w:val="00BC1625"/>
    <w:rsid w:val="00BC1798"/>
    <w:rsid w:val="00BC1E22"/>
    <w:rsid w:val="00BC2561"/>
    <w:rsid w:val="00BC2647"/>
    <w:rsid w:val="00BC27AA"/>
    <w:rsid w:val="00BC2B58"/>
    <w:rsid w:val="00BC313A"/>
    <w:rsid w:val="00BC323F"/>
    <w:rsid w:val="00BC33D0"/>
    <w:rsid w:val="00BC3ADB"/>
    <w:rsid w:val="00BC3B72"/>
    <w:rsid w:val="00BC3CC2"/>
    <w:rsid w:val="00BC3EED"/>
    <w:rsid w:val="00BC422A"/>
    <w:rsid w:val="00BC4AAB"/>
    <w:rsid w:val="00BC4B80"/>
    <w:rsid w:val="00BC4D20"/>
    <w:rsid w:val="00BC517F"/>
    <w:rsid w:val="00BC5213"/>
    <w:rsid w:val="00BC5384"/>
    <w:rsid w:val="00BC588F"/>
    <w:rsid w:val="00BC5C8E"/>
    <w:rsid w:val="00BC6004"/>
    <w:rsid w:val="00BC60E8"/>
    <w:rsid w:val="00BC62B2"/>
    <w:rsid w:val="00BC6629"/>
    <w:rsid w:val="00BC7002"/>
    <w:rsid w:val="00BC70D2"/>
    <w:rsid w:val="00BC77DF"/>
    <w:rsid w:val="00BC79D3"/>
    <w:rsid w:val="00BD03AA"/>
    <w:rsid w:val="00BD0A04"/>
    <w:rsid w:val="00BD0F8C"/>
    <w:rsid w:val="00BD115D"/>
    <w:rsid w:val="00BD11D5"/>
    <w:rsid w:val="00BD11F4"/>
    <w:rsid w:val="00BD164D"/>
    <w:rsid w:val="00BD2013"/>
    <w:rsid w:val="00BD25D2"/>
    <w:rsid w:val="00BD2E2E"/>
    <w:rsid w:val="00BD31B3"/>
    <w:rsid w:val="00BD332D"/>
    <w:rsid w:val="00BD3B0E"/>
    <w:rsid w:val="00BD3B92"/>
    <w:rsid w:val="00BD41C7"/>
    <w:rsid w:val="00BD4302"/>
    <w:rsid w:val="00BD469B"/>
    <w:rsid w:val="00BD4C05"/>
    <w:rsid w:val="00BD52B6"/>
    <w:rsid w:val="00BD5300"/>
    <w:rsid w:val="00BD5310"/>
    <w:rsid w:val="00BD5A62"/>
    <w:rsid w:val="00BD6123"/>
    <w:rsid w:val="00BD65A6"/>
    <w:rsid w:val="00BD6B42"/>
    <w:rsid w:val="00BD6B45"/>
    <w:rsid w:val="00BD6F53"/>
    <w:rsid w:val="00BD7CB3"/>
    <w:rsid w:val="00BE0853"/>
    <w:rsid w:val="00BE1AE6"/>
    <w:rsid w:val="00BE225E"/>
    <w:rsid w:val="00BE240C"/>
    <w:rsid w:val="00BE24DA"/>
    <w:rsid w:val="00BE2B4F"/>
    <w:rsid w:val="00BE2B9C"/>
    <w:rsid w:val="00BE2DB7"/>
    <w:rsid w:val="00BE3092"/>
    <w:rsid w:val="00BE3258"/>
    <w:rsid w:val="00BE32FB"/>
    <w:rsid w:val="00BE330A"/>
    <w:rsid w:val="00BE35F4"/>
    <w:rsid w:val="00BE37E4"/>
    <w:rsid w:val="00BE392A"/>
    <w:rsid w:val="00BE3BC5"/>
    <w:rsid w:val="00BE3C46"/>
    <w:rsid w:val="00BE452A"/>
    <w:rsid w:val="00BE4CBC"/>
    <w:rsid w:val="00BE5A7C"/>
    <w:rsid w:val="00BE5C0C"/>
    <w:rsid w:val="00BE5C1D"/>
    <w:rsid w:val="00BE5EFB"/>
    <w:rsid w:val="00BE5FAD"/>
    <w:rsid w:val="00BE7272"/>
    <w:rsid w:val="00BE74CB"/>
    <w:rsid w:val="00BE7531"/>
    <w:rsid w:val="00BE77F5"/>
    <w:rsid w:val="00BF03DD"/>
    <w:rsid w:val="00BF0971"/>
    <w:rsid w:val="00BF0B0A"/>
    <w:rsid w:val="00BF0B18"/>
    <w:rsid w:val="00BF106B"/>
    <w:rsid w:val="00BF13FE"/>
    <w:rsid w:val="00BF15EB"/>
    <w:rsid w:val="00BF179E"/>
    <w:rsid w:val="00BF1F1A"/>
    <w:rsid w:val="00BF2581"/>
    <w:rsid w:val="00BF25A5"/>
    <w:rsid w:val="00BF25CD"/>
    <w:rsid w:val="00BF2619"/>
    <w:rsid w:val="00BF39CB"/>
    <w:rsid w:val="00BF4010"/>
    <w:rsid w:val="00BF40BE"/>
    <w:rsid w:val="00BF413E"/>
    <w:rsid w:val="00BF4871"/>
    <w:rsid w:val="00BF497A"/>
    <w:rsid w:val="00BF4D96"/>
    <w:rsid w:val="00BF4FF9"/>
    <w:rsid w:val="00BF5503"/>
    <w:rsid w:val="00BF583A"/>
    <w:rsid w:val="00BF5EA9"/>
    <w:rsid w:val="00BF63CE"/>
    <w:rsid w:val="00BF6547"/>
    <w:rsid w:val="00BF6D7F"/>
    <w:rsid w:val="00BF759B"/>
    <w:rsid w:val="00C0019B"/>
    <w:rsid w:val="00C01571"/>
    <w:rsid w:val="00C016FD"/>
    <w:rsid w:val="00C018E0"/>
    <w:rsid w:val="00C01EFF"/>
    <w:rsid w:val="00C024F5"/>
    <w:rsid w:val="00C02BE1"/>
    <w:rsid w:val="00C02D5D"/>
    <w:rsid w:val="00C0370A"/>
    <w:rsid w:val="00C03872"/>
    <w:rsid w:val="00C038E5"/>
    <w:rsid w:val="00C054D9"/>
    <w:rsid w:val="00C05671"/>
    <w:rsid w:val="00C058DC"/>
    <w:rsid w:val="00C068E0"/>
    <w:rsid w:val="00C0696A"/>
    <w:rsid w:val="00C06A65"/>
    <w:rsid w:val="00C06B7B"/>
    <w:rsid w:val="00C06D56"/>
    <w:rsid w:val="00C07601"/>
    <w:rsid w:val="00C07624"/>
    <w:rsid w:val="00C07C80"/>
    <w:rsid w:val="00C07C86"/>
    <w:rsid w:val="00C100C9"/>
    <w:rsid w:val="00C102DB"/>
    <w:rsid w:val="00C1064A"/>
    <w:rsid w:val="00C10F2E"/>
    <w:rsid w:val="00C116FD"/>
    <w:rsid w:val="00C118E0"/>
    <w:rsid w:val="00C11A46"/>
    <w:rsid w:val="00C11BC0"/>
    <w:rsid w:val="00C11FF5"/>
    <w:rsid w:val="00C12097"/>
    <w:rsid w:val="00C123AA"/>
    <w:rsid w:val="00C12D47"/>
    <w:rsid w:val="00C12E29"/>
    <w:rsid w:val="00C1316E"/>
    <w:rsid w:val="00C138DD"/>
    <w:rsid w:val="00C13A27"/>
    <w:rsid w:val="00C151E5"/>
    <w:rsid w:val="00C1524F"/>
    <w:rsid w:val="00C15373"/>
    <w:rsid w:val="00C15756"/>
    <w:rsid w:val="00C15817"/>
    <w:rsid w:val="00C158ED"/>
    <w:rsid w:val="00C15D1B"/>
    <w:rsid w:val="00C15DFD"/>
    <w:rsid w:val="00C167BE"/>
    <w:rsid w:val="00C167E5"/>
    <w:rsid w:val="00C16DBE"/>
    <w:rsid w:val="00C16F0B"/>
    <w:rsid w:val="00C16FB2"/>
    <w:rsid w:val="00C17606"/>
    <w:rsid w:val="00C17A40"/>
    <w:rsid w:val="00C17C83"/>
    <w:rsid w:val="00C206BD"/>
    <w:rsid w:val="00C209CC"/>
    <w:rsid w:val="00C21578"/>
    <w:rsid w:val="00C217C3"/>
    <w:rsid w:val="00C21AD3"/>
    <w:rsid w:val="00C21C03"/>
    <w:rsid w:val="00C2257E"/>
    <w:rsid w:val="00C22A7B"/>
    <w:rsid w:val="00C23675"/>
    <w:rsid w:val="00C23C1D"/>
    <w:rsid w:val="00C23D9E"/>
    <w:rsid w:val="00C247FE"/>
    <w:rsid w:val="00C24801"/>
    <w:rsid w:val="00C261F8"/>
    <w:rsid w:val="00C27242"/>
    <w:rsid w:val="00C27B8F"/>
    <w:rsid w:val="00C3067F"/>
    <w:rsid w:val="00C30898"/>
    <w:rsid w:val="00C309FC"/>
    <w:rsid w:val="00C312CF"/>
    <w:rsid w:val="00C31635"/>
    <w:rsid w:val="00C31674"/>
    <w:rsid w:val="00C31839"/>
    <w:rsid w:val="00C320FB"/>
    <w:rsid w:val="00C321CD"/>
    <w:rsid w:val="00C321F7"/>
    <w:rsid w:val="00C32664"/>
    <w:rsid w:val="00C3276F"/>
    <w:rsid w:val="00C32A4B"/>
    <w:rsid w:val="00C32A8B"/>
    <w:rsid w:val="00C32BE6"/>
    <w:rsid w:val="00C332B6"/>
    <w:rsid w:val="00C33319"/>
    <w:rsid w:val="00C33885"/>
    <w:rsid w:val="00C33C05"/>
    <w:rsid w:val="00C340DD"/>
    <w:rsid w:val="00C345D7"/>
    <w:rsid w:val="00C34E41"/>
    <w:rsid w:val="00C34F99"/>
    <w:rsid w:val="00C350DE"/>
    <w:rsid w:val="00C3630B"/>
    <w:rsid w:val="00C367BD"/>
    <w:rsid w:val="00C36B53"/>
    <w:rsid w:val="00C37966"/>
    <w:rsid w:val="00C37AE9"/>
    <w:rsid w:val="00C37AF2"/>
    <w:rsid w:val="00C37C70"/>
    <w:rsid w:val="00C37CC0"/>
    <w:rsid w:val="00C40219"/>
    <w:rsid w:val="00C40992"/>
    <w:rsid w:val="00C40A9C"/>
    <w:rsid w:val="00C40CD9"/>
    <w:rsid w:val="00C41921"/>
    <w:rsid w:val="00C41EC9"/>
    <w:rsid w:val="00C41F8A"/>
    <w:rsid w:val="00C42955"/>
    <w:rsid w:val="00C438BE"/>
    <w:rsid w:val="00C43C9E"/>
    <w:rsid w:val="00C43D49"/>
    <w:rsid w:val="00C449A5"/>
    <w:rsid w:val="00C44F31"/>
    <w:rsid w:val="00C4503A"/>
    <w:rsid w:val="00C465B5"/>
    <w:rsid w:val="00C465C5"/>
    <w:rsid w:val="00C469CF"/>
    <w:rsid w:val="00C46AA2"/>
    <w:rsid w:val="00C47686"/>
    <w:rsid w:val="00C47D18"/>
    <w:rsid w:val="00C47D21"/>
    <w:rsid w:val="00C50EFB"/>
    <w:rsid w:val="00C51673"/>
    <w:rsid w:val="00C520B9"/>
    <w:rsid w:val="00C52C64"/>
    <w:rsid w:val="00C52D0E"/>
    <w:rsid w:val="00C52E26"/>
    <w:rsid w:val="00C52FFC"/>
    <w:rsid w:val="00C53656"/>
    <w:rsid w:val="00C537F4"/>
    <w:rsid w:val="00C53E27"/>
    <w:rsid w:val="00C54278"/>
    <w:rsid w:val="00C5469A"/>
    <w:rsid w:val="00C554B4"/>
    <w:rsid w:val="00C5552D"/>
    <w:rsid w:val="00C55B06"/>
    <w:rsid w:val="00C56158"/>
    <w:rsid w:val="00C56311"/>
    <w:rsid w:val="00C56525"/>
    <w:rsid w:val="00C5694F"/>
    <w:rsid w:val="00C56CA8"/>
    <w:rsid w:val="00C570F9"/>
    <w:rsid w:val="00C571B0"/>
    <w:rsid w:val="00C57EE7"/>
    <w:rsid w:val="00C600A2"/>
    <w:rsid w:val="00C603E4"/>
    <w:rsid w:val="00C60425"/>
    <w:rsid w:val="00C604AB"/>
    <w:rsid w:val="00C60620"/>
    <w:rsid w:val="00C6063C"/>
    <w:rsid w:val="00C60778"/>
    <w:rsid w:val="00C60B79"/>
    <w:rsid w:val="00C617BD"/>
    <w:rsid w:val="00C61B3B"/>
    <w:rsid w:val="00C62014"/>
    <w:rsid w:val="00C62999"/>
    <w:rsid w:val="00C62B79"/>
    <w:rsid w:val="00C638E3"/>
    <w:rsid w:val="00C63E3B"/>
    <w:rsid w:val="00C64929"/>
    <w:rsid w:val="00C64E25"/>
    <w:rsid w:val="00C65438"/>
    <w:rsid w:val="00C6550A"/>
    <w:rsid w:val="00C6639C"/>
    <w:rsid w:val="00C6665B"/>
    <w:rsid w:val="00C668F5"/>
    <w:rsid w:val="00C670ED"/>
    <w:rsid w:val="00C67A23"/>
    <w:rsid w:val="00C7017B"/>
    <w:rsid w:val="00C702A3"/>
    <w:rsid w:val="00C71855"/>
    <w:rsid w:val="00C71B41"/>
    <w:rsid w:val="00C71F8B"/>
    <w:rsid w:val="00C72837"/>
    <w:rsid w:val="00C72ACF"/>
    <w:rsid w:val="00C730E2"/>
    <w:rsid w:val="00C7334B"/>
    <w:rsid w:val="00C7367B"/>
    <w:rsid w:val="00C73789"/>
    <w:rsid w:val="00C73DBB"/>
    <w:rsid w:val="00C73EAC"/>
    <w:rsid w:val="00C74093"/>
    <w:rsid w:val="00C744A9"/>
    <w:rsid w:val="00C7477F"/>
    <w:rsid w:val="00C748E1"/>
    <w:rsid w:val="00C762CA"/>
    <w:rsid w:val="00C76449"/>
    <w:rsid w:val="00C76DAC"/>
    <w:rsid w:val="00C77394"/>
    <w:rsid w:val="00C775F7"/>
    <w:rsid w:val="00C77E5F"/>
    <w:rsid w:val="00C77F8C"/>
    <w:rsid w:val="00C80DDB"/>
    <w:rsid w:val="00C81029"/>
    <w:rsid w:val="00C81169"/>
    <w:rsid w:val="00C8126F"/>
    <w:rsid w:val="00C81D67"/>
    <w:rsid w:val="00C8292C"/>
    <w:rsid w:val="00C83F8E"/>
    <w:rsid w:val="00C84820"/>
    <w:rsid w:val="00C84A0F"/>
    <w:rsid w:val="00C84FA0"/>
    <w:rsid w:val="00C85513"/>
    <w:rsid w:val="00C859F9"/>
    <w:rsid w:val="00C85E1E"/>
    <w:rsid w:val="00C85E23"/>
    <w:rsid w:val="00C85E79"/>
    <w:rsid w:val="00C85F26"/>
    <w:rsid w:val="00C860B7"/>
    <w:rsid w:val="00C87077"/>
    <w:rsid w:val="00C8748F"/>
    <w:rsid w:val="00C8761A"/>
    <w:rsid w:val="00C8789F"/>
    <w:rsid w:val="00C90566"/>
    <w:rsid w:val="00C9061F"/>
    <w:rsid w:val="00C90638"/>
    <w:rsid w:val="00C90882"/>
    <w:rsid w:val="00C90E77"/>
    <w:rsid w:val="00C912C0"/>
    <w:rsid w:val="00C91472"/>
    <w:rsid w:val="00C91859"/>
    <w:rsid w:val="00C918AF"/>
    <w:rsid w:val="00C919C8"/>
    <w:rsid w:val="00C91C11"/>
    <w:rsid w:val="00C920FE"/>
    <w:rsid w:val="00C921DC"/>
    <w:rsid w:val="00C92A72"/>
    <w:rsid w:val="00C92FB0"/>
    <w:rsid w:val="00C93525"/>
    <w:rsid w:val="00C947DB"/>
    <w:rsid w:val="00C949B5"/>
    <w:rsid w:val="00C94EA9"/>
    <w:rsid w:val="00C9560A"/>
    <w:rsid w:val="00C95806"/>
    <w:rsid w:val="00C96385"/>
    <w:rsid w:val="00C96468"/>
    <w:rsid w:val="00C9693D"/>
    <w:rsid w:val="00C96B99"/>
    <w:rsid w:val="00C96D26"/>
    <w:rsid w:val="00C96EBD"/>
    <w:rsid w:val="00C97198"/>
    <w:rsid w:val="00C97F26"/>
    <w:rsid w:val="00C97F55"/>
    <w:rsid w:val="00CA003E"/>
    <w:rsid w:val="00CA048D"/>
    <w:rsid w:val="00CA04B9"/>
    <w:rsid w:val="00CA06B3"/>
    <w:rsid w:val="00CA0A1F"/>
    <w:rsid w:val="00CA162D"/>
    <w:rsid w:val="00CA322F"/>
    <w:rsid w:val="00CA3536"/>
    <w:rsid w:val="00CA3737"/>
    <w:rsid w:val="00CA391E"/>
    <w:rsid w:val="00CA42B1"/>
    <w:rsid w:val="00CA49C0"/>
    <w:rsid w:val="00CA49CA"/>
    <w:rsid w:val="00CA49D4"/>
    <w:rsid w:val="00CA4B60"/>
    <w:rsid w:val="00CA4E75"/>
    <w:rsid w:val="00CA5589"/>
    <w:rsid w:val="00CA565A"/>
    <w:rsid w:val="00CA679E"/>
    <w:rsid w:val="00CA719F"/>
    <w:rsid w:val="00CA75B1"/>
    <w:rsid w:val="00CA7F1A"/>
    <w:rsid w:val="00CB0120"/>
    <w:rsid w:val="00CB058B"/>
    <w:rsid w:val="00CB0ADE"/>
    <w:rsid w:val="00CB2255"/>
    <w:rsid w:val="00CB2288"/>
    <w:rsid w:val="00CB23A7"/>
    <w:rsid w:val="00CB254A"/>
    <w:rsid w:val="00CB2D7F"/>
    <w:rsid w:val="00CB330E"/>
    <w:rsid w:val="00CB3571"/>
    <w:rsid w:val="00CB41F2"/>
    <w:rsid w:val="00CB436E"/>
    <w:rsid w:val="00CB463B"/>
    <w:rsid w:val="00CB4927"/>
    <w:rsid w:val="00CB498B"/>
    <w:rsid w:val="00CB50EF"/>
    <w:rsid w:val="00CB52B8"/>
    <w:rsid w:val="00CB532C"/>
    <w:rsid w:val="00CB54C6"/>
    <w:rsid w:val="00CB6248"/>
    <w:rsid w:val="00CB63D9"/>
    <w:rsid w:val="00CB64EB"/>
    <w:rsid w:val="00CB6518"/>
    <w:rsid w:val="00CB65B1"/>
    <w:rsid w:val="00CB6EBE"/>
    <w:rsid w:val="00CB7450"/>
    <w:rsid w:val="00CB75C7"/>
    <w:rsid w:val="00CB7611"/>
    <w:rsid w:val="00CB791A"/>
    <w:rsid w:val="00CB7A24"/>
    <w:rsid w:val="00CC0CD1"/>
    <w:rsid w:val="00CC176C"/>
    <w:rsid w:val="00CC1FA4"/>
    <w:rsid w:val="00CC2547"/>
    <w:rsid w:val="00CC256A"/>
    <w:rsid w:val="00CC2E6D"/>
    <w:rsid w:val="00CC2FE7"/>
    <w:rsid w:val="00CC309D"/>
    <w:rsid w:val="00CC3711"/>
    <w:rsid w:val="00CC412F"/>
    <w:rsid w:val="00CC4D20"/>
    <w:rsid w:val="00CC5174"/>
    <w:rsid w:val="00CC5205"/>
    <w:rsid w:val="00CC563E"/>
    <w:rsid w:val="00CC5C5E"/>
    <w:rsid w:val="00CC60C3"/>
    <w:rsid w:val="00CC6BD6"/>
    <w:rsid w:val="00CC6D74"/>
    <w:rsid w:val="00CC71F2"/>
    <w:rsid w:val="00CC7C5C"/>
    <w:rsid w:val="00CD04DC"/>
    <w:rsid w:val="00CD0789"/>
    <w:rsid w:val="00CD0D42"/>
    <w:rsid w:val="00CD1538"/>
    <w:rsid w:val="00CD2066"/>
    <w:rsid w:val="00CD4080"/>
    <w:rsid w:val="00CD47B2"/>
    <w:rsid w:val="00CD522E"/>
    <w:rsid w:val="00CD55CD"/>
    <w:rsid w:val="00CD5BC5"/>
    <w:rsid w:val="00CD5D7E"/>
    <w:rsid w:val="00CD5ED8"/>
    <w:rsid w:val="00CD627A"/>
    <w:rsid w:val="00CD6631"/>
    <w:rsid w:val="00CD676B"/>
    <w:rsid w:val="00CD6975"/>
    <w:rsid w:val="00CD7404"/>
    <w:rsid w:val="00CD7659"/>
    <w:rsid w:val="00CE0085"/>
    <w:rsid w:val="00CE01B6"/>
    <w:rsid w:val="00CE0AEB"/>
    <w:rsid w:val="00CE0F54"/>
    <w:rsid w:val="00CE12F5"/>
    <w:rsid w:val="00CE134B"/>
    <w:rsid w:val="00CE13A9"/>
    <w:rsid w:val="00CE1B4C"/>
    <w:rsid w:val="00CE1BA0"/>
    <w:rsid w:val="00CE2435"/>
    <w:rsid w:val="00CE2A08"/>
    <w:rsid w:val="00CE2F1E"/>
    <w:rsid w:val="00CE301B"/>
    <w:rsid w:val="00CE31C5"/>
    <w:rsid w:val="00CE36C1"/>
    <w:rsid w:val="00CE49F8"/>
    <w:rsid w:val="00CE50F2"/>
    <w:rsid w:val="00CE53AD"/>
    <w:rsid w:val="00CE55C4"/>
    <w:rsid w:val="00CE5B06"/>
    <w:rsid w:val="00CE5DA9"/>
    <w:rsid w:val="00CE605F"/>
    <w:rsid w:val="00CE6274"/>
    <w:rsid w:val="00CE6ED6"/>
    <w:rsid w:val="00CE749A"/>
    <w:rsid w:val="00CF01DC"/>
    <w:rsid w:val="00CF0480"/>
    <w:rsid w:val="00CF0BAC"/>
    <w:rsid w:val="00CF14B6"/>
    <w:rsid w:val="00CF1B8C"/>
    <w:rsid w:val="00CF23A4"/>
    <w:rsid w:val="00CF253E"/>
    <w:rsid w:val="00CF3208"/>
    <w:rsid w:val="00CF36F9"/>
    <w:rsid w:val="00CF374D"/>
    <w:rsid w:val="00CF3F92"/>
    <w:rsid w:val="00CF423C"/>
    <w:rsid w:val="00CF42BA"/>
    <w:rsid w:val="00CF44C5"/>
    <w:rsid w:val="00CF4D2A"/>
    <w:rsid w:val="00CF523D"/>
    <w:rsid w:val="00CF5295"/>
    <w:rsid w:val="00CF5348"/>
    <w:rsid w:val="00CF55E8"/>
    <w:rsid w:val="00CF5DEC"/>
    <w:rsid w:val="00CF6490"/>
    <w:rsid w:val="00CF6C91"/>
    <w:rsid w:val="00CF7178"/>
    <w:rsid w:val="00CF731F"/>
    <w:rsid w:val="00CF73A2"/>
    <w:rsid w:val="00CF7838"/>
    <w:rsid w:val="00CF7851"/>
    <w:rsid w:val="00CF7A06"/>
    <w:rsid w:val="00CF7BE0"/>
    <w:rsid w:val="00CF7FE4"/>
    <w:rsid w:val="00D000D8"/>
    <w:rsid w:val="00D0022C"/>
    <w:rsid w:val="00D01A3E"/>
    <w:rsid w:val="00D029E1"/>
    <w:rsid w:val="00D02D3F"/>
    <w:rsid w:val="00D03281"/>
    <w:rsid w:val="00D0373D"/>
    <w:rsid w:val="00D0375D"/>
    <w:rsid w:val="00D03770"/>
    <w:rsid w:val="00D03F84"/>
    <w:rsid w:val="00D04052"/>
    <w:rsid w:val="00D0426F"/>
    <w:rsid w:val="00D04358"/>
    <w:rsid w:val="00D04412"/>
    <w:rsid w:val="00D05051"/>
    <w:rsid w:val="00D0539D"/>
    <w:rsid w:val="00D060F3"/>
    <w:rsid w:val="00D06825"/>
    <w:rsid w:val="00D06CFF"/>
    <w:rsid w:val="00D07458"/>
    <w:rsid w:val="00D07790"/>
    <w:rsid w:val="00D07A2B"/>
    <w:rsid w:val="00D07D08"/>
    <w:rsid w:val="00D10323"/>
    <w:rsid w:val="00D10665"/>
    <w:rsid w:val="00D1077E"/>
    <w:rsid w:val="00D10939"/>
    <w:rsid w:val="00D1106C"/>
    <w:rsid w:val="00D11367"/>
    <w:rsid w:val="00D11E3A"/>
    <w:rsid w:val="00D1225E"/>
    <w:rsid w:val="00D127FF"/>
    <w:rsid w:val="00D128F5"/>
    <w:rsid w:val="00D12EB4"/>
    <w:rsid w:val="00D1314A"/>
    <w:rsid w:val="00D13354"/>
    <w:rsid w:val="00D13BEA"/>
    <w:rsid w:val="00D1409C"/>
    <w:rsid w:val="00D14115"/>
    <w:rsid w:val="00D14211"/>
    <w:rsid w:val="00D14235"/>
    <w:rsid w:val="00D14AFF"/>
    <w:rsid w:val="00D14D77"/>
    <w:rsid w:val="00D15367"/>
    <w:rsid w:val="00D15374"/>
    <w:rsid w:val="00D162F7"/>
    <w:rsid w:val="00D1679C"/>
    <w:rsid w:val="00D16D25"/>
    <w:rsid w:val="00D17302"/>
    <w:rsid w:val="00D177EC"/>
    <w:rsid w:val="00D203BF"/>
    <w:rsid w:val="00D206B3"/>
    <w:rsid w:val="00D209FF"/>
    <w:rsid w:val="00D21195"/>
    <w:rsid w:val="00D211D0"/>
    <w:rsid w:val="00D21C35"/>
    <w:rsid w:val="00D21C75"/>
    <w:rsid w:val="00D220E2"/>
    <w:rsid w:val="00D2297E"/>
    <w:rsid w:val="00D22F2F"/>
    <w:rsid w:val="00D231DE"/>
    <w:rsid w:val="00D23606"/>
    <w:rsid w:val="00D237FC"/>
    <w:rsid w:val="00D23820"/>
    <w:rsid w:val="00D23A01"/>
    <w:rsid w:val="00D24983"/>
    <w:rsid w:val="00D252D6"/>
    <w:rsid w:val="00D2564A"/>
    <w:rsid w:val="00D25A5A"/>
    <w:rsid w:val="00D26156"/>
    <w:rsid w:val="00D26821"/>
    <w:rsid w:val="00D26CA1"/>
    <w:rsid w:val="00D27723"/>
    <w:rsid w:val="00D27F24"/>
    <w:rsid w:val="00D301A4"/>
    <w:rsid w:val="00D309B2"/>
    <w:rsid w:val="00D30B8A"/>
    <w:rsid w:val="00D31030"/>
    <w:rsid w:val="00D31DC7"/>
    <w:rsid w:val="00D32AF3"/>
    <w:rsid w:val="00D32F2F"/>
    <w:rsid w:val="00D32F68"/>
    <w:rsid w:val="00D330D5"/>
    <w:rsid w:val="00D335C2"/>
    <w:rsid w:val="00D339B2"/>
    <w:rsid w:val="00D33C31"/>
    <w:rsid w:val="00D34457"/>
    <w:rsid w:val="00D348FF"/>
    <w:rsid w:val="00D34DC5"/>
    <w:rsid w:val="00D35257"/>
    <w:rsid w:val="00D354CE"/>
    <w:rsid w:val="00D35A2C"/>
    <w:rsid w:val="00D36254"/>
    <w:rsid w:val="00D367CF"/>
    <w:rsid w:val="00D36D6C"/>
    <w:rsid w:val="00D36D9E"/>
    <w:rsid w:val="00D3727B"/>
    <w:rsid w:val="00D37312"/>
    <w:rsid w:val="00D37508"/>
    <w:rsid w:val="00D3767D"/>
    <w:rsid w:val="00D37D3A"/>
    <w:rsid w:val="00D401DF"/>
    <w:rsid w:val="00D409EC"/>
    <w:rsid w:val="00D40C5D"/>
    <w:rsid w:val="00D414B9"/>
    <w:rsid w:val="00D4188A"/>
    <w:rsid w:val="00D41B1B"/>
    <w:rsid w:val="00D4220C"/>
    <w:rsid w:val="00D42806"/>
    <w:rsid w:val="00D42884"/>
    <w:rsid w:val="00D4298E"/>
    <w:rsid w:val="00D42B56"/>
    <w:rsid w:val="00D43276"/>
    <w:rsid w:val="00D43368"/>
    <w:rsid w:val="00D43391"/>
    <w:rsid w:val="00D43930"/>
    <w:rsid w:val="00D43BCB"/>
    <w:rsid w:val="00D441E8"/>
    <w:rsid w:val="00D44BA0"/>
    <w:rsid w:val="00D452DE"/>
    <w:rsid w:val="00D455BC"/>
    <w:rsid w:val="00D4581A"/>
    <w:rsid w:val="00D459C5"/>
    <w:rsid w:val="00D45E51"/>
    <w:rsid w:val="00D461ED"/>
    <w:rsid w:val="00D46275"/>
    <w:rsid w:val="00D46972"/>
    <w:rsid w:val="00D46BCA"/>
    <w:rsid w:val="00D46D76"/>
    <w:rsid w:val="00D470B7"/>
    <w:rsid w:val="00D4758C"/>
    <w:rsid w:val="00D477AC"/>
    <w:rsid w:val="00D47CCF"/>
    <w:rsid w:val="00D47E56"/>
    <w:rsid w:val="00D47FBF"/>
    <w:rsid w:val="00D50C23"/>
    <w:rsid w:val="00D50D0C"/>
    <w:rsid w:val="00D52095"/>
    <w:rsid w:val="00D52334"/>
    <w:rsid w:val="00D5278C"/>
    <w:rsid w:val="00D528E5"/>
    <w:rsid w:val="00D52A1C"/>
    <w:rsid w:val="00D52A55"/>
    <w:rsid w:val="00D53558"/>
    <w:rsid w:val="00D539C6"/>
    <w:rsid w:val="00D53B15"/>
    <w:rsid w:val="00D546C1"/>
    <w:rsid w:val="00D547A1"/>
    <w:rsid w:val="00D55AD4"/>
    <w:rsid w:val="00D55B3D"/>
    <w:rsid w:val="00D55E35"/>
    <w:rsid w:val="00D562F5"/>
    <w:rsid w:val="00D56688"/>
    <w:rsid w:val="00D56895"/>
    <w:rsid w:val="00D569CD"/>
    <w:rsid w:val="00D569D2"/>
    <w:rsid w:val="00D56F0F"/>
    <w:rsid w:val="00D57841"/>
    <w:rsid w:val="00D57C74"/>
    <w:rsid w:val="00D57E90"/>
    <w:rsid w:val="00D60201"/>
    <w:rsid w:val="00D604F0"/>
    <w:rsid w:val="00D604F9"/>
    <w:rsid w:val="00D60551"/>
    <w:rsid w:val="00D60A0F"/>
    <w:rsid w:val="00D60B8A"/>
    <w:rsid w:val="00D60C99"/>
    <w:rsid w:val="00D60D42"/>
    <w:rsid w:val="00D60E06"/>
    <w:rsid w:val="00D60F43"/>
    <w:rsid w:val="00D615D1"/>
    <w:rsid w:val="00D6211B"/>
    <w:rsid w:val="00D62547"/>
    <w:rsid w:val="00D62641"/>
    <w:rsid w:val="00D633E7"/>
    <w:rsid w:val="00D646B4"/>
    <w:rsid w:val="00D64D06"/>
    <w:rsid w:val="00D65020"/>
    <w:rsid w:val="00D657B7"/>
    <w:rsid w:val="00D65932"/>
    <w:rsid w:val="00D66499"/>
    <w:rsid w:val="00D66561"/>
    <w:rsid w:val="00D668E2"/>
    <w:rsid w:val="00D67136"/>
    <w:rsid w:val="00D67BB2"/>
    <w:rsid w:val="00D67D72"/>
    <w:rsid w:val="00D70685"/>
    <w:rsid w:val="00D70800"/>
    <w:rsid w:val="00D71CAA"/>
    <w:rsid w:val="00D72513"/>
    <w:rsid w:val="00D72940"/>
    <w:rsid w:val="00D72A37"/>
    <w:rsid w:val="00D72D48"/>
    <w:rsid w:val="00D73338"/>
    <w:rsid w:val="00D73444"/>
    <w:rsid w:val="00D73604"/>
    <w:rsid w:val="00D73F37"/>
    <w:rsid w:val="00D740B5"/>
    <w:rsid w:val="00D7452C"/>
    <w:rsid w:val="00D74ADB"/>
    <w:rsid w:val="00D75650"/>
    <w:rsid w:val="00D75788"/>
    <w:rsid w:val="00D75852"/>
    <w:rsid w:val="00D75B84"/>
    <w:rsid w:val="00D75EC7"/>
    <w:rsid w:val="00D7649C"/>
    <w:rsid w:val="00D7676B"/>
    <w:rsid w:val="00D768A3"/>
    <w:rsid w:val="00D76F7F"/>
    <w:rsid w:val="00D76F90"/>
    <w:rsid w:val="00D77369"/>
    <w:rsid w:val="00D80318"/>
    <w:rsid w:val="00D8075D"/>
    <w:rsid w:val="00D80A8A"/>
    <w:rsid w:val="00D80B68"/>
    <w:rsid w:val="00D80E96"/>
    <w:rsid w:val="00D812CB"/>
    <w:rsid w:val="00D8173A"/>
    <w:rsid w:val="00D81D03"/>
    <w:rsid w:val="00D82141"/>
    <w:rsid w:val="00D822EB"/>
    <w:rsid w:val="00D82863"/>
    <w:rsid w:val="00D836E2"/>
    <w:rsid w:val="00D8452F"/>
    <w:rsid w:val="00D84531"/>
    <w:rsid w:val="00D846AC"/>
    <w:rsid w:val="00D84C40"/>
    <w:rsid w:val="00D84EA2"/>
    <w:rsid w:val="00D86389"/>
    <w:rsid w:val="00D8734F"/>
    <w:rsid w:val="00D874FE"/>
    <w:rsid w:val="00D879BF"/>
    <w:rsid w:val="00D904E4"/>
    <w:rsid w:val="00D90B33"/>
    <w:rsid w:val="00D90C51"/>
    <w:rsid w:val="00D91799"/>
    <w:rsid w:val="00D918C4"/>
    <w:rsid w:val="00D91DC2"/>
    <w:rsid w:val="00D9216C"/>
    <w:rsid w:val="00D92701"/>
    <w:rsid w:val="00D931D3"/>
    <w:rsid w:val="00D93972"/>
    <w:rsid w:val="00D93DCC"/>
    <w:rsid w:val="00D94180"/>
    <w:rsid w:val="00D9448F"/>
    <w:rsid w:val="00D9492C"/>
    <w:rsid w:val="00D94B1C"/>
    <w:rsid w:val="00D94C95"/>
    <w:rsid w:val="00D94E85"/>
    <w:rsid w:val="00D95897"/>
    <w:rsid w:val="00D959D6"/>
    <w:rsid w:val="00D95C5B"/>
    <w:rsid w:val="00D96154"/>
    <w:rsid w:val="00D96243"/>
    <w:rsid w:val="00D964FE"/>
    <w:rsid w:val="00D968BA"/>
    <w:rsid w:val="00DA039E"/>
    <w:rsid w:val="00DA08C6"/>
    <w:rsid w:val="00DA095A"/>
    <w:rsid w:val="00DA09C2"/>
    <w:rsid w:val="00DA0A84"/>
    <w:rsid w:val="00DA0AE5"/>
    <w:rsid w:val="00DA14AE"/>
    <w:rsid w:val="00DA259E"/>
    <w:rsid w:val="00DA2BFB"/>
    <w:rsid w:val="00DA3587"/>
    <w:rsid w:val="00DA3B83"/>
    <w:rsid w:val="00DA3CCD"/>
    <w:rsid w:val="00DA3CF5"/>
    <w:rsid w:val="00DA46E2"/>
    <w:rsid w:val="00DA4919"/>
    <w:rsid w:val="00DA4963"/>
    <w:rsid w:val="00DA4DBE"/>
    <w:rsid w:val="00DA522C"/>
    <w:rsid w:val="00DA56AF"/>
    <w:rsid w:val="00DA59AF"/>
    <w:rsid w:val="00DA5CA1"/>
    <w:rsid w:val="00DA6248"/>
    <w:rsid w:val="00DA6711"/>
    <w:rsid w:val="00DA74C1"/>
    <w:rsid w:val="00DA76EF"/>
    <w:rsid w:val="00DA79FF"/>
    <w:rsid w:val="00DB060B"/>
    <w:rsid w:val="00DB0FD9"/>
    <w:rsid w:val="00DB1C6C"/>
    <w:rsid w:val="00DB1F5D"/>
    <w:rsid w:val="00DB209B"/>
    <w:rsid w:val="00DB2D68"/>
    <w:rsid w:val="00DB2FD6"/>
    <w:rsid w:val="00DB34B0"/>
    <w:rsid w:val="00DB3FA3"/>
    <w:rsid w:val="00DB40AB"/>
    <w:rsid w:val="00DB481F"/>
    <w:rsid w:val="00DB4AFA"/>
    <w:rsid w:val="00DB4BDA"/>
    <w:rsid w:val="00DB4DCA"/>
    <w:rsid w:val="00DB52C3"/>
    <w:rsid w:val="00DB55E6"/>
    <w:rsid w:val="00DB568E"/>
    <w:rsid w:val="00DB56AF"/>
    <w:rsid w:val="00DB5851"/>
    <w:rsid w:val="00DB766B"/>
    <w:rsid w:val="00DB77CE"/>
    <w:rsid w:val="00DB7A97"/>
    <w:rsid w:val="00DC02C4"/>
    <w:rsid w:val="00DC0F3B"/>
    <w:rsid w:val="00DC1034"/>
    <w:rsid w:val="00DC1A66"/>
    <w:rsid w:val="00DC2982"/>
    <w:rsid w:val="00DC2B9C"/>
    <w:rsid w:val="00DC3338"/>
    <w:rsid w:val="00DC3667"/>
    <w:rsid w:val="00DC3F8C"/>
    <w:rsid w:val="00DC40F8"/>
    <w:rsid w:val="00DC46D5"/>
    <w:rsid w:val="00DC46FD"/>
    <w:rsid w:val="00DC481D"/>
    <w:rsid w:val="00DC5733"/>
    <w:rsid w:val="00DC5B2E"/>
    <w:rsid w:val="00DC5FFA"/>
    <w:rsid w:val="00DC64C4"/>
    <w:rsid w:val="00DC6BEF"/>
    <w:rsid w:val="00DC789D"/>
    <w:rsid w:val="00DD03DC"/>
    <w:rsid w:val="00DD08E9"/>
    <w:rsid w:val="00DD0D7B"/>
    <w:rsid w:val="00DD0F79"/>
    <w:rsid w:val="00DD1485"/>
    <w:rsid w:val="00DD2181"/>
    <w:rsid w:val="00DD21C3"/>
    <w:rsid w:val="00DD24BF"/>
    <w:rsid w:val="00DD2AB4"/>
    <w:rsid w:val="00DD2E65"/>
    <w:rsid w:val="00DD2EEE"/>
    <w:rsid w:val="00DD2FCE"/>
    <w:rsid w:val="00DD3013"/>
    <w:rsid w:val="00DD30BE"/>
    <w:rsid w:val="00DD3302"/>
    <w:rsid w:val="00DD3CF8"/>
    <w:rsid w:val="00DD5466"/>
    <w:rsid w:val="00DD57BA"/>
    <w:rsid w:val="00DD586F"/>
    <w:rsid w:val="00DD5AA5"/>
    <w:rsid w:val="00DD5C35"/>
    <w:rsid w:val="00DD5CD3"/>
    <w:rsid w:val="00DD5F58"/>
    <w:rsid w:val="00DD5F99"/>
    <w:rsid w:val="00DD682A"/>
    <w:rsid w:val="00DD6999"/>
    <w:rsid w:val="00DD704F"/>
    <w:rsid w:val="00DD7A15"/>
    <w:rsid w:val="00DE05CF"/>
    <w:rsid w:val="00DE0952"/>
    <w:rsid w:val="00DE192A"/>
    <w:rsid w:val="00DE1D07"/>
    <w:rsid w:val="00DE28E0"/>
    <w:rsid w:val="00DE330F"/>
    <w:rsid w:val="00DE3318"/>
    <w:rsid w:val="00DE338A"/>
    <w:rsid w:val="00DE3473"/>
    <w:rsid w:val="00DE3474"/>
    <w:rsid w:val="00DE3498"/>
    <w:rsid w:val="00DE3930"/>
    <w:rsid w:val="00DE393F"/>
    <w:rsid w:val="00DE4863"/>
    <w:rsid w:val="00DE50C8"/>
    <w:rsid w:val="00DE5434"/>
    <w:rsid w:val="00DE59A8"/>
    <w:rsid w:val="00DE6478"/>
    <w:rsid w:val="00DE66AB"/>
    <w:rsid w:val="00DE7069"/>
    <w:rsid w:val="00DE7A0D"/>
    <w:rsid w:val="00DF0197"/>
    <w:rsid w:val="00DF0667"/>
    <w:rsid w:val="00DF0A66"/>
    <w:rsid w:val="00DF0B9A"/>
    <w:rsid w:val="00DF0DF7"/>
    <w:rsid w:val="00DF1706"/>
    <w:rsid w:val="00DF1982"/>
    <w:rsid w:val="00DF1A5D"/>
    <w:rsid w:val="00DF230E"/>
    <w:rsid w:val="00DF2F4A"/>
    <w:rsid w:val="00DF315D"/>
    <w:rsid w:val="00DF32CE"/>
    <w:rsid w:val="00DF3362"/>
    <w:rsid w:val="00DF3785"/>
    <w:rsid w:val="00DF3A52"/>
    <w:rsid w:val="00DF4119"/>
    <w:rsid w:val="00DF45D3"/>
    <w:rsid w:val="00DF4AD3"/>
    <w:rsid w:val="00DF4DDD"/>
    <w:rsid w:val="00DF52AB"/>
    <w:rsid w:val="00DF53CC"/>
    <w:rsid w:val="00DF5A4C"/>
    <w:rsid w:val="00DF5D2D"/>
    <w:rsid w:val="00DF68FB"/>
    <w:rsid w:val="00DF694E"/>
    <w:rsid w:val="00DF6C2E"/>
    <w:rsid w:val="00E00AEA"/>
    <w:rsid w:val="00E00F7A"/>
    <w:rsid w:val="00E01025"/>
    <w:rsid w:val="00E011C5"/>
    <w:rsid w:val="00E013D6"/>
    <w:rsid w:val="00E01A3D"/>
    <w:rsid w:val="00E01BCC"/>
    <w:rsid w:val="00E02098"/>
    <w:rsid w:val="00E0221B"/>
    <w:rsid w:val="00E02534"/>
    <w:rsid w:val="00E02FC9"/>
    <w:rsid w:val="00E034A3"/>
    <w:rsid w:val="00E03793"/>
    <w:rsid w:val="00E04282"/>
    <w:rsid w:val="00E04C42"/>
    <w:rsid w:val="00E04CD1"/>
    <w:rsid w:val="00E04F36"/>
    <w:rsid w:val="00E05459"/>
    <w:rsid w:val="00E0559A"/>
    <w:rsid w:val="00E056B8"/>
    <w:rsid w:val="00E0696E"/>
    <w:rsid w:val="00E06C4B"/>
    <w:rsid w:val="00E06E20"/>
    <w:rsid w:val="00E0777E"/>
    <w:rsid w:val="00E0798B"/>
    <w:rsid w:val="00E07C32"/>
    <w:rsid w:val="00E100D7"/>
    <w:rsid w:val="00E11057"/>
    <w:rsid w:val="00E1105F"/>
    <w:rsid w:val="00E1169A"/>
    <w:rsid w:val="00E116E6"/>
    <w:rsid w:val="00E11C7E"/>
    <w:rsid w:val="00E12822"/>
    <w:rsid w:val="00E13074"/>
    <w:rsid w:val="00E13809"/>
    <w:rsid w:val="00E13D25"/>
    <w:rsid w:val="00E14613"/>
    <w:rsid w:val="00E14A7D"/>
    <w:rsid w:val="00E14B9F"/>
    <w:rsid w:val="00E15153"/>
    <w:rsid w:val="00E15AC4"/>
    <w:rsid w:val="00E15F1F"/>
    <w:rsid w:val="00E15F4B"/>
    <w:rsid w:val="00E15FFD"/>
    <w:rsid w:val="00E1673E"/>
    <w:rsid w:val="00E16C91"/>
    <w:rsid w:val="00E203AD"/>
    <w:rsid w:val="00E2046D"/>
    <w:rsid w:val="00E205E7"/>
    <w:rsid w:val="00E211F0"/>
    <w:rsid w:val="00E21617"/>
    <w:rsid w:val="00E21E5A"/>
    <w:rsid w:val="00E22561"/>
    <w:rsid w:val="00E2298F"/>
    <w:rsid w:val="00E22AD2"/>
    <w:rsid w:val="00E2321A"/>
    <w:rsid w:val="00E23712"/>
    <w:rsid w:val="00E2375C"/>
    <w:rsid w:val="00E2423D"/>
    <w:rsid w:val="00E24500"/>
    <w:rsid w:val="00E24894"/>
    <w:rsid w:val="00E24A24"/>
    <w:rsid w:val="00E24A46"/>
    <w:rsid w:val="00E24F18"/>
    <w:rsid w:val="00E2575F"/>
    <w:rsid w:val="00E2586C"/>
    <w:rsid w:val="00E25AFB"/>
    <w:rsid w:val="00E267FA"/>
    <w:rsid w:val="00E27036"/>
    <w:rsid w:val="00E270A9"/>
    <w:rsid w:val="00E2796D"/>
    <w:rsid w:val="00E2796F"/>
    <w:rsid w:val="00E27B64"/>
    <w:rsid w:val="00E27FB7"/>
    <w:rsid w:val="00E303FA"/>
    <w:rsid w:val="00E30663"/>
    <w:rsid w:val="00E30C17"/>
    <w:rsid w:val="00E30F6A"/>
    <w:rsid w:val="00E31122"/>
    <w:rsid w:val="00E31329"/>
    <w:rsid w:val="00E313A8"/>
    <w:rsid w:val="00E31C78"/>
    <w:rsid w:val="00E31C8D"/>
    <w:rsid w:val="00E32777"/>
    <w:rsid w:val="00E32EB2"/>
    <w:rsid w:val="00E33A79"/>
    <w:rsid w:val="00E33B6C"/>
    <w:rsid w:val="00E33B86"/>
    <w:rsid w:val="00E33C03"/>
    <w:rsid w:val="00E33D2D"/>
    <w:rsid w:val="00E341E9"/>
    <w:rsid w:val="00E3456B"/>
    <w:rsid w:val="00E34731"/>
    <w:rsid w:val="00E34F5E"/>
    <w:rsid w:val="00E3532C"/>
    <w:rsid w:val="00E35D4A"/>
    <w:rsid w:val="00E35DA8"/>
    <w:rsid w:val="00E35DB3"/>
    <w:rsid w:val="00E366E2"/>
    <w:rsid w:val="00E36EE9"/>
    <w:rsid w:val="00E37244"/>
    <w:rsid w:val="00E3778F"/>
    <w:rsid w:val="00E37F6A"/>
    <w:rsid w:val="00E40274"/>
    <w:rsid w:val="00E40300"/>
    <w:rsid w:val="00E4047A"/>
    <w:rsid w:val="00E40497"/>
    <w:rsid w:val="00E4058E"/>
    <w:rsid w:val="00E40D9D"/>
    <w:rsid w:val="00E4101D"/>
    <w:rsid w:val="00E41188"/>
    <w:rsid w:val="00E425DC"/>
    <w:rsid w:val="00E42696"/>
    <w:rsid w:val="00E4287B"/>
    <w:rsid w:val="00E43112"/>
    <w:rsid w:val="00E43749"/>
    <w:rsid w:val="00E43B0B"/>
    <w:rsid w:val="00E43B7E"/>
    <w:rsid w:val="00E44068"/>
    <w:rsid w:val="00E44284"/>
    <w:rsid w:val="00E442B0"/>
    <w:rsid w:val="00E44355"/>
    <w:rsid w:val="00E4449E"/>
    <w:rsid w:val="00E457E8"/>
    <w:rsid w:val="00E45938"/>
    <w:rsid w:val="00E45A41"/>
    <w:rsid w:val="00E45B17"/>
    <w:rsid w:val="00E45FFD"/>
    <w:rsid w:val="00E4629C"/>
    <w:rsid w:val="00E463AC"/>
    <w:rsid w:val="00E470E3"/>
    <w:rsid w:val="00E4789C"/>
    <w:rsid w:val="00E50044"/>
    <w:rsid w:val="00E50057"/>
    <w:rsid w:val="00E500AC"/>
    <w:rsid w:val="00E5029C"/>
    <w:rsid w:val="00E50A3F"/>
    <w:rsid w:val="00E50B88"/>
    <w:rsid w:val="00E50E24"/>
    <w:rsid w:val="00E51EE2"/>
    <w:rsid w:val="00E52695"/>
    <w:rsid w:val="00E52995"/>
    <w:rsid w:val="00E52BA5"/>
    <w:rsid w:val="00E52EEA"/>
    <w:rsid w:val="00E530A5"/>
    <w:rsid w:val="00E534E3"/>
    <w:rsid w:val="00E536A8"/>
    <w:rsid w:val="00E53EFF"/>
    <w:rsid w:val="00E54A3A"/>
    <w:rsid w:val="00E54B51"/>
    <w:rsid w:val="00E5564A"/>
    <w:rsid w:val="00E55700"/>
    <w:rsid w:val="00E558E9"/>
    <w:rsid w:val="00E55BB9"/>
    <w:rsid w:val="00E55E8A"/>
    <w:rsid w:val="00E56968"/>
    <w:rsid w:val="00E56E36"/>
    <w:rsid w:val="00E571C5"/>
    <w:rsid w:val="00E57810"/>
    <w:rsid w:val="00E578D4"/>
    <w:rsid w:val="00E57E2D"/>
    <w:rsid w:val="00E60185"/>
    <w:rsid w:val="00E60BA2"/>
    <w:rsid w:val="00E61047"/>
    <w:rsid w:val="00E618E2"/>
    <w:rsid w:val="00E61CF5"/>
    <w:rsid w:val="00E62329"/>
    <w:rsid w:val="00E62BAD"/>
    <w:rsid w:val="00E630D8"/>
    <w:rsid w:val="00E63145"/>
    <w:rsid w:val="00E6315A"/>
    <w:rsid w:val="00E63917"/>
    <w:rsid w:val="00E63A18"/>
    <w:rsid w:val="00E63A25"/>
    <w:rsid w:val="00E64BCC"/>
    <w:rsid w:val="00E6508D"/>
    <w:rsid w:val="00E65975"/>
    <w:rsid w:val="00E65F35"/>
    <w:rsid w:val="00E65F61"/>
    <w:rsid w:val="00E6714E"/>
    <w:rsid w:val="00E67610"/>
    <w:rsid w:val="00E67CAF"/>
    <w:rsid w:val="00E67E44"/>
    <w:rsid w:val="00E7090A"/>
    <w:rsid w:val="00E712F7"/>
    <w:rsid w:val="00E71BBF"/>
    <w:rsid w:val="00E71BD4"/>
    <w:rsid w:val="00E71EF8"/>
    <w:rsid w:val="00E7218A"/>
    <w:rsid w:val="00E72E2F"/>
    <w:rsid w:val="00E72F6E"/>
    <w:rsid w:val="00E733A6"/>
    <w:rsid w:val="00E73A09"/>
    <w:rsid w:val="00E73A0E"/>
    <w:rsid w:val="00E73B9F"/>
    <w:rsid w:val="00E741D2"/>
    <w:rsid w:val="00E743CF"/>
    <w:rsid w:val="00E74804"/>
    <w:rsid w:val="00E74AE9"/>
    <w:rsid w:val="00E74D2A"/>
    <w:rsid w:val="00E74E7D"/>
    <w:rsid w:val="00E74E8C"/>
    <w:rsid w:val="00E759C3"/>
    <w:rsid w:val="00E75AE4"/>
    <w:rsid w:val="00E76053"/>
    <w:rsid w:val="00E76298"/>
    <w:rsid w:val="00E76986"/>
    <w:rsid w:val="00E775AE"/>
    <w:rsid w:val="00E77E04"/>
    <w:rsid w:val="00E810C3"/>
    <w:rsid w:val="00E810CB"/>
    <w:rsid w:val="00E814EB"/>
    <w:rsid w:val="00E81C78"/>
    <w:rsid w:val="00E827D6"/>
    <w:rsid w:val="00E82872"/>
    <w:rsid w:val="00E82CFF"/>
    <w:rsid w:val="00E82DFF"/>
    <w:rsid w:val="00E82FDB"/>
    <w:rsid w:val="00E83394"/>
    <w:rsid w:val="00E83910"/>
    <w:rsid w:val="00E83D73"/>
    <w:rsid w:val="00E84950"/>
    <w:rsid w:val="00E85519"/>
    <w:rsid w:val="00E855A3"/>
    <w:rsid w:val="00E855B7"/>
    <w:rsid w:val="00E85705"/>
    <w:rsid w:val="00E857A7"/>
    <w:rsid w:val="00E85F3B"/>
    <w:rsid w:val="00E862DF"/>
    <w:rsid w:val="00E863D5"/>
    <w:rsid w:val="00E86A20"/>
    <w:rsid w:val="00E86B8B"/>
    <w:rsid w:val="00E86F32"/>
    <w:rsid w:val="00E9004E"/>
    <w:rsid w:val="00E90252"/>
    <w:rsid w:val="00E90685"/>
    <w:rsid w:val="00E90E61"/>
    <w:rsid w:val="00E91632"/>
    <w:rsid w:val="00E93392"/>
    <w:rsid w:val="00E93460"/>
    <w:rsid w:val="00E938F2"/>
    <w:rsid w:val="00E940E9"/>
    <w:rsid w:val="00E9432A"/>
    <w:rsid w:val="00E94E34"/>
    <w:rsid w:val="00E94F94"/>
    <w:rsid w:val="00E95A5A"/>
    <w:rsid w:val="00E95DA0"/>
    <w:rsid w:val="00E95F9D"/>
    <w:rsid w:val="00E966DB"/>
    <w:rsid w:val="00E96AC5"/>
    <w:rsid w:val="00E96BF5"/>
    <w:rsid w:val="00E979C6"/>
    <w:rsid w:val="00E97B72"/>
    <w:rsid w:val="00EA0306"/>
    <w:rsid w:val="00EA03D7"/>
    <w:rsid w:val="00EA0950"/>
    <w:rsid w:val="00EA0A63"/>
    <w:rsid w:val="00EA0B01"/>
    <w:rsid w:val="00EA0D0D"/>
    <w:rsid w:val="00EA15EF"/>
    <w:rsid w:val="00EA1769"/>
    <w:rsid w:val="00EA247C"/>
    <w:rsid w:val="00EA2743"/>
    <w:rsid w:val="00EA2833"/>
    <w:rsid w:val="00EA2865"/>
    <w:rsid w:val="00EA31CE"/>
    <w:rsid w:val="00EA3DDC"/>
    <w:rsid w:val="00EA423A"/>
    <w:rsid w:val="00EA44CB"/>
    <w:rsid w:val="00EA4B1E"/>
    <w:rsid w:val="00EA4F72"/>
    <w:rsid w:val="00EA520D"/>
    <w:rsid w:val="00EA5527"/>
    <w:rsid w:val="00EA5762"/>
    <w:rsid w:val="00EA5A37"/>
    <w:rsid w:val="00EA5B8D"/>
    <w:rsid w:val="00EA5CF2"/>
    <w:rsid w:val="00EA6FCF"/>
    <w:rsid w:val="00EA7023"/>
    <w:rsid w:val="00EA7104"/>
    <w:rsid w:val="00EA71D8"/>
    <w:rsid w:val="00EA7304"/>
    <w:rsid w:val="00EA7355"/>
    <w:rsid w:val="00EA7406"/>
    <w:rsid w:val="00EA789D"/>
    <w:rsid w:val="00EA7974"/>
    <w:rsid w:val="00EA7A24"/>
    <w:rsid w:val="00EA7BF3"/>
    <w:rsid w:val="00EB017E"/>
    <w:rsid w:val="00EB04CA"/>
    <w:rsid w:val="00EB127D"/>
    <w:rsid w:val="00EB2264"/>
    <w:rsid w:val="00EB237F"/>
    <w:rsid w:val="00EB238F"/>
    <w:rsid w:val="00EB241C"/>
    <w:rsid w:val="00EB3260"/>
    <w:rsid w:val="00EB348A"/>
    <w:rsid w:val="00EB34B8"/>
    <w:rsid w:val="00EB382D"/>
    <w:rsid w:val="00EB3C63"/>
    <w:rsid w:val="00EB3C96"/>
    <w:rsid w:val="00EB3E52"/>
    <w:rsid w:val="00EB432C"/>
    <w:rsid w:val="00EB469B"/>
    <w:rsid w:val="00EB4A63"/>
    <w:rsid w:val="00EB504F"/>
    <w:rsid w:val="00EB5275"/>
    <w:rsid w:val="00EB5599"/>
    <w:rsid w:val="00EB55B7"/>
    <w:rsid w:val="00EB6182"/>
    <w:rsid w:val="00EB6225"/>
    <w:rsid w:val="00EB6539"/>
    <w:rsid w:val="00EB6937"/>
    <w:rsid w:val="00EB70B5"/>
    <w:rsid w:val="00EB70BA"/>
    <w:rsid w:val="00EB7151"/>
    <w:rsid w:val="00EB74F4"/>
    <w:rsid w:val="00EB75BF"/>
    <w:rsid w:val="00EB75F3"/>
    <w:rsid w:val="00EC075C"/>
    <w:rsid w:val="00EC0F10"/>
    <w:rsid w:val="00EC13FE"/>
    <w:rsid w:val="00EC16EF"/>
    <w:rsid w:val="00EC1E30"/>
    <w:rsid w:val="00EC1F31"/>
    <w:rsid w:val="00EC2402"/>
    <w:rsid w:val="00EC2569"/>
    <w:rsid w:val="00EC2BE8"/>
    <w:rsid w:val="00EC303D"/>
    <w:rsid w:val="00EC3223"/>
    <w:rsid w:val="00EC3B9E"/>
    <w:rsid w:val="00EC4137"/>
    <w:rsid w:val="00EC4362"/>
    <w:rsid w:val="00EC4AC9"/>
    <w:rsid w:val="00EC4D3E"/>
    <w:rsid w:val="00EC4DAA"/>
    <w:rsid w:val="00EC51E6"/>
    <w:rsid w:val="00EC54E2"/>
    <w:rsid w:val="00EC5D39"/>
    <w:rsid w:val="00EC5EEE"/>
    <w:rsid w:val="00EC6066"/>
    <w:rsid w:val="00EC6BAD"/>
    <w:rsid w:val="00EC6BD8"/>
    <w:rsid w:val="00EC6C23"/>
    <w:rsid w:val="00EC705F"/>
    <w:rsid w:val="00EC7106"/>
    <w:rsid w:val="00EC73B0"/>
    <w:rsid w:val="00EC78ED"/>
    <w:rsid w:val="00EC7DCA"/>
    <w:rsid w:val="00ED05E5"/>
    <w:rsid w:val="00ED08A7"/>
    <w:rsid w:val="00ED1271"/>
    <w:rsid w:val="00ED14E7"/>
    <w:rsid w:val="00ED1A7B"/>
    <w:rsid w:val="00ED1C96"/>
    <w:rsid w:val="00ED1F42"/>
    <w:rsid w:val="00ED2A57"/>
    <w:rsid w:val="00ED2E20"/>
    <w:rsid w:val="00ED2E3B"/>
    <w:rsid w:val="00ED397D"/>
    <w:rsid w:val="00ED3D9B"/>
    <w:rsid w:val="00ED41E4"/>
    <w:rsid w:val="00ED4213"/>
    <w:rsid w:val="00ED4858"/>
    <w:rsid w:val="00ED60E2"/>
    <w:rsid w:val="00ED65A6"/>
    <w:rsid w:val="00ED6B63"/>
    <w:rsid w:val="00ED6CB5"/>
    <w:rsid w:val="00ED6E0C"/>
    <w:rsid w:val="00ED6EBD"/>
    <w:rsid w:val="00ED7149"/>
    <w:rsid w:val="00ED7358"/>
    <w:rsid w:val="00ED7364"/>
    <w:rsid w:val="00ED74D7"/>
    <w:rsid w:val="00ED7E48"/>
    <w:rsid w:val="00EE0009"/>
    <w:rsid w:val="00EE0983"/>
    <w:rsid w:val="00EE1A96"/>
    <w:rsid w:val="00EE1B99"/>
    <w:rsid w:val="00EE1C5E"/>
    <w:rsid w:val="00EE1DEE"/>
    <w:rsid w:val="00EE219C"/>
    <w:rsid w:val="00EE232B"/>
    <w:rsid w:val="00EE236B"/>
    <w:rsid w:val="00EE24AE"/>
    <w:rsid w:val="00EE29A9"/>
    <w:rsid w:val="00EE2CC4"/>
    <w:rsid w:val="00EE3254"/>
    <w:rsid w:val="00EE40A4"/>
    <w:rsid w:val="00EE41B4"/>
    <w:rsid w:val="00EE48DD"/>
    <w:rsid w:val="00EE4906"/>
    <w:rsid w:val="00EE4C62"/>
    <w:rsid w:val="00EE5DD9"/>
    <w:rsid w:val="00EE5ED8"/>
    <w:rsid w:val="00EE67D8"/>
    <w:rsid w:val="00EE6A77"/>
    <w:rsid w:val="00EE6DF1"/>
    <w:rsid w:val="00EE7646"/>
    <w:rsid w:val="00EE7779"/>
    <w:rsid w:val="00EE7DF9"/>
    <w:rsid w:val="00EE7F14"/>
    <w:rsid w:val="00EF0051"/>
    <w:rsid w:val="00EF0314"/>
    <w:rsid w:val="00EF089C"/>
    <w:rsid w:val="00EF0A37"/>
    <w:rsid w:val="00EF0CB4"/>
    <w:rsid w:val="00EF0F6E"/>
    <w:rsid w:val="00EF129C"/>
    <w:rsid w:val="00EF15DA"/>
    <w:rsid w:val="00EF1A8C"/>
    <w:rsid w:val="00EF1B10"/>
    <w:rsid w:val="00EF1C31"/>
    <w:rsid w:val="00EF1C42"/>
    <w:rsid w:val="00EF1DDA"/>
    <w:rsid w:val="00EF27FA"/>
    <w:rsid w:val="00EF34F9"/>
    <w:rsid w:val="00EF3A76"/>
    <w:rsid w:val="00EF3B2B"/>
    <w:rsid w:val="00EF3C58"/>
    <w:rsid w:val="00EF44BC"/>
    <w:rsid w:val="00EF4829"/>
    <w:rsid w:val="00EF4CD7"/>
    <w:rsid w:val="00EF510E"/>
    <w:rsid w:val="00EF534C"/>
    <w:rsid w:val="00EF5E8F"/>
    <w:rsid w:val="00EF5F94"/>
    <w:rsid w:val="00EF62A0"/>
    <w:rsid w:val="00EF6787"/>
    <w:rsid w:val="00EF6E2A"/>
    <w:rsid w:val="00EF75F0"/>
    <w:rsid w:val="00EF79C4"/>
    <w:rsid w:val="00F002A0"/>
    <w:rsid w:val="00F006C5"/>
    <w:rsid w:val="00F00731"/>
    <w:rsid w:val="00F00A7D"/>
    <w:rsid w:val="00F0106F"/>
    <w:rsid w:val="00F01831"/>
    <w:rsid w:val="00F01A32"/>
    <w:rsid w:val="00F01F41"/>
    <w:rsid w:val="00F02325"/>
    <w:rsid w:val="00F02392"/>
    <w:rsid w:val="00F03481"/>
    <w:rsid w:val="00F035A2"/>
    <w:rsid w:val="00F038D6"/>
    <w:rsid w:val="00F03DE4"/>
    <w:rsid w:val="00F041E6"/>
    <w:rsid w:val="00F04665"/>
    <w:rsid w:val="00F04AAC"/>
    <w:rsid w:val="00F05228"/>
    <w:rsid w:val="00F05D8B"/>
    <w:rsid w:val="00F06455"/>
    <w:rsid w:val="00F06948"/>
    <w:rsid w:val="00F06B25"/>
    <w:rsid w:val="00F06B7D"/>
    <w:rsid w:val="00F0727B"/>
    <w:rsid w:val="00F079D4"/>
    <w:rsid w:val="00F07C34"/>
    <w:rsid w:val="00F1049F"/>
    <w:rsid w:val="00F108D4"/>
    <w:rsid w:val="00F11564"/>
    <w:rsid w:val="00F11B63"/>
    <w:rsid w:val="00F11FB1"/>
    <w:rsid w:val="00F12EC9"/>
    <w:rsid w:val="00F13439"/>
    <w:rsid w:val="00F141D6"/>
    <w:rsid w:val="00F14539"/>
    <w:rsid w:val="00F14E67"/>
    <w:rsid w:val="00F15217"/>
    <w:rsid w:val="00F1571D"/>
    <w:rsid w:val="00F15A34"/>
    <w:rsid w:val="00F1604B"/>
    <w:rsid w:val="00F1749D"/>
    <w:rsid w:val="00F17708"/>
    <w:rsid w:val="00F20024"/>
    <w:rsid w:val="00F205B9"/>
    <w:rsid w:val="00F2079A"/>
    <w:rsid w:val="00F20BF3"/>
    <w:rsid w:val="00F20C06"/>
    <w:rsid w:val="00F2136E"/>
    <w:rsid w:val="00F219DE"/>
    <w:rsid w:val="00F21E8B"/>
    <w:rsid w:val="00F226E0"/>
    <w:rsid w:val="00F22B59"/>
    <w:rsid w:val="00F2338B"/>
    <w:rsid w:val="00F23A73"/>
    <w:rsid w:val="00F2403C"/>
    <w:rsid w:val="00F24231"/>
    <w:rsid w:val="00F244EC"/>
    <w:rsid w:val="00F248FA"/>
    <w:rsid w:val="00F26539"/>
    <w:rsid w:val="00F269E9"/>
    <w:rsid w:val="00F26BDC"/>
    <w:rsid w:val="00F26DF0"/>
    <w:rsid w:val="00F27063"/>
    <w:rsid w:val="00F27589"/>
    <w:rsid w:val="00F2769E"/>
    <w:rsid w:val="00F276BE"/>
    <w:rsid w:val="00F278AE"/>
    <w:rsid w:val="00F301C5"/>
    <w:rsid w:val="00F30C61"/>
    <w:rsid w:val="00F30D54"/>
    <w:rsid w:val="00F30E36"/>
    <w:rsid w:val="00F312C6"/>
    <w:rsid w:val="00F31BC4"/>
    <w:rsid w:val="00F3206F"/>
    <w:rsid w:val="00F32423"/>
    <w:rsid w:val="00F32631"/>
    <w:rsid w:val="00F32E77"/>
    <w:rsid w:val="00F331C3"/>
    <w:rsid w:val="00F33207"/>
    <w:rsid w:val="00F33255"/>
    <w:rsid w:val="00F33606"/>
    <w:rsid w:val="00F33681"/>
    <w:rsid w:val="00F346F9"/>
    <w:rsid w:val="00F34887"/>
    <w:rsid w:val="00F357F3"/>
    <w:rsid w:val="00F35831"/>
    <w:rsid w:val="00F35971"/>
    <w:rsid w:val="00F35C3F"/>
    <w:rsid w:val="00F36015"/>
    <w:rsid w:val="00F361D6"/>
    <w:rsid w:val="00F3621E"/>
    <w:rsid w:val="00F36730"/>
    <w:rsid w:val="00F36DAD"/>
    <w:rsid w:val="00F37135"/>
    <w:rsid w:val="00F37686"/>
    <w:rsid w:val="00F377FA"/>
    <w:rsid w:val="00F37D5E"/>
    <w:rsid w:val="00F401E8"/>
    <w:rsid w:val="00F4028F"/>
    <w:rsid w:val="00F40363"/>
    <w:rsid w:val="00F41049"/>
    <w:rsid w:val="00F4113A"/>
    <w:rsid w:val="00F41558"/>
    <w:rsid w:val="00F418AA"/>
    <w:rsid w:val="00F41964"/>
    <w:rsid w:val="00F41B5B"/>
    <w:rsid w:val="00F41E54"/>
    <w:rsid w:val="00F424FB"/>
    <w:rsid w:val="00F42D9B"/>
    <w:rsid w:val="00F431F6"/>
    <w:rsid w:val="00F432E6"/>
    <w:rsid w:val="00F43451"/>
    <w:rsid w:val="00F43670"/>
    <w:rsid w:val="00F437BC"/>
    <w:rsid w:val="00F45314"/>
    <w:rsid w:val="00F453C1"/>
    <w:rsid w:val="00F466FA"/>
    <w:rsid w:val="00F46CD1"/>
    <w:rsid w:val="00F46E7B"/>
    <w:rsid w:val="00F472A3"/>
    <w:rsid w:val="00F47402"/>
    <w:rsid w:val="00F47697"/>
    <w:rsid w:val="00F479AB"/>
    <w:rsid w:val="00F503C2"/>
    <w:rsid w:val="00F50D66"/>
    <w:rsid w:val="00F51EFB"/>
    <w:rsid w:val="00F51F9A"/>
    <w:rsid w:val="00F52098"/>
    <w:rsid w:val="00F5225B"/>
    <w:rsid w:val="00F52CC0"/>
    <w:rsid w:val="00F52E42"/>
    <w:rsid w:val="00F52FDD"/>
    <w:rsid w:val="00F53304"/>
    <w:rsid w:val="00F53535"/>
    <w:rsid w:val="00F53576"/>
    <w:rsid w:val="00F537FA"/>
    <w:rsid w:val="00F53985"/>
    <w:rsid w:val="00F539D9"/>
    <w:rsid w:val="00F53AE9"/>
    <w:rsid w:val="00F53BCB"/>
    <w:rsid w:val="00F53CE4"/>
    <w:rsid w:val="00F53F33"/>
    <w:rsid w:val="00F53FE8"/>
    <w:rsid w:val="00F541D9"/>
    <w:rsid w:val="00F54647"/>
    <w:rsid w:val="00F54D98"/>
    <w:rsid w:val="00F54F5A"/>
    <w:rsid w:val="00F55736"/>
    <w:rsid w:val="00F55D8C"/>
    <w:rsid w:val="00F56990"/>
    <w:rsid w:val="00F57154"/>
    <w:rsid w:val="00F5742C"/>
    <w:rsid w:val="00F5745D"/>
    <w:rsid w:val="00F57730"/>
    <w:rsid w:val="00F5777C"/>
    <w:rsid w:val="00F57888"/>
    <w:rsid w:val="00F57D1C"/>
    <w:rsid w:val="00F57D30"/>
    <w:rsid w:val="00F57EC0"/>
    <w:rsid w:val="00F60620"/>
    <w:rsid w:val="00F609CF"/>
    <w:rsid w:val="00F615DC"/>
    <w:rsid w:val="00F617D8"/>
    <w:rsid w:val="00F61C39"/>
    <w:rsid w:val="00F61FB0"/>
    <w:rsid w:val="00F6217B"/>
    <w:rsid w:val="00F62923"/>
    <w:rsid w:val="00F62A02"/>
    <w:rsid w:val="00F633BC"/>
    <w:rsid w:val="00F6424A"/>
    <w:rsid w:val="00F64476"/>
    <w:rsid w:val="00F64991"/>
    <w:rsid w:val="00F64A65"/>
    <w:rsid w:val="00F65E43"/>
    <w:rsid w:val="00F66041"/>
    <w:rsid w:val="00F66C81"/>
    <w:rsid w:val="00F66CA3"/>
    <w:rsid w:val="00F66F90"/>
    <w:rsid w:val="00F67EBD"/>
    <w:rsid w:val="00F70478"/>
    <w:rsid w:val="00F705CF"/>
    <w:rsid w:val="00F709D0"/>
    <w:rsid w:val="00F70BA2"/>
    <w:rsid w:val="00F70CB3"/>
    <w:rsid w:val="00F7103B"/>
    <w:rsid w:val="00F71157"/>
    <w:rsid w:val="00F71A32"/>
    <w:rsid w:val="00F71B05"/>
    <w:rsid w:val="00F721EF"/>
    <w:rsid w:val="00F72548"/>
    <w:rsid w:val="00F72CFC"/>
    <w:rsid w:val="00F72D28"/>
    <w:rsid w:val="00F7313C"/>
    <w:rsid w:val="00F732C1"/>
    <w:rsid w:val="00F73382"/>
    <w:rsid w:val="00F738EE"/>
    <w:rsid w:val="00F73DEC"/>
    <w:rsid w:val="00F74C4E"/>
    <w:rsid w:val="00F75351"/>
    <w:rsid w:val="00F75407"/>
    <w:rsid w:val="00F76801"/>
    <w:rsid w:val="00F76B8E"/>
    <w:rsid w:val="00F76F09"/>
    <w:rsid w:val="00F76F93"/>
    <w:rsid w:val="00F76FA4"/>
    <w:rsid w:val="00F76FEF"/>
    <w:rsid w:val="00F76FFA"/>
    <w:rsid w:val="00F77392"/>
    <w:rsid w:val="00F775C7"/>
    <w:rsid w:val="00F77D99"/>
    <w:rsid w:val="00F80158"/>
    <w:rsid w:val="00F801A1"/>
    <w:rsid w:val="00F80815"/>
    <w:rsid w:val="00F80AC2"/>
    <w:rsid w:val="00F80CD8"/>
    <w:rsid w:val="00F80FAB"/>
    <w:rsid w:val="00F81076"/>
    <w:rsid w:val="00F8149E"/>
    <w:rsid w:val="00F819A0"/>
    <w:rsid w:val="00F81ABB"/>
    <w:rsid w:val="00F81C79"/>
    <w:rsid w:val="00F81D5B"/>
    <w:rsid w:val="00F81D9E"/>
    <w:rsid w:val="00F82262"/>
    <w:rsid w:val="00F82EE4"/>
    <w:rsid w:val="00F842B4"/>
    <w:rsid w:val="00F8472B"/>
    <w:rsid w:val="00F84AFA"/>
    <w:rsid w:val="00F84BC8"/>
    <w:rsid w:val="00F84CBC"/>
    <w:rsid w:val="00F84D46"/>
    <w:rsid w:val="00F85101"/>
    <w:rsid w:val="00F85326"/>
    <w:rsid w:val="00F85424"/>
    <w:rsid w:val="00F8555C"/>
    <w:rsid w:val="00F85660"/>
    <w:rsid w:val="00F85707"/>
    <w:rsid w:val="00F85C22"/>
    <w:rsid w:val="00F85EFD"/>
    <w:rsid w:val="00F85F30"/>
    <w:rsid w:val="00F864FC"/>
    <w:rsid w:val="00F87261"/>
    <w:rsid w:val="00F87C05"/>
    <w:rsid w:val="00F87C1E"/>
    <w:rsid w:val="00F87CE8"/>
    <w:rsid w:val="00F87EB9"/>
    <w:rsid w:val="00F900BF"/>
    <w:rsid w:val="00F908CB"/>
    <w:rsid w:val="00F90BD9"/>
    <w:rsid w:val="00F91669"/>
    <w:rsid w:val="00F9175E"/>
    <w:rsid w:val="00F9189F"/>
    <w:rsid w:val="00F91FAF"/>
    <w:rsid w:val="00F92FB8"/>
    <w:rsid w:val="00F9350F"/>
    <w:rsid w:val="00F935EF"/>
    <w:rsid w:val="00F93D06"/>
    <w:rsid w:val="00F93D1A"/>
    <w:rsid w:val="00F9413E"/>
    <w:rsid w:val="00F94351"/>
    <w:rsid w:val="00F945FF"/>
    <w:rsid w:val="00F9495A"/>
    <w:rsid w:val="00F94BF3"/>
    <w:rsid w:val="00F94DCF"/>
    <w:rsid w:val="00F9565D"/>
    <w:rsid w:val="00F956E3"/>
    <w:rsid w:val="00F95A07"/>
    <w:rsid w:val="00F95C15"/>
    <w:rsid w:val="00F95DE9"/>
    <w:rsid w:val="00F95F1A"/>
    <w:rsid w:val="00F9611B"/>
    <w:rsid w:val="00F96139"/>
    <w:rsid w:val="00F963DF"/>
    <w:rsid w:val="00F9665F"/>
    <w:rsid w:val="00F96973"/>
    <w:rsid w:val="00F96A6B"/>
    <w:rsid w:val="00F96ACC"/>
    <w:rsid w:val="00F96D9D"/>
    <w:rsid w:val="00F97465"/>
    <w:rsid w:val="00F974E5"/>
    <w:rsid w:val="00F97A98"/>
    <w:rsid w:val="00F97B2E"/>
    <w:rsid w:val="00FA00DB"/>
    <w:rsid w:val="00FA02FB"/>
    <w:rsid w:val="00FA09D7"/>
    <w:rsid w:val="00FA0D39"/>
    <w:rsid w:val="00FA0D71"/>
    <w:rsid w:val="00FA151B"/>
    <w:rsid w:val="00FA1852"/>
    <w:rsid w:val="00FA2266"/>
    <w:rsid w:val="00FA229C"/>
    <w:rsid w:val="00FA22C9"/>
    <w:rsid w:val="00FA24DB"/>
    <w:rsid w:val="00FA2D03"/>
    <w:rsid w:val="00FA3570"/>
    <w:rsid w:val="00FA389D"/>
    <w:rsid w:val="00FA3A80"/>
    <w:rsid w:val="00FA4E66"/>
    <w:rsid w:val="00FA5067"/>
    <w:rsid w:val="00FA5192"/>
    <w:rsid w:val="00FA53B0"/>
    <w:rsid w:val="00FA5756"/>
    <w:rsid w:val="00FA57B3"/>
    <w:rsid w:val="00FA64C0"/>
    <w:rsid w:val="00FA6A88"/>
    <w:rsid w:val="00FB0A01"/>
    <w:rsid w:val="00FB0C7C"/>
    <w:rsid w:val="00FB0DA5"/>
    <w:rsid w:val="00FB0DD1"/>
    <w:rsid w:val="00FB1574"/>
    <w:rsid w:val="00FB2318"/>
    <w:rsid w:val="00FB293B"/>
    <w:rsid w:val="00FB2CFA"/>
    <w:rsid w:val="00FB2FEC"/>
    <w:rsid w:val="00FB3051"/>
    <w:rsid w:val="00FB326E"/>
    <w:rsid w:val="00FB3626"/>
    <w:rsid w:val="00FB3A04"/>
    <w:rsid w:val="00FB3B3B"/>
    <w:rsid w:val="00FB442C"/>
    <w:rsid w:val="00FB456A"/>
    <w:rsid w:val="00FB4A19"/>
    <w:rsid w:val="00FB4E50"/>
    <w:rsid w:val="00FB4EAE"/>
    <w:rsid w:val="00FB5035"/>
    <w:rsid w:val="00FB65CC"/>
    <w:rsid w:val="00FB6B7C"/>
    <w:rsid w:val="00FB6C65"/>
    <w:rsid w:val="00FB6E09"/>
    <w:rsid w:val="00FB71BB"/>
    <w:rsid w:val="00FB76DD"/>
    <w:rsid w:val="00FB79F9"/>
    <w:rsid w:val="00FC0663"/>
    <w:rsid w:val="00FC0AD6"/>
    <w:rsid w:val="00FC0BDF"/>
    <w:rsid w:val="00FC141D"/>
    <w:rsid w:val="00FC14B6"/>
    <w:rsid w:val="00FC173A"/>
    <w:rsid w:val="00FC18B4"/>
    <w:rsid w:val="00FC18B5"/>
    <w:rsid w:val="00FC1CE0"/>
    <w:rsid w:val="00FC1FA2"/>
    <w:rsid w:val="00FC228C"/>
    <w:rsid w:val="00FC28D1"/>
    <w:rsid w:val="00FC298C"/>
    <w:rsid w:val="00FC2B97"/>
    <w:rsid w:val="00FC2CDF"/>
    <w:rsid w:val="00FC31FC"/>
    <w:rsid w:val="00FC328C"/>
    <w:rsid w:val="00FC3778"/>
    <w:rsid w:val="00FC3993"/>
    <w:rsid w:val="00FC4ACE"/>
    <w:rsid w:val="00FC505B"/>
    <w:rsid w:val="00FC52E5"/>
    <w:rsid w:val="00FC574B"/>
    <w:rsid w:val="00FC5986"/>
    <w:rsid w:val="00FC5A30"/>
    <w:rsid w:val="00FC5E51"/>
    <w:rsid w:val="00FC6043"/>
    <w:rsid w:val="00FC61AB"/>
    <w:rsid w:val="00FC6872"/>
    <w:rsid w:val="00FC68F7"/>
    <w:rsid w:val="00FC6C45"/>
    <w:rsid w:val="00FC73F0"/>
    <w:rsid w:val="00FC7442"/>
    <w:rsid w:val="00FC763B"/>
    <w:rsid w:val="00FC76B3"/>
    <w:rsid w:val="00FC7851"/>
    <w:rsid w:val="00FD0060"/>
    <w:rsid w:val="00FD038D"/>
    <w:rsid w:val="00FD0F83"/>
    <w:rsid w:val="00FD1F52"/>
    <w:rsid w:val="00FD241D"/>
    <w:rsid w:val="00FD2720"/>
    <w:rsid w:val="00FD2F8E"/>
    <w:rsid w:val="00FD2FE9"/>
    <w:rsid w:val="00FD3547"/>
    <w:rsid w:val="00FD38D8"/>
    <w:rsid w:val="00FD414B"/>
    <w:rsid w:val="00FD4910"/>
    <w:rsid w:val="00FD4E39"/>
    <w:rsid w:val="00FD5262"/>
    <w:rsid w:val="00FD52E8"/>
    <w:rsid w:val="00FD567F"/>
    <w:rsid w:val="00FD6398"/>
    <w:rsid w:val="00FD66C4"/>
    <w:rsid w:val="00FD68EA"/>
    <w:rsid w:val="00FD7328"/>
    <w:rsid w:val="00FD772F"/>
    <w:rsid w:val="00FD77AF"/>
    <w:rsid w:val="00FE0364"/>
    <w:rsid w:val="00FE0EB1"/>
    <w:rsid w:val="00FE1327"/>
    <w:rsid w:val="00FE17B0"/>
    <w:rsid w:val="00FE17F0"/>
    <w:rsid w:val="00FE1B19"/>
    <w:rsid w:val="00FE1DDC"/>
    <w:rsid w:val="00FE1EEE"/>
    <w:rsid w:val="00FE2071"/>
    <w:rsid w:val="00FE2356"/>
    <w:rsid w:val="00FE2578"/>
    <w:rsid w:val="00FE3C32"/>
    <w:rsid w:val="00FE4207"/>
    <w:rsid w:val="00FE4306"/>
    <w:rsid w:val="00FE4A62"/>
    <w:rsid w:val="00FE4BCA"/>
    <w:rsid w:val="00FE526A"/>
    <w:rsid w:val="00FE5E65"/>
    <w:rsid w:val="00FE5EDF"/>
    <w:rsid w:val="00FE6973"/>
    <w:rsid w:val="00FE7651"/>
    <w:rsid w:val="00FE7728"/>
    <w:rsid w:val="00FE7B7B"/>
    <w:rsid w:val="00FE7D2C"/>
    <w:rsid w:val="00FF0074"/>
    <w:rsid w:val="00FF0186"/>
    <w:rsid w:val="00FF0573"/>
    <w:rsid w:val="00FF0B8B"/>
    <w:rsid w:val="00FF16F8"/>
    <w:rsid w:val="00FF2055"/>
    <w:rsid w:val="00FF28D1"/>
    <w:rsid w:val="00FF2B09"/>
    <w:rsid w:val="00FF2B59"/>
    <w:rsid w:val="00FF2EEF"/>
    <w:rsid w:val="00FF351E"/>
    <w:rsid w:val="00FF37DD"/>
    <w:rsid w:val="00FF39C1"/>
    <w:rsid w:val="00FF48B1"/>
    <w:rsid w:val="00FF5283"/>
    <w:rsid w:val="00FF54D6"/>
    <w:rsid w:val="00FF54DF"/>
    <w:rsid w:val="00FF563F"/>
    <w:rsid w:val="00FF5EED"/>
    <w:rsid w:val="00FF5F60"/>
    <w:rsid w:val="00FF6169"/>
    <w:rsid w:val="00FF61E7"/>
    <w:rsid w:val="00FF647B"/>
    <w:rsid w:val="00FF66FF"/>
    <w:rsid w:val="00FF6827"/>
    <w:rsid w:val="00FF6828"/>
    <w:rsid w:val="00FF6C07"/>
    <w:rsid w:val="00FF75E5"/>
    <w:rsid w:val="02C63C15"/>
    <w:rsid w:val="09279C31"/>
    <w:rsid w:val="0C4E8E1F"/>
    <w:rsid w:val="0D6D60D0"/>
    <w:rsid w:val="0E422046"/>
    <w:rsid w:val="0F455412"/>
    <w:rsid w:val="1009D8DD"/>
    <w:rsid w:val="110C20C8"/>
    <w:rsid w:val="12A05C79"/>
    <w:rsid w:val="13F4D292"/>
    <w:rsid w:val="15B41B58"/>
    <w:rsid w:val="173974A0"/>
    <w:rsid w:val="1768F097"/>
    <w:rsid w:val="1A6C9CF2"/>
    <w:rsid w:val="1B10D94D"/>
    <w:rsid w:val="23E199AC"/>
    <w:rsid w:val="267D91F1"/>
    <w:rsid w:val="26D23CDC"/>
    <w:rsid w:val="2B1A5111"/>
    <w:rsid w:val="2E2D1427"/>
    <w:rsid w:val="2E320E92"/>
    <w:rsid w:val="2F00B5C4"/>
    <w:rsid w:val="31556F2A"/>
    <w:rsid w:val="32911453"/>
    <w:rsid w:val="332FDD82"/>
    <w:rsid w:val="3454CE48"/>
    <w:rsid w:val="34879645"/>
    <w:rsid w:val="38EE295F"/>
    <w:rsid w:val="3901CD6E"/>
    <w:rsid w:val="3CF683E9"/>
    <w:rsid w:val="3FF7589E"/>
    <w:rsid w:val="463198DC"/>
    <w:rsid w:val="4A420E9D"/>
    <w:rsid w:val="4A8D5317"/>
    <w:rsid w:val="4BB2E5D4"/>
    <w:rsid w:val="4CE26CB8"/>
    <w:rsid w:val="4CE3D7C0"/>
    <w:rsid w:val="4E238264"/>
    <w:rsid w:val="4EE84FC7"/>
    <w:rsid w:val="50A9FD72"/>
    <w:rsid w:val="5222B786"/>
    <w:rsid w:val="5323BF33"/>
    <w:rsid w:val="53A6EE7B"/>
    <w:rsid w:val="5A4AE5CE"/>
    <w:rsid w:val="5DBB31AB"/>
    <w:rsid w:val="5EE44466"/>
    <w:rsid w:val="60200EDA"/>
    <w:rsid w:val="671075B2"/>
    <w:rsid w:val="6993BDF7"/>
    <w:rsid w:val="6FD4B664"/>
    <w:rsid w:val="6FDA5F82"/>
    <w:rsid w:val="707E4694"/>
    <w:rsid w:val="750978C6"/>
    <w:rsid w:val="7662D4CF"/>
    <w:rsid w:val="7857EED6"/>
    <w:rsid w:val="7B29C50C"/>
    <w:rsid w:val="7E489780"/>
    <w:rsid w:val="7E93D1E0"/>
  </w:rsids>
  <m:mathPr>
    <m:mathFont m:val="Cambria Math"/>
    <m:brkBin m:val="before"/>
    <m:brkBinSub m:val="--"/>
    <m:smallFrac m:val="0"/>
    <m:dispDef/>
    <m:lMargin m:val="0"/>
    <m:rMargin m:val="0"/>
    <m:defJc m:val="centerGroup"/>
    <m:wrapIndent m:val="1440"/>
    <m:intLim m:val="subSup"/>
    <m:naryLim m:val="undOvr"/>
  </m:mathPr>
  <w:themeFontLang w:val="nl-BE"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B87E00F"/>
  <w15:docId w15:val="{A6D7CC81-0D09-4BAF-931F-13A1A736F3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nl-BE" w:eastAsia="en-US" w:bidi="ar-SA"/>
      </w:rPr>
    </w:rPrDefault>
    <w:pPrDefault>
      <w:pPr>
        <w:spacing w:after="120" w:line="264"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qFormat="1"/>
    <w:lsdException w:name="toc 5" w:semiHidden="1" w:uiPriority="39" w:unhideWhenUsed="1" w:qFormat="1"/>
    <w:lsdException w:name="toc 6" w:semiHidden="1" w:uiPriority="39" w:unhideWhenUsed="1" w:qFormat="1"/>
    <w:lsdException w:name="toc 7" w:semiHidden="1" w:uiPriority="39" w:unhideWhenUsed="1" w:qFormat="1"/>
    <w:lsdException w:name="toc 8" w:semiHidden="1" w:uiPriority="39" w:unhideWhenUsed="1" w:qFormat="1"/>
    <w:lsdException w:name="toc 9" w:semiHidden="1" w:uiPriority="39" w:unhideWhenUsed="1" w:qFormat="1"/>
    <w:lsdException w:name="Normal Indent" w:semiHidden="1" w:unhideWhenUsed="1"/>
    <w:lsdException w:name="footnote text" w:semiHidden="1" w:unhideWhenUsed="1" w:qFormat="1"/>
    <w:lsdException w:name="annotation text" w:semiHidden="1" w:unhideWhenUsed="1"/>
    <w:lsdException w:name="header" w:semiHidden="1" w:uiPriority="0"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B7619F"/>
    <w:pPr>
      <w:spacing w:after="250" w:line="276" w:lineRule="auto"/>
      <w:jc w:val="both"/>
    </w:pPr>
    <w:rPr>
      <w:color w:val="181818" w:themeColor="background1" w:themeShade="1A"/>
      <w:sz w:val="22"/>
      <w:lang w:val="en-GB"/>
    </w:rPr>
  </w:style>
  <w:style w:type="paragraph" w:styleId="berschrift1">
    <w:name w:val="heading 1"/>
    <w:basedOn w:val="Standard"/>
    <w:next w:val="Standard"/>
    <w:link w:val="berschrift1Zchn"/>
    <w:uiPriority w:val="9"/>
    <w:qFormat/>
    <w:rsid w:val="0082744A"/>
    <w:pPr>
      <w:keepNext/>
      <w:keepLines/>
      <w:numPr>
        <w:numId w:val="1"/>
      </w:numPr>
      <w:spacing w:before="320"/>
      <w:ind w:left="431" w:hanging="431"/>
      <w:outlineLvl w:val="0"/>
    </w:pPr>
    <w:rPr>
      <w:rFonts w:asciiTheme="majorHAnsi" w:eastAsiaTheme="majorEastAsia" w:hAnsiTheme="majorHAnsi" w:cstheme="majorBidi"/>
      <w:b/>
      <w:color w:val="00379F" w:themeColor="text1"/>
      <w:sz w:val="32"/>
      <w:szCs w:val="32"/>
    </w:rPr>
  </w:style>
  <w:style w:type="paragraph" w:styleId="berschrift2">
    <w:name w:val="heading 2"/>
    <w:basedOn w:val="Standard"/>
    <w:next w:val="Standard"/>
    <w:link w:val="berschrift2Zchn"/>
    <w:uiPriority w:val="9"/>
    <w:unhideWhenUsed/>
    <w:qFormat/>
    <w:rsid w:val="0082744A"/>
    <w:pPr>
      <w:keepNext/>
      <w:keepLines/>
      <w:numPr>
        <w:ilvl w:val="1"/>
        <w:numId w:val="1"/>
      </w:numPr>
      <w:spacing w:before="320"/>
      <w:outlineLvl w:val="1"/>
    </w:pPr>
    <w:rPr>
      <w:rFonts w:asciiTheme="majorHAnsi" w:eastAsiaTheme="majorEastAsia" w:hAnsiTheme="majorHAnsi" w:cstheme="majorBidi"/>
      <w:b/>
      <w:color w:val="00379F" w:themeColor="text1"/>
      <w:sz w:val="28"/>
      <w:szCs w:val="28"/>
    </w:rPr>
  </w:style>
  <w:style w:type="paragraph" w:styleId="berschrift3">
    <w:name w:val="heading 3"/>
    <w:basedOn w:val="Standard"/>
    <w:next w:val="Standard"/>
    <w:link w:val="berschrift3Zchn"/>
    <w:uiPriority w:val="9"/>
    <w:unhideWhenUsed/>
    <w:qFormat/>
    <w:rsid w:val="00020300"/>
    <w:pPr>
      <w:keepNext/>
      <w:keepLines/>
      <w:numPr>
        <w:ilvl w:val="2"/>
        <w:numId w:val="1"/>
      </w:numPr>
      <w:spacing w:before="320"/>
      <w:outlineLvl w:val="2"/>
    </w:pPr>
    <w:rPr>
      <w:rFonts w:asciiTheme="majorHAnsi" w:eastAsiaTheme="majorEastAsia" w:hAnsiTheme="majorHAnsi" w:cstheme="majorBidi"/>
      <w:sz w:val="24"/>
      <w:szCs w:val="24"/>
    </w:rPr>
  </w:style>
  <w:style w:type="paragraph" w:styleId="berschrift4">
    <w:name w:val="heading 4"/>
    <w:basedOn w:val="Standard"/>
    <w:next w:val="Standard"/>
    <w:link w:val="berschrift4Zchn"/>
    <w:uiPriority w:val="9"/>
    <w:unhideWhenUsed/>
    <w:qFormat/>
    <w:rsid w:val="00020300"/>
    <w:pPr>
      <w:keepNext/>
      <w:keepLines/>
      <w:numPr>
        <w:ilvl w:val="3"/>
        <w:numId w:val="1"/>
      </w:numPr>
      <w:spacing w:before="320"/>
      <w:ind w:left="862" w:hanging="862"/>
      <w:outlineLvl w:val="3"/>
    </w:pPr>
    <w:rPr>
      <w:rFonts w:asciiTheme="majorHAnsi" w:eastAsiaTheme="majorEastAsia" w:hAnsiTheme="majorHAnsi" w:cstheme="majorBidi"/>
      <w:szCs w:val="22"/>
    </w:rPr>
  </w:style>
  <w:style w:type="paragraph" w:styleId="berschrift5">
    <w:name w:val="heading 5"/>
    <w:basedOn w:val="Standard"/>
    <w:next w:val="Standard"/>
    <w:link w:val="berschrift5Zchn"/>
    <w:uiPriority w:val="9"/>
    <w:unhideWhenUsed/>
    <w:qFormat/>
    <w:rsid w:val="007E7997"/>
    <w:pPr>
      <w:keepNext/>
      <w:keepLines/>
      <w:numPr>
        <w:numId w:val="2"/>
      </w:numPr>
      <w:spacing w:before="40" w:after="0"/>
      <w:outlineLvl w:val="4"/>
    </w:pPr>
    <w:rPr>
      <w:rFonts w:asciiTheme="majorHAnsi" w:eastAsiaTheme="majorEastAsia" w:hAnsiTheme="majorHAnsi" w:cstheme="majorBidi"/>
      <w:szCs w:val="22"/>
    </w:rPr>
  </w:style>
  <w:style w:type="paragraph" w:styleId="berschrift6">
    <w:name w:val="heading 6"/>
    <w:basedOn w:val="Standard"/>
    <w:next w:val="Standard"/>
    <w:link w:val="berschrift6Zchn"/>
    <w:uiPriority w:val="9"/>
    <w:semiHidden/>
    <w:unhideWhenUsed/>
    <w:rsid w:val="00AA054E"/>
    <w:pPr>
      <w:keepNext/>
      <w:keepLines/>
      <w:numPr>
        <w:ilvl w:val="5"/>
        <w:numId w:val="1"/>
      </w:numPr>
      <w:spacing w:before="40" w:after="0"/>
      <w:outlineLvl w:val="5"/>
    </w:pPr>
    <w:rPr>
      <w:rFonts w:asciiTheme="majorHAnsi" w:eastAsiaTheme="majorEastAsia" w:hAnsiTheme="majorHAnsi" w:cstheme="majorBidi"/>
      <w:i/>
      <w:iCs/>
      <w:color w:val="007EFF" w:themeColor="text2"/>
      <w:sz w:val="21"/>
      <w:szCs w:val="21"/>
    </w:rPr>
  </w:style>
  <w:style w:type="paragraph" w:styleId="berschrift7">
    <w:name w:val="heading 7"/>
    <w:basedOn w:val="Standard"/>
    <w:next w:val="Standard"/>
    <w:link w:val="berschrift7Zchn"/>
    <w:uiPriority w:val="9"/>
    <w:semiHidden/>
    <w:unhideWhenUsed/>
    <w:qFormat/>
    <w:rsid w:val="00AA054E"/>
    <w:pPr>
      <w:keepNext/>
      <w:keepLines/>
      <w:numPr>
        <w:ilvl w:val="6"/>
        <w:numId w:val="1"/>
      </w:numPr>
      <w:spacing w:before="40" w:after="0"/>
      <w:outlineLvl w:val="6"/>
    </w:pPr>
    <w:rPr>
      <w:rFonts w:asciiTheme="majorHAnsi" w:eastAsiaTheme="majorEastAsia" w:hAnsiTheme="majorHAnsi" w:cstheme="majorBidi"/>
      <w:i/>
      <w:iCs/>
      <w:color w:val="19004F" w:themeColor="accent1" w:themeShade="80"/>
      <w:sz w:val="21"/>
      <w:szCs w:val="21"/>
    </w:rPr>
  </w:style>
  <w:style w:type="paragraph" w:styleId="berschrift8">
    <w:name w:val="heading 8"/>
    <w:basedOn w:val="Standard"/>
    <w:next w:val="Standard"/>
    <w:link w:val="berschrift8Zchn"/>
    <w:uiPriority w:val="9"/>
    <w:semiHidden/>
    <w:unhideWhenUsed/>
    <w:qFormat/>
    <w:rsid w:val="00AA054E"/>
    <w:pPr>
      <w:keepNext/>
      <w:keepLines/>
      <w:numPr>
        <w:ilvl w:val="7"/>
        <w:numId w:val="1"/>
      </w:numPr>
      <w:spacing w:before="40" w:after="0"/>
      <w:outlineLvl w:val="7"/>
    </w:pPr>
    <w:rPr>
      <w:rFonts w:asciiTheme="majorHAnsi" w:eastAsiaTheme="majorEastAsia" w:hAnsiTheme="majorHAnsi" w:cstheme="majorBidi"/>
      <w:b/>
      <w:bCs/>
      <w:color w:val="007EFF" w:themeColor="text2"/>
    </w:rPr>
  </w:style>
  <w:style w:type="paragraph" w:styleId="berschrift9">
    <w:name w:val="heading 9"/>
    <w:basedOn w:val="Standard"/>
    <w:next w:val="Standard"/>
    <w:link w:val="berschrift9Zchn"/>
    <w:uiPriority w:val="9"/>
    <w:semiHidden/>
    <w:unhideWhenUsed/>
    <w:qFormat/>
    <w:rsid w:val="00AA054E"/>
    <w:pPr>
      <w:keepNext/>
      <w:keepLines/>
      <w:numPr>
        <w:ilvl w:val="8"/>
        <w:numId w:val="1"/>
      </w:numPr>
      <w:spacing w:before="40" w:after="0"/>
      <w:outlineLvl w:val="8"/>
    </w:pPr>
    <w:rPr>
      <w:rFonts w:asciiTheme="majorHAnsi" w:eastAsiaTheme="majorEastAsia" w:hAnsiTheme="majorHAnsi" w:cstheme="majorBidi"/>
      <w:b/>
      <w:bCs/>
      <w:i/>
      <w:iCs/>
      <w:color w:val="007EFF" w:themeColor="text2"/>
    </w:rPr>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einLeerraum">
    <w:name w:val="No Spacing"/>
    <w:link w:val="KeinLeerraumZchn"/>
    <w:uiPriority w:val="1"/>
    <w:qFormat/>
    <w:rsid w:val="005B6B12"/>
    <w:pPr>
      <w:spacing w:after="0" w:line="240" w:lineRule="auto"/>
    </w:pPr>
    <w:rPr>
      <w:lang w:val="en-GB"/>
    </w:rPr>
  </w:style>
  <w:style w:type="character" w:customStyle="1" w:styleId="berschrift4Zchn">
    <w:name w:val="Überschrift 4 Zchn"/>
    <w:basedOn w:val="Absatz-Standardschriftart"/>
    <w:link w:val="berschrift4"/>
    <w:uiPriority w:val="9"/>
    <w:rsid w:val="00020300"/>
    <w:rPr>
      <w:rFonts w:asciiTheme="majorHAnsi" w:eastAsiaTheme="majorEastAsia" w:hAnsiTheme="majorHAnsi" w:cstheme="majorBidi"/>
      <w:color w:val="181818" w:themeColor="background1" w:themeShade="1A"/>
      <w:sz w:val="22"/>
      <w:szCs w:val="22"/>
      <w:lang w:val="en-GB"/>
    </w:rPr>
  </w:style>
  <w:style w:type="character" w:customStyle="1" w:styleId="berschrift3Zchn">
    <w:name w:val="Überschrift 3 Zchn"/>
    <w:basedOn w:val="Absatz-Standardschriftart"/>
    <w:link w:val="berschrift3"/>
    <w:uiPriority w:val="9"/>
    <w:rsid w:val="00020300"/>
    <w:rPr>
      <w:rFonts w:asciiTheme="majorHAnsi" w:eastAsiaTheme="majorEastAsia" w:hAnsiTheme="majorHAnsi" w:cstheme="majorBidi"/>
      <w:color w:val="181818" w:themeColor="background1" w:themeShade="1A"/>
      <w:sz w:val="24"/>
      <w:szCs w:val="24"/>
      <w:lang w:val="en-GB"/>
    </w:rPr>
  </w:style>
  <w:style w:type="character" w:customStyle="1" w:styleId="berschrift1Zchn">
    <w:name w:val="Überschrift 1 Zchn"/>
    <w:basedOn w:val="Absatz-Standardschriftart"/>
    <w:link w:val="berschrift1"/>
    <w:uiPriority w:val="9"/>
    <w:rsid w:val="0082744A"/>
    <w:rPr>
      <w:rFonts w:asciiTheme="majorHAnsi" w:eastAsiaTheme="majorEastAsia" w:hAnsiTheme="majorHAnsi" w:cstheme="majorBidi"/>
      <w:b/>
      <w:color w:val="00379F" w:themeColor="text1"/>
      <w:sz w:val="32"/>
      <w:szCs w:val="32"/>
      <w:lang w:val="en-GB"/>
    </w:rPr>
  </w:style>
  <w:style w:type="character" w:customStyle="1" w:styleId="berschrift2Zchn">
    <w:name w:val="Überschrift 2 Zchn"/>
    <w:basedOn w:val="Absatz-Standardschriftart"/>
    <w:link w:val="berschrift2"/>
    <w:uiPriority w:val="9"/>
    <w:rsid w:val="0082744A"/>
    <w:rPr>
      <w:rFonts w:asciiTheme="majorHAnsi" w:eastAsiaTheme="majorEastAsia" w:hAnsiTheme="majorHAnsi" w:cstheme="majorBidi"/>
      <w:b/>
      <w:color w:val="00379F" w:themeColor="text1"/>
      <w:sz w:val="28"/>
      <w:szCs w:val="28"/>
      <w:lang w:val="en-GB"/>
    </w:rPr>
  </w:style>
  <w:style w:type="paragraph" w:customStyle="1" w:styleId="Subtitle1">
    <w:name w:val="Subtitle1"/>
    <w:basedOn w:val="Standard"/>
    <w:link w:val="Subtitle1Char"/>
    <w:autoRedefine/>
    <w:rsid w:val="003C4EB5"/>
    <w:pPr>
      <w:tabs>
        <w:tab w:val="left" w:pos="414"/>
      </w:tabs>
    </w:pPr>
    <w:rPr>
      <w:b/>
    </w:rPr>
  </w:style>
  <w:style w:type="character" w:customStyle="1" w:styleId="Subtitle1Char">
    <w:name w:val="Subtitle1 Char"/>
    <w:basedOn w:val="Absatz-Standardschriftart"/>
    <w:link w:val="Subtitle1"/>
    <w:rsid w:val="003C4EB5"/>
    <w:rPr>
      <w:rFonts w:cs="Times New Roman"/>
      <w:b/>
      <w:sz w:val="20"/>
      <w:szCs w:val="24"/>
      <w:lang w:val="en-GB" w:eastAsia="de-DE"/>
    </w:rPr>
  </w:style>
  <w:style w:type="paragraph" w:customStyle="1" w:styleId="Title1">
    <w:name w:val="Title 1"/>
    <w:basedOn w:val="Listenabsatz"/>
    <w:link w:val="Title1Char"/>
    <w:qFormat/>
    <w:rsid w:val="00F205B9"/>
    <w:pPr>
      <w:numPr>
        <w:numId w:val="0"/>
      </w:numPr>
      <w:ind w:left="792" w:hanging="432"/>
    </w:pPr>
    <w:rPr>
      <w:b/>
      <w:color w:val="00379F" w:themeColor="text1"/>
      <w:sz w:val="28"/>
    </w:rPr>
  </w:style>
  <w:style w:type="character" w:customStyle="1" w:styleId="Title1Char">
    <w:name w:val="Title 1 Char"/>
    <w:basedOn w:val="Absatz-Standardschriftart"/>
    <w:link w:val="Title1"/>
    <w:rsid w:val="00F205B9"/>
    <w:rPr>
      <w:rFonts w:asciiTheme="majorHAnsi" w:hAnsiTheme="majorHAnsi" w:cstheme="majorHAnsi"/>
      <w:b/>
      <w:color w:val="00379F" w:themeColor="text1"/>
      <w:sz w:val="28"/>
      <w:szCs w:val="22"/>
      <w:lang w:val="pt-PT"/>
    </w:rPr>
  </w:style>
  <w:style w:type="paragraph" w:styleId="Listenabsatz">
    <w:name w:val="List Paragraph"/>
    <w:aliases w:val="Paragraphe EI,Paragraphe de liste1,EC"/>
    <w:basedOn w:val="Standard"/>
    <w:link w:val="ListenabsatzZchn"/>
    <w:autoRedefine/>
    <w:uiPriority w:val="34"/>
    <w:qFormat/>
    <w:rsid w:val="00EC6066"/>
    <w:pPr>
      <w:numPr>
        <w:numId w:val="11"/>
      </w:numPr>
    </w:pPr>
    <w:rPr>
      <w:rFonts w:asciiTheme="majorHAnsi" w:hAnsiTheme="majorHAnsi" w:cstheme="majorHAnsi"/>
      <w:szCs w:val="22"/>
      <w:lang w:val="pt-PT"/>
    </w:rPr>
  </w:style>
  <w:style w:type="paragraph" w:customStyle="1" w:styleId="Title3">
    <w:name w:val="Title 3"/>
    <w:basedOn w:val="Listenabsatz"/>
    <w:link w:val="Title3Char"/>
    <w:autoRedefine/>
    <w:rsid w:val="00F205B9"/>
    <w:pPr>
      <w:numPr>
        <w:ilvl w:val="3"/>
        <w:numId w:val="4"/>
      </w:numPr>
    </w:pPr>
  </w:style>
  <w:style w:type="character" w:customStyle="1" w:styleId="Title3Char">
    <w:name w:val="Title 3 Char"/>
    <w:basedOn w:val="Absatz-Standardschriftart"/>
    <w:link w:val="Title3"/>
    <w:rsid w:val="003C4EB5"/>
    <w:rPr>
      <w:rFonts w:asciiTheme="majorHAnsi" w:hAnsiTheme="majorHAnsi" w:cstheme="majorHAnsi"/>
      <w:color w:val="181818" w:themeColor="background1" w:themeShade="1A"/>
      <w:sz w:val="22"/>
      <w:szCs w:val="22"/>
      <w:lang w:val="pt-PT"/>
    </w:rPr>
  </w:style>
  <w:style w:type="paragraph" w:customStyle="1" w:styleId="Title2">
    <w:name w:val="Title 2"/>
    <w:basedOn w:val="Title1"/>
    <w:link w:val="Title2Char"/>
    <w:autoRedefine/>
    <w:rsid w:val="00F205B9"/>
    <w:pPr>
      <w:spacing w:after="0"/>
    </w:pPr>
  </w:style>
  <w:style w:type="character" w:customStyle="1" w:styleId="Title2Char">
    <w:name w:val="Title 2 Char"/>
    <w:basedOn w:val="Title1Char"/>
    <w:link w:val="Title2"/>
    <w:rsid w:val="002574D1"/>
    <w:rPr>
      <w:rFonts w:asciiTheme="majorHAnsi" w:hAnsiTheme="majorHAnsi" w:cstheme="majorHAnsi"/>
      <w:b/>
      <w:color w:val="00379F" w:themeColor="text1"/>
      <w:sz w:val="28"/>
      <w:szCs w:val="22"/>
      <w:lang w:val="pt-PT"/>
    </w:rPr>
  </w:style>
  <w:style w:type="paragraph" w:customStyle="1" w:styleId="Title4">
    <w:name w:val="Title 4"/>
    <w:basedOn w:val="Title3"/>
    <w:link w:val="Title4Char"/>
    <w:autoRedefine/>
    <w:rsid w:val="003C4EB5"/>
    <w:pPr>
      <w:numPr>
        <w:ilvl w:val="0"/>
        <w:numId w:val="0"/>
      </w:numPr>
      <w:spacing w:before="120"/>
      <w:ind w:left="646" w:hanging="646"/>
    </w:pPr>
    <w:rPr>
      <w:rFonts w:eastAsia="Times New Roman"/>
      <w:lang w:val="fr-BE"/>
    </w:rPr>
  </w:style>
  <w:style w:type="character" w:customStyle="1" w:styleId="Title4Char">
    <w:name w:val="Title 4 Char"/>
    <w:basedOn w:val="Title3Char"/>
    <w:link w:val="Title4"/>
    <w:rsid w:val="003C4EB5"/>
    <w:rPr>
      <w:rFonts w:asciiTheme="majorHAnsi" w:hAnsiTheme="majorHAnsi" w:cstheme="majorHAnsi"/>
      <w:color w:val="181818" w:themeColor="background1" w:themeShade="1A"/>
      <w:sz w:val="22"/>
      <w:szCs w:val="22"/>
      <w:lang w:val="fr-BE"/>
    </w:rPr>
  </w:style>
  <w:style w:type="paragraph" w:customStyle="1" w:styleId="DocumentTitle">
    <w:name w:val="Document Title"/>
    <w:basedOn w:val="Standard"/>
    <w:link w:val="DocumentTitleChar"/>
    <w:qFormat/>
    <w:rsid w:val="00563C1F"/>
    <w:pPr>
      <w:framePr w:hSpace="8505" w:wrap="around" w:vAnchor="page" w:hAnchor="page" w:x="1248" w:y="4401"/>
      <w:spacing w:line="240" w:lineRule="auto"/>
    </w:pPr>
    <w:rPr>
      <w:rFonts w:asciiTheme="majorHAnsi" w:hAnsiTheme="majorHAnsi"/>
      <w:b/>
      <w:color w:val="2D4190"/>
      <w:sz w:val="48"/>
    </w:rPr>
  </w:style>
  <w:style w:type="character" w:customStyle="1" w:styleId="DocumentTitleChar">
    <w:name w:val="Document Title Char"/>
    <w:basedOn w:val="Absatz-Standardschriftart"/>
    <w:link w:val="DocumentTitle"/>
    <w:rsid w:val="00563C1F"/>
    <w:rPr>
      <w:rFonts w:asciiTheme="majorHAnsi" w:hAnsiTheme="majorHAnsi"/>
      <w:b/>
      <w:color w:val="2D4190"/>
      <w:sz w:val="48"/>
      <w:lang w:val="en-GB"/>
    </w:rPr>
  </w:style>
  <w:style w:type="paragraph" w:customStyle="1" w:styleId="DocumentSubtitle">
    <w:name w:val="Document Subtitle"/>
    <w:basedOn w:val="Standard"/>
    <w:link w:val="DocumentSubtitleChar"/>
    <w:autoRedefine/>
    <w:rsid w:val="003C4EB5"/>
    <w:pPr>
      <w:framePr w:hSpace="8505" w:wrap="around" w:vAnchor="page" w:hAnchor="page" w:x="1248" w:y="4401"/>
    </w:pPr>
    <w:rPr>
      <w:rFonts w:asciiTheme="majorHAnsi" w:hAnsiTheme="majorHAnsi"/>
      <w:color w:val="000000"/>
      <w:sz w:val="28"/>
    </w:rPr>
  </w:style>
  <w:style w:type="character" w:customStyle="1" w:styleId="DocumentSubtitleChar">
    <w:name w:val="Document Subtitle Char"/>
    <w:basedOn w:val="Absatz-Standardschriftart"/>
    <w:link w:val="DocumentSubtitle"/>
    <w:rsid w:val="003C4EB5"/>
    <w:rPr>
      <w:rFonts w:asciiTheme="majorHAnsi" w:hAnsiTheme="majorHAnsi" w:cs="Times New Roman"/>
      <w:color w:val="000000"/>
      <w:sz w:val="28"/>
      <w:szCs w:val="24"/>
      <w:lang w:val="en-GB" w:eastAsia="de-DE"/>
    </w:rPr>
  </w:style>
  <w:style w:type="paragraph" w:customStyle="1" w:styleId="Introductiontitle">
    <w:name w:val="Introduction title"/>
    <w:basedOn w:val="Standard"/>
    <w:link w:val="IntroductiontitleChar"/>
    <w:autoRedefine/>
    <w:rsid w:val="003C4EB5"/>
    <w:pPr>
      <w:spacing w:line="240" w:lineRule="auto"/>
    </w:pPr>
    <w:rPr>
      <w:rFonts w:asciiTheme="majorHAnsi" w:eastAsia="Times New Roman" w:hAnsiTheme="majorHAnsi" w:cs="Times New Roman"/>
      <w:b/>
      <w:sz w:val="28"/>
      <w:szCs w:val="24"/>
      <w:lang w:eastAsia="de-DE"/>
    </w:rPr>
  </w:style>
  <w:style w:type="character" w:customStyle="1" w:styleId="IntroductiontitleChar">
    <w:name w:val="Introduction title Char"/>
    <w:basedOn w:val="Absatz-Standardschriftart"/>
    <w:link w:val="Introductiontitle"/>
    <w:rsid w:val="003C4EB5"/>
    <w:rPr>
      <w:rFonts w:asciiTheme="majorHAnsi" w:hAnsiTheme="majorHAnsi" w:cs="Times New Roman"/>
      <w:b/>
      <w:sz w:val="28"/>
      <w:szCs w:val="24"/>
      <w:lang w:val="en-GB" w:eastAsia="de-DE"/>
    </w:rPr>
  </w:style>
  <w:style w:type="paragraph" w:customStyle="1" w:styleId="Introductionsubtitle">
    <w:name w:val="Introduction subtitle"/>
    <w:basedOn w:val="Standard"/>
    <w:link w:val="IntroductionsubtitleChar"/>
    <w:autoRedefine/>
    <w:rsid w:val="003C4EB5"/>
    <w:pPr>
      <w:tabs>
        <w:tab w:val="left" w:pos="414"/>
      </w:tabs>
    </w:pPr>
    <w:rPr>
      <w:rFonts w:asciiTheme="majorHAnsi" w:eastAsia="Times New Roman" w:hAnsiTheme="majorHAnsi" w:cs="Times New Roman"/>
      <w:b/>
      <w:szCs w:val="24"/>
      <w:lang w:eastAsia="de-DE"/>
    </w:rPr>
  </w:style>
  <w:style w:type="character" w:customStyle="1" w:styleId="IntroductionsubtitleChar">
    <w:name w:val="Introduction subtitle Char"/>
    <w:basedOn w:val="Absatz-Standardschriftart"/>
    <w:link w:val="Introductionsubtitle"/>
    <w:rsid w:val="003C4EB5"/>
    <w:rPr>
      <w:rFonts w:asciiTheme="majorHAnsi" w:hAnsiTheme="majorHAnsi" w:cs="Times New Roman"/>
      <w:b/>
      <w:szCs w:val="24"/>
      <w:lang w:val="en-GB" w:eastAsia="de-DE"/>
    </w:rPr>
  </w:style>
  <w:style w:type="paragraph" w:customStyle="1" w:styleId="Introductionheading">
    <w:name w:val="Introduction heading"/>
    <w:basedOn w:val="Standard"/>
    <w:link w:val="IntroductionheadingChar"/>
    <w:autoRedefine/>
    <w:rsid w:val="00044C5A"/>
    <w:pPr>
      <w:spacing w:line="300" w:lineRule="exact"/>
    </w:pPr>
    <w:rPr>
      <w:rFonts w:eastAsia="Times New Roman" w:cs="Times New Roman"/>
      <w:b/>
      <w:sz w:val="28"/>
      <w:szCs w:val="24"/>
      <w:lang w:eastAsia="de-DE"/>
    </w:rPr>
  </w:style>
  <w:style w:type="character" w:customStyle="1" w:styleId="IntroductionheadingChar">
    <w:name w:val="Introduction heading Char"/>
    <w:basedOn w:val="Absatz-Standardschriftart"/>
    <w:link w:val="Introductionheading"/>
    <w:rsid w:val="00044C5A"/>
    <w:rPr>
      <w:rFonts w:ascii="Arial" w:eastAsia="Times New Roman" w:hAnsi="Arial" w:cs="Times New Roman"/>
      <w:b/>
      <w:sz w:val="28"/>
      <w:szCs w:val="24"/>
      <w:lang w:val="en-GB" w:eastAsia="de-DE"/>
    </w:rPr>
  </w:style>
  <w:style w:type="character" w:customStyle="1" w:styleId="berschrift5Zchn">
    <w:name w:val="Überschrift 5 Zchn"/>
    <w:basedOn w:val="Absatz-Standardschriftart"/>
    <w:link w:val="berschrift5"/>
    <w:uiPriority w:val="9"/>
    <w:rsid w:val="007E7997"/>
    <w:rPr>
      <w:rFonts w:asciiTheme="majorHAnsi" w:eastAsiaTheme="majorEastAsia" w:hAnsiTheme="majorHAnsi" w:cstheme="majorBidi"/>
      <w:color w:val="181818" w:themeColor="background1" w:themeShade="1A"/>
      <w:sz w:val="22"/>
      <w:szCs w:val="22"/>
      <w:lang w:val="en-GB"/>
    </w:rPr>
  </w:style>
  <w:style w:type="paragraph" w:styleId="Textkrper">
    <w:name w:val="Body Text"/>
    <w:basedOn w:val="Standard"/>
    <w:link w:val="TextkrperZchn"/>
    <w:uiPriority w:val="99"/>
    <w:semiHidden/>
    <w:unhideWhenUsed/>
    <w:rsid w:val="00044C5A"/>
  </w:style>
  <w:style w:type="character" w:customStyle="1" w:styleId="TextkrperZchn">
    <w:name w:val="Textkörper Zchn"/>
    <w:basedOn w:val="Absatz-Standardschriftart"/>
    <w:link w:val="Textkrper"/>
    <w:uiPriority w:val="99"/>
    <w:semiHidden/>
    <w:rsid w:val="00044C5A"/>
    <w:rPr>
      <w:rFonts w:ascii="Arial" w:eastAsiaTheme="minorEastAsia" w:hAnsi="Arial"/>
    </w:rPr>
  </w:style>
  <w:style w:type="paragraph" w:styleId="Textkrper-Erstzeileneinzug">
    <w:name w:val="Body Text First Indent"/>
    <w:basedOn w:val="Textkrper"/>
    <w:link w:val="Textkrper-ErstzeileneinzugZchn"/>
    <w:uiPriority w:val="99"/>
    <w:semiHidden/>
    <w:unhideWhenUsed/>
    <w:rsid w:val="00044C5A"/>
    <w:pPr>
      <w:spacing w:after="0"/>
      <w:ind w:firstLine="360"/>
    </w:pPr>
  </w:style>
  <w:style w:type="character" w:customStyle="1" w:styleId="Textkrper-ErstzeileneinzugZchn">
    <w:name w:val="Textkörper-Erstzeileneinzug Zchn"/>
    <w:basedOn w:val="TextkrperZchn"/>
    <w:link w:val="Textkrper-Erstzeileneinzug"/>
    <w:uiPriority w:val="99"/>
    <w:semiHidden/>
    <w:rsid w:val="00044C5A"/>
    <w:rPr>
      <w:rFonts w:ascii="Arial" w:eastAsiaTheme="minorEastAsia" w:hAnsi="Arial"/>
    </w:rPr>
  </w:style>
  <w:style w:type="character" w:customStyle="1" w:styleId="berschrift6Zchn">
    <w:name w:val="Überschrift 6 Zchn"/>
    <w:basedOn w:val="Absatz-Standardschriftart"/>
    <w:link w:val="berschrift6"/>
    <w:uiPriority w:val="9"/>
    <w:semiHidden/>
    <w:rsid w:val="00AA054E"/>
    <w:rPr>
      <w:rFonts w:asciiTheme="majorHAnsi" w:eastAsiaTheme="majorEastAsia" w:hAnsiTheme="majorHAnsi" w:cstheme="majorBidi"/>
      <w:i/>
      <w:iCs/>
      <w:color w:val="007EFF" w:themeColor="text2"/>
      <w:sz w:val="21"/>
      <w:szCs w:val="21"/>
      <w:lang w:val="en-GB"/>
    </w:rPr>
  </w:style>
  <w:style w:type="paragraph" w:styleId="Titel">
    <w:name w:val="Title"/>
    <w:basedOn w:val="Standard"/>
    <w:next w:val="Standard"/>
    <w:link w:val="TitelZchn"/>
    <w:uiPriority w:val="10"/>
    <w:qFormat/>
    <w:rsid w:val="00516CBA"/>
    <w:pPr>
      <w:spacing w:after="240" w:line="240" w:lineRule="auto"/>
      <w:contextualSpacing/>
    </w:pPr>
    <w:rPr>
      <w:rFonts w:asciiTheme="majorHAnsi" w:eastAsiaTheme="majorEastAsia" w:hAnsiTheme="majorHAnsi" w:cstheme="majorBidi"/>
      <w:b/>
      <w:color w:val="00379F" w:themeColor="text1"/>
      <w:spacing w:val="-10"/>
      <w:sz w:val="56"/>
      <w:szCs w:val="56"/>
    </w:rPr>
  </w:style>
  <w:style w:type="character" w:customStyle="1" w:styleId="TitelZchn">
    <w:name w:val="Titel Zchn"/>
    <w:basedOn w:val="Absatz-Standardschriftart"/>
    <w:link w:val="Titel"/>
    <w:uiPriority w:val="10"/>
    <w:rsid w:val="00516CBA"/>
    <w:rPr>
      <w:rFonts w:asciiTheme="majorHAnsi" w:eastAsiaTheme="majorEastAsia" w:hAnsiTheme="majorHAnsi" w:cstheme="majorBidi"/>
      <w:b/>
      <w:color w:val="00379F" w:themeColor="text1"/>
      <w:spacing w:val="-10"/>
      <w:sz w:val="56"/>
      <w:szCs w:val="56"/>
      <w:lang w:val="en-GB"/>
    </w:rPr>
  </w:style>
  <w:style w:type="paragraph" w:styleId="Untertitel">
    <w:name w:val="Subtitle"/>
    <w:basedOn w:val="Standard"/>
    <w:next w:val="Standard"/>
    <w:link w:val="UntertitelZchn"/>
    <w:uiPriority w:val="11"/>
    <w:qFormat/>
    <w:rsid w:val="0082744A"/>
    <w:pPr>
      <w:numPr>
        <w:ilvl w:val="1"/>
      </w:numPr>
      <w:spacing w:line="240" w:lineRule="auto"/>
    </w:pPr>
    <w:rPr>
      <w:rFonts w:asciiTheme="majorHAnsi" w:eastAsiaTheme="majorEastAsia" w:hAnsiTheme="majorHAnsi" w:cstheme="majorBidi"/>
      <w:sz w:val="28"/>
      <w:szCs w:val="24"/>
    </w:rPr>
  </w:style>
  <w:style w:type="character" w:customStyle="1" w:styleId="UntertitelZchn">
    <w:name w:val="Untertitel Zchn"/>
    <w:basedOn w:val="Absatz-Standardschriftart"/>
    <w:link w:val="Untertitel"/>
    <w:uiPriority w:val="11"/>
    <w:rsid w:val="0082744A"/>
    <w:rPr>
      <w:rFonts w:asciiTheme="majorHAnsi" w:eastAsiaTheme="majorEastAsia" w:hAnsiTheme="majorHAnsi" w:cstheme="majorBidi"/>
      <w:sz w:val="28"/>
      <w:szCs w:val="24"/>
      <w:lang w:val="en-GB"/>
    </w:rPr>
  </w:style>
  <w:style w:type="character" w:customStyle="1" w:styleId="berschrift7Zchn">
    <w:name w:val="Überschrift 7 Zchn"/>
    <w:basedOn w:val="Absatz-Standardschriftart"/>
    <w:link w:val="berschrift7"/>
    <w:uiPriority w:val="9"/>
    <w:semiHidden/>
    <w:rsid w:val="00AA054E"/>
    <w:rPr>
      <w:rFonts w:asciiTheme="majorHAnsi" w:eastAsiaTheme="majorEastAsia" w:hAnsiTheme="majorHAnsi" w:cstheme="majorBidi"/>
      <w:i/>
      <w:iCs/>
      <w:color w:val="19004F" w:themeColor="accent1" w:themeShade="80"/>
      <w:sz w:val="21"/>
      <w:szCs w:val="21"/>
      <w:lang w:val="en-GB"/>
    </w:rPr>
  </w:style>
  <w:style w:type="character" w:customStyle="1" w:styleId="berschrift8Zchn">
    <w:name w:val="Überschrift 8 Zchn"/>
    <w:basedOn w:val="Absatz-Standardschriftart"/>
    <w:link w:val="berschrift8"/>
    <w:uiPriority w:val="9"/>
    <w:semiHidden/>
    <w:rsid w:val="00AA054E"/>
    <w:rPr>
      <w:rFonts w:asciiTheme="majorHAnsi" w:eastAsiaTheme="majorEastAsia" w:hAnsiTheme="majorHAnsi" w:cstheme="majorBidi"/>
      <w:b/>
      <w:bCs/>
      <w:color w:val="007EFF" w:themeColor="text2"/>
      <w:sz w:val="22"/>
      <w:lang w:val="en-GB"/>
    </w:rPr>
  </w:style>
  <w:style w:type="character" w:customStyle="1" w:styleId="berschrift9Zchn">
    <w:name w:val="Überschrift 9 Zchn"/>
    <w:basedOn w:val="Absatz-Standardschriftart"/>
    <w:link w:val="berschrift9"/>
    <w:uiPriority w:val="9"/>
    <w:semiHidden/>
    <w:rsid w:val="00AA054E"/>
    <w:rPr>
      <w:rFonts w:asciiTheme="majorHAnsi" w:eastAsiaTheme="majorEastAsia" w:hAnsiTheme="majorHAnsi" w:cstheme="majorBidi"/>
      <w:b/>
      <w:bCs/>
      <w:i/>
      <w:iCs/>
      <w:color w:val="007EFF" w:themeColor="text2"/>
      <w:sz w:val="22"/>
      <w:lang w:val="en-GB"/>
    </w:rPr>
  </w:style>
  <w:style w:type="paragraph" w:styleId="Beschriftung">
    <w:name w:val="caption"/>
    <w:basedOn w:val="Standard"/>
    <w:next w:val="Standard"/>
    <w:uiPriority w:val="35"/>
    <w:semiHidden/>
    <w:unhideWhenUsed/>
    <w:qFormat/>
    <w:rsid w:val="00AA054E"/>
    <w:pPr>
      <w:spacing w:line="240" w:lineRule="auto"/>
    </w:pPr>
    <w:rPr>
      <w:b/>
      <w:bCs/>
      <w:smallCaps/>
      <w:color w:val="1A69FF" w:themeColor="text1" w:themeTint="A6"/>
      <w:spacing w:val="6"/>
    </w:rPr>
  </w:style>
  <w:style w:type="character" w:styleId="Fett">
    <w:name w:val="Strong"/>
    <w:basedOn w:val="Absatz-Standardschriftart"/>
    <w:uiPriority w:val="22"/>
    <w:qFormat/>
    <w:rsid w:val="00AA054E"/>
    <w:rPr>
      <w:b/>
      <w:bCs/>
    </w:rPr>
  </w:style>
  <w:style w:type="character" w:styleId="Hervorhebung">
    <w:name w:val="Emphasis"/>
    <w:basedOn w:val="Absatz-Standardschriftart"/>
    <w:uiPriority w:val="20"/>
    <w:qFormat/>
    <w:rsid w:val="00AA054E"/>
    <w:rPr>
      <w:i/>
      <w:iCs/>
    </w:rPr>
  </w:style>
  <w:style w:type="paragraph" w:styleId="Zitat">
    <w:name w:val="Quote"/>
    <w:basedOn w:val="Standard"/>
    <w:next w:val="Standard"/>
    <w:link w:val="ZitatZchn"/>
    <w:uiPriority w:val="29"/>
    <w:qFormat/>
    <w:rsid w:val="00AA054E"/>
    <w:pPr>
      <w:spacing w:before="160"/>
      <w:ind w:left="720" w:right="720"/>
    </w:pPr>
    <w:rPr>
      <w:i/>
      <w:iCs/>
      <w:color w:val="0055F7" w:themeColor="text1" w:themeTint="BF"/>
    </w:rPr>
  </w:style>
  <w:style w:type="character" w:customStyle="1" w:styleId="ZitatZchn">
    <w:name w:val="Zitat Zchn"/>
    <w:basedOn w:val="Absatz-Standardschriftart"/>
    <w:link w:val="Zitat"/>
    <w:uiPriority w:val="29"/>
    <w:rsid w:val="00AA054E"/>
    <w:rPr>
      <w:i/>
      <w:iCs/>
      <w:color w:val="0055F7" w:themeColor="text1" w:themeTint="BF"/>
    </w:rPr>
  </w:style>
  <w:style w:type="paragraph" w:styleId="IntensivesZitat">
    <w:name w:val="Intense Quote"/>
    <w:basedOn w:val="Standard"/>
    <w:next w:val="Standard"/>
    <w:link w:val="IntensivesZitatZchn"/>
    <w:uiPriority w:val="30"/>
    <w:qFormat/>
    <w:rsid w:val="00AA054E"/>
    <w:pPr>
      <w:pBdr>
        <w:left w:val="single" w:sz="18" w:space="12" w:color="34009F" w:themeColor="accent1"/>
      </w:pBdr>
      <w:spacing w:before="100" w:beforeAutospacing="1" w:line="300" w:lineRule="auto"/>
      <w:ind w:left="1224" w:right="1224"/>
    </w:pPr>
    <w:rPr>
      <w:rFonts w:asciiTheme="majorHAnsi" w:eastAsiaTheme="majorEastAsia" w:hAnsiTheme="majorHAnsi" w:cstheme="majorBidi"/>
      <w:color w:val="34009F" w:themeColor="accent1"/>
      <w:sz w:val="28"/>
      <w:szCs w:val="28"/>
    </w:rPr>
  </w:style>
  <w:style w:type="character" w:customStyle="1" w:styleId="IntensivesZitatZchn">
    <w:name w:val="Intensives Zitat Zchn"/>
    <w:basedOn w:val="Absatz-Standardschriftart"/>
    <w:link w:val="IntensivesZitat"/>
    <w:uiPriority w:val="30"/>
    <w:rsid w:val="00AA054E"/>
    <w:rPr>
      <w:rFonts w:asciiTheme="majorHAnsi" w:eastAsiaTheme="majorEastAsia" w:hAnsiTheme="majorHAnsi" w:cstheme="majorBidi"/>
      <w:color w:val="34009F" w:themeColor="accent1"/>
      <w:sz w:val="28"/>
      <w:szCs w:val="28"/>
    </w:rPr>
  </w:style>
  <w:style w:type="character" w:styleId="SchwacheHervorhebung">
    <w:name w:val="Subtle Emphasis"/>
    <w:basedOn w:val="Absatz-Standardschriftart"/>
    <w:uiPriority w:val="19"/>
    <w:qFormat/>
    <w:rsid w:val="00AA054E"/>
    <w:rPr>
      <w:i/>
      <w:iCs/>
      <w:color w:val="0055F7" w:themeColor="text1" w:themeTint="BF"/>
    </w:rPr>
  </w:style>
  <w:style w:type="character" w:styleId="IntensiveHervorhebung">
    <w:name w:val="Intense Emphasis"/>
    <w:basedOn w:val="Absatz-Standardschriftart"/>
    <w:uiPriority w:val="21"/>
    <w:qFormat/>
    <w:rsid w:val="00AA054E"/>
    <w:rPr>
      <w:b/>
      <w:bCs/>
      <w:i/>
      <w:iCs/>
    </w:rPr>
  </w:style>
  <w:style w:type="character" w:styleId="SchwacherVerweis">
    <w:name w:val="Subtle Reference"/>
    <w:basedOn w:val="Absatz-Standardschriftart"/>
    <w:uiPriority w:val="31"/>
    <w:qFormat/>
    <w:rsid w:val="00AA054E"/>
    <w:rPr>
      <w:smallCaps/>
      <w:color w:val="0055F7" w:themeColor="text1" w:themeTint="BF"/>
      <w:u w:val="single" w:color="4E8BFF" w:themeColor="text1" w:themeTint="80"/>
    </w:rPr>
  </w:style>
  <w:style w:type="character" w:styleId="IntensiverVerweis">
    <w:name w:val="Intense Reference"/>
    <w:basedOn w:val="Absatz-Standardschriftart"/>
    <w:uiPriority w:val="32"/>
    <w:qFormat/>
    <w:rsid w:val="00AA054E"/>
    <w:rPr>
      <w:b/>
      <w:bCs/>
      <w:smallCaps/>
      <w:spacing w:val="5"/>
      <w:u w:val="single"/>
    </w:rPr>
  </w:style>
  <w:style w:type="character" w:styleId="Buchtitel">
    <w:name w:val="Book Title"/>
    <w:basedOn w:val="Absatz-Standardschriftart"/>
    <w:uiPriority w:val="33"/>
    <w:qFormat/>
    <w:rsid w:val="00AA054E"/>
    <w:rPr>
      <w:b/>
      <w:bCs/>
      <w:smallCaps/>
    </w:rPr>
  </w:style>
  <w:style w:type="paragraph" w:styleId="Inhaltsverzeichnisberschrift">
    <w:name w:val="TOC Heading"/>
    <w:basedOn w:val="berschrift1"/>
    <w:next w:val="Standard"/>
    <w:uiPriority w:val="39"/>
    <w:unhideWhenUsed/>
    <w:qFormat/>
    <w:rsid w:val="00F205B9"/>
    <w:pPr>
      <w:numPr>
        <w:numId w:val="0"/>
      </w:numPr>
      <w:outlineLvl w:val="9"/>
    </w:pPr>
  </w:style>
  <w:style w:type="character" w:customStyle="1" w:styleId="KeinLeerraumZchn">
    <w:name w:val="Kein Leerraum Zchn"/>
    <w:basedOn w:val="Absatz-Standardschriftart"/>
    <w:link w:val="KeinLeerraum"/>
    <w:uiPriority w:val="1"/>
    <w:rsid w:val="005B6B12"/>
    <w:rPr>
      <w:lang w:val="en-GB"/>
    </w:rPr>
  </w:style>
  <w:style w:type="paragraph" w:styleId="Kopfzeile">
    <w:name w:val="header"/>
    <w:basedOn w:val="Standard"/>
    <w:link w:val="KopfzeileZchn"/>
    <w:unhideWhenUsed/>
    <w:qFormat/>
    <w:rsid w:val="00AF6B1E"/>
    <w:pPr>
      <w:tabs>
        <w:tab w:val="center" w:pos="4513"/>
        <w:tab w:val="right" w:pos="9026"/>
      </w:tabs>
      <w:spacing w:after="0" w:line="240" w:lineRule="auto"/>
      <w:jc w:val="right"/>
    </w:pPr>
    <w:rPr>
      <w:color w:val="001B4F" w:themeColor="text1" w:themeShade="80"/>
      <w:sz w:val="16"/>
    </w:rPr>
  </w:style>
  <w:style w:type="character" w:customStyle="1" w:styleId="KopfzeileZchn">
    <w:name w:val="Kopfzeile Zchn"/>
    <w:basedOn w:val="Absatz-Standardschriftart"/>
    <w:link w:val="Kopfzeile"/>
    <w:rsid w:val="00AF6B1E"/>
    <w:rPr>
      <w:color w:val="001B4F" w:themeColor="text1" w:themeShade="80"/>
      <w:sz w:val="16"/>
      <w:lang w:val="en-GB"/>
    </w:rPr>
  </w:style>
  <w:style w:type="paragraph" w:styleId="Fuzeile">
    <w:name w:val="footer"/>
    <w:basedOn w:val="Standard"/>
    <w:link w:val="FuzeileZchn"/>
    <w:uiPriority w:val="99"/>
    <w:unhideWhenUsed/>
    <w:qFormat/>
    <w:rsid w:val="004E5FF8"/>
    <w:pPr>
      <w:tabs>
        <w:tab w:val="center" w:pos="4536"/>
        <w:tab w:val="right" w:pos="9072"/>
      </w:tabs>
      <w:spacing w:line="240" w:lineRule="auto"/>
      <w:jc w:val="left"/>
    </w:pPr>
    <w:rPr>
      <w:color w:val="001B4F" w:themeColor="text1" w:themeShade="80"/>
      <w:sz w:val="16"/>
    </w:rPr>
  </w:style>
  <w:style w:type="character" w:customStyle="1" w:styleId="FuzeileZchn">
    <w:name w:val="Fußzeile Zchn"/>
    <w:basedOn w:val="Absatz-Standardschriftart"/>
    <w:link w:val="Fuzeile"/>
    <w:uiPriority w:val="99"/>
    <w:rsid w:val="004E5FF8"/>
    <w:rPr>
      <w:color w:val="001B4F" w:themeColor="text1" w:themeShade="80"/>
      <w:sz w:val="16"/>
      <w:lang w:val="en-GB"/>
    </w:rPr>
  </w:style>
  <w:style w:type="paragraph" w:customStyle="1" w:styleId="00aPagenumber">
    <w:name w:val="00a_Page number"/>
    <w:basedOn w:val="Standard"/>
    <w:rsid w:val="007E7997"/>
    <w:pPr>
      <w:spacing w:line="280" w:lineRule="atLeast"/>
      <w:jc w:val="right"/>
    </w:pPr>
    <w:rPr>
      <w:rFonts w:ascii="Georgia" w:eastAsia="Times New Roman" w:hAnsi="Georgia" w:cs="Times New Roman"/>
      <w:color w:val="000000"/>
      <w:szCs w:val="24"/>
      <w:lang w:eastAsia="de-DE"/>
    </w:rPr>
  </w:style>
  <w:style w:type="paragraph" w:customStyle="1" w:styleId="02Date">
    <w:name w:val="02_Date"/>
    <w:basedOn w:val="Standard"/>
    <w:qFormat/>
    <w:rsid w:val="00D77369"/>
    <w:pPr>
      <w:spacing w:after="0" w:line="220" w:lineRule="exact"/>
      <w:jc w:val="right"/>
    </w:pPr>
    <w:rPr>
      <w:rFonts w:eastAsia="Times New Roman" w:cs="Times New Roman"/>
      <w:color w:val="001B4F" w:themeColor="text1" w:themeShade="80"/>
      <w:sz w:val="17"/>
      <w:szCs w:val="24"/>
      <w:lang w:eastAsia="de-DE"/>
    </w:rPr>
  </w:style>
  <w:style w:type="paragraph" w:styleId="Verzeichnis1">
    <w:name w:val="toc 1"/>
    <w:basedOn w:val="Standard"/>
    <w:next w:val="Standard"/>
    <w:uiPriority w:val="39"/>
    <w:unhideWhenUsed/>
    <w:qFormat/>
    <w:rsid w:val="00F205B9"/>
    <w:pPr>
      <w:framePr w:hSpace="180" w:wrap="around" w:vAnchor="text" w:hAnchor="margin" w:y="115"/>
      <w:tabs>
        <w:tab w:val="left" w:pos="440"/>
        <w:tab w:val="right" w:leader="dot" w:pos="9062"/>
      </w:tabs>
      <w:spacing w:after="100"/>
    </w:pPr>
  </w:style>
  <w:style w:type="paragraph" w:styleId="Verzeichnis2">
    <w:name w:val="toc 2"/>
    <w:basedOn w:val="Verzeichnis1"/>
    <w:next w:val="Standard"/>
    <w:uiPriority w:val="39"/>
    <w:unhideWhenUsed/>
    <w:qFormat/>
    <w:rsid w:val="00F205B9"/>
    <w:pPr>
      <w:framePr w:wrap="around"/>
      <w:tabs>
        <w:tab w:val="right" w:leader="dot" w:pos="440"/>
      </w:tabs>
      <w:ind w:left="220"/>
    </w:pPr>
  </w:style>
  <w:style w:type="paragraph" w:styleId="Verzeichnis3">
    <w:name w:val="toc 3"/>
    <w:basedOn w:val="Verzeichnis1"/>
    <w:next w:val="Standard"/>
    <w:uiPriority w:val="39"/>
    <w:unhideWhenUsed/>
    <w:qFormat/>
    <w:rsid w:val="00AD0B10"/>
    <w:pPr>
      <w:framePr w:wrap="around"/>
      <w:ind w:left="442"/>
    </w:pPr>
  </w:style>
  <w:style w:type="character" w:styleId="Hyperlink">
    <w:name w:val="Hyperlink"/>
    <w:basedOn w:val="Absatz-Standardschriftart"/>
    <w:uiPriority w:val="99"/>
    <w:unhideWhenUsed/>
    <w:qFormat/>
    <w:rsid w:val="000C1E78"/>
    <w:rPr>
      <w:color w:val="005EBF" w:themeColor="text2" w:themeShade="BF"/>
      <w:u w:val="single"/>
    </w:rPr>
  </w:style>
  <w:style w:type="paragraph" w:customStyle="1" w:styleId="Questionstyle">
    <w:name w:val="Question style"/>
    <w:basedOn w:val="Standard"/>
    <w:next w:val="Standard"/>
    <w:link w:val="QuestionstyleChar"/>
    <w:autoRedefine/>
    <w:qFormat/>
    <w:rsid w:val="00C5469A"/>
    <w:pPr>
      <w:tabs>
        <w:tab w:val="left" w:pos="567"/>
      </w:tabs>
      <w:ind w:hanging="360"/>
      <w:contextualSpacing/>
    </w:pPr>
    <w:rPr>
      <w:b/>
    </w:rPr>
  </w:style>
  <w:style w:type="character" w:customStyle="1" w:styleId="QuestionstyleChar">
    <w:name w:val="Question style Char"/>
    <w:basedOn w:val="Absatz-Standardschriftart"/>
    <w:link w:val="Questionstyle"/>
    <w:rsid w:val="00C5469A"/>
    <w:rPr>
      <w:b/>
      <w:color w:val="181818" w:themeColor="background1" w:themeShade="1A"/>
      <w:sz w:val="22"/>
      <w:lang w:val="en-GB"/>
    </w:rPr>
  </w:style>
  <w:style w:type="paragraph" w:customStyle="1" w:styleId="Listing2">
    <w:name w:val="Listing2"/>
    <w:basedOn w:val="Standard"/>
    <w:link w:val="Listing2Char"/>
    <w:autoRedefine/>
    <w:rsid w:val="00DF3785"/>
  </w:style>
  <w:style w:type="character" w:customStyle="1" w:styleId="Listing2Char">
    <w:name w:val="Listing2 Char"/>
    <w:basedOn w:val="Absatz-Standardschriftart"/>
    <w:link w:val="Listing2"/>
    <w:rsid w:val="00DF3785"/>
    <w:rPr>
      <w:lang w:val="en-GB"/>
    </w:rPr>
  </w:style>
  <w:style w:type="table" w:styleId="Tabellenraster">
    <w:name w:val="Table Grid"/>
    <w:basedOn w:val="NormaleTabelle"/>
    <w:uiPriority w:val="39"/>
    <w:rsid w:val="00B91B6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dnotentext">
    <w:name w:val="endnote text"/>
    <w:basedOn w:val="Standard"/>
    <w:link w:val="EndnotentextZchn"/>
    <w:uiPriority w:val="99"/>
    <w:semiHidden/>
    <w:unhideWhenUsed/>
    <w:rsid w:val="00B50534"/>
    <w:pPr>
      <w:spacing w:after="0" w:line="240" w:lineRule="auto"/>
    </w:pPr>
  </w:style>
  <w:style w:type="character" w:customStyle="1" w:styleId="EndnotentextZchn">
    <w:name w:val="Endnotentext Zchn"/>
    <w:basedOn w:val="Absatz-Standardschriftart"/>
    <w:link w:val="Endnotentext"/>
    <w:uiPriority w:val="99"/>
    <w:semiHidden/>
    <w:rsid w:val="00B50534"/>
    <w:rPr>
      <w:lang w:val="en-GB"/>
    </w:rPr>
  </w:style>
  <w:style w:type="character" w:styleId="Endnotenzeichen">
    <w:name w:val="endnote reference"/>
    <w:basedOn w:val="Absatz-Standardschriftart"/>
    <w:uiPriority w:val="99"/>
    <w:semiHidden/>
    <w:unhideWhenUsed/>
    <w:rsid w:val="00B50534"/>
    <w:rPr>
      <w:vertAlign w:val="superscript"/>
    </w:rPr>
  </w:style>
  <w:style w:type="paragraph" w:styleId="Funotentext">
    <w:name w:val="footnote text"/>
    <w:basedOn w:val="Standard"/>
    <w:link w:val="FunotentextZchn"/>
    <w:autoRedefine/>
    <w:uiPriority w:val="99"/>
    <w:unhideWhenUsed/>
    <w:qFormat/>
    <w:rsid w:val="007A1A9D"/>
    <w:pPr>
      <w:spacing w:after="0" w:line="240" w:lineRule="auto"/>
    </w:pPr>
    <w:rPr>
      <w:sz w:val="16"/>
    </w:rPr>
  </w:style>
  <w:style w:type="character" w:customStyle="1" w:styleId="FunotentextZchn">
    <w:name w:val="Fußnotentext Zchn"/>
    <w:basedOn w:val="Absatz-Standardschriftart"/>
    <w:link w:val="Funotentext"/>
    <w:uiPriority w:val="99"/>
    <w:rsid w:val="007A1A9D"/>
    <w:rPr>
      <w:color w:val="181818" w:themeColor="background1" w:themeShade="1A"/>
      <w:sz w:val="16"/>
      <w:lang w:val="en-GB"/>
    </w:rPr>
  </w:style>
  <w:style w:type="character" w:styleId="Funotenzeichen">
    <w:name w:val="footnote reference"/>
    <w:basedOn w:val="Absatz-Standardschriftart"/>
    <w:uiPriority w:val="99"/>
    <w:semiHidden/>
    <w:unhideWhenUsed/>
    <w:qFormat/>
    <w:rsid w:val="00A91D91"/>
    <w:rPr>
      <w:rFonts w:asciiTheme="majorHAnsi" w:hAnsiTheme="majorHAnsi"/>
      <w:sz w:val="16"/>
      <w:vertAlign w:val="superscript"/>
    </w:rPr>
  </w:style>
  <w:style w:type="paragraph" w:customStyle="1" w:styleId="Footnote">
    <w:name w:val="Footnote"/>
    <w:basedOn w:val="Funotentext"/>
    <w:link w:val="FootnoteChar"/>
    <w:qFormat/>
    <w:rsid w:val="00672C04"/>
    <w:pPr>
      <w:ind w:left="454" w:hanging="454"/>
    </w:pPr>
    <w:rPr>
      <w:lang w:val="nl-BE"/>
    </w:rPr>
  </w:style>
  <w:style w:type="character" w:customStyle="1" w:styleId="FootnoteChar">
    <w:name w:val="Footnote Char"/>
    <w:basedOn w:val="FunotentextZchn"/>
    <w:link w:val="Footnote"/>
    <w:rsid w:val="00672C04"/>
    <w:rPr>
      <w:color w:val="181818" w:themeColor="background1" w:themeShade="1A"/>
      <w:sz w:val="16"/>
      <w:lang w:val="en-GB"/>
    </w:rPr>
  </w:style>
  <w:style w:type="table" w:customStyle="1" w:styleId="GridTable4-Accent11">
    <w:name w:val="Grid Table 4 - Accent 11"/>
    <w:basedOn w:val="NormaleTabelle"/>
    <w:uiPriority w:val="49"/>
    <w:rsid w:val="00B15C0B"/>
    <w:pPr>
      <w:spacing w:after="0" w:line="240" w:lineRule="auto"/>
    </w:pPr>
    <w:tblPr>
      <w:tblStyleRowBandSize w:val="1"/>
      <w:tblStyleColBandSize w:val="1"/>
      <w:tblBorders>
        <w:top w:val="single" w:sz="4" w:space="0" w:color="702CFF" w:themeColor="accent1" w:themeTint="99"/>
        <w:left w:val="single" w:sz="4" w:space="0" w:color="702CFF" w:themeColor="accent1" w:themeTint="99"/>
        <w:bottom w:val="single" w:sz="4" w:space="0" w:color="702CFF" w:themeColor="accent1" w:themeTint="99"/>
        <w:right w:val="single" w:sz="4" w:space="0" w:color="702CFF" w:themeColor="accent1" w:themeTint="99"/>
        <w:insideH w:val="single" w:sz="4" w:space="0" w:color="702CFF" w:themeColor="accent1" w:themeTint="99"/>
        <w:insideV w:val="single" w:sz="4" w:space="0" w:color="702CFF" w:themeColor="accent1" w:themeTint="99"/>
      </w:tblBorders>
    </w:tblPr>
    <w:tblStylePr w:type="firstRow">
      <w:rPr>
        <w:b/>
        <w:bCs/>
        <w:color w:val="F0F0F0" w:themeColor="background1"/>
      </w:rPr>
      <w:tblPr/>
      <w:tcPr>
        <w:tcBorders>
          <w:top w:val="single" w:sz="4" w:space="0" w:color="34009F" w:themeColor="accent1"/>
          <w:left w:val="single" w:sz="4" w:space="0" w:color="34009F" w:themeColor="accent1"/>
          <w:bottom w:val="single" w:sz="4" w:space="0" w:color="34009F" w:themeColor="accent1"/>
          <w:right w:val="single" w:sz="4" w:space="0" w:color="34009F" w:themeColor="accent1"/>
          <w:insideH w:val="nil"/>
          <w:insideV w:val="nil"/>
        </w:tcBorders>
        <w:shd w:val="clear" w:color="auto" w:fill="34009F" w:themeFill="accent1"/>
      </w:tcPr>
    </w:tblStylePr>
    <w:tblStylePr w:type="lastRow">
      <w:rPr>
        <w:b/>
        <w:bCs/>
      </w:rPr>
      <w:tblPr/>
      <w:tcPr>
        <w:tcBorders>
          <w:top w:val="double" w:sz="4" w:space="0" w:color="34009F" w:themeColor="accent1"/>
        </w:tcBorders>
      </w:tcPr>
    </w:tblStylePr>
    <w:tblStylePr w:type="firstCol">
      <w:rPr>
        <w:b/>
        <w:bCs/>
      </w:rPr>
    </w:tblStylePr>
    <w:tblStylePr w:type="lastCol">
      <w:rPr>
        <w:b/>
        <w:bCs/>
      </w:rPr>
    </w:tblStylePr>
    <w:tblStylePr w:type="band1Vert">
      <w:tblPr/>
      <w:tcPr>
        <w:shd w:val="clear" w:color="auto" w:fill="CFB8FF" w:themeFill="accent1" w:themeFillTint="33"/>
      </w:tcPr>
    </w:tblStylePr>
    <w:tblStylePr w:type="band1Horz">
      <w:tblPr/>
      <w:tcPr>
        <w:shd w:val="clear" w:color="auto" w:fill="CFB8FF" w:themeFill="accent1" w:themeFillTint="33"/>
      </w:tcPr>
    </w:tblStylePr>
  </w:style>
  <w:style w:type="paragraph" w:styleId="Sprechblasentext">
    <w:name w:val="Balloon Text"/>
    <w:basedOn w:val="Standard"/>
    <w:link w:val="SprechblasentextZchn"/>
    <w:uiPriority w:val="99"/>
    <w:semiHidden/>
    <w:unhideWhenUsed/>
    <w:rsid w:val="007151BF"/>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7151BF"/>
    <w:rPr>
      <w:rFonts w:ascii="Tahoma" w:hAnsi="Tahoma" w:cs="Tahoma"/>
      <w:sz w:val="16"/>
      <w:szCs w:val="16"/>
      <w:lang w:val="en-GB"/>
    </w:rPr>
  </w:style>
  <w:style w:type="paragraph" w:styleId="Verzeichnis4">
    <w:name w:val="toc 4"/>
    <w:basedOn w:val="Verzeichnis1"/>
    <w:next w:val="Standard"/>
    <w:uiPriority w:val="39"/>
    <w:unhideWhenUsed/>
    <w:qFormat/>
    <w:rsid w:val="00F205B9"/>
    <w:pPr>
      <w:framePr w:wrap="around"/>
      <w:ind w:left="660"/>
    </w:pPr>
  </w:style>
  <w:style w:type="character" w:styleId="Kommentarzeichen">
    <w:name w:val="annotation reference"/>
    <w:basedOn w:val="Absatz-Standardschriftart"/>
    <w:uiPriority w:val="99"/>
    <w:semiHidden/>
    <w:unhideWhenUsed/>
    <w:rsid w:val="00D33C31"/>
    <w:rPr>
      <w:sz w:val="16"/>
      <w:szCs w:val="16"/>
    </w:rPr>
  </w:style>
  <w:style w:type="paragraph" w:styleId="Kommentartext">
    <w:name w:val="annotation text"/>
    <w:basedOn w:val="Standard"/>
    <w:link w:val="KommentartextZchn"/>
    <w:uiPriority w:val="99"/>
    <w:unhideWhenUsed/>
    <w:rsid w:val="00D33C31"/>
    <w:pPr>
      <w:spacing w:line="240" w:lineRule="auto"/>
    </w:pPr>
    <w:rPr>
      <w:sz w:val="20"/>
    </w:rPr>
  </w:style>
  <w:style w:type="character" w:customStyle="1" w:styleId="KommentartextZchn">
    <w:name w:val="Kommentartext Zchn"/>
    <w:basedOn w:val="Absatz-Standardschriftart"/>
    <w:link w:val="Kommentartext"/>
    <w:uiPriority w:val="99"/>
    <w:rsid w:val="00D33C31"/>
    <w:rPr>
      <w:lang w:val="en-GB"/>
    </w:rPr>
  </w:style>
  <w:style w:type="paragraph" w:styleId="Kommentarthema">
    <w:name w:val="annotation subject"/>
    <w:basedOn w:val="Kommentartext"/>
    <w:next w:val="Kommentartext"/>
    <w:link w:val="KommentarthemaZchn"/>
    <w:uiPriority w:val="99"/>
    <w:semiHidden/>
    <w:unhideWhenUsed/>
    <w:rsid w:val="00D33C31"/>
    <w:rPr>
      <w:b/>
      <w:bCs/>
    </w:rPr>
  </w:style>
  <w:style w:type="character" w:customStyle="1" w:styleId="KommentarthemaZchn">
    <w:name w:val="Kommentarthema Zchn"/>
    <w:basedOn w:val="KommentartextZchn"/>
    <w:link w:val="Kommentarthema"/>
    <w:uiPriority w:val="99"/>
    <w:semiHidden/>
    <w:rsid w:val="00D33C31"/>
    <w:rPr>
      <w:b/>
      <w:bCs/>
      <w:lang w:val="en-GB"/>
    </w:rPr>
  </w:style>
  <w:style w:type="character" w:styleId="NichtaufgelsteErwhnung">
    <w:name w:val="Unresolved Mention"/>
    <w:basedOn w:val="Absatz-Standardschriftart"/>
    <w:uiPriority w:val="99"/>
    <w:semiHidden/>
    <w:unhideWhenUsed/>
    <w:rsid w:val="004E5FF8"/>
    <w:rPr>
      <w:color w:val="605E5C"/>
      <w:shd w:val="clear" w:color="auto" w:fill="E1DFDD"/>
    </w:rPr>
  </w:style>
  <w:style w:type="numbering" w:customStyle="1" w:styleId="CurrentList1">
    <w:name w:val="Current List1"/>
    <w:uiPriority w:val="99"/>
    <w:rsid w:val="00672010"/>
    <w:pPr>
      <w:numPr>
        <w:numId w:val="3"/>
      </w:numPr>
    </w:pPr>
  </w:style>
  <w:style w:type="character" w:customStyle="1" w:styleId="ESMAConfidentialRestricted">
    <w:name w:val="ESMA Confidential/Restricted"/>
    <w:basedOn w:val="Fett"/>
    <w:uiPriority w:val="1"/>
    <w:qFormat/>
    <w:rsid w:val="008858FE"/>
    <w:rPr>
      <w:b w:val="0"/>
      <w:bCs/>
      <w:caps/>
      <w:smallCaps w:val="0"/>
      <w:color w:val="FF0000" w:themeColor="accent6"/>
      <w:sz w:val="22"/>
    </w:rPr>
  </w:style>
  <w:style w:type="paragraph" w:customStyle="1" w:styleId="Disclaimer">
    <w:name w:val="Disclaimer"/>
    <w:basedOn w:val="Standard"/>
    <w:qFormat/>
    <w:rsid w:val="00906D18"/>
    <w:rPr>
      <w:i/>
      <w:iCs/>
      <w:sz w:val="18"/>
      <w:szCs w:val="18"/>
    </w:rPr>
  </w:style>
  <w:style w:type="paragraph" w:customStyle="1" w:styleId="ESMAHeader">
    <w:name w:val="ESMA Header"/>
    <w:basedOn w:val="Kopfzeile"/>
    <w:qFormat/>
    <w:rsid w:val="00AF6B1E"/>
  </w:style>
  <w:style w:type="paragraph" w:customStyle="1" w:styleId="Pageheader">
    <w:name w:val="Page header"/>
    <w:basedOn w:val="Kopfzeile"/>
    <w:next w:val="Kopfzeile"/>
    <w:qFormat/>
    <w:rsid w:val="00AF6B1E"/>
  </w:style>
  <w:style w:type="character" w:customStyle="1" w:styleId="ESMARegularuse">
    <w:name w:val="ESMA Regular use"/>
    <w:basedOn w:val="ESMAConfidentialRestricted"/>
    <w:uiPriority w:val="1"/>
    <w:qFormat/>
    <w:rsid w:val="002A0C3C"/>
    <w:rPr>
      <w:b w:val="0"/>
      <w:bCs/>
      <w:caps/>
      <w:smallCaps w:val="0"/>
      <w:color w:val="007EFF" w:themeColor="text2"/>
      <w:sz w:val="22"/>
    </w:rPr>
  </w:style>
  <w:style w:type="paragraph" w:customStyle="1" w:styleId="References">
    <w:name w:val="References"/>
    <w:basedOn w:val="Standard"/>
    <w:qFormat/>
    <w:rsid w:val="00F205B9"/>
    <w:rPr>
      <w:rFonts w:ascii="Arial" w:eastAsia="Times New Roman" w:hAnsi="Arial" w:cs="Arial"/>
      <w:sz w:val="18"/>
      <w:szCs w:val="18"/>
      <w:lang w:eastAsia="de-DE"/>
    </w:rPr>
  </w:style>
  <w:style w:type="paragraph" w:styleId="Verzeichnis5">
    <w:name w:val="toc 5"/>
    <w:basedOn w:val="Standard"/>
    <w:next w:val="Standard"/>
    <w:uiPriority w:val="39"/>
    <w:semiHidden/>
    <w:unhideWhenUsed/>
    <w:qFormat/>
    <w:rsid w:val="00F205B9"/>
    <w:pPr>
      <w:spacing w:after="100"/>
      <w:ind w:left="880"/>
    </w:pPr>
  </w:style>
  <w:style w:type="paragraph" w:styleId="Verzeichnis6">
    <w:name w:val="toc 6"/>
    <w:basedOn w:val="Standard"/>
    <w:next w:val="Standard"/>
    <w:uiPriority w:val="39"/>
    <w:semiHidden/>
    <w:unhideWhenUsed/>
    <w:qFormat/>
    <w:rsid w:val="00F205B9"/>
    <w:pPr>
      <w:spacing w:after="100"/>
      <w:ind w:left="1100"/>
    </w:pPr>
  </w:style>
  <w:style w:type="paragraph" w:styleId="Verzeichnis7">
    <w:name w:val="toc 7"/>
    <w:basedOn w:val="Standard"/>
    <w:next w:val="Standard"/>
    <w:uiPriority w:val="39"/>
    <w:semiHidden/>
    <w:unhideWhenUsed/>
    <w:qFormat/>
    <w:rsid w:val="00F205B9"/>
    <w:pPr>
      <w:spacing w:after="100"/>
      <w:ind w:left="1320"/>
    </w:pPr>
  </w:style>
  <w:style w:type="paragraph" w:styleId="Verzeichnis8">
    <w:name w:val="toc 8"/>
    <w:basedOn w:val="Standard"/>
    <w:next w:val="Standard"/>
    <w:uiPriority w:val="39"/>
    <w:semiHidden/>
    <w:unhideWhenUsed/>
    <w:qFormat/>
    <w:rsid w:val="00F205B9"/>
    <w:pPr>
      <w:spacing w:after="100"/>
      <w:ind w:left="1540"/>
    </w:pPr>
  </w:style>
  <w:style w:type="paragraph" w:styleId="Verzeichnis9">
    <w:name w:val="toc 9"/>
    <w:basedOn w:val="Standard"/>
    <w:next w:val="Standard"/>
    <w:uiPriority w:val="39"/>
    <w:semiHidden/>
    <w:unhideWhenUsed/>
    <w:qFormat/>
    <w:rsid w:val="00F205B9"/>
    <w:pPr>
      <w:spacing w:after="100"/>
      <w:ind w:left="1760"/>
    </w:pPr>
  </w:style>
  <w:style w:type="character" w:styleId="BesuchterLink">
    <w:name w:val="FollowedHyperlink"/>
    <w:basedOn w:val="Absatz-Standardschriftart"/>
    <w:uiPriority w:val="99"/>
    <w:semiHidden/>
    <w:unhideWhenUsed/>
    <w:rsid w:val="0043139E"/>
    <w:rPr>
      <w:color w:val="0174AF" w:themeColor="followedHyperlink"/>
      <w:u w:val="single"/>
    </w:rPr>
  </w:style>
  <w:style w:type="character" w:customStyle="1" w:styleId="ListenabsatzZchn">
    <w:name w:val="Listenabsatz Zchn"/>
    <w:aliases w:val="Paragraphe EI Zchn,Paragraphe de liste1 Zchn,EC Zchn"/>
    <w:link w:val="Listenabsatz"/>
    <w:uiPriority w:val="34"/>
    <w:locked/>
    <w:rsid w:val="00EC6066"/>
    <w:rPr>
      <w:rFonts w:asciiTheme="majorHAnsi" w:hAnsiTheme="majorHAnsi" w:cstheme="majorHAnsi"/>
      <w:color w:val="181818" w:themeColor="background1" w:themeShade="1A"/>
      <w:sz w:val="22"/>
      <w:szCs w:val="22"/>
      <w:lang w:val="pt-PT"/>
    </w:rPr>
  </w:style>
  <w:style w:type="paragraph" w:styleId="berarbeitung">
    <w:name w:val="Revision"/>
    <w:hidden/>
    <w:uiPriority w:val="99"/>
    <w:semiHidden/>
    <w:rsid w:val="004D5513"/>
    <w:pPr>
      <w:spacing w:after="0" w:line="240" w:lineRule="auto"/>
    </w:pPr>
    <w:rPr>
      <w:color w:val="181818" w:themeColor="background1" w:themeShade="1A"/>
      <w:sz w:val="22"/>
      <w:lang w:val="en-GB"/>
    </w:rPr>
  </w:style>
  <w:style w:type="paragraph" w:customStyle="1" w:styleId="pf0">
    <w:name w:val="pf0"/>
    <w:basedOn w:val="Standard"/>
    <w:rsid w:val="00061F32"/>
    <w:pPr>
      <w:spacing w:before="100" w:beforeAutospacing="1" w:after="100" w:afterAutospacing="1" w:line="240" w:lineRule="auto"/>
      <w:jc w:val="left"/>
    </w:pPr>
    <w:rPr>
      <w:rFonts w:ascii="Times New Roman" w:eastAsia="Times New Roman" w:hAnsi="Times New Roman" w:cs="Times New Roman"/>
      <w:color w:val="auto"/>
      <w:sz w:val="24"/>
      <w:szCs w:val="24"/>
      <w:lang w:eastAsia="en-GB"/>
    </w:rPr>
  </w:style>
  <w:style w:type="character" w:customStyle="1" w:styleId="cf01">
    <w:name w:val="cf01"/>
    <w:basedOn w:val="Absatz-Standardschriftart"/>
    <w:rsid w:val="00061F32"/>
    <w:rPr>
      <w:rFonts w:ascii="Segoe UI" w:hAnsi="Segoe UI" w:cs="Segoe UI" w:hint="default"/>
      <w:sz w:val="18"/>
      <w:szCs w:val="18"/>
    </w:rPr>
  </w:style>
  <w:style w:type="character" w:customStyle="1" w:styleId="cf11">
    <w:name w:val="cf11"/>
    <w:basedOn w:val="Absatz-Standardschriftart"/>
    <w:rsid w:val="00061F32"/>
    <w:rPr>
      <w:rFonts w:ascii="Segoe UI" w:hAnsi="Segoe UI" w:cs="Segoe UI" w:hint="default"/>
      <w:color w:val="333333"/>
      <w:sz w:val="18"/>
      <w:szCs w:val="18"/>
      <w:shd w:val="clear" w:color="auto" w:fill="FFFFFF"/>
    </w:rPr>
  </w:style>
  <w:style w:type="character" w:styleId="Erwhnung">
    <w:name w:val="Mention"/>
    <w:basedOn w:val="Absatz-Standardschriftart"/>
    <w:uiPriority w:val="99"/>
    <w:unhideWhenUsed/>
    <w:rsid w:val="00251F26"/>
    <w:rPr>
      <w:color w:val="2B579A"/>
      <w:shd w:val="clear" w:color="auto" w:fill="E1DFDD"/>
    </w:rPr>
  </w:style>
  <w:style w:type="character" w:styleId="Platzhaltertext">
    <w:name w:val="Placeholder Text"/>
    <w:basedOn w:val="Absatz-Standardschriftart"/>
    <w:uiPriority w:val="99"/>
    <w:semiHidden/>
    <w:rsid w:val="00635BCA"/>
    <w:rPr>
      <w:color w:val="808080"/>
    </w:rPr>
  </w:style>
  <w:style w:type="paragraph" w:customStyle="1" w:styleId="para">
    <w:name w:val="para"/>
    <w:basedOn w:val="Listenabsatz"/>
    <w:link w:val="paraChar"/>
    <w:qFormat/>
    <w:rsid w:val="00641F03"/>
    <w:pPr>
      <w:numPr>
        <w:numId w:val="0"/>
      </w:numPr>
      <w:ind w:left="360" w:hanging="360"/>
    </w:pPr>
    <w:rPr>
      <w:rFonts w:asciiTheme="minorHAnsi" w:hAnsiTheme="minorHAnsi" w:cstheme="minorBidi"/>
      <w:bCs/>
      <w:iCs/>
      <w:szCs w:val="20"/>
      <w:lang w:val="en-GB"/>
    </w:rPr>
  </w:style>
  <w:style w:type="character" w:customStyle="1" w:styleId="paraChar">
    <w:name w:val="para Char"/>
    <w:basedOn w:val="Absatz-Standardschriftart"/>
    <w:link w:val="para"/>
    <w:rsid w:val="00641F03"/>
    <w:rPr>
      <w:bCs/>
      <w:iCs/>
      <w:color w:val="181818" w:themeColor="background1" w:themeShade="1A"/>
      <w:sz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1850870">
      <w:bodyDiv w:val="1"/>
      <w:marLeft w:val="0"/>
      <w:marRight w:val="0"/>
      <w:marTop w:val="0"/>
      <w:marBottom w:val="0"/>
      <w:divBdr>
        <w:top w:val="none" w:sz="0" w:space="0" w:color="auto"/>
        <w:left w:val="none" w:sz="0" w:space="0" w:color="auto"/>
        <w:bottom w:val="none" w:sz="0" w:space="0" w:color="auto"/>
        <w:right w:val="none" w:sz="0" w:space="0" w:color="auto"/>
      </w:divBdr>
    </w:div>
    <w:div w:id="133721471">
      <w:bodyDiv w:val="1"/>
      <w:marLeft w:val="0"/>
      <w:marRight w:val="0"/>
      <w:marTop w:val="0"/>
      <w:marBottom w:val="0"/>
      <w:divBdr>
        <w:top w:val="none" w:sz="0" w:space="0" w:color="auto"/>
        <w:left w:val="none" w:sz="0" w:space="0" w:color="auto"/>
        <w:bottom w:val="none" w:sz="0" w:space="0" w:color="auto"/>
        <w:right w:val="none" w:sz="0" w:space="0" w:color="auto"/>
      </w:divBdr>
    </w:div>
    <w:div w:id="290206457">
      <w:bodyDiv w:val="1"/>
      <w:marLeft w:val="0"/>
      <w:marRight w:val="0"/>
      <w:marTop w:val="0"/>
      <w:marBottom w:val="0"/>
      <w:divBdr>
        <w:top w:val="none" w:sz="0" w:space="0" w:color="auto"/>
        <w:left w:val="none" w:sz="0" w:space="0" w:color="auto"/>
        <w:bottom w:val="none" w:sz="0" w:space="0" w:color="auto"/>
        <w:right w:val="none" w:sz="0" w:space="0" w:color="auto"/>
      </w:divBdr>
    </w:div>
    <w:div w:id="325936776">
      <w:bodyDiv w:val="1"/>
      <w:marLeft w:val="0"/>
      <w:marRight w:val="0"/>
      <w:marTop w:val="0"/>
      <w:marBottom w:val="0"/>
      <w:divBdr>
        <w:top w:val="none" w:sz="0" w:space="0" w:color="auto"/>
        <w:left w:val="none" w:sz="0" w:space="0" w:color="auto"/>
        <w:bottom w:val="none" w:sz="0" w:space="0" w:color="auto"/>
        <w:right w:val="none" w:sz="0" w:space="0" w:color="auto"/>
      </w:divBdr>
    </w:div>
    <w:div w:id="381683110">
      <w:bodyDiv w:val="1"/>
      <w:marLeft w:val="0"/>
      <w:marRight w:val="0"/>
      <w:marTop w:val="0"/>
      <w:marBottom w:val="0"/>
      <w:divBdr>
        <w:top w:val="none" w:sz="0" w:space="0" w:color="auto"/>
        <w:left w:val="none" w:sz="0" w:space="0" w:color="auto"/>
        <w:bottom w:val="none" w:sz="0" w:space="0" w:color="auto"/>
        <w:right w:val="none" w:sz="0" w:space="0" w:color="auto"/>
      </w:divBdr>
      <w:divsChild>
        <w:div w:id="331496546">
          <w:marLeft w:val="0"/>
          <w:marRight w:val="0"/>
          <w:marTop w:val="0"/>
          <w:marBottom w:val="0"/>
          <w:divBdr>
            <w:top w:val="none" w:sz="0" w:space="0" w:color="auto"/>
            <w:left w:val="none" w:sz="0" w:space="0" w:color="auto"/>
            <w:bottom w:val="none" w:sz="0" w:space="0" w:color="auto"/>
            <w:right w:val="none" w:sz="0" w:space="0" w:color="auto"/>
          </w:divBdr>
        </w:div>
        <w:div w:id="1396322328">
          <w:marLeft w:val="0"/>
          <w:marRight w:val="0"/>
          <w:marTop w:val="0"/>
          <w:marBottom w:val="0"/>
          <w:divBdr>
            <w:top w:val="none" w:sz="0" w:space="0" w:color="auto"/>
            <w:left w:val="none" w:sz="0" w:space="0" w:color="auto"/>
            <w:bottom w:val="none" w:sz="0" w:space="0" w:color="auto"/>
            <w:right w:val="none" w:sz="0" w:space="0" w:color="auto"/>
          </w:divBdr>
        </w:div>
      </w:divsChild>
    </w:div>
    <w:div w:id="429936613">
      <w:bodyDiv w:val="1"/>
      <w:marLeft w:val="0"/>
      <w:marRight w:val="0"/>
      <w:marTop w:val="0"/>
      <w:marBottom w:val="0"/>
      <w:divBdr>
        <w:top w:val="none" w:sz="0" w:space="0" w:color="auto"/>
        <w:left w:val="none" w:sz="0" w:space="0" w:color="auto"/>
        <w:bottom w:val="none" w:sz="0" w:space="0" w:color="auto"/>
        <w:right w:val="none" w:sz="0" w:space="0" w:color="auto"/>
      </w:divBdr>
    </w:div>
    <w:div w:id="438109127">
      <w:bodyDiv w:val="1"/>
      <w:marLeft w:val="0"/>
      <w:marRight w:val="0"/>
      <w:marTop w:val="0"/>
      <w:marBottom w:val="0"/>
      <w:divBdr>
        <w:top w:val="none" w:sz="0" w:space="0" w:color="auto"/>
        <w:left w:val="none" w:sz="0" w:space="0" w:color="auto"/>
        <w:bottom w:val="none" w:sz="0" w:space="0" w:color="auto"/>
        <w:right w:val="none" w:sz="0" w:space="0" w:color="auto"/>
      </w:divBdr>
    </w:div>
    <w:div w:id="512767110">
      <w:bodyDiv w:val="1"/>
      <w:marLeft w:val="0"/>
      <w:marRight w:val="0"/>
      <w:marTop w:val="0"/>
      <w:marBottom w:val="0"/>
      <w:divBdr>
        <w:top w:val="none" w:sz="0" w:space="0" w:color="auto"/>
        <w:left w:val="none" w:sz="0" w:space="0" w:color="auto"/>
        <w:bottom w:val="none" w:sz="0" w:space="0" w:color="auto"/>
        <w:right w:val="none" w:sz="0" w:space="0" w:color="auto"/>
      </w:divBdr>
    </w:div>
    <w:div w:id="667440317">
      <w:bodyDiv w:val="1"/>
      <w:marLeft w:val="0"/>
      <w:marRight w:val="0"/>
      <w:marTop w:val="0"/>
      <w:marBottom w:val="0"/>
      <w:divBdr>
        <w:top w:val="none" w:sz="0" w:space="0" w:color="auto"/>
        <w:left w:val="none" w:sz="0" w:space="0" w:color="auto"/>
        <w:bottom w:val="none" w:sz="0" w:space="0" w:color="auto"/>
        <w:right w:val="none" w:sz="0" w:space="0" w:color="auto"/>
      </w:divBdr>
    </w:div>
    <w:div w:id="752361583">
      <w:bodyDiv w:val="1"/>
      <w:marLeft w:val="0"/>
      <w:marRight w:val="0"/>
      <w:marTop w:val="0"/>
      <w:marBottom w:val="0"/>
      <w:divBdr>
        <w:top w:val="none" w:sz="0" w:space="0" w:color="auto"/>
        <w:left w:val="none" w:sz="0" w:space="0" w:color="auto"/>
        <w:bottom w:val="none" w:sz="0" w:space="0" w:color="auto"/>
        <w:right w:val="none" w:sz="0" w:space="0" w:color="auto"/>
      </w:divBdr>
    </w:div>
    <w:div w:id="807629099">
      <w:bodyDiv w:val="1"/>
      <w:marLeft w:val="0"/>
      <w:marRight w:val="0"/>
      <w:marTop w:val="0"/>
      <w:marBottom w:val="0"/>
      <w:divBdr>
        <w:top w:val="none" w:sz="0" w:space="0" w:color="auto"/>
        <w:left w:val="none" w:sz="0" w:space="0" w:color="auto"/>
        <w:bottom w:val="none" w:sz="0" w:space="0" w:color="auto"/>
        <w:right w:val="none" w:sz="0" w:space="0" w:color="auto"/>
      </w:divBdr>
    </w:div>
    <w:div w:id="865211900">
      <w:bodyDiv w:val="1"/>
      <w:marLeft w:val="0"/>
      <w:marRight w:val="0"/>
      <w:marTop w:val="0"/>
      <w:marBottom w:val="0"/>
      <w:divBdr>
        <w:top w:val="none" w:sz="0" w:space="0" w:color="auto"/>
        <w:left w:val="none" w:sz="0" w:space="0" w:color="auto"/>
        <w:bottom w:val="none" w:sz="0" w:space="0" w:color="auto"/>
        <w:right w:val="none" w:sz="0" w:space="0" w:color="auto"/>
      </w:divBdr>
    </w:div>
    <w:div w:id="985351573">
      <w:bodyDiv w:val="1"/>
      <w:marLeft w:val="0"/>
      <w:marRight w:val="0"/>
      <w:marTop w:val="0"/>
      <w:marBottom w:val="0"/>
      <w:divBdr>
        <w:top w:val="none" w:sz="0" w:space="0" w:color="auto"/>
        <w:left w:val="none" w:sz="0" w:space="0" w:color="auto"/>
        <w:bottom w:val="none" w:sz="0" w:space="0" w:color="auto"/>
        <w:right w:val="none" w:sz="0" w:space="0" w:color="auto"/>
      </w:divBdr>
    </w:div>
    <w:div w:id="1192916529">
      <w:bodyDiv w:val="1"/>
      <w:marLeft w:val="0"/>
      <w:marRight w:val="0"/>
      <w:marTop w:val="0"/>
      <w:marBottom w:val="0"/>
      <w:divBdr>
        <w:top w:val="none" w:sz="0" w:space="0" w:color="auto"/>
        <w:left w:val="none" w:sz="0" w:space="0" w:color="auto"/>
        <w:bottom w:val="none" w:sz="0" w:space="0" w:color="auto"/>
        <w:right w:val="none" w:sz="0" w:space="0" w:color="auto"/>
      </w:divBdr>
    </w:div>
    <w:div w:id="1195968113">
      <w:bodyDiv w:val="1"/>
      <w:marLeft w:val="0"/>
      <w:marRight w:val="0"/>
      <w:marTop w:val="0"/>
      <w:marBottom w:val="0"/>
      <w:divBdr>
        <w:top w:val="none" w:sz="0" w:space="0" w:color="auto"/>
        <w:left w:val="none" w:sz="0" w:space="0" w:color="auto"/>
        <w:bottom w:val="none" w:sz="0" w:space="0" w:color="auto"/>
        <w:right w:val="none" w:sz="0" w:space="0" w:color="auto"/>
      </w:divBdr>
    </w:div>
    <w:div w:id="1426878366">
      <w:bodyDiv w:val="1"/>
      <w:marLeft w:val="0"/>
      <w:marRight w:val="0"/>
      <w:marTop w:val="0"/>
      <w:marBottom w:val="0"/>
      <w:divBdr>
        <w:top w:val="none" w:sz="0" w:space="0" w:color="auto"/>
        <w:left w:val="none" w:sz="0" w:space="0" w:color="auto"/>
        <w:bottom w:val="none" w:sz="0" w:space="0" w:color="auto"/>
        <w:right w:val="none" w:sz="0" w:space="0" w:color="auto"/>
      </w:divBdr>
    </w:div>
    <w:div w:id="1541240457">
      <w:bodyDiv w:val="1"/>
      <w:marLeft w:val="0"/>
      <w:marRight w:val="0"/>
      <w:marTop w:val="0"/>
      <w:marBottom w:val="0"/>
      <w:divBdr>
        <w:top w:val="none" w:sz="0" w:space="0" w:color="auto"/>
        <w:left w:val="none" w:sz="0" w:space="0" w:color="auto"/>
        <w:bottom w:val="none" w:sz="0" w:space="0" w:color="auto"/>
        <w:right w:val="none" w:sz="0" w:space="0" w:color="auto"/>
      </w:divBdr>
    </w:div>
    <w:div w:id="1565680347">
      <w:bodyDiv w:val="1"/>
      <w:marLeft w:val="0"/>
      <w:marRight w:val="0"/>
      <w:marTop w:val="0"/>
      <w:marBottom w:val="0"/>
      <w:divBdr>
        <w:top w:val="none" w:sz="0" w:space="0" w:color="auto"/>
        <w:left w:val="none" w:sz="0" w:space="0" w:color="auto"/>
        <w:bottom w:val="none" w:sz="0" w:space="0" w:color="auto"/>
        <w:right w:val="none" w:sz="0" w:space="0" w:color="auto"/>
      </w:divBdr>
    </w:div>
    <w:div w:id="1635792617">
      <w:bodyDiv w:val="1"/>
      <w:marLeft w:val="0"/>
      <w:marRight w:val="0"/>
      <w:marTop w:val="0"/>
      <w:marBottom w:val="0"/>
      <w:divBdr>
        <w:top w:val="none" w:sz="0" w:space="0" w:color="auto"/>
        <w:left w:val="none" w:sz="0" w:space="0" w:color="auto"/>
        <w:bottom w:val="none" w:sz="0" w:space="0" w:color="auto"/>
        <w:right w:val="none" w:sz="0" w:space="0" w:color="auto"/>
      </w:divBdr>
    </w:div>
    <w:div w:id="1688021496">
      <w:bodyDiv w:val="1"/>
      <w:marLeft w:val="0"/>
      <w:marRight w:val="0"/>
      <w:marTop w:val="0"/>
      <w:marBottom w:val="0"/>
      <w:divBdr>
        <w:top w:val="none" w:sz="0" w:space="0" w:color="auto"/>
        <w:left w:val="none" w:sz="0" w:space="0" w:color="auto"/>
        <w:bottom w:val="none" w:sz="0" w:space="0" w:color="auto"/>
        <w:right w:val="none" w:sz="0" w:space="0" w:color="auto"/>
      </w:divBdr>
    </w:div>
    <w:div w:id="19444191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jpeg"/><Relationship Id="rId18" Type="http://schemas.openxmlformats.org/officeDocument/2006/relationships/hyperlink" Target="https://www.esma.europa.eu/sites/default/files/2026-09/ESMA91-721126732-3487_Klaus_Loeber_speech_Post-trade_360_speech.pdf" TargetMode="External"/><Relationship Id="rId26" Type="http://schemas.openxmlformats.org/officeDocument/2006/relationships/glossaryDocument" Target="glossary/document.xml"/><Relationship Id="rId3" Type="http://schemas.openxmlformats.org/officeDocument/2006/relationships/customXml" Target="../customXml/item3.xml"/><Relationship Id="rId21" Type="http://schemas.openxmlformats.org/officeDocument/2006/relationships/hyperlink" Target="https://finance.ec.europa.eu/publications/de-prioritisation-level-2-acts-financial-services-legislation_en" TargetMode="External"/><Relationship Id="rId7" Type="http://schemas.openxmlformats.org/officeDocument/2006/relationships/styles" Target="styles.xml"/><Relationship Id="rId12" Type="http://schemas.openxmlformats.org/officeDocument/2006/relationships/image" Target="media/image1.jpg"/><Relationship Id="rId17" Type="http://schemas.openxmlformats.org/officeDocument/2006/relationships/hyperlink" Target="https://www.esma.europa.eu/about-esma/data-protection" TargetMode="Externa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www.esma.europa.eu" TargetMode="External"/><Relationship Id="rId20" Type="http://schemas.openxmlformats.org/officeDocument/2006/relationships/hyperlink" Target="https://www.esma.europa.eu/sites/default/files/2025-03/ESMA22-50751485-1598_Letter_from_Chair_on_prioritisation_2025.pdf" TargetMode="Externa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footer" Target="footer1.xml"/><Relationship Id="rId5" Type="http://schemas.openxmlformats.org/officeDocument/2006/relationships/customXml" Target="../customXml/item5.xml"/><Relationship Id="rId15" Type="http://schemas.openxmlformats.org/officeDocument/2006/relationships/hyperlink" Target="http://www.esma.europa.eu" TargetMode="External"/><Relationship Id="rId23" Type="http://schemas.openxmlformats.org/officeDocument/2006/relationships/header" Target="header2.xml"/><Relationship Id="rId10" Type="http://schemas.openxmlformats.org/officeDocument/2006/relationships/footnotes" Target="footnotes.xml"/><Relationship Id="rId19" Type="http://schemas.openxmlformats.org/officeDocument/2006/relationships/hyperlink" Target="https://eur-lex.europa.eu/legal-content/EN/TXT/HTML/?uri=CELEX:52016DC0857"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1.xml"/><Relationship Id="rId22" Type="http://schemas.openxmlformats.org/officeDocument/2006/relationships/hyperlink" Target="https://www.esma.europa.eu/sites/default/files/2025-06/ESMA12-2121844265-4779_Final_Report_on_RTS_22_and_24.pdf" TargetMode="External"/><Relationship Id="rId27"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B0FF21738C1433DBAFB661809AC1F87"/>
        <w:category>
          <w:name w:val="General"/>
          <w:gallery w:val="placeholder"/>
        </w:category>
        <w:types>
          <w:type w:val="bbPlcHdr"/>
        </w:types>
        <w:behaviors>
          <w:behavior w:val="content"/>
        </w:behaviors>
        <w:guid w:val="{BB6B11A5-903E-4592-B246-560AA99ABD93}"/>
      </w:docPartPr>
      <w:docPartBody>
        <w:p w:rsidR="009B6B9C" w:rsidRDefault="00C006E6" w:rsidP="00C006E6">
          <w:pPr>
            <w:pStyle w:val="2B0FF21738C1433DBAFB661809AC1F871"/>
          </w:pPr>
          <w:r w:rsidRPr="00DA1A90">
            <w:rPr>
              <w:rStyle w:val="Platzhaltertext"/>
            </w:rPr>
            <w:t>Click or tap here to enter text.</w:t>
          </w:r>
        </w:p>
      </w:docPartBody>
    </w:docPart>
    <w:docPart>
      <w:docPartPr>
        <w:name w:val="B6E42B0E299148B09DE18600D49992C9"/>
        <w:category>
          <w:name w:val="General"/>
          <w:gallery w:val="placeholder"/>
        </w:category>
        <w:types>
          <w:type w:val="bbPlcHdr"/>
        </w:types>
        <w:behaviors>
          <w:behavior w:val="content"/>
        </w:behaviors>
        <w:guid w:val="{AAF56CEA-C133-427C-9001-05E9552EC4F3}"/>
      </w:docPartPr>
      <w:docPartBody>
        <w:p w:rsidR="00D40353" w:rsidRDefault="00C006E6" w:rsidP="00C006E6">
          <w:pPr>
            <w:pStyle w:val="B6E42B0E299148B09DE18600D49992C91"/>
          </w:pPr>
          <w:r w:rsidRPr="00DA1A90">
            <w:rPr>
              <w:rStyle w:val="Platzhaltertext"/>
            </w:rPr>
            <w:t>Choose an item.</w:t>
          </w:r>
        </w:p>
      </w:docPartBody>
    </w:docPart>
    <w:docPart>
      <w:docPartPr>
        <w:name w:val="2C1105927AE5462D802EE598D84A45F6"/>
        <w:category>
          <w:name w:val="General"/>
          <w:gallery w:val="placeholder"/>
        </w:category>
        <w:types>
          <w:type w:val="bbPlcHdr"/>
        </w:types>
        <w:behaviors>
          <w:behavior w:val="content"/>
        </w:behaviors>
        <w:guid w:val="{DBD4DA64-D35B-4B30-93A7-C263E2E112AC}"/>
      </w:docPartPr>
      <w:docPartBody>
        <w:p w:rsidR="00D40353" w:rsidRDefault="00C006E6" w:rsidP="00C006E6">
          <w:pPr>
            <w:pStyle w:val="2C1105927AE5462D802EE598D84A45F61"/>
          </w:pPr>
          <w:r w:rsidRPr="00DA1A90">
            <w:rPr>
              <w:rStyle w:val="Platzhalt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Math">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22006"/>
    <w:rsid w:val="000A4E6D"/>
    <w:rsid w:val="000B5175"/>
    <w:rsid w:val="00102DC8"/>
    <w:rsid w:val="00127E56"/>
    <w:rsid w:val="0015768C"/>
    <w:rsid w:val="001B6511"/>
    <w:rsid w:val="001D0361"/>
    <w:rsid w:val="002802A1"/>
    <w:rsid w:val="00281F35"/>
    <w:rsid w:val="002B46E7"/>
    <w:rsid w:val="002C7239"/>
    <w:rsid w:val="002E146C"/>
    <w:rsid w:val="0034145D"/>
    <w:rsid w:val="003514E5"/>
    <w:rsid w:val="003D1413"/>
    <w:rsid w:val="00400F2F"/>
    <w:rsid w:val="00430EC2"/>
    <w:rsid w:val="00433FA5"/>
    <w:rsid w:val="004D67E0"/>
    <w:rsid w:val="004E4CF9"/>
    <w:rsid w:val="00502AA2"/>
    <w:rsid w:val="00526B46"/>
    <w:rsid w:val="005609FD"/>
    <w:rsid w:val="00591427"/>
    <w:rsid w:val="0059793B"/>
    <w:rsid w:val="005D66AB"/>
    <w:rsid w:val="006216AC"/>
    <w:rsid w:val="006D3543"/>
    <w:rsid w:val="006E5494"/>
    <w:rsid w:val="006E791C"/>
    <w:rsid w:val="00714CF1"/>
    <w:rsid w:val="00736117"/>
    <w:rsid w:val="00740052"/>
    <w:rsid w:val="00813189"/>
    <w:rsid w:val="00813EAE"/>
    <w:rsid w:val="008222A0"/>
    <w:rsid w:val="00836D47"/>
    <w:rsid w:val="00982D57"/>
    <w:rsid w:val="00993537"/>
    <w:rsid w:val="009B6B9C"/>
    <w:rsid w:val="009C0B17"/>
    <w:rsid w:val="00A44918"/>
    <w:rsid w:val="00A563E1"/>
    <w:rsid w:val="00AB0E92"/>
    <w:rsid w:val="00B22006"/>
    <w:rsid w:val="00B46CAE"/>
    <w:rsid w:val="00BE5A7C"/>
    <w:rsid w:val="00C006E6"/>
    <w:rsid w:val="00C528E6"/>
    <w:rsid w:val="00CF3208"/>
    <w:rsid w:val="00D25DE9"/>
    <w:rsid w:val="00D40353"/>
    <w:rsid w:val="00D9677A"/>
    <w:rsid w:val="00DC3796"/>
    <w:rsid w:val="00DC4211"/>
    <w:rsid w:val="00E03F6C"/>
    <w:rsid w:val="00F81463"/>
    <w:rsid w:val="00FA09D7"/>
    <w:rsid w:val="00FB1574"/>
    <w:rsid w:val="00FE02D3"/>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Platzhaltertext">
    <w:name w:val="Placeholder Text"/>
    <w:basedOn w:val="Absatz-Standardschriftart"/>
    <w:uiPriority w:val="99"/>
    <w:semiHidden/>
    <w:rsid w:val="00FE02D3"/>
    <w:rPr>
      <w:color w:val="808080"/>
    </w:rPr>
  </w:style>
  <w:style w:type="paragraph" w:customStyle="1" w:styleId="2B0FF21738C1433DBAFB661809AC1F871">
    <w:name w:val="2B0FF21738C1433DBAFB661809AC1F871"/>
    <w:rsid w:val="00C006E6"/>
    <w:pPr>
      <w:spacing w:after="250" w:line="276" w:lineRule="auto"/>
      <w:jc w:val="both"/>
    </w:pPr>
    <w:rPr>
      <w:color w:val="1A1A1A" w:themeColor="background1" w:themeShade="1A"/>
      <w:szCs w:val="20"/>
      <w:lang w:eastAsia="en-US"/>
    </w:rPr>
  </w:style>
  <w:style w:type="paragraph" w:customStyle="1" w:styleId="B6E42B0E299148B09DE18600D49992C91">
    <w:name w:val="B6E42B0E299148B09DE18600D49992C91"/>
    <w:rsid w:val="00C006E6"/>
    <w:pPr>
      <w:spacing w:after="250" w:line="276" w:lineRule="auto"/>
      <w:jc w:val="both"/>
    </w:pPr>
    <w:rPr>
      <w:color w:val="1A1A1A" w:themeColor="background1" w:themeShade="1A"/>
      <w:szCs w:val="20"/>
      <w:lang w:eastAsia="en-US"/>
    </w:rPr>
  </w:style>
  <w:style w:type="paragraph" w:customStyle="1" w:styleId="2C1105927AE5462D802EE598D84A45F61">
    <w:name w:val="2C1105927AE5462D802EE598D84A45F61"/>
    <w:rsid w:val="00C006E6"/>
    <w:pPr>
      <w:spacing w:after="250" w:line="276" w:lineRule="auto"/>
      <w:jc w:val="both"/>
    </w:pPr>
    <w:rPr>
      <w:color w:val="1A1A1A" w:themeColor="background1" w:themeShade="1A"/>
      <w:szCs w:val="20"/>
      <w:lang w:eastAsia="en-US"/>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ESMA DEF">
      <a:dk1>
        <a:srgbClr val="00379F"/>
      </a:dk1>
      <a:lt1>
        <a:srgbClr val="F0F0F0"/>
      </a:lt1>
      <a:dk2>
        <a:srgbClr val="007EFF"/>
      </a:dk2>
      <a:lt2>
        <a:srgbClr val="7BD200"/>
      </a:lt2>
      <a:accent1>
        <a:srgbClr val="34009F"/>
      </a:accent1>
      <a:accent2>
        <a:srgbClr val="DB5700"/>
      </a:accent2>
      <a:accent3>
        <a:srgbClr val="C1C1DE"/>
      </a:accent3>
      <a:accent4>
        <a:srgbClr val="BBD649"/>
      </a:accent4>
      <a:accent5>
        <a:srgbClr val="0174AF"/>
      </a:accent5>
      <a:accent6>
        <a:srgbClr val="FF0000"/>
      </a:accent6>
      <a:hlink>
        <a:srgbClr val="34009F"/>
      </a:hlink>
      <a:folHlink>
        <a:srgbClr val="0174AF"/>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d0fb0f98-34f9-4d57-9559-eb8efd17aa5e">
      <Value>6</Value>
      <Value>5</Value>
      <Value>42</Value>
    </TaxCatchAll>
    <_dlc_DocId xmlns="d0fb0f98-34f9-4d57-9559-eb8efd17aa5e">ESMA12-2121844265-6120</_dlc_DocId>
    <_dlc_DocIdUrl xmlns="d0fb0f98-34f9-4d57-9559-eb8efd17aa5e">
      <Url>https://securitiesandmarketsauth.sharepoint.com/sites/sherpa-daru/_layouts/15/DocIdRedir.aspx?ID=ESMA12-2121844265-6120</Url>
      <Description>ESMA12-2121844265-6120</Description>
    </_dlc_DocIdUrl>
    <_dlc_DocIdPersistId xmlns="d0fb0f98-34f9-4d57-9559-eb8efd17aa5e" xsi:nil="true"/>
    <eed0a0b2ea6941718a34434e243f3d8f xmlns="d0fb0f98-34f9-4d57-9559-eb8efd17aa5e">
      <Terms xmlns="http://schemas.microsoft.com/office/infopath/2007/PartnerControls">
        <TermInfo xmlns="http://schemas.microsoft.com/office/infopath/2007/PartnerControls">
          <TermName xmlns="http://schemas.microsoft.com/office/infopath/2007/PartnerControls">Note</TermName>
          <TermId xmlns="http://schemas.microsoft.com/office/infopath/2007/PartnerControls">b9e1c92e-303a-4555-86f0-5c711c65937e</TermId>
        </TermInfo>
      </Terms>
    </eed0a0b2ea6941718a34434e243f3d8f>
    <j69a081f486747f6ac8a5aeed63facfd xmlns="d0fb0f98-34f9-4d57-9559-eb8efd17aa5e">
      <Terms xmlns="http://schemas.microsoft.com/office/infopath/2007/PartnerControls">
        <TermInfo xmlns="http://schemas.microsoft.com/office/infopath/2007/PartnerControls">
          <TermName xmlns="http://schemas.microsoft.com/office/infopath/2007/PartnerControls">Regular</TermName>
          <TermId xmlns="http://schemas.microsoft.com/office/infopath/2007/PartnerControls">07f1e362-856b-423d-bea6-a14079762141</TermId>
        </TermInfo>
      </Terms>
    </j69a081f486747f6ac8a5aeed63facfd>
    <MeetingDate xmlns="d0fb0f98-34f9-4d57-9559-eb8efd17aa5e" xsi:nil="true"/>
    <Year xmlns="d0fb0f98-34f9-4d57-9559-eb8efd17aa5e">2023</Year>
    <a9b3b1dad23b4ba58c3f3e36a96e1d9c xmlns="d0fb0f98-34f9-4d57-9559-eb8efd17aa5e">
      <Terms xmlns="http://schemas.microsoft.com/office/infopath/2007/PartnerControls"/>
    </a9b3b1dad23b4ba58c3f3e36a96e1d9c>
    <caa5aeb1a6644849b60fbe2335e12657 xmlns="d0fb0f98-34f9-4d57-9559-eb8efd17aa5e">
      <Terms xmlns="http://schemas.microsoft.com/office/infopath/2007/PartnerControls">
        <TermInfo xmlns="http://schemas.microsoft.com/office/infopath/2007/PartnerControls">
          <TermName xmlns="http://schemas.microsoft.com/office/infopath/2007/PartnerControls">Derivative reporting</TermName>
          <TermId xmlns="http://schemas.microsoft.com/office/infopath/2007/PartnerControls">c0453927-c279-4b83-b28c-a7e89261ef79</TermId>
        </TermInfo>
      </Terms>
    </caa5aeb1a6644849b60fbe2335e12657>
    <IconOverlay xmlns="http://schemas.microsoft.com/sharepoint/v4" xsi:nil="true"/>
    <adfed02cb80f4453940112edc610ae0b xmlns="d0fb0f98-34f9-4d57-9559-eb8efd17aa5e">
      <Terms xmlns="http://schemas.microsoft.com/office/infopath/2007/PartnerControls"/>
    </adfed02cb80f4453940112edc610ae0b>
    <lcf76f155ced4ddcb4097134ff3c332f xmlns="6f12cd6b-8b2a-4dd7-980a-cc1ae6d63939">
      <Terms xmlns="http://schemas.microsoft.com/office/infopath/2007/PartnerControls"/>
    </lcf76f155ced4ddcb4097134ff3c332f>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MD Policy Document" ma:contentTypeID="0x010100503F0D35E53D034B940919FAB1A37C88010200886C2D374374F346A8C0877FBBFFF5A6" ma:contentTypeVersion="33" ma:contentTypeDescription="" ma:contentTypeScope="" ma:versionID="57cf31132a3ab548408b31b9c49364ea">
  <xsd:schema xmlns:xsd="http://www.w3.org/2001/XMLSchema" xmlns:xs="http://www.w3.org/2001/XMLSchema" xmlns:p="http://schemas.microsoft.com/office/2006/metadata/properties" xmlns:ns2="d0fb0f98-34f9-4d57-9559-eb8efd17aa5e" xmlns:ns3="6f12cd6b-8b2a-4dd7-980a-cc1ae6d63939" xmlns:ns4="http://schemas.microsoft.com/sharepoint/v4" targetNamespace="http://schemas.microsoft.com/office/2006/metadata/properties" ma:root="true" ma:fieldsID="c8cead7b0efef077b84ac3f94c1384b5" ns2:_="" ns3:_="" ns4:_="">
    <xsd:import namespace="d0fb0f98-34f9-4d57-9559-eb8efd17aa5e"/>
    <xsd:import namespace="6f12cd6b-8b2a-4dd7-980a-cc1ae6d63939"/>
    <xsd:import namespace="http://schemas.microsoft.com/sharepoint/v4"/>
    <xsd:element name="properties">
      <xsd:complexType>
        <xsd:sequence>
          <xsd:element name="documentManagement">
            <xsd:complexType>
              <xsd:all>
                <xsd:element ref="ns2:Year"/>
                <xsd:element ref="ns2:MeetingDate" minOccurs="0"/>
                <xsd:element ref="ns2:TaxCatchAll" minOccurs="0"/>
                <xsd:element ref="ns2:TaxCatchAllLabel" minOccurs="0"/>
                <xsd:element ref="ns2:eed0a0b2ea6941718a34434e243f3d8f" minOccurs="0"/>
                <xsd:element ref="ns2:j69a081f486747f6ac8a5aeed63facfd" minOccurs="0"/>
                <xsd:element ref="ns2:a9b3b1dad23b4ba58c3f3e36a96e1d9c" minOccurs="0"/>
                <xsd:element ref="ns2:caa5aeb1a6644849b60fbe2335e12657" minOccurs="0"/>
                <xsd:element ref="ns2:adfed02cb80f4453940112edc610ae0b" minOccurs="0"/>
                <xsd:element ref="ns2:_dlc_DocId" minOccurs="0"/>
                <xsd:element ref="ns2:_dlc_DocIdUrl" minOccurs="0"/>
                <xsd:element ref="ns2:_dlc_DocIdPersistId" minOccurs="0"/>
                <xsd:element ref="ns2:SharedWithUsers" minOccurs="0"/>
                <xsd:element ref="ns2:SharedWithDetails" minOccurs="0"/>
                <xsd:element ref="ns3:MediaServiceMetadata" minOccurs="0"/>
                <xsd:element ref="ns3:MediaServiceFastMetadata" minOccurs="0"/>
                <xsd:element ref="ns3:MediaServiceDateTaken" minOccurs="0"/>
                <xsd:element ref="ns3:MediaLengthInSeconds" minOccurs="0"/>
                <xsd:element ref="ns3:MediaServiceObjectDetectorVersions" minOccurs="0"/>
                <xsd:element ref="ns3:MediaServiceSearchProperties" minOccurs="0"/>
                <xsd:element ref="ns4:IconOverlay" minOccurs="0"/>
                <xsd:element ref="ns3:MediaServiceGenerationTime" minOccurs="0"/>
                <xsd:element ref="ns3:MediaServiceEventHashCode" minOccurs="0"/>
                <xsd:element ref="ns3:lcf76f155ced4ddcb4097134ff3c332f" minOccurs="0"/>
                <xsd:element ref="ns3: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0fb0f98-34f9-4d57-9559-eb8efd17aa5e" elementFormDefault="qualified">
    <xsd:import namespace="http://schemas.microsoft.com/office/2006/documentManagement/types"/>
    <xsd:import namespace="http://schemas.microsoft.com/office/infopath/2007/PartnerControls"/>
    <xsd:element name="Year" ma:index="5" ma:displayName="Year" ma:default="" ma:internalName="Year" ma:readOnly="false">
      <xsd:simpleType>
        <xsd:restriction base="dms:Text">
          <xsd:maxLength value="4"/>
        </xsd:restriction>
      </xsd:simpleType>
    </xsd:element>
    <xsd:element name="MeetingDate" ma:index="7" nillable="true" ma:displayName="Meeting Date" ma:format="DateOnly" ma:internalName="MeetingDate" ma:readOnly="false">
      <xsd:simpleType>
        <xsd:restriction base="dms:DateTime"/>
      </xsd:simpleType>
    </xsd:element>
    <xsd:element name="TaxCatchAll" ma:index="8" nillable="true" ma:displayName="Taxonomy Catch All Column" ma:hidden="true" ma:list="{226adf03-de49-4967-ab93-d74c7d05cbd5}" ma:internalName="TaxCatchAll" ma:readOnly="false" ma:showField="CatchAllData" ma:web="d0fb0f98-34f9-4d57-9559-eb8efd17aa5e">
      <xsd:complexType>
        <xsd:complexContent>
          <xsd:extension base="dms:MultiChoiceLookup">
            <xsd:sequence>
              <xsd:element name="Value" type="dms:Lookup" maxOccurs="unbounded" minOccurs="0" nillable="true"/>
            </xsd:sequence>
          </xsd:extension>
        </xsd:complexContent>
      </xsd:complexType>
    </xsd:element>
    <xsd:element name="TaxCatchAllLabel" ma:index="16" nillable="true" ma:displayName="Taxonomy Catch All Column1" ma:hidden="true" ma:list="{226adf03-de49-4967-ab93-d74c7d05cbd5}" ma:internalName="TaxCatchAllLabel" ma:readOnly="true" ma:showField="CatchAllDataLabel" ma:web="d0fb0f98-34f9-4d57-9559-eb8efd17aa5e">
      <xsd:complexType>
        <xsd:complexContent>
          <xsd:extension base="dms:MultiChoiceLookup">
            <xsd:sequence>
              <xsd:element name="Value" type="dms:Lookup" maxOccurs="unbounded" minOccurs="0" nillable="true"/>
            </xsd:sequence>
          </xsd:extension>
        </xsd:complexContent>
      </xsd:complexType>
    </xsd:element>
    <xsd:element name="eed0a0b2ea6941718a34434e243f3d8f" ma:index="17" ma:taxonomy="true" ma:internalName="eed0a0b2ea6941718a34434e243f3d8f" ma:taxonomyFieldName="DocumentType" ma:displayName="Document Type" ma:readOnly="false" ma:default="5;#Note|b9e1c92e-303a-4555-86f0-5c711c65937e" ma:fieldId="{eed0a0b2-ea69-4171-8a34-434e243f3d8f}" ma:sspId="d4b01e31-ead0-4f68-a8e9-2aaca35f2e62" ma:termSetId="f83a1c9a-b23f-455b-8c9e-17fb9037db30" ma:anchorId="00000000-0000-0000-0000-000000000000" ma:open="false" ma:isKeyword="false">
      <xsd:complexType>
        <xsd:sequence>
          <xsd:element ref="pc:Terms" minOccurs="0" maxOccurs="1"/>
        </xsd:sequence>
      </xsd:complexType>
    </xsd:element>
    <xsd:element name="j69a081f486747f6ac8a5aeed63facfd" ma:index="18" ma:taxonomy="true" ma:internalName="j69a081f486747f6ac8a5aeed63facfd" ma:taxonomyFieldName="ConfidentialityLevel" ma:displayName="Confidentiality Level" ma:readOnly="false" ma:default="6;#Regular|07f1e362-856b-423d-bea6-a14079762141" ma:fieldId="{369a081f-4867-47f6-ac8a-5aeed63facfd}" ma:sspId="d4b01e31-ead0-4f68-a8e9-2aaca35f2e62" ma:termSetId="63da149f-0364-4b58-9838-6f5855a402c0" ma:anchorId="00000000-0000-0000-0000-000000000000" ma:open="false" ma:isKeyword="false">
      <xsd:complexType>
        <xsd:sequence>
          <xsd:element ref="pc:Terms" minOccurs="0" maxOccurs="1"/>
        </xsd:sequence>
      </xsd:complexType>
    </xsd:element>
    <xsd:element name="a9b3b1dad23b4ba58c3f3e36a96e1d9c" ma:index="19" nillable="true" ma:taxonomy="true" ma:internalName="a9b3b1dad23b4ba58c3f3e36a96e1d9c" ma:taxonomyFieldName="EsmaAudience" ma:displayName="Audience" ma:readOnly="false" ma:fieldId="{a9b3b1da-d23b-4ba5-8c3f-3e36a96e1d9c}" ma:sspId="d4b01e31-ead0-4f68-a8e9-2aaca35f2e62" ma:termSetId="76343289-0524-4d6c-b317-76d8c2e49caa" ma:anchorId="00000000-0000-0000-0000-000000000000" ma:open="false" ma:isKeyword="false">
      <xsd:complexType>
        <xsd:sequence>
          <xsd:element ref="pc:Terms" minOccurs="0" maxOccurs="1"/>
        </xsd:sequence>
      </xsd:complexType>
    </xsd:element>
    <xsd:element name="caa5aeb1a6644849b60fbe2335e12657" ma:index="20" nillable="true" ma:taxonomy="true" ma:internalName="caa5aeb1a6644849b60fbe2335e12657" ma:taxonomyFieldName="Topic" ma:displayName="Topic" ma:readOnly="false" ma:default="" ma:fieldId="{caa5aeb1-a664-4849-b60f-be2335e12657}" ma:sspId="d4b01e31-ead0-4f68-a8e9-2aaca35f2e62" ma:termSetId="f69c9a53-5413-4cfb-bcb5-5dda08801a4b" ma:anchorId="00000000-0000-0000-0000-000000000000" ma:open="true" ma:isKeyword="false">
      <xsd:complexType>
        <xsd:sequence>
          <xsd:element ref="pc:Terms" minOccurs="0" maxOccurs="1"/>
        </xsd:sequence>
      </xsd:complexType>
    </xsd:element>
    <xsd:element name="adfed02cb80f4453940112edc610ae0b" ma:index="21" nillable="true" ma:taxonomy="true" ma:internalName="adfed02cb80f4453940112edc610ae0b" ma:taxonomyFieldName="MultiTopic" ma:displayName="MultiTopic" ma:readOnly="false" ma:fieldId="{adfed02c-b80f-4453-9401-12edc610ae0b}" ma:taxonomyMulti="true" ma:sspId="d4b01e31-ead0-4f68-a8e9-2aaca35f2e62" ma:termSetId="53d8606b-b8d1-487f-aeb7-9497ccd07a27" ma:anchorId="00000000-0000-0000-0000-000000000000" ma:open="false" ma:isKeyword="false">
      <xsd:complexType>
        <xsd:sequence>
          <xsd:element ref="pc:Terms" minOccurs="0" maxOccurs="1"/>
        </xsd:sequence>
      </xsd:complexType>
    </xsd:element>
    <xsd:element name="_dlc_DocId" ma:index="22" nillable="true" ma:displayName="Document ID Value" ma:description="The value of the document ID assigned to this item." ma:indexed="true" ma:internalName="_dlc_DocId" ma:readOnly="true">
      <xsd:simpleType>
        <xsd:restriction base="dms:Text"/>
      </xsd:simpleType>
    </xsd:element>
    <xsd:element name="_dlc_DocIdUrl" ma:index="23"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4" nillable="true" ma:displayName="Persist ID" ma:description="Keep ID on add." ma:hidden="true" ma:internalName="_dlc_DocIdPersistId" ma:readOnly="true">
      <xsd:simpleType>
        <xsd:restriction base="dms:Boolean"/>
      </xsd:simpleType>
    </xsd:element>
    <xsd:element name="SharedWithUsers" ma:index="2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6"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6f12cd6b-8b2a-4dd7-980a-cc1ae6d63939" elementFormDefault="qualified">
    <xsd:import namespace="http://schemas.microsoft.com/office/2006/documentManagement/types"/>
    <xsd:import namespace="http://schemas.microsoft.com/office/infopath/2007/PartnerControls"/>
    <xsd:element name="MediaServiceMetadata" ma:index="27" nillable="true" ma:displayName="MediaServiceMetadata" ma:hidden="true" ma:internalName="MediaServiceMetadata" ma:readOnly="true">
      <xsd:simpleType>
        <xsd:restriction base="dms:Note"/>
      </xsd:simpleType>
    </xsd:element>
    <xsd:element name="MediaServiceFastMetadata" ma:index="28" nillable="true" ma:displayName="MediaServiceFastMetadata" ma:hidden="true" ma:internalName="MediaServiceFastMetadata" ma:readOnly="true">
      <xsd:simpleType>
        <xsd:restriction base="dms:Note"/>
      </xsd:simpleType>
    </xsd:element>
    <xsd:element name="MediaServiceDateTaken" ma:index="29" nillable="true" ma:displayName="MediaServiceDateTaken" ma:hidden="true" ma:indexed="true" ma:internalName="MediaServiceDateTaken" ma:readOnly="true">
      <xsd:simpleType>
        <xsd:restriction base="dms:Text"/>
      </xsd:simpleType>
    </xsd:element>
    <xsd:element name="MediaLengthInSeconds" ma:index="30" nillable="true" ma:displayName="MediaLengthInSeconds" ma:hidden="true" ma:internalName="MediaLengthInSeconds" ma:readOnly="true">
      <xsd:simpleType>
        <xsd:restriction base="dms:Unknown"/>
      </xsd:simpleType>
    </xsd:element>
    <xsd:element name="MediaServiceObjectDetectorVersions" ma:index="31" nillable="true" ma:displayName="MediaServiceObjectDetectorVersions" ma:hidden="true" ma:indexed="true" ma:internalName="MediaServiceObjectDetectorVersions" ma:readOnly="true">
      <xsd:simpleType>
        <xsd:restriction base="dms:Text"/>
      </xsd:simpleType>
    </xsd:element>
    <xsd:element name="MediaServiceSearchProperties" ma:index="32" nillable="true" ma:displayName="MediaServiceSearchProperties" ma:hidden="true" ma:internalName="MediaServiceSearchProperties" ma:readOnly="true">
      <xsd:simpleType>
        <xsd:restriction base="dms:Note"/>
      </xsd:simpleType>
    </xsd:element>
    <xsd:element name="MediaServiceGenerationTime" ma:index="34" nillable="true" ma:displayName="MediaServiceGenerationTime" ma:hidden="true" ma:internalName="MediaServiceGenerationTime" ma:readOnly="true">
      <xsd:simpleType>
        <xsd:restriction base="dms:Text"/>
      </xsd:simpleType>
    </xsd:element>
    <xsd:element name="MediaServiceEventHashCode" ma:index="35" nillable="true" ma:displayName="MediaServiceEventHashCode" ma:hidden="true" ma:internalName="MediaServiceEventHashCode" ma:readOnly="true">
      <xsd:simpleType>
        <xsd:restriction base="dms:Text"/>
      </xsd:simpleType>
    </xsd:element>
    <xsd:element name="lcf76f155ced4ddcb4097134ff3c332f" ma:index="37" nillable="true" ma:taxonomy="true" ma:internalName="lcf76f155ced4ddcb4097134ff3c332f" ma:taxonomyFieldName="MediaServiceImageTags" ma:displayName="Image Tags" ma:readOnly="false" ma:fieldId="{5cf76f15-5ced-4ddc-b409-7134ff3c332f}" ma:taxonomyMulti="true" ma:sspId="d4b01e31-ead0-4f68-a8e9-2aaca35f2e62" ma:termSetId="09814cd3-568e-fe90-9814-8d621ff8fb84" ma:anchorId="fba54fb3-c3e1-fe81-a776-ca4b69148c4d" ma:open="true" ma:isKeyword="false">
      <xsd:complexType>
        <xsd:sequence>
          <xsd:element ref="pc:Terms" minOccurs="0" maxOccurs="1"/>
        </xsd:sequence>
      </xsd:complexType>
    </xsd:element>
    <xsd:element name="MediaServiceOCR" ma:index="38"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33"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5"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AE7858C-3128-45EF-AE36-4A7D702B3BF5}">
  <ds:schemaRefs>
    <ds:schemaRef ds:uri="http://schemas.microsoft.com/office/2006/metadata/properties"/>
    <ds:schemaRef ds:uri="http://schemas.microsoft.com/office/infopath/2007/PartnerControls"/>
    <ds:schemaRef ds:uri="d0fb0f98-34f9-4d57-9559-eb8efd17aa5e"/>
    <ds:schemaRef ds:uri="http://schemas.microsoft.com/sharepoint/v4"/>
    <ds:schemaRef ds:uri="6f12cd6b-8b2a-4dd7-980a-cc1ae6d63939"/>
  </ds:schemaRefs>
</ds:datastoreItem>
</file>

<file path=customXml/itemProps2.xml><?xml version="1.0" encoding="utf-8"?>
<ds:datastoreItem xmlns:ds="http://schemas.openxmlformats.org/officeDocument/2006/customXml" ds:itemID="{D45E8DB7-9625-4A6C-BC69-4BD924304874}">
  <ds:schemaRefs>
    <ds:schemaRef ds:uri="http://schemas.openxmlformats.org/officeDocument/2006/bibliography"/>
  </ds:schemaRefs>
</ds:datastoreItem>
</file>

<file path=customXml/itemProps3.xml><?xml version="1.0" encoding="utf-8"?>
<ds:datastoreItem xmlns:ds="http://schemas.openxmlformats.org/officeDocument/2006/customXml" ds:itemID="{385CFE0B-7B49-4A4A-A10A-067979E5281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0fb0f98-34f9-4d57-9559-eb8efd17aa5e"/>
    <ds:schemaRef ds:uri="6f12cd6b-8b2a-4dd7-980a-cc1ae6d63939"/>
    <ds:schemaRef ds:uri="http://schemas.microsoft.com/sharepoint/v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725CE82A-6C3D-41FC-996B-4F7F2BD193E6}">
  <ds:schemaRefs>
    <ds:schemaRef ds:uri="http://schemas.microsoft.com/sharepoint/events"/>
  </ds:schemaRefs>
</ds:datastoreItem>
</file>

<file path=customXml/itemProps5.xml><?xml version="1.0" encoding="utf-8"?>
<ds:datastoreItem xmlns:ds="http://schemas.openxmlformats.org/officeDocument/2006/customXml" ds:itemID="{E146212F-5043-4D90-84A4-4A69539C8640}">
  <ds:schemaRefs>
    <ds:schemaRef ds:uri="http://schemas.microsoft.com/sharepoint/v3/contenttype/forms"/>
  </ds:schemaRefs>
</ds:datastoreItem>
</file>

<file path=docMetadata/LabelInfo.xml><?xml version="1.0" encoding="utf-8"?>
<clbl:labelList xmlns:clbl="http://schemas.microsoft.com/office/2020/mipLabelMetadata">
  <clbl:label id="{5d668d60-77bb-41df-b987-a21842cdaf23}" enabled="1" method="Standard" siteId="{e5db5ea2-140b-4fe1-8373-08944c29a6a2}" contentBits="2" removed="0"/>
</clbl:labelList>
</file>

<file path=docProps/app.xml><?xml version="1.0" encoding="utf-8"?>
<Properties xmlns="http://schemas.openxmlformats.org/officeDocument/2006/extended-properties" xmlns:vt="http://schemas.openxmlformats.org/officeDocument/2006/docPropsVTypes">
  <Template>Normal</Template>
  <TotalTime>0</TotalTime>
  <Pages>13</Pages>
  <Words>3323</Words>
  <Characters>20935</Characters>
  <Application>Microsoft Office Word</Application>
  <DocSecurity>8</DocSecurity>
  <Lines>174</Lines>
  <Paragraphs>48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24210</CharactersWithSpaces>
  <SharedDoc>false</SharedDoc>
  <HLinks>
    <vt:vector size="18" baseType="variant">
      <vt:variant>
        <vt:i4>5898318</vt:i4>
      </vt:variant>
      <vt:variant>
        <vt:i4>6</vt:i4>
      </vt:variant>
      <vt:variant>
        <vt:i4>0</vt:i4>
      </vt:variant>
      <vt:variant>
        <vt:i4>5</vt:i4>
      </vt:variant>
      <vt:variant>
        <vt:lpwstr>https://www.esma.europa.eu/about-esma/data-protection</vt:lpwstr>
      </vt:variant>
      <vt:variant>
        <vt:lpwstr/>
      </vt:variant>
      <vt:variant>
        <vt:i4>3932286</vt:i4>
      </vt:variant>
      <vt:variant>
        <vt:i4>3</vt:i4>
      </vt:variant>
      <vt:variant>
        <vt:i4>0</vt:i4>
      </vt:variant>
      <vt:variant>
        <vt:i4>5</vt:i4>
      </vt:variant>
      <vt:variant>
        <vt:lpwstr>http://www.esma.europa.eu/</vt:lpwstr>
      </vt:variant>
      <vt:variant>
        <vt:lpwstr/>
      </vt:variant>
      <vt:variant>
        <vt:i4>3932286</vt:i4>
      </vt:variant>
      <vt:variant>
        <vt:i4>0</vt:i4>
      </vt:variant>
      <vt:variant>
        <vt:i4>0</vt:i4>
      </vt:variant>
      <vt:variant>
        <vt:i4>5</vt:i4>
      </vt:variant>
      <vt:variant>
        <vt:lpwstr>http://www.esma.europa.eu/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ESMA</dc:creator>
  <cp:keywords/>
  <cp:lastModifiedBy>Jette Röhl</cp:lastModifiedBy>
  <cp:revision>5</cp:revision>
  <cp:lastPrinted>2023-09-09T09:53:00Z</cp:lastPrinted>
  <dcterms:created xsi:type="dcterms:W3CDTF">2026-08-18T13:29:00Z</dcterms:created>
  <dcterms:modified xsi:type="dcterms:W3CDTF">2026-10-12T13:50:00Z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0x010100503F0D35E53D034B940919FAB1A37C88010200886C2D374374F346A8C0877FBBFFF5A6</vt:lpwstr>
  </property>
  <property fmtid="{D5CDD505-2E9C-101B-9397-08002B2CF9AE}" pid="3" name="mf50acab3f6949599688191e8740e810">
    <vt:lpwstr>Regular|07f1e362-856b-423d-bea6-a14079762141</vt:lpwstr>
  </property>
  <property fmtid="{D5CDD505-2E9C-101B-9397-08002B2CF9AE}" pid="4" name="n84bf37b4eaf4fd99e887816221de8a8">
    <vt:lpwstr>EN|f7e7f686-dfa7-4032-a218-a5881e990598</vt:lpwstr>
  </property>
  <property fmtid="{D5CDD505-2E9C-101B-9397-08002B2CF9AE}" pid="5" name="ESMATemplatesConfidentialityLevel">
    <vt:lpwstr>17;#Public|a0c619ff-bd46-48f0-b213-6b7c03fe156d</vt:lpwstr>
  </property>
  <property fmtid="{D5CDD505-2E9C-101B-9397-08002B2CF9AE}" pid="6" name="ESMATemplatesTopic">
    <vt:lpwstr>58;#Report|066a9501-23d0-4103-814a-86d99d41b931</vt:lpwstr>
  </property>
  <property fmtid="{D5CDD505-2E9C-101B-9397-08002B2CF9AE}" pid="7" name="_dlc_DocIdItemGuid">
    <vt:lpwstr>0ca70d09-8a79-408e-9d34-d08e44b130e5</vt:lpwstr>
  </property>
  <property fmtid="{D5CDD505-2E9C-101B-9397-08002B2CF9AE}" pid="8" name="Topic">
    <vt:lpwstr>42</vt:lpwstr>
  </property>
  <property fmtid="{D5CDD505-2E9C-101B-9397-08002B2CF9AE}" pid="9" name="ConfidentialityLevel">
    <vt:lpwstr>6;#Regular|07f1e362-856b-423d-bea6-a14079762141</vt:lpwstr>
  </property>
  <property fmtid="{D5CDD505-2E9C-101B-9397-08002B2CF9AE}" pid="10" name="DocumentType">
    <vt:lpwstr>5;#Note|b9e1c92e-303a-4555-86f0-5c711c65937e</vt:lpwstr>
  </property>
  <property fmtid="{D5CDD505-2E9C-101B-9397-08002B2CF9AE}" pid="11" name="Order">
    <vt:r8>52000</vt:r8>
  </property>
  <property fmtid="{D5CDD505-2E9C-101B-9397-08002B2CF9AE}" pid="12" name="DocumentSetDescription">
    <vt:lpwstr/>
  </property>
  <property fmtid="{D5CDD505-2E9C-101B-9397-08002B2CF9AE}" pid="13" name="TeamName">
    <vt:lpwstr>43;#Post-Trading|22dee67e-8766-4361-bbd4-81c804883283</vt:lpwstr>
  </property>
  <property fmtid="{D5CDD505-2E9C-101B-9397-08002B2CF9AE}" pid="14" name="SubTopic">
    <vt:lpwstr>1280;#EMIR – PTRRS – Consultation RTS CO Exemption|056223a5-11fb-4521-a115-cc7a80111c26</vt:lpwstr>
  </property>
  <property fmtid="{D5CDD505-2E9C-101B-9397-08002B2CF9AE}" pid="15" name="_ExtendedDescription">
    <vt:lpwstr/>
  </property>
  <property fmtid="{D5CDD505-2E9C-101B-9397-08002B2CF9AE}" pid="16" name="URL">
    <vt:lpwstr/>
  </property>
  <property fmtid="{D5CDD505-2E9C-101B-9397-08002B2CF9AE}" pid="17" name="MSIP_Label_05ae7051-b702-462d-8e81-9ac0b6085f00_Extended_MSFT_Method">
    <vt:lpwstr>Standard</vt:lpwstr>
  </property>
  <property fmtid="{D5CDD505-2E9C-101B-9397-08002B2CF9AE}" pid="18" name="MSIP_Label_05ae7051-b702-462d-8e81-9ac0b6085f00_Removed">
    <vt:lpwstr>False</vt:lpwstr>
  </property>
  <property fmtid="{D5CDD505-2E9C-101B-9397-08002B2CF9AE}" pid="19" name="MSIP_Label_05ae7051-b702-462d-8e81-9ac0b6085f00_ActionId">
    <vt:lpwstr>39f833d7-6386-4e82-a49c-e2fb28295084</vt:lpwstr>
  </property>
  <property fmtid="{D5CDD505-2E9C-101B-9397-08002B2CF9AE}" pid="20" name="MSIP_Label_05ae7051-b702-462d-8e81-9ac0b6085f00_Name">
    <vt:lpwstr>Regular</vt:lpwstr>
  </property>
  <property fmtid="{D5CDD505-2E9C-101B-9397-08002B2CF9AE}" pid="21" name="MSIP_Label_05ae7051-b702-462d-8e81-9ac0b6085f00_SetDate">
    <vt:lpwstr>2025-06-17T12:33:41Z</vt:lpwstr>
  </property>
  <property fmtid="{D5CDD505-2E9C-101B-9397-08002B2CF9AE}" pid="22" name="MSIP_Label_05ae7051-b702-462d-8e81-9ac0b6085f00_SiteId">
    <vt:lpwstr>e406f268-4ae7-4c80-8994-02493da00c03</vt:lpwstr>
  </property>
  <property fmtid="{D5CDD505-2E9C-101B-9397-08002B2CF9AE}" pid="23" name="MSIP_Label_05ae7051-b702-462d-8e81-9ac0b6085f00_Enabled">
    <vt:lpwstr>True</vt:lpwstr>
  </property>
  <property fmtid="{D5CDD505-2E9C-101B-9397-08002B2CF9AE}" pid="24" name="Sensitivity">
    <vt:lpwstr>Regular</vt:lpwstr>
  </property>
  <property fmtid="{D5CDD505-2E9C-101B-9397-08002B2CF9AE}" pid="25" name="docLang">
    <vt:lpwstr>en</vt:lpwstr>
  </property>
  <property fmtid="{D5CDD505-2E9C-101B-9397-08002B2CF9AE}" pid="26" name="MediaServiceImageTags">
    <vt:lpwstr/>
  </property>
  <property fmtid="{D5CDD505-2E9C-101B-9397-08002B2CF9AE}" pid="27" name="MultiTopic">
    <vt:lpwstr/>
  </property>
</Properties>
</file>