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Rubrik"/>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Rubrik"/>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Rubrik"/>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Rubrik"/>
            <w:tabs>
              <w:tab w:val="center" w:pos="4536"/>
            </w:tabs>
          </w:pPr>
          <w:r>
            <w:t xml:space="preserve">Reply </w:t>
          </w:r>
          <w:r w:rsidR="00DD03DC">
            <w:t>F</w:t>
          </w:r>
          <w:r>
            <w:t>orm</w:t>
          </w:r>
          <w:r w:rsidR="00FA1BF6">
            <w:tab/>
          </w:r>
        </w:p>
        <w:p w14:paraId="031F2108" w14:textId="042F6D9B" w:rsidR="007E7997" w:rsidRPr="00C01571" w:rsidRDefault="005B1C75" w:rsidP="00D77369">
          <w:pPr>
            <w:pStyle w:val="Underrubrik"/>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derrubrik"/>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stycke"/>
            <w:rPr>
              <w:lang w:val="en-GB"/>
            </w:rPr>
          </w:pPr>
          <w:r w:rsidRPr="00DB2FD6">
            <w:rPr>
              <w:lang w:val="en-GB"/>
            </w:rPr>
            <w:t>respond to the question stated;</w:t>
          </w:r>
        </w:p>
        <w:p w14:paraId="72FD40F6" w14:textId="77777777" w:rsidR="002533FC" w:rsidRPr="00DB2FD6" w:rsidRDefault="002533FC" w:rsidP="00EC6066">
          <w:pPr>
            <w:pStyle w:val="Liststycke"/>
            <w:rPr>
              <w:lang w:val="en-GB"/>
            </w:rPr>
          </w:pPr>
          <w:r w:rsidRPr="00DB2FD6">
            <w:rPr>
              <w:lang w:val="en-GB"/>
            </w:rPr>
            <w:t>indicate the specific question to which the comment relates;</w:t>
          </w:r>
        </w:p>
        <w:p w14:paraId="78B206B7" w14:textId="77777777" w:rsidR="002533FC" w:rsidRPr="00E13D25" w:rsidRDefault="002533FC" w:rsidP="00EC6066">
          <w:pPr>
            <w:pStyle w:val="Liststycke"/>
          </w:pPr>
          <w:r w:rsidRPr="00E13D25">
            <w:t>contain a clear rationale; and</w:t>
          </w:r>
        </w:p>
        <w:p w14:paraId="60B8834E" w14:textId="77777777" w:rsidR="002533FC" w:rsidRPr="00DB2FD6" w:rsidRDefault="002533FC" w:rsidP="00EC6066">
          <w:pPr>
            <w:pStyle w:val="Liststycke"/>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nk"/>
              </w:rPr>
              <w:t>www.esma.europa.eu</w:t>
            </w:r>
          </w:hyperlink>
          <w:r w:rsidRPr="005B6B12">
            <w:t xml:space="preserve"> under the heading ‘Your input - Consultations’. </w:t>
          </w:r>
        </w:p>
        <w:p w14:paraId="5E44C845" w14:textId="77777777" w:rsidR="00EC6066" w:rsidRPr="0026459D" w:rsidRDefault="00EC6066" w:rsidP="00EC6066">
          <w:pPr>
            <w:pStyle w:val="Underrubrik"/>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nk"/>
              </w:rPr>
              <w:t>www.esma.europa.eu</w:t>
            </w:r>
          </w:hyperlink>
          <w:r w:rsidRPr="005B6B12">
            <w:t xml:space="preserve"> under the heading </w:t>
          </w:r>
          <w:r w:rsidRPr="00025A7F">
            <w:rPr>
              <w:rStyle w:val="Hyperlnk"/>
            </w:rPr>
            <w:t>‘</w:t>
          </w:r>
          <w:hyperlink r:id="rId17" w:history="1">
            <w:r>
              <w:rPr>
                <w:rStyle w:val="Hyperlnk"/>
              </w:rPr>
              <w:t>Data protection</w:t>
            </w:r>
          </w:hyperlink>
          <w:r>
            <w:rPr>
              <w:rStyle w:val="Hyperl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Rubrik1"/>
        <w:rPr>
          <w:lang w:val="fr-BE"/>
        </w:rPr>
      </w:pPr>
      <w:r>
        <w:rPr>
          <w:lang w:val="fr-BE"/>
        </w:rPr>
        <w:lastRenderedPageBreak/>
        <w:t xml:space="preserve">General information about </w:t>
      </w:r>
      <w:r w:rsidRPr="00501EF4">
        <w:t>respondent</w:t>
      </w:r>
    </w:p>
    <w:tbl>
      <w:tblPr>
        <w:tblStyle w:val="Tabellrutnt"/>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212639AC" w:rsidR="00E40D2C" w:rsidRPr="00557BD2" w:rsidRDefault="00AC2F29">
                <w:r>
                  <w:t>SSMA – Swedish Securities Markets Association</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5AF23CA3" w:rsidR="00E40D2C" w:rsidRDefault="00697C4E">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06248948" w:rsidR="002262FA" w:rsidRDefault="00697C4E"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74299A56" w:rsidR="00E40D2C" w:rsidRPr="00557BD2" w:rsidRDefault="00697C4E">
                <w:r>
                  <w:t>Sweden</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Rubrik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540DA2D1" w14:textId="77777777" w:rsidR="005C4DBD" w:rsidRDefault="005C4DBD" w:rsidP="003A33E5">
      <w:permStart w:id="1150511936" w:edGrp="everyone"/>
      <w:r w:rsidRPr="007C78B6">
        <w:t xml:space="preserve">SSMA do not agree. SI volumes are only </w:t>
      </w:r>
      <w:r>
        <w:t>addressable by those who have direct access to the relevant SI. SIs is set up for pure bilateral trading and is therefore by definition not addressable by the whole market. The large volumes are also not SI quoted volumes but rather de facto crossed client trades in an orderbook like trading activity, which should not take place on a SI. Only volumes that are truly accessible by all market participants should be considered as addressable in the figure</w:t>
      </w:r>
    </w:p>
    <w:p w14:paraId="14BDE9D8" w14:textId="26318024" w:rsidR="003A33E5" w:rsidRDefault="005C4DBD" w:rsidP="003A33E5">
      <w:r>
        <w:t>.</w:t>
      </w:r>
      <w:permEnd w:id="1150511936"/>
      <w:r w:rsidR="003A33E5">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1BCBD3F4" w14:textId="77777777" w:rsidR="00B2567D" w:rsidRPr="00724B95" w:rsidRDefault="00B2567D" w:rsidP="00B2567D">
      <w:pPr>
        <w:rPr>
          <w:b/>
          <w:bCs/>
        </w:rPr>
      </w:pPr>
      <w:permStart w:id="1720911874" w:edGrp="everyone"/>
      <w:r w:rsidRPr="00607386">
        <w:t>SSMA has no insight o</w:t>
      </w:r>
      <w:r>
        <w:t>n this.</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7048005B" w14:textId="77777777" w:rsidR="00D56209" w:rsidRPr="007F48CB" w:rsidRDefault="00D56209" w:rsidP="00D56209">
      <w:permStart w:id="1070029581" w:edGrp="everyone"/>
      <w:r>
        <w:t>SSMA agrees to the general trends where lit orderbook volumes on exchange decline and other liquidity pools increase. SSMA sees that off-book trading increases, non-addressable trading increases, volumes in periodic auctions increase and most critical SI volumes increase. As stated, several times the increasing SI volumes is our main concern, which is not fully reflected in the presented data.</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22DA36B4" w14:textId="77777777" w:rsidR="00415A2B" w:rsidRDefault="00415A2B" w:rsidP="00415A2B">
      <w:permStart w:id="856752782" w:edGrp="everyone"/>
      <w:r w:rsidRPr="00AF0A29">
        <w:t>SSMA sees a risk t</w:t>
      </w:r>
      <w:r>
        <w:t xml:space="preserve">hat this negative spiral of continuing decreasing volumes and liquidity on CLOB will create a situation where the primary exchange is no longer the most relevant market. If/when that happens there will be uncertainty where the real price forming process takes place. </w:t>
      </w:r>
      <w:r w:rsidRPr="00482D43">
        <w:t>That would be very negative for the market as a whole and raise question</w:t>
      </w:r>
      <w:r>
        <w:t>s</w:t>
      </w:r>
      <w:r w:rsidRPr="00482D43">
        <w:t xml:space="preserve"> of w</w:t>
      </w:r>
      <w:r>
        <w:t xml:space="preserve">ho for example is responsible for stopping trading, enforcing short selling rules etc. </w:t>
      </w:r>
      <w:r w:rsidRPr="00F03AD4">
        <w:t xml:space="preserve">It is important </w:t>
      </w:r>
      <w:r>
        <w:t>that this trend does not continue and that enough volumes stay on the primary exchanges.</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0056422E" w14:textId="77777777" w:rsidR="00D82A69" w:rsidRPr="00BA14BF" w:rsidRDefault="00D82A69" w:rsidP="00D82A69">
      <w:permStart w:id="617826185" w:edGrp="everyone"/>
      <w:r w:rsidRPr="00BA14BF">
        <w:t>SSMA believe the main d</w:t>
      </w:r>
      <w:r>
        <w:t xml:space="preserve">rivers are price, liquidity and fees. Also, connectivity costs on the primary exchanges drives volumes towards other venues. One problem is also that especially </w:t>
      </w:r>
      <w:r>
        <w:lastRenderedPageBreak/>
        <w:t>large orders placed on CLOB becomes toxic and is too easy to front run, which also favours other liquidity pools. There is therefore a value in having the choice of different execution techniques on different trading mechanisms for not being too exposed to front running. There have always existed different ways of execution and is not new as such. The main problem is the rapid growth of SIs that draws volumes from the lit exchanges, especially in continuous trading. This risk concentrating volumes on a few large investment banks SIs rather than on-exchange.</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6E12154A" w14:textId="77777777" w:rsidR="006F2A2A" w:rsidRPr="009946DD" w:rsidRDefault="006F2A2A" w:rsidP="006F2A2A">
      <w:permStart w:id="1898151376" w:edGrp="everyone"/>
      <w:r w:rsidRPr="009946DD">
        <w:t>SSMA members believe it is</w:t>
      </w:r>
      <w:r>
        <w:t xml:space="preserve"> difficult to connect to many different venues to get enough volume coverage. It becomes very expensive and technically demanding with both compliance and related market data charges added on top. It is not good for the market if a few large investment banks attract larger volumes through their execution offerings.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2F2473BC" w14:textId="77777777" w:rsidR="00F63938" w:rsidRPr="00B14688" w:rsidRDefault="00F63938" w:rsidP="00F63938">
      <w:permStart w:id="1102657477" w:edGrp="everyone"/>
      <w:r w:rsidRPr="00B14688">
        <w:t>SSMA members a</w:t>
      </w:r>
      <w:r>
        <w:t>re not issuers, but they help companies in the listing process. We therefore believe that there is a risk that issuers to a larger extent will chose non-EU exchanges if CLOB liquidity becomes too low.</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45999CB4" w14:textId="77777777" w:rsidR="00AF16F1" w:rsidRDefault="00AF16F1" w:rsidP="00AF16F1">
      <w:permStart w:id="1746406015" w:edGrp="everyone"/>
      <w:r w:rsidRPr="00287106">
        <w:t>SSMA has no strong v</w:t>
      </w:r>
      <w:r>
        <w:t>iew but think this also correlates to lit volumes. Low lit volumes increase OTC trading.</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lastRenderedPageBreak/>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79B86D33" w14:textId="77777777" w:rsidR="00F67ADF" w:rsidRPr="00E545C3" w:rsidRDefault="00F67ADF" w:rsidP="00F67ADF">
      <w:permStart w:id="648821160" w:edGrp="everyone"/>
      <w:r w:rsidRPr="00E545C3">
        <w:t>For SSMA members this i</w:t>
      </w:r>
      <w:r>
        <w:t>s not the challenge for the market since it is quite a small share of the overall volume.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5FC68186" w14:textId="77777777" w:rsidR="00D90760" w:rsidRPr="004C3EE9" w:rsidRDefault="00D90760" w:rsidP="00D90760">
      <w:permStart w:id="733371525" w:edGrp="everyone"/>
      <w:r w:rsidRPr="004C3EE9">
        <w:t xml:space="preserve">Since SSMA do </w:t>
      </w:r>
      <w:r>
        <w:t>not consider this a problem there is no need for regulatory intervention.</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37EA010E" w14:textId="77777777" w:rsidR="0074375E" w:rsidRPr="00C04911" w:rsidRDefault="0074375E" w:rsidP="0074375E">
      <w:permStart w:id="14425139" w:edGrp="everyone"/>
      <w:r w:rsidRPr="00C04911">
        <w:t>SSMA believe the main ef</w:t>
      </w:r>
      <w:r>
        <w:t xml:space="preserve">fect is that increased volumes in closing auctions reduce the intraday liquidity in the continuous trading. Most important for the development is the increase in passive investments and leverage products. These types of instruments are only interested in trading on the official closing price since that creates zero slippage and no risk for the issuer. These volumes and rebalancing orders are therefore only traded in the closing auction. When the CA gains market share also normal orders need to be executed to a larger extent in the auction to achieve a good average with lower risk. There is a risk that the trend with more volumes in the CA continues and makes intraday trading very difficult with poor liquidity. </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244333B8" w14:textId="77777777" w:rsidR="00786A75" w:rsidRPr="001133FF" w:rsidRDefault="00786A75" w:rsidP="00786A75">
      <w:permStart w:id="230633778" w:edGrp="everyone"/>
      <w:r w:rsidRPr="001133FF">
        <w:t>Since SSMA believe the main</w:t>
      </w:r>
      <w:r>
        <w:t xml:space="preserve"> drivers for trading in the CA are by participants that are only interested in executing on the official closing price there is no alternative to primary exchange CA. We are aware that volumes are executed on other platforms but if the price in these would differ from the official closing there will be no interest in crossing on those mechanisms. Alternative closing mechanisms therefore are of no interest for setting the official closing but could if the price is the same attract crossing volumes for cost and transparency reasons. </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003443F5" w14:textId="77777777" w:rsidR="00D41853" w:rsidRDefault="00E802DF" w:rsidP="003A33E5">
      <w:permStart w:id="834536465" w:edGrp="everyone"/>
      <w:r w:rsidRPr="00991152">
        <w:t>For S</w:t>
      </w:r>
      <w:r>
        <w:t>SMA that depends on when closing auctions will be held and if it still will have the status as official closing price. The relevant question when discussing extended hours is therefore when and how will the official closing price be set. SSMA believe that there is little interest from the market participants to either change the status of the CA or have it later in the day. If that assumption is correct extended trading will have little impact on the closing auction. There have always been interests for pre- and post-trade markets, so the relevant question is rather how we create liquid longer trading hours outside normal official hours. An aftermarket will most likely be very dependent on market makers.</w:t>
      </w:r>
    </w:p>
    <w:permEnd w:id="834536465"/>
    <w:p w14:paraId="7C20DB7D" w14:textId="4D48E2DE"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61A23670" w14:textId="77777777" w:rsidR="00A10E12" w:rsidRPr="00EB3702" w:rsidRDefault="00A10E12" w:rsidP="00A10E12">
      <w:permStart w:id="54361316" w:edGrp="everyone"/>
      <w:r w:rsidRPr="00F0005E">
        <w:t>SSMA thinks this structural sh</w:t>
      </w:r>
      <w:r>
        <w:t xml:space="preserve">ift creates an unlevel playing field since liquidity attracts more liquidity. Alternative trading mechanisms especially SIs therefore gain larger market shares </w:t>
      </w:r>
      <w:r>
        <w:lastRenderedPageBreak/>
        <w:t xml:space="preserve">over time which only benefits the large international investment firms and hurt the functioning of the market. </w:t>
      </w:r>
      <w:r w:rsidRPr="00EB3702">
        <w:t>It is important that the SI rules are enforced t</w:t>
      </w:r>
      <w:r>
        <w:t xml:space="preserve">o limit this risk. </w:t>
      </w:r>
      <w:r w:rsidRPr="00EB3702">
        <w:t>S</w:t>
      </w:r>
      <w:r>
        <w:t>I</w:t>
      </w:r>
      <w:r w:rsidRPr="00EB3702">
        <w:t>s should be purely</w:t>
      </w:r>
      <w:r>
        <w:t xml:space="preserve"> bilateral at risk.</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77D215FE" w14:textId="1F70F1A6" w:rsidR="0032372B" w:rsidRPr="00562522" w:rsidRDefault="0032372B" w:rsidP="0032372B">
      <w:permStart w:id="1032677898" w:edGrp="everyone"/>
      <w:r w:rsidRPr="00562522">
        <w:t>SSMA is of the o</w:t>
      </w:r>
      <w:r>
        <w:t>pinion that the volume in FBAs has increase</w:t>
      </w:r>
      <w:r w:rsidR="00A05E28">
        <w:t>d</w:t>
      </w:r>
      <w:r>
        <w:t xml:space="preserve"> and that they are a good way to find liquidity in the short-term perspective. FBAs also have better execution performance than trading in dark pools.</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4040976E" w14:textId="77777777" w:rsidR="00C076A2" w:rsidRPr="00CD5A82" w:rsidRDefault="00C076A2" w:rsidP="00C076A2">
      <w:permStart w:id="2057074625" w:edGrp="everyone"/>
      <w:r w:rsidRPr="00CD5A82">
        <w:t>SSMA has not observed a</w:t>
      </w:r>
      <w:r>
        <w:t xml:space="preserve">nything particular in this regard. If FBAs were to be capped that volume would only move to a different trading mechanism and is therefore no problem for the market. </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6611FD6" w14:textId="77777777" w:rsidR="00706F54" w:rsidRPr="0070101E" w:rsidRDefault="00706F54" w:rsidP="00706F54">
      <w:permStart w:id="174423608" w:edGrp="everyone"/>
      <w:r>
        <w:t>SSMA has no view.</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655D1914" w14:textId="77777777" w:rsidR="00AF30B5" w:rsidRPr="009F1802" w:rsidRDefault="00AF30B5" w:rsidP="00AF30B5">
      <w:permStart w:id="1672904074" w:edGrp="everyone"/>
      <w:r w:rsidRPr="00CF4310">
        <w:t>SSMA has no strong v</w:t>
      </w:r>
      <w:r>
        <w:t>iew but recognises that the volumes are addressable, transparent and algos can interact with the FBA so from that perspective they contribute to the price forming.</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5A3DB818" w14:textId="77777777" w:rsidR="000A607F" w:rsidRPr="00761F5B" w:rsidRDefault="000A607F" w:rsidP="000A607F">
      <w:permStart w:id="1032158778" w:edGrp="everyone"/>
      <w:r w:rsidRPr="00E9340B">
        <w:t>SSMA is of the strong opinion that level playing field is very important in this respect</w:t>
      </w:r>
      <w:r>
        <w:t>. The same rules for off-tick matching must apply to all different trading venues. If SIs are allowed to match off-tick all others should also be able to do that.</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7A1AB33A" w14:textId="77777777" w:rsidR="00EC2E1C" w:rsidRDefault="00EC2E1C" w:rsidP="00EC2E1C">
      <w:permStart w:id="529949636" w:edGrp="everyone"/>
      <w:r w:rsidRPr="00F340EC">
        <w:t>SSMA see clear benefits w</w:t>
      </w:r>
      <w:r>
        <w:t xml:space="preserve">ith SIs if they operate as intended and follow the rules. For smaller clients SI trading can lower the costs, increase liquidity and deliver better client service. </w:t>
      </w:r>
    </w:p>
    <w:p w14:paraId="39B42E20" w14:textId="764CED8A" w:rsidR="00ED3B45" w:rsidRPr="00FB62FA" w:rsidRDefault="00EC2E1C" w:rsidP="00ED3B45">
      <w:r>
        <w:t xml:space="preserve">The main problem is that some SIs have become too big and concentrates and draws volumes from the primary exchanges. Liquidity </w:t>
      </w:r>
      <w:r w:rsidR="00052FA0">
        <w:t>attracts</w:t>
      </w:r>
      <w:r>
        <w:t xml:space="preserve"> liquidity. Per definition a SI should not have an order depth since they should be bilateral at risk and are not allowed to trade outside the EBBO. There should therefore be no other pre-trade price on the SI than a one level quoted spread, anything else should be prohibited. SI should not be allowed to interact with another SI either. If networks or back-to-back arrangements of SIs is created it should not be allowed </w:t>
      </w:r>
      <w:r>
        <w:lastRenderedPageBreak/>
        <w:t xml:space="preserve">since that risk creating a marketplace outside the ordinary exchanges. </w:t>
      </w:r>
      <w:r w:rsidRPr="00FB62FA">
        <w:t>It is extremely important that SI is only pure b</w:t>
      </w:r>
      <w:r>
        <w:t>ilateral trading at risk.</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1BB50B07" w14:textId="77777777" w:rsidR="00D43859" w:rsidRPr="00F32229" w:rsidRDefault="00D43859" w:rsidP="00D43859">
      <w:permStart w:id="818545257" w:edGrp="everyone"/>
      <w:r w:rsidRPr="00D1072D">
        <w:t>Yes, SSMA has observed these</w:t>
      </w:r>
      <w:r>
        <w:t xml:space="preserve"> trends – also see Q20. To Q20 we want to add that to our understanding the quoted volumes on spread on SIs are quite low, which we believe should be analysed further. There should be no other activities taking place on SI other than pure bilateral trading between SI at risk and a client order.</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0D9B045" w14:textId="77777777" w:rsidR="00D86CEF" w:rsidRPr="00C52FC6" w:rsidRDefault="00D86CEF" w:rsidP="00D86CEF">
      <w:permStart w:id="1751220061" w:edGrp="everyone"/>
      <w:r w:rsidRPr="00C52FC6">
        <w:t>SSMA believe that there pro</w:t>
      </w:r>
      <w:r>
        <w:t>bably are data quality issues and recognise that price improvement exists. In principal price improvement is good for clients as long as it is done according to the rules and there is a level playing field for price improvement for all venues.</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418BDD6C" w14:textId="77777777" w:rsidR="007521A3" w:rsidRPr="001964BA" w:rsidRDefault="007521A3" w:rsidP="007521A3">
      <w:permStart w:id="999231783" w:edGrp="everyone"/>
      <w:r w:rsidRPr="001964BA">
        <w:t>SSMA has no strong v</w:t>
      </w:r>
      <w:r>
        <w:t>iew but believe that the incorrect data on flag usage probably is linked to activities that should not take place on a SI. If for instance different algos are matched on a SI that would most likely result in many small trades and not trigger either the SIZE or RPRI flag which they probably should have.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2A71BDAA" w14:textId="77777777" w:rsidR="00F97B8B" w:rsidRPr="00987AC8" w:rsidRDefault="00F97B8B" w:rsidP="00F97B8B">
      <w:permStart w:id="797907736" w:edGrp="everyone"/>
      <w:r w:rsidRPr="00987AC8">
        <w:t xml:space="preserve">SSMA believe </w:t>
      </w:r>
      <w:r>
        <w:t xml:space="preserve">that </w:t>
      </w:r>
      <w:r w:rsidRPr="00987AC8">
        <w:t>the increasing SI</w:t>
      </w:r>
      <w:r>
        <w:t xml:space="preserve"> volumes on the large SIs is a major problem – see Q20/21. This development lower lit on exchange liquidity and risk hurting the fundamental functioning of the market if the trend continuous.</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6A4F7F65" w14:textId="6EC49C3A" w:rsidR="006D00E1" w:rsidRDefault="00CF1D9C" w:rsidP="006D00E1">
      <w:permStart w:id="165951741" w:edGrp="everyone"/>
      <w:r w:rsidRPr="00386E1A">
        <w:t>See Q20/21, SSMA is very conce</w:t>
      </w:r>
      <w:r>
        <w:t>rned about the rapid growing SI volumes and regulatory intervention might be needed. Most important is to enforce the current rules if other practices than intended exist. If the trend continuous and enforcement does not work formal thresholds on market shares/volumes should be considered to limit SI trading.</w:t>
      </w:r>
    </w:p>
    <w:p w14:paraId="5A7D3EC5" w14:textId="08DD2A5A" w:rsidR="00D3606D" w:rsidRDefault="00D3606D" w:rsidP="00D3606D">
      <w:pPr>
        <w:rPr>
          <w:b/>
          <w:bCs/>
        </w:rPr>
      </w:pPr>
      <w:r>
        <w:rPr>
          <w:b/>
          <w:bCs/>
        </w:rPr>
        <w:t>General comments</w:t>
      </w:r>
      <w:r>
        <w:rPr>
          <w:b/>
          <w:bCs/>
        </w:rPr>
        <w:t xml:space="preserve"> </w:t>
      </w:r>
      <w:r w:rsidR="007A0191">
        <w:rPr>
          <w:b/>
          <w:bCs/>
        </w:rPr>
        <w:t>on</w:t>
      </w:r>
      <w:r>
        <w:rPr>
          <w:b/>
          <w:bCs/>
        </w:rPr>
        <w:t xml:space="preserve"> SI</w:t>
      </w:r>
    </w:p>
    <w:p w14:paraId="11DDFB4A" w14:textId="77777777" w:rsidR="00D3606D" w:rsidRDefault="00D3606D" w:rsidP="00D3606D">
      <w:r>
        <w:t>As a general comment we want to stress that we believe that the presented data does not reflect a correct picture on where trading is taking place. Especially SI volumes are underestimated since we do not believe the UK trading data on SI is correct.</w:t>
      </w:r>
    </w:p>
    <w:p w14:paraId="0BFDF2B2" w14:textId="77777777" w:rsidR="00D3606D" w:rsidRDefault="00D3606D" w:rsidP="00D3606D">
      <w:r>
        <w:t>In short summary our main concern is the quick growth of volumes on Sis. This is bilateral trading that is not addressable by all market participants and will therefore create severe liquidity problems if the trend continuous. The rules for Sis should be enforced to a larger extent. It should only be bilateral at risk with no orderbook like activities taking place on Sis. There is a risk that the real price forming process will not take place on exchange but rather off exchange.</w:t>
      </w:r>
    </w:p>
    <w:p w14:paraId="28543B9B" w14:textId="77777777" w:rsidR="00D3606D" w:rsidRDefault="00D3606D" w:rsidP="00D3606D">
      <w:r>
        <w:t xml:space="preserve">As mentioned, SI: s is supposed to operate using their own capital to facilitate client orders. It is a market maker set up where the SI is only allowed to execute at the EBBO or better. That means that per definition there can be only one bid and one offer on the SI – the quoted spread. If any depth of prices is displayed it will be close to orderbook handling and should be against the rules. It is also not allowed to match client orders on SI since it is supposed to be at risk. </w:t>
      </w:r>
      <w:r>
        <w:lastRenderedPageBreak/>
        <w:t>However, this could be circumvented by crossing both sides versus the SI quote - so called matched principal. We therefore suggest that the data analysis is complemented with analysis of time stamped data. This will show if real risk is taken by the SI, especially in cases if algos are matched vs the SI. The same or very limited differences in time stamps would indicate whether real risk is taken or not.</w:t>
      </w:r>
    </w:p>
    <w:p w14:paraId="4B1D15DC" w14:textId="38AD1D35" w:rsidR="00C03A1A" w:rsidRDefault="00D3606D" w:rsidP="006D00E1">
      <w:r>
        <w:t>SSMA also suggest that the tick-size regime is revisited. It was introduced to create a level playing field between RMs and MTFs and prevent that tick-sizes became too tight. It should be evaluated whether this principal should be expanded to include all venues for fair competition and creating an overall level playing field for execution.</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30ACD9BE" w14:textId="77777777" w:rsidR="007A1B57" w:rsidRPr="0070101E" w:rsidRDefault="007A1B57" w:rsidP="007A1B57">
      <w:permStart w:id="1012798389" w:edGrp="everyone"/>
      <w:r>
        <w:t>SSMA has no view</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FCE76E2" w14:textId="77777777" w:rsidR="007A1B57" w:rsidRPr="0070101E" w:rsidRDefault="007A1B57" w:rsidP="007A1B57">
      <w:permStart w:id="921442006" w:edGrp="everyone"/>
      <w:r>
        <w:t>SSMA has no view</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1ECF0124" w14:textId="77777777" w:rsidR="007A1B57" w:rsidRPr="0070101E" w:rsidRDefault="007A1B57" w:rsidP="007A1B57">
      <w:permStart w:id="2080063835" w:edGrp="everyone"/>
      <w:r>
        <w:t>SSMA has no view</w:t>
      </w:r>
    </w:p>
    <w:permEnd w:id="2080063835"/>
    <w:p w14:paraId="1244FD77" w14:textId="0573732A" w:rsidR="003A33E5" w:rsidRDefault="003A33E5" w:rsidP="003A33E5">
      <w:r>
        <w:lastRenderedPageBreak/>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B26C300" w14:textId="77777777" w:rsidR="007A1B57" w:rsidRPr="0070101E" w:rsidRDefault="007A1B57" w:rsidP="007A1B57">
      <w:permStart w:id="180496860" w:edGrp="everyone"/>
      <w:r>
        <w:t>SSMA has no view</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69CCFBA9" w14:textId="77777777" w:rsidR="007A1B57" w:rsidRPr="0070101E" w:rsidRDefault="007A1B57" w:rsidP="007A1B57">
      <w:permStart w:id="1316118649" w:edGrp="everyone"/>
      <w:r>
        <w:t>SSMA has no view</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3E9143A4" w14:textId="77777777" w:rsidR="00B06002" w:rsidRDefault="00B06002" w:rsidP="00B06002">
      <w:permStart w:id="1195064322" w:edGrp="everyone"/>
      <w:r>
        <w:t>For SSMA members this has been a practice that has worked very well in the Swedish market for a long time. It keeps volumes on the CLOB rather than being internalised by the members and thereby contributing to on exchange lit liquidity. We are aware that there are views that this is unfair, but we believe that those arguments mainly come from HFTs/MMs that only want to make a profit on the spread and not really contribute to liquidity. SSMA therefore is of the strong opinion that this practice benefits the market and want to keep it. If removed the on-exchange volumes would decrease further.</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4B96D813" w14:textId="77777777" w:rsidR="00837096" w:rsidRPr="0054062A" w:rsidRDefault="00837096" w:rsidP="00837096">
      <w:permStart w:id="1218795063" w:edGrp="everyone"/>
      <w:r w:rsidRPr="0054062A">
        <w:t>SSMA to not see a</w:t>
      </w:r>
      <w:r>
        <w:t>ny evidence on any expansion and want to keep the member priority as it works today. See Q31</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5DD8CF36" w14:textId="77777777" w:rsidR="00F87818" w:rsidRPr="00F97C33" w:rsidRDefault="00F87818" w:rsidP="00F87818">
      <w:permStart w:id="1697063566" w:edGrp="everyone"/>
      <w:r>
        <w:t>Our answer is c – nothing should be done. SSMA believes the current rules and practice works well in the Swedish market.</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03F55580" w14:textId="77777777" w:rsidR="00704A15" w:rsidRPr="00EF0F92" w:rsidRDefault="00704A15" w:rsidP="00704A15">
      <w:permStart w:id="1084183535" w:edGrp="everyone"/>
      <w:r>
        <w:t>If this practice were to be prohibited SSMA believe it would have severe consequences for the market. All members especially retail brokers would keep their orders internally rather than sending them to the market. Since exchange CLOB to a very large extent are built with retail orders this would significantly hurt lit orderbook liquidity and hurt the price forming process. The exchanges have this data very easily available.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lastRenderedPageBreak/>
        <w:t>&lt;ESMA_QUESTION_MSEM_3</w:t>
      </w:r>
      <w:r w:rsidR="77D7D101">
        <w:t>5</w:t>
      </w:r>
      <w:r>
        <w:t>&gt;</w:t>
      </w:r>
    </w:p>
    <w:p w14:paraId="362D2891" w14:textId="77777777" w:rsidR="00C54158" w:rsidRPr="007019B0" w:rsidRDefault="00C54158" w:rsidP="00C54158">
      <w:permStart w:id="1454133558" w:edGrp="everyone"/>
      <w:r>
        <w:t>SSMA is not aware of similar practices. RFQs is a very different trading practice, and we do not see similar limitations.</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2312752B" w14:textId="77777777" w:rsidR="000748E1" w:rsidRPr="00787622" w:rsidRDefault="000748E1" w:rsidP="000748E1">
      <w:pPr>
        <w:rPr>
          <w:color w:val="FF0000"/>
        </w:rPr>
      </w:pPr>
      <w:permStart w:id="1509051285" w:edGrp="everyone"/>
      <w:r>
        <w:t>SSMA agrees.</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736E2652" w14:textId="77777777" w:rsidR="00CB084D" w:rsidRPr="00007EC5" w:rsidRDefault="00CB084D" w:rsidP="00CB084D">
      <w:permStart w:id="164585938" w:edGrp="everyone"/>
      <w:r w:rsidRPr="00CC740E">
        <w:t>SSMA agrees</w:t>
      </w:r>
      <w:r>
        <w:t>.</w:t>
      </w:r>
      <w:r w:rsidRPr="00CC740E">
        <w:t xml:space="preserve"> </w:t>
      </w:r>
      <w:r w:rsidRPr="00007EC5">
        <w:t>We want to stress the importance that bilateral trading mechanisms are not labelled as addressable</w:t>
      </w:r>
      <w:r>
        <w:t>, such as SIs</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204C67F2" w14:textId="77777777" w:rsidR="00905B0A" w:rsidRPr="0070101E" w:rsidRDefault="00905B0A" w:rsidP="00905B0A">
      <w:permStart w:id="1475570857" w:edGrp="everyone"/>
      <w:r w:rsidRPr="00007EC5">
        <w:t>SSMA agrees</w:t>
      </w:r>
      <w:r>
        <w:t>.</w:t>
      </w:r>
      <w:r w:rsidRPr="00007EC5">
        <w:t xml:space="preserve"> We want to stress the importance that bilateral trading mechanisms are not labelled as addressable</w:t>
      </w:r>
      <w:r>
        <w:t>, such as SIs</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lastRenderedPageBreak/>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1A9B93E4" w14:textId="77777777" w:rsidR="00441A6E" w:rsidRPr="0070101E" w:rsidRDefault="00441A6E" w:rsidP="00441A6E">
      <w:permStart w:id="1523399739" w:edGrp="everyone"/>
      <w:r w:rsidRPr="00C6618B">
        <w:t>SSMA agrees</w:t>
      </w:r>
      <w:r>
        <w:t xml:space="preserve"> but have no strong view on benchmark transaction as such. If they are addressable or price forming depends on how they are executed. If they are executed in for example the closing auction, they are addressable and price forming but if matched outside the market they are not.</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65FE4CA4" w14:textId="77777777" w:rsidR="00B11A06" w:rsidRPr="0070101E" w:rsidRDefault="00B11A06" w:rsidP="00B11A06">
      <w:permStart w:id="1013530916" w:edGrp="everyone"/>
      <w:r w:rsidRPr="00C6618B">
        <w:t>SSMA agrees</w:t>
      </w:r>
      <w:r>
        <w:t>.</w:t>
      </w:r>
      <w:r w:rsidRPr="00C6618B">
        <w:t xml:space="preserve"> </w:t>
      </w:r>
      <w:r w:rsidRPr="00007EC5">
        <w:t>We want to stress the importance that bilateral trading mechanisms are not labelled as addressable</w:t>
      </w:r>
      <w:r>
        <w:t>, such as SIs</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6746E43B" w14:textId="77777777" w:rsidR="00691758" w:rsidRPr="00007EC5" w:rsidRDefault="00691758" w:rsidP="00691758">
      <w:permStart w:id="374162036" w:edGrp="everyone"/>
      <w:r>
        <w:t>SSMA do not believe that it is different flags that should determine if transactions are addressable or not. It should be defined by how well all market participants can interact with the order flow. Flags could eventually provide this information for follow up by the supervisors.</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45E6B4AB" w14:textId="77777777" w:rsidR="00F433E5" w:rsidRPr="0070101E" w:rsidRDefault="00F433E5" w:rsidP="00F433E5">
      <w:permStart w:id="1323904635" w:edGrp="everyone"/>
      <w:r w:rsidRPr="004A150E">
        <w:lastRenderedPageBreak/>
        <w:t>SSMA agrees</w:t>
      </w:r>
      <w:r>
        <w:t>.</w:t>
      </w:r>
      <w:r w:rsidRPr="004A150E">
        <w:t xml:space="preserve"> </w:t>
      </w:r>
      <w:r w:rsidRPr="00007EC5">
        <w:t>We want to stress the importance that bilateral trading mechanisms are not labelled as addressable</w:t>
      </w:r>
      <w:r>
        <w:t>, such as SIs</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56157167" w14:textId="77777777" w:rsidR="000427A3" w:rsidRDefault="000427A3" w:rsidP="003A33E5">
      <w:permStart w:id="1265007552" w:edGrp="everyone"/>
      <w:r w:rsidRPr="00DD587E">
        <w:t>SSMA do not think flags should define this but could h</w:t>
      </w:r>
      <w:r>
        <w:t xml:space="preserve">elp follow up </w:t>
      </w:r>
      <w:r w:rsidRPr="00DD587E">
        <w:t>- see Q41.</w:t>
      </w:r>
    </w:p>
    <w:permEnd w:id="1265007552"/>
    <w:p w14:paraId="29648177" w14:textId="2DA2B563"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9103332" w14:textId="77777777" w:rsidR="00FD488A" w:rsidRPr="00A76853" w:rsidRDefault="00FD488A" w:rsidP="00FD488A">
      <w:permStart w:id="78797142" w:edGrp="everyone"/>
      <w:r w:rsidRPr="00445066">
        <w:t>SSMA agrees since we do</w:t>
      </w:r>
      <w:r>
        <w:t xml:space="preserve"> not believe SI volumes should be considered as addressable. We do not want any new flags in this respect.</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36DE1662" w14:textId="77777777" w:rsidR="00F046B2" w:rsidRPr="00A76853" w:rsidRDefault="00F046B2" w:rsidP="00F046B2">
      <w:permStart w:id="1195269664" w:edGrp="everyone"/>
      <w:r w:rsidRPr="00A76853">
        <w:t>SSMA has no strong v</w:t>
      </w:r>
      <w:r>
        <w:t>iew but do not want new flags.</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AC8D" w14:textId="77777777" w:rsidR="009347E4" w:rsidRDefault="009347E4" w:rsidP="007E7997">
      <w:pPr>
        <w:spacing w:line="240" w:lineRule="auto"/>
      </w:pPr>
      <w:r>
        <w:separator/>
      </w:r>
    </w:p>
  </w:endnote>
  <w:endnote w:type="continuationSeparator" w:id="0">
    <w:p w14:paraId="5591BD17" w14:textId="77777777" w:rsidR="009347E4" w:rsidRDefault="009347E4" w:rsidP="007E7997">
      <w:pPr>
        <w:spacing w:line="240" w:lineRule="auto"/>
      </w:pPr>
      <w:r>
        <w:continuationSeparator/>
      </w:r>
    </w:p>
  </w:endnote>
  <w:endnote w:type="continuationNotice" w:id="1">
    <w:p w14:paraId="25135E4A" w14:textId="77777777" w:rsidR="009347E4" w:rsidRDefault="00934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idfo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9D35" w14:textId="77777777" w:rsidR="009347E4" w:rsidRDefault="009347E4" w:rsidP="007E7997">
      <w:pPr>
        <w:spacing w:line="240" w:lineRule="auto"/>
      </w:pPr>
      <w:r>
        <w:separator/>
      </w:r>
    </w:p>
  </w:footnote>
  <w:footnote w:type="continuationSeparator" w:id="0">
    <w:p w14:paraId="0A6A99E7" w14:textId="77777777" w:rsidR="009347E4" w:rsidRDefault="009347E4" w:rsidP="007E7997">
      <w:pPr>
        <w:spacing w:line="240" w:lineRule="auto"/>
      </w:pPr>
      <w:r>
        <w:continuationSeparator/>
      </w:r>
    </w:p>
  </w:footnote>
  <w:footnote w:type="continuationNotice" w:id="1">
    <w:p w14:paraId="0C213E07" w14:textId="77777777" w:rsidR="009347E4" w:rsidRDefault="00934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Sidhuvud"/>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Sidhuvud"/>
    </w:pPr>
  </w:p>
  <w:p w14:paraId="76D78551" w14:textId="45227A06" w:rsidR="00AD0B10" w:rsidRDefault="00AD0B10" w:rsidP="00AD0B10">
    <w:pPr>
      <w:pStyle w:val="Sidhuvud"/>
    </w:pPr>
  </w:p>
  <w:p w14:paraId="56B00CEC" w14:textId="77777777" w:rsidR="00AD0B10" w:rsidRPr="0043139E" w:rsidRDefault="00AD0B10" w:rsidP="00AD0B10">
    <w:pPr>
      <w:pStyle w:val="Sidhuvud"/>
    </w:pPr>
  </w:p>
  <w:p w14:paraId="68227DE6" w14:textId="77777777" w:rsidR="00AD0B10" w:rsidRPr="0043139E" w:rsidRDefault="00AD0B10" w:rsidP="00AD0B10">
    <w:pPr>
      <w:pStyle w:val="Sidhuvud"/>
    </w:pPr>
  </w:p>
  <w:p w14:paraId="0E44DBD1" w14:textId="77777777" w:rsidR="00AD0B10" w:rsidRPr="0043139E" w:rsidRDefault="00AD0B10" w:rsidP="00AD0B10">
    <w:pPr>
      <w:pStyle w:val="Sidhuvud"/>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Sidhuvud"/>
    </w:pPr>
  </w:p>
  <w:p w14:paraId="706EF268" w14:textId="77777777" w:rsidR="00AD0B10" w:rsidRPr="0043139E" w:rsidRDefault="00AD0B10" w:rsidP="00AD0B10">
    <w:pPr>
      <w:pStyle w:val="Sidhuvud"/>
    </w:pPr>
  </w:p>
  <w:p w14:paraId="6B568202" w14:textId="77777777" w:rsidR="00AD0B10" w:rsidRPr="0043139E" w:rsidRDefault="00AD0B10" w:rsidP="00AD0B10">
    <w:pPr>
      <w:pStyle w:val="Sidhuvud"/>
    </w:pPr>
  </w:p>
  <w:p w14:paraId="70C66BCD" w14:textId="77777777" w:rsidR="00AD0B10" w:rsidRPr="0043139E" w:rsidRDefault="00AD0B10" w:rsidP="00AD0B10">
    <w:pPr>
      <w:pStyle w:val="Sidhuvud"/>
    </w:pPr>
  </w:p>
  <w:p w14:paraId="07229907" w14:textId="77777777" w:rsidR="00AD0B10" w:rsidRPr="0043139E" w:rsidRDefault="00AD0B10" w:rsidP="00AD0B10">
    <w:pPr>
      <w:pStyle w:val="Sidhuvud"/>
    </w:pPr>
  </w:p>
  <w:p w14:paraId="55555744" w14:textId="77777777" w:rsidR="00AD0B10" w:rsidRPr="0043139E" w:rsidRDefault="00AD0B10" w:rsidP="00AD0B10">
    <w:pPr>
      <w:pStyle w:val="Sidhuvud"/>
    </w:pPr>
  </w:p>
  <w:p w14:paraId="4601AE9C" w14:textId="77777777" w:rsidR="00AD0B10" w:rsidRDefault="00AD0B10" w:rsidP="00AD0B10">
    <w:pPr>
      <w:pStyle w:val="Sidhuvud"/>
    </w:pPr>
  </w:p>
  <w:p w14:paraId="49946785" w14:textId="77777777" w:rsidR="00AD0B10" w:rsidRPr="0043139E" w:rsidRDefault="00AD0B10" w:rsidP="00AD0B10">
    <w:pPr>
      <w:pStyle w:val="Sidhuvud"/>
    </w:pPr>
  </w:p>
  <w:p w14:paraId="72BAD19F" w14:textId="77777777" w:rsidR="008858FE" w:rsidRPr="00AD0B10" w:rsidRDefault="008858FE" w:rsidP="00AD0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Rubri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styck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Rubrik1"/>
      <w:lvlText w:val="%1"/>
      <w:lvlJc w:val="left"/>
      <w:pPr>
        <w:ind w:left="4686" w:hanging="432"/>
      </w:pPr>
    </w:lvl>
    <w:lvl w:ilvl="1">
      <w:start w:val="1"/>
      <w:numFmt w:val="decimal"/>
      <w:pStyle w:val="Rubrik2"/>
      <w:lvlText w:val="%1.%2"/>
      <w:lvlJc w:val="left"/>
      <w:pPr>
        <w:ind w:left="8230"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A3"/>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2FA0"/>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1BB"/>
    <w:rsid w:val="00074344"/>
    <w:rsid w:val="000748E1"/>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07F"/>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9ED"/>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372B"/>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A7"/>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A2B"/>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A6E"/>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6A6D"/>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4DB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758"/>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97C4E"/>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0E1"/>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A2A"/>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A15"/>
    <w:rsid w:val="00704F45"/>
    <w:rsid w:val="007051A2"/>
    <w:rsid w:val="00705A8E"/>
    <w:rsid w:val="00705AA6"/>
    <w:rsid w:val="00705BA0"/>
    <w:rsid w:val="00706072"/>
    <w:rsid w:val="007065CB"/>
    <w:rsid w:val="00706AB2"/>
    <w:rsid w:val="00706F54"/>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5E"/>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1A3"/>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A75"/>
    <w:rsid w:val="00786FDF"/>
    <w:rsid w:val="00787413"/>
    <w:rsid w:val="0078765D"/>
    <w:rsid w:val="00787867"/>
    <w:rsid w:val="00787BE1"/>
    <w:rsid w:val="00787ED3"/>
    <w:rsid w:val="007904FF"/>
    <w:rsid w:val="00790526"/>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191"/>
    <w:rsid w:val="007A02AF"/>
    <w:rsid w:val="007A07FA"/>
    <w:rsid w:val="007A0924"/>
    <w:rsid w:val="007A0A42"/>
    <w:rsid w:val="007A0B00"/>
    <w:rsid w:val="007A0C47"/>
    <w:rsid w:val="007A10B8"/>
    <w:rsid w:val="007A1110"/>
    <w:rsid w:val="007A1337"/>
    <w:rsid w:val="007A15D3"/>
    <w:rsid w:val="007A1712"/>
    <w:rsid w:val="007A1A9D"/>
    <w:rsid w:val="007A1B57"/>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37096"/>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B0A"/>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7E4"/>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5E28"/>
    <w:rsid w:val="00A06211"/>
    <w:rsid w:val="00A06C5E"/>
    <w:rsid w:val="00A06F50"/>
    <w:rsid w:val="00A06FEA"/>
    <w:rsid w:val="00A07028"/>
    <w:rsid w:val="00A1031C"/>
    <w:rsid w:val="00A1061B"/>
    <w:rsid w:val="00A1083F"/>
    <w:rsid w:val="00A1091A"/>
    <w:rsid w:val="00A10968"/>
    <w:rsid w:val="00A10C11"/>
    <w:rsid w:val="00A10E12"/>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2F29"/>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6F1"/>
    <w:rsid w:val="00AF172D"/>
    <w:rsid w:val="00AF18A1"/>
    <w:rsid w:val="00AF1E9D"/>
    <w:rsid w:val="00AF1FC7"/>
    <w:rsid w:val="00AF2260"/>
    <w:rsid w:val="00AF2994"/>
    <w:rsid w:val="00AF2B95"/>
    <w:rsid w:val="00AF2D5B"/>
    <w:rsid w:val="00AF30B5"/>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6002"/>
    <w:rsid w:val="00B07101"/>
    <w:rsid w:val="00B07463"/>
    <w:rsid w:val="00B07994"/>
    <w:rsid w:val="00B103D7"/>
    <w:rsid w:val="00B10921"/>
    <w:rsid w:val="00B114F0"/>
    <w:rsid w:val="00B11A06"/>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67D"/>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8F6"/>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3A1A"/>
    <w:rsid w:val="00C04DFA"/>
    <w:rsid w:val="00C054D9"/>
    <w:rsid w:val="00C05671"/>
    <w:rsid w:val="00C058DC"/>
    <w:rsid w:val="00C068E0"/>
    <w:rsid w:val="00C0696A"/>
    <w:rsid w:val="00C06A65"/>
    <w:rsid w:val="00C06B7B"/>
    <w:rsid w:val="00C06D56"/>
    <w:rsid w:val="00C07601"/>
    <w:rsid w:val="00C07624"/>
    <w:rsid w:val="00C076A2"/>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158"/>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84D"/>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1D9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06D"/>
    <w:rsid w:val="00D36254"/>
    <w:rsid w:val="00D367CF"/>
    <w:rsid w:val="00D36D6C"/>
    <w:rsid w:val="00D3727B"/>
    <w:rsid w:val="00D37312"/>
    <w:rsid w:val="00D37508"/>
    <w:rsid w:val="00D3767D"/>
    <w:rsid w:val="00D37D3A"/>
    <w:rsid w:val="00D401DF"/>
    <w:rsid w:val="00D409EC"/>
    <w:rsid w:val="00D40C5D"/>
    <w:rsid w:val="00D414B9"/>
    <w:rsid w:val="00D41853"/>
    <w:rsid w:val="00D4188A"/>
    <w:rsid w:val="00D41B1B"/>
    <w:rsid w:val="00D4220C"/>
    <w:rsid w:val="00D42806"/>
    <w:rsid w:val="00D42884"/>
    <w:rsid w:val="00D4298E"/>
    <w:rsid w:val="00D42B56"/>
    <w:rsid w:val="00D43276"/>
    <w:rsid w:val="00D43368"/>
    <w:rsid w:val="00D43391"/>
    <w:rsid w:val="00D43859"/>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09"/>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2A69"/>
    <w:rsid w:val="00D836E2"/>
    <w:rsid w:val="00D8452F"/>
    <w:rsid w:val="00D84531"/>
    <w:rsid w:val="00D846AC"/>
    <w:rsid w:val="00D84C40"/>
    <w:rsid w:val="00D84EA2"/>
    <w:rsid w:val="00D86389"/>
    <w:rsid w:val="00D86CEF"/>
    <w:rsid w:val="00D8734F"/>
    <w:rsid w:val="00D874FE"/>
    <w:rsid w:val="00D879BF"/>
    <w:rsid w:val="00D904E4"/>
    <w:rsid w:val="00D90760"/>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02DF"/>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2E1C"/>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B45"/>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6B2"/>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785"/>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3E5"/>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3938"/>
    <w:rsid w:val="00F6424A"/>
    <w:rsid w:val="00F64476"/>
    <w:rsid w:val="00F64991"/>
    <w:rsid w:val="00F64A65"/>
    <w:rsid w:val="00F65E43"/>
    <w:rsid w:val="00F66041"/>
    <w:rsid w:val="00F66C81"/>
    <w:rsid w:val="00F66CA3"/>
    <w:rsid w:val="00F66F90"/>
    <w:rsid w:val="00F67ADF"/>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818"/>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97B8B"/>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88A"/>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Rubrik1">
    <w:name w:val="heading 1"/>
    <w:basedOn w:val="Normal"/>
    <w:next w:val="Normal"/>
    <w:link w:val="Rubrik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Rubrik2">
    <w:name w:val="heading 2"/>
    <w:basedOn w:val="Normal"/>
    <w:next w:val="Normal"/>
    <w:link w:val="Rubrik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Rubrik3">
    <w:name w:val="heading 3"/>
    <w:basedOn w:val="Normal"/>
    <w:next w:val="Normal"/>
    <w:link w:val="Rubrik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Rubrik5">
    <w:name w:val="heading 5"/>
    <w:basedOn w:val="Normal"/>
    <w:next w:val="Normal"/>
    <w:link w:val="Rubrik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Rubrik6">
    <w:name w:val="heading 6"/>
    <w:basedOn w:val="Normal"/>
    <w:next w:val="Normal"/>
    <w:link w:val="Rubrik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Rubrik7">
    <w:name w:val="heading 7"/>
    <w:basedOn w:val="Normal"/>
    <w:next w:val="Normal"/>
    <w:link w:val="Rubrik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Rubrik8">
    <w:name w:val="heading 8"/>
    <w:basedOn w:val="Normal"/>
    <w:next w:val="Normal"/>
    <w:link w:val="Rubrik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Rubrik9">
    <w:name w:val="heading 9"/>
    <w:basedOn w:val="Normal"/>
    <w:next w:val="Normal"/>
    <w:link w:val="Rubrik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5B6B12"/>
    <w:pPr>
      <w:spacing w:after="0" w:line="240" w:lineRule="auto"/>
    </w:pPr>
    <w:rPr>
      <w:lang w:val="en-GB"/>
    </w:rPr>
  </w:style>
  <w:style w:type="character" w:customStyle="1" w:styleId="Rubrik4Char">
    <w:name w:val="Rubrik 4 Char"/>
    <w:basedOn w:val="Standardstycketeckensnitt"/>
    <w:link w:val="Rubrik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Rubrik3Char">
    <w:name w:val="Rubrik 3 Char"/>
    <w:basedOn w:val="Standardstycketeckensnitt"/>
    <w:link w:val="Rubrik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Rubrik1Char">
    <w:name w:val="Rubrik 1 Char"/>
    <w:basedOn w:val="Standardstycketeckensnitt"/>
    <w:link w:val="Rubrik1"/>
    <w:uiPriority w:val="9"/>
    <w:rsid w:val="0082744A"/>
    <w:rPr>
      <w:rFonts w:asciiTheme="majorHAnsi" w:eastAsiaTheme="majorEastAsia" w:hAnsiTheme="majorHAnsi" w:cstheme="majorBidi"/>
      <w:b/>
      <w:color w:val="00379F" w:themeColor="text1"/>
      <w:sz w:val="32"/>
      <w:szCs w:val="32"/>
      <w:lang w:val="en-GB"/>
    </w:rPr>
  </w:style>
  <w:style w:type="character" w:customStyle="1" w:styleId="Rubrik2Char">
    <w:name w:val="Rubrik 2 Char"/>
    <w:basedOn w:val="Standardstycketeckensnitt"/>
    <w:link w:val="Rubrik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tycketeckensnitt"/>
    <w:link w:val="Subtitle1"/>
    <w:rsid w:val="003C4EB5"/>
    <w:rPr>
      <w:rFonts w:cs="Times New Roman"/>
      <w:b/>
      <w:sz w:val="20"/>
      <w:szCs w:val="24"/>
      <w:lang w:val="en-GB" w:eastAsia="de-DE"/>
    </w:rPr>
  </w:style>
  <w:style w:type="paragraph" w:customStyle="1" w:styleId="Title1">
    <w:name w:val="Title 1"/>
    <w:basedOn w:val="Liststycke"/>
    <w:link w:val="Title1Char"/>
    <w:qFormat/>
    <w:rsid w:val="00F205B9"/>
    <w:pPr>
      <w:numPr>
        <w:numId w:val="0"/>
      </w:numPr>
      <w:ind w:left="792" w:hanging="432"/>
    </w:pPr>
    <w:rPr>
      <w:b/>
      <w:color w:val="00379F" w:themeColor="text1"/>
      <w:sz w:val="28"/>
    </w:rPr>
  </w:style>
  <w:style w:type="character" w:customStyle="1" w:styleId="Title1Char">
    <w:name w:val="Title 1 Char"/>
    <w:basedOn w:val="Standardstycketeckensnitt"/>
    <w:link w:val="Title1"/>
    <w:rsid w:val="00F205B9"/>
    <w:rPr>
      <w:rFonts w:asciiTheme="majorHAnsi" w:hAnsiTheme="majorHAnsi" w:cstheme="majorHAnsi"/>
      <w:b/>
      <w:color w:val="00379F" w:themeColor="text1"/>
      <w:sz w:val="28"/>
      <w:szCs w:val="22"/>
      <w:lang w:val="pt-PT"/>
    </w:rPr>
  </w:style>
  <w:style w:type="paragraph" w:styleId="Liststycke">
    <w:name w:val="List Paragraph"/>
    <w:aliases w:val="Paragraphe EI,Paragraphe de liste1,EC"/>
    <w:basedOn w:val="Normal"/>
    <w:link w:val="Liststycke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stycke"/>
    <w:link w:val="Title3Char"/>
    <w:autoRedefine/>
    <w:rsid w:val="00F205B9"/>
    <w:pPr>
      <w:numPr>
        <w:ilvl w:val="3"/>
        <w:numId w:val="4"/>
      </w:numPr>
    </w:pPr>
  </w:style>
  <w:style w:type="character" w:customStyle="1" w:styleId="Title3Char">
    <w:name w:val="Title 3 Char"/>
    <w:basedOn w:val="Standardstycketeckensnit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stycketeckensnit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tycketeckensnit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tycketeckensnit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tycketeckensnit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tycketeckensnitt"/>
    <w:link w:val="Introductionheading"/>
    <w:rsid w:val="00044C5A"/>
    <w:rPr>
      <w:rFonts w:ascii="Arial" w:eastAsia="Times New Roman" w:hAnsi="Arial" w:cs="Times New Roman"/>
      <w:b/>
      <w:sz w:val="28"/>
      <w:szCs w:val="24"/>
      <w:lang w:val="en-GB" w:eastAsia="de-DE"/>
    </w:rPr>
  </w:style>
  <w:style w:type="character" w:customStyle="1" w:styleId="Rubrik5Char">
    <w:name w:val="Rubrik 5 Char"/>
    <w:basedOn w:val="Standardstycketeckensnitt"/>
    <w:link w:val="Rubrik5"/>
    <w:uiPriority w:val="9"/>
    <w:rsid w:val="007E7997"/>
    <w:rPr>
      <w:rFonts w:asciiTheme="majorHAnsi" w:eastAsiaTheme="majorEastAsia" w:hAnsiTheme="majorHAnsi" w:cstheme="majorBidi"/>
      <w:color w:val="181818" w:themeColor="background1" w:themeShade="1A"/>
      <w:sz w:val="22"/>
      <w:szCs w:val="22"/>
      <w:lang w:val="en-GB"/>
    </w:rPr>
  </w:style>
  <w:style w:type="paragraph" w:styleId="Brdtext">
    <w:name w:val="Body Text"/>
    <w:basedOn w:val="Normal"/>
    <w:link w:val="BrdtextChar"/>
    <w:uiPriority w:val="99"/>
    <w:semiHidden/>
    <w:unhideWhenUsed/>
    <w:rsid w:val="00044C5A"/>
  </w:style>
  <w:style w:type="character" w:customStyle="1" w:styleId="BrdtextChar">
    <w:name w:val="Brödtext Char"/>
    <w:basedOn w:val="Standardstycketeckensnitt"/>
    <w:link w:val="Brdtext"/>
    <w:uiPriority w:val="99"/>
    <w:semiHidden/>
    <w:rsid w:val="00044C5A"/>
    <w:rPr>
      <w:rFonts w:ascii="Arial" w:eastAsiaTheme="minorEastAsia" w:hAnsi="Arial"/>
    </w:rPr>
  </w:style>
  <w:style w:type="paragraph" w:styleId="Brdtextmedfrstaindrag">
    <w:name w:val="Body Text First Indent"/>
    <w:basedOn w:val="Brdtext"/>
    <w:link w:val="BrdtextmedfrstaindragChar"/>
    <w:uiPriority w:val="99"/>
    <w:semiHidden/>
    <w:unhideWhenUsed/>
    <w:rsid w:val="00044C5A"/>
    <w:pPr>
      <w:spacing w:after="0"/>
      <w:ind w:firstLine="360"/>
    </w:pPr>
  </w:style>
  <w:style w:type="character" w:customStyle="1" w:styleId="BrdtextmedfrstaindragChar">
    <w:name w:val="Brödtext med första indrag Char"/>
    <w:basedOn w:val="BrdtextChar"/>
    <w:link w:val="Brdtextmedfrstaindrag"/>
    <w:uiPriority w:val="99"/>
    <w:semiHidden/>
    <w:rsid w:val="00044C5A"/>
    <w:rPr>
      <w:rFonts w:ascii="Arial" w:eastAsiaTheme="minorEastAsia" w:hAnsi="Arial"/>
    </w:rPr>
  </w:style>
  <w:style w:type="character" w:customStyle="1" w:styleId="Rubrik6Char">
    <w:name w:val="Rubrik 6 Char"/>
    <w:basedOn w:val="Standardstycketeckensnitt"/>
    <w:link w:val="Rubrik6"/>
    <w:uiPriority w:val="9"/>
    <w:semiHidden/>
    <w:rsid w:val="00AA054E"/>
    <w:rPr>
      <w:rFonts w:asciiTheme="majorHAnsi" w:eastAsiaTheme="majorEastAsia" w:hAnsiTheme="majorHAnsi" w:cstheme="majorBidi"/>
      <w:i/>
      <w:iCs/>
      <w:color w:val="007EFF" w:themeColor="text2"/>
      <w:sz w:val="21"/>
      <w:szCs w:val="21"/>
      <w:lang w:val="en-GB"/>
    </w:rPr>
  </w:style>
  <w:style w:type="paragraph" w:styleId="Rubrik">
    <w:name w:val="Title"/>
    <w:basedOn w:val="Normal"/>
    <w:next w:val="Normal"/>
    <w:link w:val="Rubrik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RubrikChar">
    <w:name w:val="Rubrik Char"/>
    <w:basedOn w:val="Standardstycketeckensnitt"/>
    <w:link w:val="Rubrik"/>
    <w:uiPriority w:val="10"/>
    <w:rsid w:val="00516CBA"/>
    <w:rPr>
      <w:rFonts w:asciiTheme="majorHAnsi" w:eastAsiaTheme="majorEastAsia" w:hAnsiTheme="majorHAnsi" w:cstheme="majorBidi"/>
      <w:b/>
      <w:color w:val="00379F" w:themeColor="text1"/>
      <w:spacing w:val="-10"/>
      <w:sz w:val="56"/>
      <w:szCs w:val="56"/>
      <w:lang w:val="en-GB"/>
    </w:rPr>
  </w:style>
  <w:style w:type="paragraph" w:styleId="Underrubrik">
    <w:name w:val="Subtitle"/>
    <w:basedOn w:val="Normal"/>
    <w:next w:val="Normal"/>
    <w:link w:val="Underrubrik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derrubrikChar">
    <w:name w:val="Underrubrik Char"/>
    <w:basedOn w:val="Standardstycketeckensnitt"/>
    <w:link w:val="Underrubrik"/>
    <w:uiPriority w:val="11"/>
    <w:rsid w:val="0082744A"/>
    <w:rPr>
      <w:rFonts w:asciiTheme="majorHAnsi" w:eastAsiaTheme="majorEastAsia" w:hAnsiTheme="majorHAnsi" w:cstheme="majorBidi"/>
      <w:sz w:val="28"/>
      <w:szCs w:val="24"/>
      <w:lang w:val="en-GB"/>
    </w:rPr>
  </w:style>
  <w:style w:type="character" w:customStyle="1" w:styleId="Rubrik7Char">
    <w:name w:val="Rubrik 7 Char"/>
    <w:basedOn w:val="Standardstycketeckensnitt"/>
    <w:link w:val="Rubrik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Rubrik8Char">
    <w:name w:val="Rubrik 8 Char"/>
    <w:basedOn w:val="Standardstycketeckensnitt"/>
    <w:link w:val="Rubrik8"/>
    <w:uiPriority w:val="9"/>
    <w:semiHidden/>
    <w:rsid w:val="00AA054E"/>
    <w:rPr>
      <w:rFonts w:asciiTheme="majorHAnsi" w:eastAsiaTheme="majorEastAsia" w:hAnsiTheme="majorHAnsi" w:cstheme="majorBidi"/>
      <w:b/>
      <w:bCs/>
      <w:color w:val="007EFF" w:themeColor="text2"/>
      <w:sz w:val="22"/>
      <w:lang w:val="en-GB"/>
    </w:rPr>
  </w:style>
  <w:style w:type="character" w:customStyle="1" w:styleId="Rubrik9Char">
    <w:name w:val="Rubrik 9 Char"/>
    <w:basedOn w:val="Standardstycketeckensnitt"/>
    <w:link w:val="Rubrik9"/>
    <w:uiPriority w:val="9"/>
    <w:semiHidden/>
    <w:rsid w:val="00AA054E"/>
    <w:rPr>
      <w:rFonts w:asciiTheme="majorHAnsi" w:eastAsiaTheme="majorEastAsia" w:hAnsiTheme="majorHAnsi" w:cstheme="majorBidi"/>
      <w:b/>
      <w:bCs/>
      <w:i/>
      <w:iCs/>
      <w:color w:val="007EFF" w:themeColor="text2"/>
      <w:sz w:val="22"/>
      <w:lang w:val="en-GB"/>
    </w:rPr>
  </w:style>
  <w:style w:type="paragraph" w:styleId="Beskrivning">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ark">
    <w:name w:val="Strong"/>
    <w:basedOn w:val="Standardstycketeckensnitt"/>
    <w:uiPriority w:val="22"/>
    <w:qFormat/>
    <w:rsid w:val="00AA054E"/>
    <w:rPr>
      <w:b/>
      <w:bCs/>
    </w:rPr>
  </w:style>
  <w:style w:type="character" w:styleId="Betoning">
    <w:name w:val="Emphasis"/>
    <w:basedOn w:val="Standardstycketeckensnitt"/>
    <w:uiPriority w:val="20"/>
    <w:qFormat/>
    <w:rsid w:val="00AA054E"/>
    <w:rPr>
      <w:i/>
      <w:iCs/>
    </w:rPr>
  </w:style>
  <w:style w:type="paragraph" w:styleId="Citat">
    <w:name w:val="Quote"/>
    <w:basedOn w:val="Normal"/>
    <w:next w:val="Normal"/>
    <w:link w:val="CitatChar"/>
    <w:uiPriority w:val="29"/>
    <w:qFormat/>
    <w:rsid w:val="00AA054E"/>
    <w:pPr>
      <w:spacing w:before="160"/>
      <w:ind w:left="720" w:right="720"/>
    </w:pPr>
    <w:rPr>
      <w:i/>
      <w:iCs/>
      <w:color w:val="0055F7" w:themeColor="text1" w:themeTint="BF"/>
    </w:rPr>
  </w:style>
  <w:style w:type="character" w:customStyle="1" w:styleId="CitatChar">
    <w:name w:val="Citat Char"/>
    <w:basedOn w:val="Standardstycketeckensnitt"/>
    <w:link w:val="Citat"/>
    <w:uiPriority w:val="29"/>
    <w:rsid w:val="00AA054E"/>
    <w:rPr>
      <w:i/>
      <w:iCs/>
      <w:color w:val="0055F7" w:themeColor="text1" w:themeTint="BF"/>
    </w:rPr>
  </w:style>
  <w:style w:type="paragraph" w:styleId="Starktcitat">
    <w:name w:val="Intense Quote"/>
    <w:basedOn w:val="Normal"/>
    <w:next w:val="Normal"/>
    <w:link w:val="Starktcita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StarktcitatChar">
    <w:name w:val="Starkt citat Char"/>
    <w:basedOn w:val="Standardstycketeckensnitt"/>
    <w:link w:val="Starktcitat"/>
    <w:uiPriority w:val="30"/>
    <w:rsid w:val="00AA054E"/>
    <w:rPr>
      <w:rFonts w:asciiTheme="majorHAnsi" w:eastAsiaTheme="majorEastAsia" w:hAnsiTheme="majorHAnsi" w:cstheme="majorBidi"/>
      <w:color w:val="34009F" w:themeColor="accent1"/>
      <w:sz w:val="28"/>
      <w:szCs w:val="28"/>
    </w:rPr>
  </w:style>
  <w:style w:type="character" w:styleId="Diskretbetoning">
    <w:name w:val="Subtle Emphasis"/>
    <w:basedOn w:val="Standardstycketeckensnitt"/>
    <w:uiPriority w:val="19"/>
    <w:qFormat/>
    <w:rsid w:val="00AA054E"/>
    <w:rPr>
      <w:i/>
      <w:iCs/>
      <w:color w:val="0055F7" w:themeColor="text1" w:themeTint="BF"/>
    </w:rPr>
  </w:style>
  <w:style w:type="character" w:styleId="Starkbetoning">
    <w:name w:val="Intense Emphasis"/>
    <w:basedOn w:val="Standardstycketeckensnitt"/>
    <w:uiPriority w:val="21"/>
    <w:qFormat/>
    <w:rsid w:val="00AA054E"/>
    <w:rPr>
      <w:b/>
      <w:bCs/>
      <w:i/>
      <w:iCs/>
    </w:rPr>
  </w:style>
  <w:style w:type="character" w:styleId="Diskretreferens">
    <w:name w:val="Subtle Reference"/>
    <w:basedOn w:val="Standardstycketeckensnitt"/>
    <w:uiPriority w:val="31"/>
    <w:qFormat/>
    <w:rsid w:val="00AA054E"/>
    <w:rPr>
      <w:smallCaps/>
      <w:color w:val="0055F7" w:themeColor="text1" w:themeTint="BF"/>
      <w:u w:val="single" w:color="4E8BFF" w:themeColor="text1" w:themeTint="80"/>
    </w:rPr>
  </w:style>
  <w:style w:type="character" w:styleId="Starkreferens">
    <w:name w:val="Intense Reference"/>
    <w:basedOn w:val="Standardstycketeckensnitt"/>
    <w:uiPriority w:val="32"/>
    <w:qFormat/>
    <w:rsid w:val="00AA054E"/>
    <w:rPr>
      <w:b/>
      <w:bCs/>
      <w:smallCaps/>
      <w:spacing w:val="5"/>
      <w:u w:val="single"/>
    </w:rPr>
  </w:style>
  <w:style w:type="character" w:styleId="Bokenstitel">
    <w:name w:val="Book Title"/>
    <w:basedOn w:val="Standardstycketeckensnitt"/>
    <w:uiPriority w:val="33"/>
    <w:qFormat/>
    <w:rsid w:val="00AA054E"/>
    <w:rPr>
      <w:b/>
      <w:bCs/>
      <w:smallCaps/>
    </w:rPr>
  </w:style>
  <w:style w:type="paragraph" w:styleId="Innehllsfrteckningsrubrik">
    <w:name w:val="TOC Heading"/>
    <w:basedOn w:val="Rubrik1"/>
    <w:next w:val="Normal"/>
    <w:uiPriority w:val="39"/>
    <w:unhideWhenUsed/>
    <w:qFormat/>
    <w:rsid w:val="00F205B9"/>
    <w:pPr>
      <w:numPr>
        <w:numId w:val="0"/>
      </w:numPr>
      <w:outlineLvl w:val="9"/>
    </w:pPr>
  </w:style>
  <w:style w:type="character" w:customStyle="1" w:styleId="IngetavstndChar">
    <w:name w:val="Inget avstånd Char"/>
    <w:basedOn w:val="Standardstycketeckensnitt"/>
    <w:link w:val="Ingetavstnd"/>
    <w:uiPriority w:val="1"/>
    <w:rsid w:val="005B6B12"/>
    <w:rPr>
      <w:lang w:val="en-GB"/>
    </w:rPr>
  </w:style>
  <w:style w:type="paragraph" w:styleId="Sidhuvud">
    <w:name w:val="header"/>
    <w:basedOn w:val="Normal"/>
    <w:link w:val="Sidhuvud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SidhuvudChar">
    <w:name w:val="Sidhuvud Char"/>
    <w:basedOn w:val="Standardstycketeckensnitt"/>
    <w:link w:val="Sidhuvud"/>
    <w:rsid w:val="00AF6B1E"/>
    <w:rPr>
      <w:color w:val="001B4F" w:themeColor="text1" w:themeShade="80"/>
      <w:sz w:val="16"/>
      <w:lang w:val="en-GB"/>
    </w:rPr>
  </w:style>
  <w:style w:type="paragraph" w:styleId="Sidfot">
    <w:name w:val="footer"/>
    <w:basedOn w:val="Normal"/>
    <w:link w:val="Sidfo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idfotChar">
    <w:name w:val="Sidfot Char"/>
    <w:basedOn w:val="Standardstycketeckensnitt"/>
    <w:link w:val="Sidfot"/>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nehll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Innehll2">
    <w:name w:val="toc 2"/>
    <w:basedOn w:val="Innehll1"/>
    <w:next w:val="Normal"/>
    <w:uiPriority w:val="39"/>
    <w:unhideWhenUsed/>
    <w:qFormat/>
    <w:rsid w:val="00F205B9"/>
    <w:pPr>
      <w:framePr w:wrap="around"/>
      <w:tabs>
        <w:tab w:val="right" w:leader="dot" w:pos="440"/>
      </w:tabs>
      <w:ind w:left="220"/>
    </w:pPr>
  </w:style>
  <w:style w:type="paragraph" w:styleId="Innehll3">
    <w:name w:val="toc 3"/>
    <w:basedOn w:val="Innehll1"/>
    <w:next w:val="Normal"/>
    <w:uiPriority w:val="39"/>
    <w:unhideWhenUsed/>
    <w:qFormat/>
    <w:rsid w:val="00AD0B10"/>
    <w:pPr>
      <w:framePr w:wrap="around"/>
      <w:ind w:left="442"/>
    </w:pPr>
  </w:style>
  <w:style w:type="character" w:styleId="Hyperlnk">
    <w:name w:val="Hyperlink"/>
    <w:basedOn w:val="Standardstycketeckensnit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stycketeckensnit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tycketeckensnitt"/>
    <w:link w:val="Listing2"/>
    <w:rsid w:val="00DF3785"/>
    <w:rPr>
      <w:lang w:val="en-GB"/>
    </w:rPr>
  </w:style>
  <w:style w:type="table" w:styleId="Tabellrutnt">
    <w:name w:val="Table Grid"/>
    <w:basedOn w:val="Normaltabel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B50534"/>
    <w:pPr>
      <w:spacing w:after="0" w:line="240" w:lineRule="auto"/>
    </w:pPr>
  </w:style>
  <w:style w:type="character" w:customStyle="1" w:styleId="SlutnotstextChar">
    <w:name w:val="Slutnotstext Char"/>
    <w:basedOn w:val="Standardstycketeckensnitt"/>
    <w:link w:val="Slutnotstext"/>
    <w:uiPriority w:val="99"/>
    <w:semiHidden/>
    <w:rsid w:val="00B50534"/>
    <w:rPr>
      <w:lang w:val="en-GB"/>
    </w:rPr>
  </w:style>
  <w:style w:type="character" w:styleId="Slutnotsreferens">
    <w:name w:val="endnote reference"/>
    <w:basedOn w:val="Standardstycketeckensnitt"/>
    <w:uiPriority w:val="99"/>
    <w:semiHidden/>
    <w:unhideWhenUsed/>
    <w:rsid w:val="00B50534"/>
    <w:rPr>
      <w:vertAlign w:val="superscript"/>
    </w:rPr>
  </w:style>
  <w:style w:type="paragraph" w:styleId="Fotnotstext">
    <w:name w:val="footnote text"/>
    <w:basedOn w:val="Normal"/>
    <w:link w:val="FotnotstextChar"/>
    <w:autoRedefine/>
    <w:uiPriority w:val="99"/>
    <w:unhideWhenUsed/>
    <w:qFormat/>
    <w:rsid w:val="007A1A9D"/>
    <w:pPr>
      <w:spacing w:after="0" w:line="240" w:lineRule="auto"/>
    </w:pPr>
    <w:rPr>
      <w:sz w:val="16"/>
    </w:rPr>
  </w:style>
  <w:style w:type="character" w:customStyle="1" w:styleId="FotnotstextChar">
    <w:name w:val="Fotnotstext Char"/>
    <w:basedOn w:val="Standardstycketeckensnitt"/>
    <w:link w:val="Fotnotstext"/>
    <w:uiPriority w:val="99"/>
    <w:rsid w:val="007A1A9D"/>
    <w:rPr>
      <w:color w:val="181818" w:themeColor="background1" w:themeShade="1A"/>
      <w:sz w:val="16"/>
      <w:lang w:val="en-GB"/>
    </w:rPr>
  </w:style>
  <w:style w:type="character" w:styleId="Fotnotsreferens">
    <w:name w:val="footnote reference"/>
    <w:basedOn w:val="Standardstycketeckensnitt"/>
    <w:uiPriority w:val="99"/>
    <w:semiHidden/>
    <w:unhideWhenUsed/>
    <w:qFormat/>
    <w:rsid w:val="00A91D91"/>
    <w:rPr>
      <w:rFonts w:asciiTheme="majorHAnsi" w:hAnsiTheme="majorHAnsi"/>
      <w:sz w:val="16"/>
      <w:vertAlign w:val="superscript"/>
    </w:rPr>
  </w:style>
  <w:style w:type="paragraph" w:customStyle="1" w:styleId="Footnote">
    <w:name w:val="Footnote"/>
    <w:basedOn w:val="Fotnotstext"/>
    <w:link w:val="FootnoteChar"/>
    <w:qFormat/>
    <w:rsid w:val="00672C04"/>
    <w:pPr>
      <w:ind w:left="454" w:hanging="454"/>
    </w:pPr>
    <w:rPr>
      <w:lang w:val="nl-BE"/>
    </w:rPr>
  </w:style>
  <w:style w:type="character" w:customStyle="1" w:styleId="FootnoteChar">
    <w:name w:val="Footnote Char"/>
    <w:basedOn w:val="FotnotstextChar"/>
    <w:link w:val="Footnote"/>
    <w:rsid w:val="00672C04"/>
    <w:rPr>
      <w:color w:val="181818" w:themeColor="background1" w:themeShade="1A"/>
      <w:sz w:val="16"/>
      <w:lang w:val="en-GB"/>
    </w:rPr>
  </w:style>
  <w:style w:type="table" w:customStyle="1" w:styleId="GridTable4-Accent11">
    <w:name w:val="Grid Table 4 - Accent 11"/>
    <w:basedOn w:val="Normaltabel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ngtext">
    <w:name w:val="Balloon Text"/>
    <w:basedOn w:val="Normal"/>
    <w:link w:val="BallongtextChar"/>
    <w:uiPriority w:val="99"/>
    <w:semiHidden/>
    <w:unhideWhenUsed/>
    <w:rsid w:val="007151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151BF"/>
    <w:rPr>
      <w:rFonts w:ascii="Tahoma" w:hAnsi="Tahoma" w:cs="Tahoma"/>
      <w:sz w:val="16"/>
      <w:szCs w:val="16"/>
      <w:lang w:val="en-GB"/>
    </w:rPr>
  </w:style>
  <w:style w:type="paragraph" w:styleId="Innehll4">
    <w:name w:val="toc 4"/>
    <w:basedOn w:val="Innehll1"/>
    <w:next w:val="Normal"/>
    <w:uiPriority w:val="39"/>
    <w:unhideWhenUsed/>
    <w:qFormat/>
    <w:rsid w:val="00F205B9"/>
    <w:pPr>
      <w:framePr w:wrap="around"/>
      <w:ind w:left="660"/>
    </w:pPr>
  </w:style>
  <w:style w:type="character" w:styleId="Kommentarsreferens">
    <w:name w:val="annotation reference"/>
    <w:basedOn w:val="Standardstycketeckensnitt"/>
    <w:uiPriority w:val="99"/>
    <w:semiHidden/>
    <w:unhideWhenUsed/>
    <w:rsid w:val="00D33C31"/>
    <w:rPr>
      <w:sz w:val="16"/>
      <w:szCs w:val="16"/>
    </w:rPr>
  </w:style>
  <w:style w:type="paragraph" w:styleId="Kommentarer">
    <w:name w:val="annotation text"/>
    <w:basedOn w:val="Normal"/>
    <w:link w:val="KommentarerChar"/>
    <w:uiPriority w:val="99"/>
    <w:unhideWhenUsed/>
    <w:rsid w:val="00D33C31"/>
    <w:pPr>
      <w:spacing w:line="240" w:lineRule="auto"/>
    </w:pPr>
    <w:rPr>
      <w:sz w:val="20"/>
    </w:rPr>
  </w:style>
  <w:style w:type="character" w:customStyle="1" w:styleId="KommentarerChar">
    <w:name w:val="Kommentarer Char"/>
    <w:basedOn w:val="Standardstycketeckensnitt"/>
    <w:link w:val="Kommentarer"/>
    <w:uiPriority w:val="99"/>
    <w:rsid w:val="00D33C31"/>
    <w:rPr>
      <w:lang w:val="en-GB"/>
    </w:rPr>
  </w:style>
  <w:style w:type="paragraph" w:styleId="Kommentarsmne">
    <w:name w:val="annotation subject"/>
    <w:basedOn w:val="Kommentarer"/>
    <w:next w:val="Kommentarer"/>
    <w:link w:val="KommentarsmneChar"/>
    <w:uiPriority w:val="99"/>
    <w:semiHidden/>
    <w:unhideWhenUsed/>
    <w:rsid w:val="00D33C31"/>
    <w:rPr>
      <w:b/>
      <w:bCs/>
    </w:rPr>
  </w:style>
  <w:style w:type="character" w:customStyle="1" w:styleId="KommentarsmneChar">
    <w:name w:val="Kommentarsämne Char"/>
    <w:basedOn w:val="KommentarerChar"/>
    <w:link w:val="Kommentarsmne"/>
    <w:uiPriority w:val="99"/>
    <w:semiHidden/>
    <w:rsid w:val="00D33C31"/>
    <w:rPr>
      <w:b/>
      <w:bCs/>
      <w:lang w:val="en-GB"/>
    </w:rPr>
  </w:style>
  <w:style w:type="character" w:styleId="Olstomnmnande">
    <w:name w:val="Unresolved Mention"/>
    <w:basedOn w:val="Standardstycketeckensnit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ark"/>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Sidhuvud"/>
    <w:qFormat/>
    <w:rsid w:val="00AF6B1E"/>
  </w:style>
  <w:style w:type="paragraph" w:customStyle="1" w:styleId="Pageheader">
    <w:name w:val="Page header"/>
    <w:basedOn w:val="Sidhuvud"/>
    <w:next w:val="Sidhuvud"/>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Innehll5">
    <w:name w:val="toc 5"/>
    <w:basedOn w:val="Normal"/>
    <w:next w:val="Normal"/>
    <w:uiPriority w:val="39"/>
    <w:semiHidden/>
    <w:unhideWhenUsed/>
    <w:qFormat/>
    <w:rsid w:val="00F205B9"/>
    <w:pPr>
      <w:spacing w:after="100"/>
      <w:ind w:left="880"/>
    </w:pPr>
  </w:style>
  <w:style w:type="paragraph" w:styleId="Innehll6">
    <w:name w:val="toc 6"/>
    <w:basedOn w:val="Normal"/>
    <w:next w:val="Normal"/>
    <w:uiPriority w:val="39"/>
    <w:semiHidden/>
    <w:unhideWhenUsed/>
    <w:qFormat/>
    <w:rsid w:val="00F205B9"/>
    <w:pPr>
      <w:spacing w:after="100"/>
      <w:ind w:left="1100"/>
    </w:pPr>
  </w:style>
  <w:style w:type="paragraph" w:styleId="Innehll7">
    <w:name w:val="toc 7"/>
    <w:basedOn w:val="Normal"/>
    <w:next w:val="Normal"/>
    <w:uiPriority w:val="39"/>
    <w:semiHidden/>
    <w:unhideWhenUsed/>
    <w:qFormat/>
    <w:rsid w:val="00F205B9"/>
    <w:pPr>
      <w:spacing w:after="100"/>
      <w:ind w:left="1320"/>
    </w:pPr>
  </w:style>
  <w:style w:type="paragraph" w:styleId="Innehll8">
    <w:name w:val="toc 8"/>
    <w:basedOn w:val="Normal"/>
    <w:next w:val="Normal"/>
    <w:uiPriority w:val="39"/>
    <w:semiHidden/>
    <w:unhideWhenUsed/>
    <w:qFormat/>
    <w:rsid w:val="00F205B9"/>
    <w:pPr>
      <w:spacing w:after="100"/>
      <w:ind w:left="1540"/>
    </w:pPr>
  </w:style>
  <w:style w:type="paragraph" w:styleId="Innehll9">
    <w:name w:val="toc 9"/>
    <w:basedOn w:val="Normal"/>
    <w:next w:val="Normal"/>
    <w:uiPriority w:val="39"/>
    <w:semiHidden/>
    <w:unhideWhenUsed/>
    <w:qFormat/>
    <w:rsid w:val="00F205B9"/>
    <w:pPr>
      <w:spacing w:after="100"/>
      <w:ind w:left="1760"/>
    </w:pPr>
  </w:style>
  <w:style w:type="character" w:styleId="AnvndHyperlnk">
    <w:name w:val="FollowedHyperlink"/>
    <w:basedOn w:val="Standardstycketeckensnitt"/>
    <w:uiPriority w:val="99"/>
    <w:semiHidden/>
    <w:unhideWhenUsed/>
    <w:rsid w:val="0043139E"/>
    <w:rPr>
      <w:color w:val="0174AF" w:themeColor="followedHyperlink"/>
      <w:u w:val="single"/>
    </w:rPr>
  </w:style>
  <w:style w:type="character" w:customStyle="1" w:styleId="ListstyckeChar">
    <w:name w:val="Liststycke Char"/>
    <w:aliases w:val="Paragraphe EI Char,Paragraphe de liste1 Char,EC Char"/>
    <w:link w:val="Liststycke"/>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stycketeckensnitt"/>
    <w:rsid w:val="00061F32"/>
    <w:rPr>
      <w:rFonts w:ascii="Segoe UI" w:hAnsi="Segoe UI" w:cs="Segoe UI" w:hint="default"/>
      <w:sz w:val="18"/>
      <w:szCs w:val="18"/>
    </w:rPr>
  </w:style>
  <w:style w:type="character" w:customStyle="1" w:styleId="cf11">
    <w:name w:val="cf11"/>
    <w:basedOn w:val="Standardstycketeckensnitt"/>
    <w:rsid w:val="00061F32"/>
    <w:rPr>
      <w:rFonts w:ascii="Segoe UI" w:hAnsi="Segoe UI" w:cs="Segoe UI" w:hint="default"/>
      <w:color w:val="333333"/>
      <w:sz w:val="18"/>
      <w:szCs w:val="18"/>
      <w:shd w:val="clear" w:color="auto" w:fill="FFFFFF"/>
    </w:rPr>
  </w:style>
  <w:style w:type="character" w:styleId="Nmn">
    <w:name w:val="Mention"/>
    <w:basedOn w:val="Standardstycketeckensnitt"/>
    <w:uiPriority w:val="99"/>
    <w:unhideWhenUsed/>
    <w:rsid w:val="00251F26"/>
    <w:rPr>
      <w:color w:val="2B579A"/>
      <w:shd w:val="clear" w:color="auto" w:fill="E1DFDD"/>
    </w:rPr>
  </w:style>
  <w:style w:type="character" w:styleId="Platshllartext">
    <w:name w:val="Placeholder Text"/>
    <w:basedOn w:val="Standardstycketeckensnitt"/>
    <w:uiPriority w:val="99"/>
    <w:semiHidden/>
    <w:rsid w:val="00635BCA"/>
    <w:rPr>
      <w:color w:val="808080"/>
    </w:rPr>
  </w:style>
  <w:style w:type="paragraph" w:customStyle="1" w:styleId="para">
    <w:name w:val="para"/>
    <w:basedOn w:val="Liststyck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rdstycketeckensnitt"/>
    <w:link w:val="para"/>
    <w:rsid w:val="00641F03"/>
    <w:rPr>
      <w:bCs/>
      <w:iCs/>
      <w:color w:val="181818" w:themeColor="background1" w:themeShade="1A"/>
      <w:sz w:val="22"/>
      <w:lang w:val="en-GB"/>
    </w:rPr>
  </w:style>
  <w:style w:type="character" w:customStyle="1" w:styleId="normaltextrun">
    <w:name w:val="normaltextrun"/>
    <w:basedOn w:val="Standardstycketeckensnit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tshlla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tshlla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27A25"/>
    <w:rsid w:val="00A804C7"/>
    <w:rsid w:val="00A93A1C"/>
    <w:rsid w:val="00AD66C2"/>
    <w:rsid w:val="00B07345"/>
    <w:rsid w:val="00B11B3A"/>
    <w:rsid w:val="00B22006"/>
    <w:rsid w:val="00B46CAE"/>
    <w:rsid w:val="00BD58F6"/>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4340</Words>
  <Characters>23005</Characters>
  <Application>Microsoft Office Word</Application>
  <DocSecurity>8</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Erik Einerth</cp:lastModifiedBy>
  <cp:revision>56</cp:revision>
  <cp:lastPrinted>2023-09-09T09:53:00Z</cp:lastPrinted>
  <dcterms:created xsi:type="dcterms:W3CDTF">2026-06-30T06:42:00Z</dcterms:created>
  <dcterms:modified xsi:type="dcterms:W3CDTF">2026-06-30T13:31:00Z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