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b w:val="0"/>
          <w:color w:val="181818" w:themeColor="background1" w:themeShade="1A"/>
          <w:spacing w:val="0"/>
          <w:sz w:val="28"/>
          <w:szCs w:val="28"/>
        </w:rPr>
        <w:id w:val="-973058580"/>
        <w:docPartObj>
          <w:docPartGallery w:val="Cover Pages"/>
          <w:docPartUnique/>
        </w:docPartObj>
      </w:sdtPr>
      <w:sdtContent>
        <w:p w14:paraId="5633A7B7" w14:textId="77777777" w:rsidR="00870A24" w:rsidRDefault="00870A24" w:rsidP="00F72D28">
          <w:pPr>
            <w:pStyle w:val="Titolo"/>
            <w:rPr>
              <w:rFonts w:asciiTheme="minorHAnsi" w:eastAsiaTheme="minorEastAsia" w:hAnsiTheme="minorHAnsi" w:cstheme="minorBidi"/>
              <w:b w:val="0"/>
              <w:color w:val="181818" w:themeColor="background1" w:themeShade="1A"/>
              <w:spacing w:val="0"/>
              <w:sz w:val="28"/>
              <w:szCs w:val="28"/>
            </w:rPr>
          </w:pPr>
        </w:p>
        <w:p w14:paraId="3A35CA5C" w14:textId="77777777" w:rsidR="005634A3" w:rsidRDefault="005634A3" w:rsidP="00F72D28">
          <w:pPr>
            <w:pStyle w:val="Titolo"/>
          </w:pPr>
        </w:p>
        <w:p w14:paraId="01438AE1" w14:textId="052010EB" w:rsidR="00563C1F" w:rsidRDefault="00EC6066" w:rsidP="00F72D28">
          <w:pPr>
            <w:pStyle w:val="Titolo"/>
          </w:pPr>
          <w:r>
            <w:t xml:space="preserve">Reply </w:t>
          </w:r>
          <w:r w:rsidR="00DD03DC">
            <w:t>F</w:t>
          </w:r>
          <w:r>
            <w:t>orm</w:t>
          </w:r>
        </w:p>
        <w:p w14:paraId="031F2108" w14:textId="25611ECB" w:rsidR="007E7997" w:rsidRPr="00C01571" w:rsidRDefault="00D77369" w:rsidP="00D77369">
          <w:pPr>
            <w:pStyle w:val="Sottotitolo"/>
            <w:rPr>
              <w:rFonts w:cs="Arial"/>
              <w:sz w:val="36"/>
              <w:szCs w:val="36"/>
            </w:rPr>
          </w:pPr>
          <w:r w:rsidRPr="00C01571">
            <w:rPr>
              <w:noProof/>
              <w:sz w:val="36"/>
              <w:szCs w:val="36"/>
            </w:rPr>
            <mc:AlternateContent>
              <mc:Choice Requires="wps">
                <w:drawing>
                  <wp:anchor distT="0" distB="0" distL="114300" distR="114300" simplePos="0" relativeHeight="251658240" behindDoc="1" locked="1" layoutInCell="1" allowOverlap="0" wp14:anchorId="72CBE987" wp14:editId="5CFA8051">
                    <wp:simplePos x="0" y="0"/>
                    <wp:positionH relativeFrom="page">
                      <wp:posOffset>17145</wp:posOffset>
                    </wp:positionH>
                    <wp:positionV relativeFrom="paragraph">
                      <wp:posOffset>541020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5710C2" id="Freeform: Shape 1"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haBn094AAAAKAQAADwAAAGRycy9kb3ducmV2Lnht&#10;bEyPUUvDMBSF3wX/Q7iCL7KlLTrb2nQMQRAEYbM/IEuyJtrclCbb6r/37sm9ncs5nPPdZj37gZ3M&#10;FF1AAfkyA2ZQBe2wF9B9vS1KYDFJ1HIIaAT8mgjr9vamkbUOZ9ya0y71jEow1lKATWmsOY/KGi/j&#10;MowGyTuEyctE59RzPckzlfuBF1m24l46pAUrR/NqjfrZHT3tltsPq+L75jO37qFynaq+OyXE/d28&#10;eQGWzJz+w3DBJ3RoiWkfjqgjGwQUzxQUUD4VwC52Xj1WwPakVgUp3jb8+oX2D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CFoGfT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r w:rsidR="00C01571" w:rsidRPr="00C01571">
            <w:rPr>
              <w:rFonts w:cs="Arial"/>
              <w:b/>
              <w:bCs/>
              <w:sz w:val="36"/>
              <w:szCs w:val="36"/>
            </w:rPr>
            <w:t>to</w:t>
          </w:r>
          <w:r w:rsidR="003C5D75" w:rsidRPr="00C01571">
            <w:rPr>
              <w:rFonts w:cs="Arial"/>
              <w:b/>
              <w:sz w:val="36"/>
              <w:szCs w:val="36"/>
            </w:rPr>
            <w:t xml:space="preserve"> the</w:t>
          </w:r>
          <w:r w:rsidR="00EC6066" w:rsidRPr="00C01571">
            <w:rPr>
              <w:rFonts w:cs="Arial"/>
              <w:b/>
              <w:sz w:val="36"/>
              <w:szCs w:val="36"/>
            </w:rPr>
            <w:t xml:space="preserve"> </w:t>
          </w:r>
          <w:r w:rsidR="00D470B7" w:rsidRPr="00C01571">
            <w:rPr>
              <w:rFonts w:cs="Arial"/>
              <w:b/>
              <w:sz w:val="36"/>
              <w:szCs w:val="36"/>
            </w:rPr>
            <w:t xml:space="preserve">Consultation </w:t>
          </w:r>
          <w:r w:rsidR="00DD03DC" w:rsidRPr="00C01571">
            <w:rPr>
              <w:rFonts w:cs="Arial"/>
              <w:b/>
              <w:sz w:val="36"/>
              <w:szCs w:val="36"/>
            </w:rPr>
            <w:t>Paper</w:t>
          </w:r>
          <w:r w:rsidR="00780FEC" w:rsidRPr="00C01571">
            <w:rPr>
              <w:rFonts w:cs="Arial"/>
              <w:b/>
              <w:sz w:val="36"/>
              <w:szCs w:val="36"/>
            </w:rPr>
            <w:t xml:space="preserve"> </w:t>
          </w:r>
          <w:r w:rsidR="00B7619F" w:rsidRPr="00B7619F">
            <w:rPr>
              <w:rFonts w:cs="Arial"/>
              <w:b/>
              <w:sz w:val="36"/>
              <w:szCs w:val="36"/>
            </w:rPr>
            <w:t>on MAR Guidelines on delay in the disclosure of inside information</w:t>
          </w:r>
        </w:p>
        <w:p w14:paraId="5C42D2D2" w14:textId="77777777" w:rsidR="00D77369" w:rsidRDefault="00D77369" w:rsidP="00D77369"/>
        <w:p w14:paraId="0A9EB4DC" w14:textId="77777777" w:rsidR="00D77369" w:rsidRPr="00D77369" w:rsidRDefault="00D77369" w:rsidP="00D77369">
          <w:pPr>
            <w:sectPr w:rsidR="00D77369" w:rsidRPr="00D77369" w:rsidSect="0043139E">
              <w:headerReference w:type="first" r:id="rId14"/>
              <w:pgSz w:w="11906" w:h="16838"/>
              <w:pgMar w:top="1417" w:right="1417" w:bottom="1417" w:left="1417" w:header="862" w:footer="708" w:gutter="0"/>
              <w:pgNumType w:start="0"/>
              <w:cols w:space="708"/>
              <w:titlePg/>
              <w:docGrid w:linePitch="360"/>
            </w:sectPr>
          </w:pPr>
        </w:p>
        <w:p w14:paraId="11777801" w14:textId="2BBC7B15" w:rsidR="002533FC" w:rsidRPr="005B6B12" w:rsidRDefault="002533FC" w:rsidP="002533FC">
          <w:pPr>
            <w:pStyle w:val="Sottotitolo"/>
          </w:pPr>
          <w:r w:rsidRPr="005B6B12">
            <w:lastRenderedPageBreak/>
            <w:t xml:space="preserve">Responding to this </w:t>
          </w:r>
          <w:r w:rsidR="00191207">
            <w:t>Consultation P</w:t>
          </w:r>
          <w:r w:rsidRPr="005B6B12">
            <w:t xml:space="preserve">aper </w:t>
          </w:r>
        </w:p>
        <w:p w14:paraId="2F436F98" w14:textId="63D3E10F" w:rsidR="002533FC" w:rsidRPr="005B6B12" w:rsidRDefault="002533FC" w:rsidP="002533FC">
          <w:r w:rsidRPr="005B6B12">
            <w:t xml:space="preserve">ESMA invites comments on all matters in this </w:t>
          </w:r>
          <w:r w:rsidR="002F0D34">
            <w:t>C</w:t>
          </w:r>
          <w:r w:rsidR="00191207">
            <w:t xml:space="preserve">onsultation </w:t>
          </w:r>
          <w:r w:rsidR="002F0D34">
            <w:t>P</w:t>
          </w:r>
          <w:r w:rsidRPr="005B6B12">
            <w:t xml:space="preserve">aper and in particular </w:t>
          </w:r>
          <w:r>
            <w:t>on the specific questions summa</w:t>
          </w:r>
          <w:r w:rsidRPr="005B6B12">
            <w:t>rised in Annex 1. Comments are most helpful if they:</w:t>
          </w:r>
        </w:p>
        <w:p w14:paraId="491CDAA8" w14:textId="77777777" w:rsidR="002533FC" w:rsidRPr="00DB2FD6" w:rsidRDefault="002533FC" w:rsidP="00EC6066">
          <w:pPr>
            <w:pStyle w:val="Paragrafoelenco"/>
            <w:rPr>
              <w:lang w:val="en-GB"/>
            </w:rPr>
          </w:pPr>
          <w:r w:rsidRPr="00DB2FD6">
            <w:rPr>
              <w:lang w:val="en-GB"/>
            </w:rPr>
            <w:t>respond to the question stated;</w:t>
          </w:r>
        </w:p>
        <w:p w14:paraId="72FD40F6" w14:textId="77777777" w:rsidR="002533FC" w:rsidRPr="00DB2FD6" w:rsidRDefault="002533FC" w:rsidP="00EC6066">
          <w:pPr>
            <w:pStyle w:val="Paragrafoelenco"/>
            <w:rPr>
              <w:lang w:val="en-GB"/>
            </w:rPr>
          </w:pPr>
          <w:r w:rsidRPr="00DB2FD6">
            <w:rPr>
              <w:lang w:val="en-GB"/>
            </w:rPr>
            <w:t>indicate the specific question to which the comment relates;</w:t>
          </w:r>
        </w:p>
        <w:p w14:paraId="78B206B7" w14:textId="77777777" w:rsidR="002533FC" w:rsidRPr="00E13D25" w:rsidRDefault="002533FC" w:rsidP="00EC6066">
          <w:pPr>
            <w:pStyle w:val="Paragrafoelenco"/>
          </w:pPr>
          <w:r w:rsidRPr="00E13D25">
            <w:t>contain a clear rationale; and</w:t>
          </w:r>
        </w:p>
        <w:p w14:paraId="60B8834E" w14:textId="77777777" w:rsidR="002533FC" w:rsidRPr="00DB2FD6" w:rsidRDefault="002533FC" w:rsidP="00EC6066">
          <w:pPr>
            <w:pStyle w:val="Paragrafoelenco"/>
            <w:rPr>
              <w:lang w:val="en-GB"/>
            </w:rPr>
          </w:pPr>
          <w:r w:rsidRPr="00DB2FD6">
            <w:rPr>
              <w:lang w:val="en-GB"/>
            </w:rPr>
            <w:t>describe any alternatives ESMA should consider.</w:t>
          </w:r>
        </w:p>
        <w:p w14:paraId="219225AC" w14:textId="590184E2" w:rsidR="002533FC" w:rsidRPr="005B6B12" w:rsidRDefault="002533FC" w:rsidP="002533FC">
          <w:r w:rsidRPr="005B6B12">
            <w:t xml:space="preserve">ESMA will consider all comments received by </w:t>
          </w:r>
          <w:r w:rsidR="00CE6AAF">
            <w:rPr>
              <w:b/>
              <w:bCs/>
              <w:color w:val="auto"/>
            </w:rPr>
            <w:t>29</w:t>
          </w:r>
          <w:r w:rsidR="4A420E9D" w:rsidRPr="1768F097">
            <w:rPr>
              <w:b/>
              <w:bCs/>
              <w:color w:val="auto"/>
            </w:rPr>
            <w:t xml:space="preserve"> </w:t>
          </w:r>
          <w:r w:rsidR="00B7619F">
            <w:rPr>
              <w:b/>
              <w:bCs/>
              <w:color w:val="auto"/>
            </w:rPr>
            <w:t>April</w:t>
          </w:r>
          <w:r w:rsidR="0029727F" w:rsidRPr="1768F097">
            <w:rPr>
              <w:b/>
              <w:color w:val="auto"/>
            </w:rPr>
            <w:t xml:space="preserve"> 202</w:t>
          </w:r>
          <w:r w:rsidR="00B7619F">
            <w:rPr>
              <w:b/>
              <w:color w:val="auto"/>
            </w:rPr>
            <w:t>6</w:t>
          </w:r>
          <w:r w:rsidRPr="1768F097">
            <w:rPr>
              <w:b/>
              <w:color w:val="auto"/>
            </w:rPr>
            <w:t>.</w:t>
          </w:r>
          <w:r w:rsidRPr="005B6B12">
            <w:rPr>
              <w:b/>
            </w:rPr>
            <w:t xml:space="preserve"> </w:t>
          </w:r>
        </w:p>
        <w:p w14:paraId="7EBC0542" w14:textId="0CD5B31D" w:rsidR="002533FC" w:rsidRDefault="002533FC" w:rsidP="002533FC">
          <w:r w:rsidRPr="005B6B12">
            <w:t xml:space="preserve">All contributions should be submitted online at </w:t>
          </w:r>
          <w:hyperlink r:id="rId15" w:history="1">
            <w:r w:rsidRPr="005B6B12">
              <w:rPr>
                <w:rStyle w:val="Collegamentoipertestuale"/>
              </w:rPr>
              <w:t>www.esma.europa.eu</w:t>
            </w:r>
          </w:hyperlink>
          <w:r w:rsidRPr="005B6B12">
            <w:t xml:space="preserve"> under the heading ‘Your input - Consultations’. </w:t>
          </w:r>
        </w:p>
        <w:p w14:paraId="5E44C845" w14:textId="77777777" w:rsidR="00EC6066" w:rsidRPr="0026459D" w:rsidRDefault="00EC6066" w:rsidP="00EC6066">
          <w:pPr>
            <w:pStyle w:val="Sottotitolo"/>
            <w:rPr>
              <w:b/>
              <w:sz w:val="24"/>
              <w:szCs w:val="22"/>
            </w:rPr>
          </w:pPr>
          <w:r w:rsidRPr="00013CA1">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77777777" w:rsidR="00EC6066" w:rsidRPr="0026459D" w:rsidRDefault="00EC6066" w:rsidP="00EC6066">
          <w:pPr>
            <w:ind w:left="142"/>
            <w:rPr>
              <w:bCs/>
            </w:rPr>
          </w:pPr>
          <w:r w:rsidRPr="0026459D">
            <w:rPr>
              <w:bCs/>
            </w:rPr>
            <w:t>•</w:t>
          </w:r>
          <w:r w:rsidRPr="0026459D">
            <w:rPr>
              <w:bCs/>
            </w:rPr>
            <w:tab/>
            <w:t xml:space="preserve">Insert your responses to the questions in the Consultation Paper in this reply form. </w:t>
          </w:r>
        </w:p>
        <w:p w14:paraId="7B7C29FF" w14:textId="09AFA9E0" w:rsidR="00EC6066" w:rsidRPr="00C5469A" w:rsidRDefault="00EC6066" w:rsidP="00EC6066">
          <w:pPr>
            <w:ind w:left="142"/>
            <w:rPr>
              <w:bCs/>
            </w:rPr>
          </w:pPr>
          <w:r w:rsidRPr="0026459D">
            <w:rPr>
              <w:bCs/>
            </w:rPr>
            <w:t>•</w:t>
          </w:r>
          <w:r w:rsidRPr="0026459D">
            <w:rPr>
              <w:bCs/>
            </w:rPr>
            <w:tab/>
            <w:t>Please do not remove tags of the type &lt;</w:t>
          </w:r>
          <w:r w:rsidRPr="00557BD2">
            <w:t xml:space="preserve"> </w:t>
          </w:r>
          <w:r w:rsidRPr="00557BD2">
            <w:rPr>
              <w:bCs/>
            </w:rPr>
            <w:t>ESMA_</w:t>
          </w:r>
          <w:r w:rsidRPr="00C5469A">
            <w:rPr>
              <w:bCs/>
            </w:rPr>
            <w:t>QUESTION</w:t>
          </w:r>
          <w:r w:rsidR="00C62B79">
            <w:rPr>
              <w:bCs/>
            </w:rPr>
            <w:t>_</w:t>
          </w:r>
          <w:r w:rsidR="00392A82">
            <w:rPr>
              <w:bCs/>
            </w:rPr>
            <w:t>CPIL</w:t>
          </w:r>
          <w:r w:rsidR="00C62B79">
            <w:rPr>
              <w:bCs/>
            </w:rPr>
            <w:t>_</w:t>
          </w:r>
          <w:r w:rsidRPr="00C5469A">
            <w:rPr>
              <w:bCs/>
            </w:rPr>
            <w:t xml:space="preserve">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do not delete it but simply </w:t>
          </w:r>
          <w:r w:rsidRPr="00C5469A">
            <w:rPr>
              <w:bCs/>
            </w:rPr>
            <w:tab/>
            <w:t>leave the text “TYPE YOUR TEXT HERE” between the tags.</w:t>
          </w:r>
        </w:p>
        <w:p w14:paraId="4D646F3A" w14:textId="5E878BA6"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ESMA_CP1_</w:t>
          </w:r>
          <w:r w:rsidR="00DB2FD6" w:rsidRPr="00DB2FD6">
            <w:rPr>
              <w:bCs/>
            </w:rPr>
            <w:t xml:space="preserve"> </w:t>
          </w:r>
          <w:r w:rsidR="00B7619F">
            <w:rPr>
              <w:bCs/>
            </w:rPr>
            <w:t>MARG</w:t>
          </w:r>
          <w:r w:rsidRPr="00C5469A">
            <w:rPr>
              <w:bCs/>
            </w:rPr>
            <w:t xml:space="preserve">_nameofrespondent. </w:t>
          </w:r>
        </w:p>
        <w:p w14:paraId="210BE93A" w14:textId="0B383895"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ESMA_CP1_</w:t>
          </w:r>
          <w:r w:rsidR="00DB2FD6" w:rsidRPr="00DB2FD6">
            <w:rPr>
              <w:bCs/>
            </w:rPr>
            <w:t xml:space="preserve"> </w:t>
          </w:r>
          <w:r w:rsidR="00B7619F">
            <w:rPr>
              <w:bCs/>
            </w:rPr>
            <w:t>MARG</w:t>
          </w:r>
          <w:r w:rsidRPr="00C5469A">
            <w:rPr>
              <w:bCs/>
            </w:rPr>
            <w:t>_ABCD.</w:t>
          </w:r>
        </w:p>
        <w:p w14:paraId="2E70CEDD" w14:textId="640173CC" w:rsidR="004035C7" w:rsidRDefault="00EC6066" w:rsidP="004035C7">
          <w:pPr>
            <w:ind w:left="142"/>
            <w:rPr>
              <w:bCs/>
              <w:i/>
              <w:iCs/>
            </w:rPr>
          </w:pPr>
          <w:r w:rsidRPr="0026459D">
            <w:rPr>
              <w:bCs/>
            </w:rPr>
            <w:t>•</w:t>
          </w:r>
          <w:r w:rsidRPr="0026459D">
            <w:rPr>
              <w:bCs/>
            </w:rPr>
            <w:tab/>
            <w:t>Upload the Word reply form containing your responses to ESMA’s website (</w:t>
          </w:r>
          <w:r w:rsidRPr="0026459D">
            <w:rPr>
              <w:b/>
            </w:rPr>
            <w:t xml:space="preserve">pdf </w:t>
          </w:r>
          <w:r w:rsidRPr="0026459D">
            <w:rPr>
              <w:b/>
            </w:rPr>
            <w:tab/>
            <w:t>documents will not be considered except for annexes</w:t>
          </w:r>
          <w:r w:rsidRPr="0026459D">
            <w:rPr>
              <w:bCs/>
            </w:rPr>
            <w:t xml:space="preserve">). All contributions should be </w:t>
          </w:r>
          <w:r>
            <w:rPr>
              <w:bCs/>
            </w:rPr>
            <w:tab/>
          </w:r>
          <w:r w:rsidRPr="0026459D">
            <w:rPr>
              <w:bCs/>
            </w:rPr>
            <w:t xml:space="preserve">submitted online at </w:t>
          </w:r>
          <w:r w:rsidRPr="00557BD2">
            <w:rPr>
              <w:bCs/>
              <w:i/>
              <w:iCs/>
            </w:rPr>
            <w:t>www.esma.europa.eu</w:t>
          </w:r>
          <w:r w:rsidRPr="0026459D">
            <w:rPr>
              <w:bCs/>
            </w:rPr>
            <w:t xml:space="preserve"> under the heading </w:t>
          </w:r>
          <w:r w:rsidRPr="00557BD2">
            <w:rPr>
              <w:bCs/>
              <w:i/>
              <w:iCs/>
            </w:rPr>
            <w:t xml:space="preserve">‘Your input - </w:t>
          </w:r>
          <w:r w:rsidRPr="00557BD2">
            <w:rPr>
              <w:bCs/>
              <w:i/>
              <w:iCs/>
            </w:rPr>
            <w:tab/>
            <w:t>Consultations’.</w:t>
          </w:r>
        </w:p>
        <w:p w14:paraId="50B53C82" w14:textId="77777777" w:rsidR="004035C7" w:rsidRPr="004035C7" w:rsidRDefault="004035C7" w:rsidP="004035C7">
          <w:pPr>
            <w:ind w:left="142"/>
            <w:rPr>
              <w:bCs/>
              <w:i/>
              <w:iCs/>
            </w:rPr>
          </w:pPr>
        </w:p>
        <w:p w14:paraId="6B61FE84" w14:textId="77777777" w:rsidR="00EC6066" w:rsidRPr="005B6B12" w:rsidRDefault="00EC6066" w:rsidP="00EC6066">
          <w:pPr>
            <w:rPr>
              <w:b/>
            </w:rPr>
          </w:pPr>
          <w:r w:rsidRPr="005B6B12">
            <w:rPr>
              <w:b/>
            </w:rPr>
            <w:lastRenderedPageBreak/>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6" w:history="1">
            <w:r w:rsidRPr="005B6B12">
              <w:rPr>
                <w:rStyle w:val="Collegamentoipertestuale"/>
              </w:rPr>
              <w:t>www.esma.europa.eu</w:t>
            </w:r>
          </w:hyperlink>
          <w:r w:rsidRPr="005B6B12">
            <w:t xml:space="preserve"> under the heading </w:t>
          </w:r>
          <w:r w:rsidRPr="00025A7F">
            <w:rPr>
              <w:rStyle w:val="Collegamentoipertestuale"/>
            </w:rPr>
            <w:t>‘</w:t>
          </w:r>
          <w:hyperlink r:id="rId17" w:history="1">
            <w:r>
              <w:rPr>
                <w:rStyle w:val="Collegamentoipertestuale"/>
              </w:rPr>
              <w:t>Data protection</w:t>
            </w:r>
          </w:hyperlink>
          <w:r>
            <w:rPr>
              <w:rStyle w:val="Collegamentoipertestuale"/>
            </w:rPr>
            <w:t>’</w:t>
          </w:r>
          <w:r w:rsidRPr="005B6B12">
            <w:t>.</w:t>
          </w:r>
        </w:p>
        <w:p w14:paraId="57A67DA5" w14:textId="381708DC" w:rsidR="00EC6066" w:rsidRPr="005B6B12" w:rsidRDefault="00EC6066" w:rsidP="00EC6066">
          <w:pPr>
            <w:rPr>
              <w:b/>
            </w:rPr>
          </w:pPr>
          <w:r w:rsidRPr="005B6B12">
            <w:rPr>
              <w:b/>
            </w:rPr>
            <w:t>Who should read this paper?</w:t>
          </w:r>
        </w:p>
      </w:sdtContent>
    </w:sdt>
    <w:p w14:paraId="50C0B880" w14:textId="2A3A1E89" w:rsidR="005171FF" w:rsidRDefault="00B7619F">
      <w:pPr>
        <w:spacing w:after="120" w:line="264" w:lineRule="auto"/>
        <w:jc w:val="left"/>
        <w:rPr>
          <w:rFonts w:asciiTheme="majorHAnsi" w:eastAsiaTheme="majorEastAsia" w:hAnsiTheme="majorHAnsi" w:cstheme="majorBidi"/>
          <w:sz w:val="28"/>
          <w:szCs w:val="24"/>
          <w:highlight w:val="yellow"/>
        </w:rPr>
      </w:pPr>
      <w:r w:rsidRPr="00B7619F">
        <w:t xml:space="preserve">All interested stakeholders are invited to respond to this consultation paper. This consultation paper is of primary interest to issuers, including SMEs, and trading venues, but responses are also sought from any other market participant including trade associations and industry bodies, institutional and retail investors, consultants and academics. </w:t>
      </w:r>
      <w:r w:rsidR="005171FF">
        <w:rPr>
          <w:rFonts w:asciiTheme="majorHAnsi" w:eastAsiaTheme="majorEastAsia" w:hAnsiTheme="majorHAnsi" w:cstheme="majorBidi"/>
          <w:sz w:val="28"/>
          <w:szCs w:val="24"/>
          <w:highlight w:val="yellow"/>
        </w:rPr>
        <w:br w:type="page"/>
      </w:r>
    </w:p>
    <w:p w14:paraId="60EF00E1" w14:textId="77777777" w:rsidR="00635BCA" w:rsidRPr="00557BD2" w:rsidRDefault="00635BCA" w:rsidP="00635BCA">
      <w:pPr>
        <w:pStyle w:val="Titolo1"/>
        <w:rPr>
          <w:lang w:val="fr-BE"/>
        </w:rPr>
      </w:pPr>
      <w:r>
        <w:rPr>
          <w:lang w:val="fr-BE"/>
        </w:rPr>
        <w:lastRenderedPageBreak/>
        <w:t xml:space="preserve">General information about </w:t>
      </w:r>
      <w:r w:rsidRPr="00501EF4">
        <w:t>respondent</w:t>
      </w:r>
    </w:p>
    <w:tbl>
      <w:tblPr>
        <w:tblStyle w:val="Grigliatabella"/>
        <w:tblW w:w="0" w:type="auto"/>
        <w:tblLook w:val="04A0" w:firstRow="1" w:lastRow="0" w:firstColumn="1" w:lastColumn="0" w:noHBand="0" w:noVBand="1"/>
      </w:tblPr>
      <w:tblGrid>
        <w:gridCol w:w="4531"/>
        <w:gridCol w:w="4531"/>
      </w:tblGrid>
      <w:tr w:rsidR="00635BCA" w:rsidRPr="00557BD2" w14:paraId="183FA56F" w14:textId="77777777" w:rsidTr="00D21C35">
        <w:tc>
          <w:tcPr>
            <w:tcW w:w="4531" w:type="dxa"/>
          </w:tcPr>
          <w:p w14:paraId="4C01A6C9" w14:textId="77777777" w:rsidR="00635BCA" w:rsidRPr="00557BD2" w:rsidRDefault="00635BCA" w:rsidP="00D21C35">
            <w:pPr>
              <w:rPr>
                <w:color w:val="00379F" w:themeColor="text1"/>
                <w:sz w:val="24"/>
                <w:szCs w:val="22"/>
              </w:rPr>
            </w:pPr>
            <w:r w:rsidRPr="00557BD2">
              <w:rPr>
                <w:color w:val="00379F" w:themeColor="text1"/>
                <w:sz w:val="24"/>
                <w:szCs w:val="22"/>
              </w:rPr>
              <w:t>Name of the company / organisation</w:t>
            </w:r>
          </w:p>
        </w:tc>
        <w:permStart w:id="43071050" w:edGrp="everyone" w:displacedByCustomXml="next"/>
        <w:sdt>
          <w:sdtPr>
            <w:id w:val="-803776227"/>
            <w:placeholder>
              <w:docPart w:val="2B0FF21738C1433DBAFB661809AC1F87"/>
            </w:placeholder>
          </w:sdtPr>
          <w:sdtContent>
            <w:tc>
              <w:tcPr>
                <w:tcW w:w="4531" w:type="dxa"/>
              </w:tcPr>
              <w:p w14:paraId="76683ED7" w14:textId="52C2219D" w:rsidR="00635BCA" w:rsidRPr="00557BD2" w:rsidRDefault="000A1826" w:rsidP="00D21C35">
                <w:r>
                  <w:t xml:space="preserve">GIM Legal STA </w:t>
                </w:r>
                <w:proofErr w:type="spellStart"/>
                <w:r>
                  <w:t>S.r.l</w:t>
                </w:r>
                <w:proofErr w:type="spellEnd"/>
                <w:r>
                  <w:t>.</w:t>
                </w:r>
              </w:p>
            </w:tc>
          </w:sdtContent>
        </w:sdt>
      </w:tr>
      <w:tr w:rsidR="00B17279" w:rsidRPr="00557BD2" w14:paraId="4FC13461" w14:textId="77777777" w:rsidTr="00D21C35">
        <w:tc>
          <w:tcPr>
            <w:tcW w:w="4531" w:type="dxa"/>
          </w:tcPr>
          <w:p w14:paraId="7F52409C" w14:textId="15C0D60C" w:rsidR="00B17279" w:rsidRDefault="00B17279" w:rsidP="00B17279">
            <w:pPr>
              <w:rPr>
                <w:color w:val="00379F" w:themeColor="text1"/>
                <w:sz w:val="24"/>
                <w:szCs w:val="22"/>
              </w:rPr>
            </w:pPr>
            <w:permStart w:id="1315974205" w:edGrp="everyone" w:colFirst="1" w:colLast="1"/>
            <w:permEnd w:id="43071050"/>
            <w:r>
              <w:rPr>
                <w:color w:val="00379F" w:themeColor="text1"/>
                <w:sz w:val="24"/>
                <w:szCs w:val="22"/>
              </w:rPr>
              <w:t>Activity</w:t>
            </w:r>
          </w:p>
        </w:tc>
        <w:sdt>
          <w:sdtPr>
            <w:alias w:val="Select an activity"/>
            <w:tag w:val="Select an activity"/>
            <w:id w:val="1608545486"/>
            <w:placeholder>
              <w:docPart w:val="B6E42B0E299148B09DE18600D49992C9"/>
            </w:placeholder>
            <w:comboBox>
              <w:listItem w:value="Choose an item."/>
              <w:listItem w:displayText="Issuer (SME)" w:value="Issuer (SME)"/>
              <w:listItem w:displayText="Issuer (Other than SME)" w:value="Issuer (Other than SME)"/>
              <w:listItem w:displayText="Trading Venue" w:value="Trading Venue"/>
              <w:listItem w:displayText="Trade Association" w:value="Trade Association"/>
              <w:listItem w:displayText="Retail investor" w:value="Retail investor"/>
              <w:listItem w:displayText="Institutional investor" w:value="Institutional investor"/>
              <w:listItem w:displayText="Public authority" w:value="Public authority"/>
              <w:listItem w:displayText="Consultant" w:value="Consultant"/>
              <w:listItem w:displayText="Academic" w:value="Academic"/>
              <w:listItem w:displayText="Other" w:value="Other"/>
            </w:comboBox>
          </w:sdtPr>
          <w:sdtContent>
            <w:tc>
              <w:tcPr>
                <w:tcW w:w="4531" w:type="dxa"/>
              </w:tcPr>
              <w:p w14:paraId="1185A96B" w14:textId="4EDE768B" w:rsidR="00B17279" w:rsidRDefault="000A1826" w:rsidP="00B17279">
                <w:r>
                  <w:t>Consultant</w:t>
                </w:r>
              </w:p>
            </w:tc>
          </w:sdtContent>
        </w:sdt>
      </w:tr>
      <w:permEnd w:id="1315974205"/>
      <w:tr w:rsidR="00B17279" w:rsidRPr="00557BD2" w14:paraId="7387C961" w14:textId="77777777" w:rsidTr="00D21C35">
        <w:tc>
          <w:tcPr>
            <w:tcW w:w="4531" w:type="dxa"/>
          </w:tcPr>
          <w:p w14:paraId="58ECD1B3" w14:textId="6CD5389D" w:rsidR="00B17279" w:rsidRPr="00557BD2" w:rsidRDefault="00B17279" w:rsidP="00B17279">
            <w:pPr>
              <w:rPr>
                <w:color w:val="00379F" w:themeColor="text1"/>
                <w:sz w:val="24"/>
                <w:szCs w:val="22"/>
              </w:rPr>
            </w:pPr>
            <w:r>
              <w:rPr>
                <w:color w:val="00379F" w:themeColor="text1"/>
                <w:sz w:val="24"/>
                <w:szCs w:val="22"/>
              </w:rPr>
              <w:t>Are you representing an association?</w:t>
            </w:r>
          </w:p>
        </w:tc>
        <w:sdt>
          <w:sdtPr>
            <w:id w:val="225122840"/>
            <w14:checkbox>
              <w14:checked w14:val="0"/>
              <w14:checkedState w14:val="2612" w14:font="MS Gothic"/>
              <w14:uncheckedState w14:val="2610" w14:font="MS Gothic"/>
            </w14:checkbox>
          </w:sdtPr>
          <w:sdtContent>
            <w:permStart w:id="401478327" w:edGrp="everyone" w:displacedByCustomXml="prev"/>
            <w:tc>
              <w:tcPr>
                <w:tcW w:w="4531" w:type="dxa"/>
              </w:tcPr>
              <w:p w14:paraId="10359AFE" w14:textId="50E74ED8" w:rsidR="00B17279" w:rsidRDefault="000A1826" w:rsidP="00B17279">
                <w:r>
                  <w:rPr>
                    <w:rFonts w:ascii="MS Gothic" w:eastAsia="MS Gothic" w:hAnsi="MS Gothic" w:hint="eastAsia"/>
                  </w:rPr>
                  <w:t>☐</w:t>
                </w:r>
              </w:p>
            </w:tc>
            <w:permEnd w:id="401478327" w:displacedByCustomXml="next"/>
          </w:sdtContent>
        </w:sdt>
      </w:tr>
      <w:tr w:rsidR="00B17279" w:rsidRPr="00557BD2" w14:paraId="3D982432" w14:textId="77777777" w:rsidTr="00D21C35">
        <w:tc>
          <w:tcPr>
            <w:tcW w:w="4531" w:type="dxa"/>
          </w:tcPr>
          <w:p w14:paraId="7771F8C5" w14:textId="6CDC5B46" w:rsidR="00B17279" w:rsidRPr="00557BD2" w:rsidRDefault="00B17279" w:rsidP="00B17279">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32541635"/>
            <w:placeholder>
              <w:docPart w:val="2C1105927AE5462D802EE598D84A45F6"/>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1104175425" w:edGrp="everyone" w:displacedByCustomXml="prev"/>
            <w:tc>
              <w:tcPr>
                <w:tcW w:w="4531" w:type="dxa"/>
              </w:tcPr>
              <w:p w14:paraId="6A619B85" w14:textId="2BA9999D" w:rsidR="00B17279" w:rsidRPr="00557BD2" w:rsidRDefault="000A1826" w:rsidP="00B17279">
                <w:r>
                  <w:t>Italy</w:t>
                </w:r>
              </w:p>
            </w:tc>
            <w:permEnd w:id="1104175425" w:displacedByCustomXml="next"/>
          </w:sdtContent>
        </w:sdt>
      </w:tr>
    </w:tbl>
    <w:p w14:paraId="5683698C" w14:textId="77777777" w:rsidR="00B17279" w:rsidRPr="00053B66" w:rsidRDefault="00B17279" w:rsidP="00635BCA"/>
    <w:p w14:paraId="5D0F86B1" w14:textId="49DACBB9" w:rsidR="00413D4F" w:rsidRDefault="00635BCA" w:rsidP="00635BCA">
      <w:pPr>
        <w:pStyle w:val="Titolo1"/>
        <w:rPr>
          <w:lang w:val="fr-BE"/>
        </w:rPr>
      </w:pPr>
      <w:r w:rsidRPr="00557BD2">
        <w:rPr>
          <w:lang w:val="fr-BE"/>
        </w:rPr>
        <w:t>Questions</w:t>
      </w:r>
    </w:p>
    <w:p w14:paraId="6C4AF3A4" w14:textId="5552F956" w:rsidR="009B1E21" w:rsidRPr="00392A82" w:rsidRDefault="00B7619F" w:rsidP="00392A82">
      <w:pPr>
        <w:pStyle w:val="Questionstyle"/>
        <w:numPr>
          <w:ilvl w:val="0"/>
          <w:numId w:val="16"/>
        </w:numPr>
        <w:tabs>
          <w:tab w:val="clear" w:pos="567"/>
        </w:tabs>
        <w:spacing w:after="240" w:line="259" w:lineRule="auto"/>
        <w:ind w:left="851" w:hanging="851"/>
        <w:contextualSpacing w:val="0"/>
      </w:pPr>
      <w:r w:rsidRPr="00B7619F">
        <w:t>Do you see merits in maintaining the legitimate interest currently described in point b of Guideline 1 (i.e possibility for the issuer to delay the disclosure of its financial situation, where an immediate publication may jeopardise the measures to reestablish its viability)? Please indicate the arguments supporting your answer.</w:t>
      </w:r>
      <w:r w:rsidR="00392A82" w:rsidRPr="00392A82">
        <w:t xml:space="preserve"> </w:t>
      </w:r>
      <w:r w:rsidR="009B1E21" w:rsidRPr="008605FA">
        <w:t xml:space="preserve"> </w:t>
      </w:r>
    </w:p>
    <w:p w14:paraId="1271C14F" w14:textId="48036C02" w:rsidR="009B1E21" w:rsidRDefault="009B1E21" w:rsidP="009B1E21">
      <w:r>
        <w:t>&lt;ESMA_QUESTION_</w:t>
      </w:r>
      <w:r w:rsidR="00B7619F">
        <w:t>MARG</w:t>
      </w:r>
      <w:r>
        <w:t>_1&gt;</w:t>
      </w:r>
    </w:p>
    <w:p w14:paraId="7A8E77A4" w14:textId="1882AE4E" w:rsidR="00C83337" w:rsidRPr="008C6636" w:rsidRDefault="00C83337" w:rsidP="00C83337">
      <w:pPr>
        <w:spacing w:after="0" w:line="360" w:lineRule="auto"/>
        <w:rPr>
          <w:szCs w:val="22"/>
          <w:lang w:val="en-US"/>
        </w:rPr>
      </w:pPr>
      <w:permStart w:id="627510576" w:edGrp="everyone"/>
      <w:r w:rsidRPr="008C6636">
        <w:rPr>
          <w:szCs w:val="22"/>
          <w:lang w:val="en-US"/>
        </w:rPr>
        <w:t>In the view of the undersigned, the legitimate interest referred to under point b) should be retained.</w:t>
      </w:r>
    </w:p>
    <w:p w14:paraId="4690BC7F" w14:textId="659750FF" w:rsidR="00C83337" w:rsidRPr="008C6636" w:rsidRDefault="00C83337" w:rsidP="00C83337">
      <w:pPr>
        <w:spacing w:after="0" w:line="360" w:lineRule="auto"/>
        <w:rPr>
          <w:szCs w:val="22"/>
          <w:lang w:val="en-US"/>
        </w:rPr>
      </w:pPr>
      <w:r w:rsidRPr="008C6636">
        <w:rPr>
          <w:szCs w:val="22"/>
          <w:lang w:val="en-US"/>
        </w:rPr>
        <w:t>The case at hand (namely, the financial stability of the issuer being in serious and imminent danger, outside the scope of applicable insolvency legislation) presents structurally distinct characteristics from the protracted processes currently governed by the EC list.</w:t>
      </w:r>
    </w:p>
    <w:p w14:paraId="399C3FF6" w14:textId="77777777" w:rsidR="00C83337" w:rsidRPr="008C6636" w:rsidRDefault="00C83337" w:rsidP="00C83337">
      <w:pPr>
        <w:spacing w:after="0" w:line="360" w:lineRule="auto"/>
        <w:rPr>
          <w:szCs w:val="22"/>
          <w:lang w:val="en-US"/>
        </w:rPr>
      </w:pPr>
      <w:r w:rsidRPr="008C6636">
        <w:rPr>
          <w:szCs w:val="22"/>
          <w:lang w:val="en-US"/>
        </w:rPr>
        <w:t>While "</w:t>
      </w:r>
      <w:r w:rsidRPr="008C6636">
        <w:rPr>
          <w:i/>
          <w:iCs/>
          <w:szCs w:val="22"/>
          <w:u w:val="single"/>
          <w:lang w:val="en-US"/>
        </w:rPr>
        <w:t>protracted processes</w:t>
      </w:r>
      <w:r w:rsidRPr="008C6636">
        <w:rPr>
          <w:szCs w:val="22"/>
          <w:lang w:val="en-US"/>
        </w:rPr>
        <w:t xml:space="preserve">" are </w:t>
      </w:r>
      <w:proofErr w:type="spellStart"/>
      <w:r w:rsidRPr="008C6636">
        <w:rPr>
          <w:szCs w:val="22"/>
          <w:lang w:val="en-US"/>
        </w:rPr>
        <w:t>characterised</w:t>
      </w:r>
      <w:proofErr w:type="spellEnd"/>
      <w:r w:rsidRPr="008C6636">
        <w:rPr>
          <w:szCs w:val="22"/>
          <w:lang w:val="en-US"/>
        </w:rPr>
        <w:t xml:space="preserve"> by a sequence of intermediate events converging towards a final outcome determinable “</w:t>
      </w:r>
      <w:r w:rsidRPr="008C6636">
        <w:rPr>
          <w:i/>
          <w:iCs/>
          <w:szCs w:val="22"/>
          <w:lang w:val="en-US"/>
        </w:rPr>
        <w:t>ex ante”</w:t>
      </w:r>
      <w:r w:rsidRPr="008C6636">
        <w:rPr>
          <w:szCs w:val="22"/>
          <w:lang w:val="en-US"/>
        </w:rPr>
        <w:t>, an acute financial crisis affecting an issuer is, by definition, an unplanned and often unforeseeable emergency situation, in which the value of temporary confidentiality is strictly linked to the likelihood of success of the recovery measures.</w:t>
      </w:r>
    </w:p>
    <w:p w14:paraId="3A4E8274" w14:textId="60C6A7C2" w:rsidR="00C83337" w:rsidRPr="008C6636" w:rsidRDefault="00C83337" w:rsidP="00C83337">
      <w:pPr>
        <w:spacing w:after="0" w:line="360" w:lineRule="auto"/>
        <w:rPr>
          <w:szCs w:val="22"/>
          <w:lang w:val="en-US"/>
        </w:rPr>
      </w:pPr>
      <w:r w:rsidRPr="008C6636">
        <w:rPr>
          <w:szCs w:val="22"/>
          <w:lang w:val="en-US"/>
        </w:rPr>
        <w:t xml:space="preserve">As set out in Annex V of the Consultation Paper, the correspondence between point b) and items E) 24) and E) 25) of the EC list is not one of full overlap, given that those items refer to purely formal proceedings governed by insolvency legislation, whereas point (b) expressly covers a stage preceding the opening of insolvency proceedings, namely, the stage at which </w:t>
      </w:r>
      <w:r w:rsidRPr="008C6636">
        <w:rPr>
          <w:szCs w:val="22"/>
          <w:lang w:val="en-US"/>
        </w:rPr>
        <w:lastRenderedPageBreak/>
        <w:t>the issuer seeks to avoid the commencement of such proceedings through confidential negotiations with creditors, investors or potential acquirers.</w:t>
      </w:r>
    </w:p>
    <w:p w14:paraId="70EF7DEB" w14:textId="401EAFBE" w:rsidR="00C83337" w:rsidRPr="008C6636" w:rsidRDefault="00C83337" w:rsidP="00C83337">
      <w:pPr>
        <w:spacing w:after="0" w:line="360" w:lineRule="auto"/>
        <w:rPr>
          <w:szCs w:val="22"/>
          <w:lang w:val="en-US"/>
        </w:rPr>
      </w:pPr>
      <w:r w:rsidRPr="008C6636">
        <w:rPr>
          <w:szCs w:val="22"/>
          <w:lang w:val="en-US"/>
        </w:rPr>
        <w:t>The deletion of point b) would create a regulatory gap at precisely the most critical juncture, depriving the issuer of a crisis management tool that is both established and expected by the market. Premature disclosure at this stage could, in and of itself, cause the failure of negotiations aimed at financial recovery, with detrimental effects on existing and potential shareholders, creditors, and the stability of the market more broadly.</w:t>
      </w:r>
    </w:p>
    <w:p w14:paraId="2EBEA226" w14:textId="77777777" w:rsidR="00C83337" w:rsidRPr="008C6636" w:rsidRDefault="00C83337" w:rsidP="00C83337">
      <w:pPr>
        <w:spacing w:after="0" w:line="360" w:lineRule="auto"/>
        <w:rPr>
          <w:szCs w:val="22"/>
          <w:lang w:val="en-US"/>
        </w:rPr>
      </w:pPr>
      <w:r w:rsidRPr="008C6636">
        <w:rPr>
          <w:szCs w:val="22"/>
          <w:lang w:val="en-US"/>
        </w:rPr>
        <w:t>The retention of point (b) is therefore fully consistent with the objectives of the Listing Act, including the reduction of administrative burdens on listed issuers.</w:t>
      </w:r>
    </w:p>
    <w:p w14:paraId="73CBF2CD" w14:textId="77777777" w:rsidR="00C83337" w:rsidRDefault="00C83337" w:rsidP="009B1E21">
      <w:pPr>
        <w:rPr>
          <w:szCs w:val="22"/>
          <w:lang w:val="en-US"/>
        </w:rPr>
      </w:pPr>
      <w:r w:rsidRPr="008C6636">
        <w:rPr>
          <w:szCs w:val="22"/>
          <w:lang w:val="en-US"/>
        </w:rPr>
        <w:t xml:space="preserve">It is nonetheless recommended that explicit clarification be provided </w:t>
      </w:r>
      <w:proofErr w:type="gramStart"/>
      <w:r w:rsidRPr="008C6636">
        <w:rPr>
          <w:szCs w:val="22"/>
          <w:lang w:val="en-US"/>
        </w:rPr>
        <w:t>to</w:t>
      </w:r>
      <w:proofErr w:type="gramEnd"/>
      <w:r w:rsidRPr="008C6636">
        <w:rPr>
          <w:szCs w:val="22"/>
          <w:lang w:val="en-US"/>
        </w:rPr>
        <w:t xml:space="preserve"> the effect that the case falling within point (b) applies exclusively to situations in which the opening of formal proceedings included in the EC list has not yet occurred, </w:t>
      </w:r>
      <w:proofErr w:type="gramStart"/>
      <w:r w:rsidRPr="008C6636">
        <w:rPr>
          <w:szCs w:val="22"/>
          <w:lang w:val="en-US"/>
        </w:rPr>
        <w:t>so as to</w:t>
      </w:r>
      <w:proofErr w:type="gramEnd"/>
      <w:r w:rsidRPr="008C6636">
        <w:rPr>
          <w:szCs w:val="22"/>
          <w:lang w:val="en-US"/>
        </w:rPr>
        <w:t xml:space="preserve"> eliminate any risk of duplication or interpretative ambiguity.</w:t>
      </w:r>
    </w:p>
    <w:permEnd w:id="627510576"/>
    <w:p w14:paraId="0D7538F4" w14:textId="3F567B7B" w:rsidR="009B1E21" w:rsidRDefault="009B1E21" w:rsidP="009B1E21">
      <w:r>
        <w:t>&lt;ESMA_QUESTION_</w:t>
      </w:r>
      <w:r w:rsidR="00B7619F" w:rsidRPr="00B7619F">
        <w:t xml:space="preserve"> </w:t>
      </w:r>
      <w:r w:rsidR="00B7619F">
        <w:t>MARG</w:t>
      </w:r>
      <w:r>
        <w:t>_1&gt;</w:t>
      </w:r>
    </w:p>
    <w:p w14:paraId="6516A674" w14:textId="77777777" w:rsidR="009B1E21" w:rsidRDefault="009B1E21" w:rsidP="009B1E21"/>
    <w:p w14:paraId="30FCAAB9" w14:textId="4CA53439" w:rsidR="009B1E21" w:rsidRPr="00392A82" w:rsidRDefault="00B7619F" w:rsidP="00392A82">
      <w:pPr>
        <w:pStyle w:val="Questionstyle"/>
        <w:numPr>
          <w:ilvl w:val="0"/>
          <w:numId w:val="16"/>
        </w:numPr>
        <w:tabs>
          <w:tab w:val="clear" w:pos="567"/>
        </w:tabs>
        <w:spacing w:after="240" w:line="259" w:lineRule="auto"/>
        <w:ind w:left="851" w:hanging="851"/>
        <w:contextualSpacing w:val="0"/>
      </w:pPr>
      <w:r w:rsidRPr="00B7619F">
        <w:t>What is your view on the legitimate interest which are proposed to be added to the MAR Guidelines? When commenting on a specific legitimate interest, please report in your answer the title as given in the relevant subsection.</w:t>
      </w:r>
      <w:r w:rsidR="00392A82" w:rsidRPr="00392A82">
        <w:t xml:space="preserve"> </w:t>
      </w:r>
    </w:p>
    <w:p w14:paraId="682E5B57" w14:textId="333DE037" w:rsidR="009B1E21" w:rsidRDefault="009B1E21" w:rsidP="009B1E21">
      <w:r>
        <w:t>&lt;ESMA_QUESTION_</w:t>
      </w:r>
      <w:r w:rsidR="00392A82" w:rsidRPr="00392A82">
        <w:t xml:space="preserve"> </w:t>
      </w:r>
      <w:r w:rsidR="00B7619F">
        <w:t>MARG</w:t>
      </w:r>
      <w:r>
        <w:t>_2&gt;</w:t>
      </w:r>
    </w:p>
    <w:p w14:paraId="7E302AF4" w14:textId="77777777" w:rsidR="00F1733C" w:rsidRPr="00012A09" w:rsidRDefault="00F1733C" w:rsidP="00F1733C">
      <w:pPr>
        <w:spacing w:after="0" w:line="360" w:lineRule="auto"/>
        <w:rPr>
          <w:rFonts w:cstheme="minorHAnsi"/>
          <w:szCs w:val="22"/>
          <w:lang w:val="en-US"/>
        </w:rPr>
      </w:pPr>
      <w:permStart w:id="55053902" w:edGrp="everyone"/>
      <w:proofErr w:type="spellStart"/>
      <w:r w:rsidRPr="00012A09">
        <w:rPr>
          <w:rFonts w:asciiTheme="majorHAnsi" w:hAnsiTheme="majorHAnsi" w:cstheme="majorHAnsi"/>
          <w:b/>
          <w:bCs/>
          <w:szCs w:val="22"/>
          <w:lang w:val="en-US"/>
        </w:rPr>
        <w:t>i</w:t>
      </w:r>
      <w:proofErr w:type="spellEnd"/>
      <w:r w:rsidRPr="00012A09">
        <w:rPr>
          <w:rFonts w:cstheme="minorHAnsi"/>
          <w:b/>
          <w:bCs/>
          <w:szCs w:val="22"/>
          <w:lang w:val="en-US"/>
        </w:rPr>
        <w:t>) Orders by a public authority to maintain confidentiality</w:t>
      </w:r>
    </w:p>
    <w:p w14:paraId="18ECE0DB" w14:textId="77777777" w:rsidR="00F1733C" w:rsidRPr="00012A09" w:rsidRDefault="00F1733C" w:rsidP="00F1733C">
      <w:pPr>
        <w:pStyle w:val="whitespace-normal"/>
        <w:spacing w:before="0" w:beforeAutospacing="0" w:after="0" w:afterAutospacing="0" w:line="360" w:lineRule="auto"/>
        <w:jc w:val="both"/>
        <w:rPr>
          <w:rFonts w:asciiTheme="minorHAnsi" w:hAnsiTheme="minorHAnsi" w:cstheme="minorHAnsi"/>
          <w:sz w:val="22"/>
          <w:szCs w:val="22"/>
          <w:lang w:val="en-US"/>
        </w:rPr>
      </w:pPr>
      <w:r w:rsidRPr="00012A09">
        <w:rPr>
          <w:rFonts w:asciiTheme="minorHAnsi" w:hAnsiTheme="minorHAnsi" w:cstheme="minorHAnsi"/>
          <w:sz w:val="22"/>
          <w:szCs w:val="22"/>
          <w:lang w:val="en-US"/>
        </w:rPr>
        <w:t>It is considered that the explicit recognition of this legitimate interest is both welcome and appropriate.</w:t>
      </w:r>
    </w:p>
    <w:p w14:paraId="527B021B" w14:textId="77777777" w:rsidR="00F1733C" w:rsidRPr="00012A09" w:rsidRDefault="00F1733C" w:rsidP="00F1733C">
      <w:pPr>
        <w:pStyle w:val="whitespace-normal"/>
        <w:spacing w:before="0" w:beforeAutospacing="0" w:after="0" w:afterAutospacing="0" w:line="360" w:lineRule="auto"/>
        <w:jc w:val="both"/>
        <w:rPr>
          <w:rFonts w:asciiTheme="minorHAnsi" w:hAnsiTheme="minorHAnsi" w:cstheme="minorHAnsi"/>
          <w:sz w:val="22"/>
          <w:szCs w:val="22"/>
          <w:lang w:val="en-US"/>
        </w:rPr>
      </w:pPr>
      <w:r w:rsidRPr="00012A09">
        <w:rPr>
          <w:rFonts w:asciiTheme="minorHAnsi" w:hAnsiTheme="minorHAnsi" w:cstheme="minorHAnsi"/>
          <w:sz w:val="22"/>
          <w:szCs w:val="22"/>
          <w:lang w:val="en-US"/>
        </w:rPr>
        <w:t>In several European jurisdictions, public authorities are vested with powers to impose confidentiality obligations on sensitive information. The explicit provision in Guideline 1 eliminates the interpretative uncertainty which, in practice, has led issuers to adopt divergent solutions at national level.</w:t>
      </w:r>
    </w:p>
    <w:p w14:paraId="540CA9C3" w14:textId="77777777" w:rsidR="00F1733C" w:rsidRPr="00012A09" w:rsidRDefault="00F1733C" w:rsidP="00F1733C">
      <w:pPr>
        <w:pStyle w:val="whitespace-normal"/>
        <w:spacing w:before="0" w:beforeAutospacing="0" w:after="0" w:afterAutospacing="0" w:line="360" w:lineRule="auto"/>
        <w:jc w:val="both"/>
        <w:rPr>
          <w:rFonts w:asciiTheme="minorHAnsi" w:hAnsiTheme="minorHAnsi" w:cstheme="minorHAnsi"/>
          <w:sz w:val="22"/>
          <w:szCs w:val="22"/>
          <w:lang w:val="en-US"/>
        </w:rPr>
      </w:pPr>
      <w:r w:rsidRPr="00012A09">
        <w:rPr>
          <w:rFonts w:asciiTheme="minorHAnsi" w:hAnsiTheme="minorHAnsi" w:cstheme="minorHAnsi"/>
          <w:sz w:val="22"/>
          <w:szCs w:val="22"/>
          <w:lang w:val="en-US"/>
        </w:rPr>
        <w:t xml:space="preserve">It is nonetheless suggested that the following cumulative conditions be specified </w:t>
      </w:r>
      <w:proofErr w:type="gramStart"/>
      <w:r w:rsidRPr="00012A09">
        <w:rPr>
          <w:rFonts w:asciiTheme="minorHAnsi" w:hAnsiTheme="minorHAnsi" w:cstheme="minorHAnsi"/>
          <w:sz w:val="22"/>
          <w:szCs w:val="22"/>
          <w:lang w:val="en-US"/>
        </w:rPr>
        <w:t>in order for</w:t>
      </w:r>
      <w:proofErr w:type="gramEnd"/>
      <w:r w:rsidRPr="00012A09">
        <w:rPr>
          <w:rFonts w:asciiTheme="minorHAnsi" w:hAnsiTheme="minorHAnsi" w:cstheme="minorHAnsi"/>
          <w:sz w:val="22"/>
          <w:szCs w:val="22"/>
          <w:lang w:val="en-US"/>
        </w:rPr>
        <w:t xml:space="preserve"> the case to be established:</w:t>
      </w:r>
    </w:p>
    <w:p w14:paraId="04D98385" w14:textId="77777777" w:rsidR="00F1733C" w:rsidRPr="00257922" w:rsidRDefault="00F1733C" w:rsidP="00F1733C">
      <w:pPr>
        <w:pStyle w:val="whitespace-normal"/>
        <w:numPr>
          <w:ilvl w:val="0"/>
          <w:numId w:val="17"/>
        </w:numPr>
        <w:spacing w:before="0" w:beforeAutospacing="0" w:after="0" w:afterAutospacing="0" w:line="360" w:lineRule="auto"/>
        <w:jc w:val="both"/>
        <w:rPr>
          <w:rFonts w:asciiTheme="minorHAnsi" w:hAnsiTheme="minorHAnsi" w:cstheme="minorHAnsi"/>
          <w:sz w:val="22"/>
          <w:szCs w:val="22"/>
          <w:lang w:val="en-US"/>
        </w:rPr>
      </w:pPr>
      <w:r w:rsidRPr="00257922">
        <w:rPr>
          <w:rFonts w:asciiTheme="minorHAnsi" w:hAnsiTheme="minorHAnsi" w:cstheme="minorHAnsi"/>
          <w:sz w:val="22"/>
          <w:szCs w:val="22"/>
          <w:lang w:val="en-US"/>
        </w:rPr>
        <w:t xml:space="preserve">the order issued by the public authority must have an identifiable legal basis (whether a statutory provision, a regulation, or a power implicitly </w:t>
      </w:r>
      <w:proofErr w:type="spellStart"/>
      <w:r w:rsidRPr="00257922">
        <w:rPr>
          <w:rFonts w:asciiTheme="minorHAnsi" w:hAnsiTheme="minorHAnsi" w:cstheme="minorHAnsi"/>
          <w:sz w:val="22"/>
          <w:szCs w:val="22"/>
          <w:lang w:val="en-US"/>
        </w:rPr>
        <w:t>recognised</w:t>
      </w:r>
      <w:proofErr w:type="spellEnd"/>
      <w:r w:rsidRPr="00257922">
        <w:rPr>
          <w:rFonts w:asciiTheme="minorHAnsi" w:hAnsiTheme="minorHAnsi" w:cstheme="minorHAnsi"/>
          <w:sz w:val="22"/>
          <w:szCs w:val="22"/>
          <w:lang w:val="en-US"/>
        </w:rPr>
        <w:t xml:space="preserve"> under national or EU law);</w:t>
      </w:r>
    </w:p>
    <w:p w14:paraId="27974B73" w14:textId="284CC72F" w:rsidR="00F1733C" w:rsidRPr="00257922" w:rsidRDefault="00F1733C" w:rsidP="00F1733C">
      <w:pPr>
        <w:pStyle w:val="whitespace-normal"/>
        <w:numPr>
          <w:ilvl w:val="0"/>
          <w:numId w:val="17"/>
        </w:numPr>
        <w:spacing w:before="0" w:beforeAutospacing="0" w:after="0" w:afterAutospacing="0" w:line="360" w:lineRule="auto"/>
        <w:jc w:val="both"/>
        <w:rPr>
          <w:rFonts w:asciiTheme="minorHAnsi" w:hAnsiTheme="minorHAnsi" w:cstheme="minorHAnsi"/>
          <w:sz w:val="22"/>
          <w:szCs w:val="22"/>
          <w:lang w:val="en-US"/>
        </w:rPr>
      </w:pPr>
      <w:r w:rsidRPr="00257922">
        <w:rPr>
          <w:rFonts w:asciiTheme="minorHAnsi" w:hAnsiTheme="minorHAnsi" w:cstheme="minorHAnsi"/>
          <w:sz w:val="22"/>
          <w:szCs w:val="22"/>
          <w:lang w:val="en-US"/>
        </w:rPr>
        <w:lastRenderedPageBreak/>
        <w:t xml:space="preserve">the issuer must ensure traceability in relation to the order </w:t>
      </w:r>
      <w:r w:rsidR="00257922" w:rsidRPr="00257922">
        <w:rPr>
          <w:rFonts w:asciiTheme="minorHAnsi" w:hAnsiTheme="minorHAnsi" w:cstheme="minorHAnsi"/>
          <w:sz w:val="22"/>
          <w:szCs w:val="22"/>
          <w:lang w:val="en-US"/>
        </w:rPr>
        <w:t>received</w:t>
      </w:r>
      <w:r w:rsidRPr="00257922">
        <w:rPr>
          <w:rFonts w:asciiTheme="minorHAnsi" w:hAnsiTheme="minorHAnsi" w:cstheme="minorHAnsi"/>
          <w:sz w:val="22"/>
          <w:szCs w:val="22"/>
          <w:lang w:val="en-US"/>
        </w:rPr>
        <w:t xml:space="preserve"> for the purposes of notification to the NCA at the time of disclosure;</w:t>
      </w:r>
    </w:p>
    <w:p w14:paraId="72365537" w14:textId="77777777" w:rsidR="00F1733C" w:rsidRPr="00257922" w:rsidRDefault="00F1733C" w:rsidP="00F1733C">
      <w:pPr>
        <w:pStyle w:val="whitespace-normal"/>
        <w:numPr>
          <w:ilvl w:val="0"/>
          <w:numId w:val="17"/>
        </w:numPr>
        <w:spacing w:before="0" w:beforeAutospacing="0" w:after="0" w:afterAutospacing="0" w:line="360" w:lineRule="auto"/>
        <w:jc w:val="both"/>
        <w:rPr>
          <w:rFonts w:asciiTheme="minorHAnsi" w:hAnsiTheme="minorHAnsi" w:cstheme="minorHAnsi"/>
          <w:sz w:val="22"/>
          <w:szCs w:val="22"/>
          <w:lang w:val="en-US"/>
        </w:rPr>
      </w:pPr>
      <w:proofErr w:type="gramStart"/>
      <w:r w:rsidRPr="00257922">
        <w:rPr>
          <w:rFonts w:asciiTheme="minorHAnsi" w:hAnsiTheme="minorHAnsi" w:cstheme="minorHAnsi"/>
          <w:sz w:val="22"/>
          <w:szCs w:val="22"/>
          <w:lang w:val="en-US"/>
        </w:rPr>
        <w:t>the</w:t>
      </w:r>
      <w:proofErr w:type="gramEnd"/>
      <w:r w:rsidRPr="00257922">
        <w:rPr>
          <w:rFonts w:asciiTheme="minorHAnsi" w:hAnsiTheme="minorHAnsi" w:cstheme="minorHAnsi"/>
          <w:sz w:val="22"/>
          <w:szCs w:val="22"/>
          <w:lang w:val="en-US"/>
        </w:rPr>
        <w:t xml:space="preserve"> delay must cease immediately upon the expiry of the obligation imposed by the authority.</w:t>
      </w:r>
    </w:p>
    <w:p w14:paraId="2970020A" w14:textId="77777777" w:rsidR="00F1733C" w:rsidRPr="00E1348C" w:rsidRDefault="00F1733C" w:rsidP="00F1733C">
      <w:pPr>
        <w:pStyle w:val="font-claude-response-body"/>
        <w:spacing w:before="0" w:beforeAutospacing="0" w:after="0" w:afterAutospacing="0" w:line="360" w:lineRule="auto"/>
        <w:jc w:val="both"/>
        <w:rPr>
          <w:rFonts w:asciiTheme="minorHAnsi" w:hAnsiTheme="minorHAnsi" w:cstheme="minorHAnsi"/>
          <w:sz w:val="22"/>
          <w:szCs w:val="22"/>
          <w:lang w:val="en-US"/>
        </w:rPr>
      </w:pPr>
      <w:r w:rsidRPr="00E1348C">
        <w:rPr>
          <w:rStyle w:val="Enfasigrassetto"/>
          <w:rFonts w:asciiTheme="minorHAnsi" w:eastAsiaTheme="majorEastAsia" w:hAnsiTheme="minorHAnsi" w:cstheme="minorHAnsi"/>
          <w:sz w:val="22"/>
          <w:szCs w:val="22"/>
          <w:lang w:val="en-US"/>
        </w:rPr>
        <w:t xml:space="preserve">b) </w:t>
      </w:r>
      <w:r w:rsidRPr="00E1348C">
        <w:rPr>
          <w:rFonts w:asciiTheme="minorHAnsi" w:eastAsiaTheme="majorEastAsia" w:hAnsiTheme="minorHAnsi" w:cstheme="minorHAnsi"/>
          <w:b/>
          <w:bCs/>
          <w:sz w:val="22"/>
          <w:szCs w:val="22"/>
          <w:lang w:val="en-US"/>
        </w:rPr>
        <w:t>Need to collect further information on the event or the circumstances to be disclosed</w:t>
      </w:r>
    </w:p>
    <w:p w14:paraId="490AF234" w14:textId="77777777" w:rsidR="00F1733C" w:rsidRPr="00E1348C" w:rsidRDefault="00F1733C" w:rsidP="00F1733C">
      <w:pPr>
        <w:pStyle w:val="font-claude-response-body"/>
        <w:spacing w:before="0" w:beforeAutospacing="0" w:after="0" w:afterAutospacing="0" w:line="360" w:lineRule="auto"/>
        <w:jc w:val="both"/>
        <w:rPr>
          <w:rFonts w:asciiTheme="minorHAnsi" w:hAnsiTheme="minorHAnsi" w:cstheme="minorHAnsi"/>
          <w:sz w:val="22"/>
          <w:szCs w:val="22"/>
          <w:lang w:val="en-US"/>
        </w:rPr>
      </w:pPr>
      <w:r w:rsidRPr="00E1348C">
        <w:rPr>
          <w:rFonts w:asciiTheme="minorHAnsi" w:hAnsiTheme="minorHAnsi" w:cstheme="minorHAnsi"/>
          <w:sz w:val="22"/>
          <w:szCs w:val="22"/>
          <w:lang w:val="en-US"/>
        </w:rPr>
        <w:t>This case addresses a concrete and recurring need, which is particularly relevant in the context of cybersecurity incidents (cyber-attacks) and operational disasters, where the causal chain of effects is often only progressively ascertained.</w:t>
      </w:r>
    </w:p>
    <w:p w14:paraId="43FA940D" w14:textId="77777777" w:rsidR="00F1733C" w:rsidRPr="00E1348C" w:rsidRDefault="00F1733C" w:rsidP="00F1733C">
      <w:pPr>
        <w:pStyle w:val="font-claude-response-body"/>
        <w:spacing w:before="0" w:beforeAutospacing="0" w:after="0" w:afterAutospacing="0" w:line="360" w:lineRule="auto"/>
        <w:jc w:val="both"/>
        <w:rPr>
          <w:rFonts w:asciiTheme="minorHAnsi" w:hAnsiTheme="minorHAnsi" w:cstheme="minorHAnsi"/>
          <w:sz w:val="22"/>
          <w:szCs w:val="22"/>
          <w:lang w:val="en-US"/>
        </w:rPr>
      </w:pPr>
      <w:r w:rsidRPr="00E1348C">
        <w:rPr>
          <w:rFonts w:asciiTheme="minorHAnsi" w:hAnsiTheme="minorHAnsi" w:cstheme="minorHAnsi"/>
          <w:sz w:val="22"/>
          <w:szCs w:val="22"/>
          <w:lang w:val="en-US"/>
        </w:rPr>
        <w:t xml:space="preserve">The proposed approach is shared; however, it is noted that the current wording which requires, that the need to gather information be based on </w:t>
      </w:r>
      <w:r w:rsidRPr="00E1348C">
        <w:rPr>
          <w:rFonts w:asciiTheme="minorHAnsi" w:hAnsiTheme="minorHAnsi" w:cstheme="minorHAnsi"/>
          <w:i/>
          <w:iCs/>
          <w:sz w:val="22"/>
          <w:szCs w:val="22"/>
          <w:lang w:val="en-US"/>
        </w:rPr>
        <w:t>"objective and verifiable grounds"</w:t>
      </w:r>
      <w:r w:rsidRPr="00E1348C">
        <w:rPr>
          <w:rFonts w:asciiTheme="minorHAnsi" w:hAnsiTheme="minorHAnsi" w:cstheme="minorHAnsi"/>
          <w:sz w:val="22"/>
          <w:szCs w:val="22"/>
          <w:lang w:val="en-US"/>
        </w:rPr>
        <w:t>, risks being unduly restrictive in practice, since in emergency situations the objective nature of the need for further assessment is almost invariably implicit in the nature of the event itself.</w:t>
      </w:r>
    </w:p>
    <w:p w14:paraId="7F0E846B" w14:textId="77777777" w:rsidR="00F1733C" w:rsidRPr="00E1348C" w:rsidRDefault="00F1733C" w:rsidP="00F1733C">
      <w:pPr>
        <w:pStyle w:val="font-claude-response-body"/>
        <w:spacing w:before="0" w:beforeAutospacing="0" w:after="0" w:afterAutospacing="0" w:line="360" w:lineRule="auto"/>
        <w:jc w:val="both"/>
        <w:rPr>
          <w:rFonts w:asciiTheme="minorHAnsi" w:hAnsiTheme="minorHAnsi" w:cstheme="minorHAnsi"/>
          <w:sz w:val="22"/>
          <w:szCs w:val="22"/>
          <w:lang w:val="en-US"/>
        </w:rPr>
      </w:pPr>
      <w:r w:rsidRPr="00E1348C">
        <w:rPr>
          <w:rFonts w:asciiTheme="minorHAnsi" w:hAnsiTheme="minorHAnsi" w:cstheme="minorHAnsi"/>
          <w:sz w:val="22"/>
          <w:szCs w:val="22"/>
          <w:lang w:val="en-US"/>
        </w:rPr>
        <w:t>It is proposed that a clarification be added to the effect that, in the case of cybersecurity incidents subject to mandatory notification pursuant to Directive NIS 2, Directive (EU) 2022/2555, the timeframe within which the issuer is required to gather sufficient information to make a public disclosure should be interpreted in coordination with the notification deadlines set out under NIS 2, so as to avoid a situation in which MAR disclosure obligations require the publication of communications that are still incomplete or potentially misleading.</w:t>
      </w:r>
    </w:p>
    <w:p w14:paraId="3BDF5BA6" w14:textId="77777777" w:rsidR="00F1733C" w:rsidRPr="00E1348C" w:rsidRDefault="00F1733C" w:rsidP="00F1733C">
      <w:pPr>
        <w:pStyle w:val="font-claude-response-body"/>
        <w:spacing w:before="0" w:beforeAutospacing="0" w:after="0" w:afterAutospacing="0" w:line="360" w:lineRule="auto"/>
        <w:jc w:val="both"/>
        <w:rPr>
          <w:rFonts w:asciiTheme="minorHAnsi" w:hAnsiTheme="minorHAnsi" w:cstheme="minorHAnsi"/>
          <w:sz w:val="22"/>
          <w:szCs w:val="22"/>
          <w:lang w:val="en-US"/>
        </w:rPr>
      </w:pPr>
      <w:r w:rsidRPr="00E1348C">
        <w:rPr>
          <w:rFonts w:asciiTheme="minorHAnsi" w:hAnsiTheme="minorHAnsi" w:cstheme="minorHAnsi"/>
          <w:b/>
          <w:bCs/>
          <w:sz w:val="22"/>
          <w:szCs w:val="22"/>
          <w:lang w:val="en-US"/>
        </w:rPr>
        <w:t>c) Risk to lose a business opportunity when participating in parallel procurement processes</w:t>
      </w:r>
    </w:p>
    <w:p w14:paraId="7B0C1C99" w14:textId="5DCD7945" w:rsidR="00F1733C" w:rsidRPr="00257922" w:rsidRDefault="00F1733C" w:rsidP="00E1348C">
      <w:pPr>
        <w:spacing w:line="360" w:lineRule="auto"/>
        <w:rPr>
          <w:rFonts w:cstheme="minorHAnsi"/>
          <w:szCs w:val="22"/>
          <w:lang w:val="en-US"/>
        </w:rPr>
      </w:pPr>
      <w:r w:rsidRPr="00E1348C">
        <w:rPr>
          <w:rFonts w:cstheme="minorHAnsi"/>
          <w:szCs w:val="22"/>
          <w:lang w:val="en-US"/>
        </w:rPr>
        <w:t xml:space="preserve">This case is pertinent and well-constructed. Its inclusion is fully supported. It is nonetheless recommended that its scope of application be extended to private tender procedures (and not solely public ones), given that in many economic sectors </w:t>
      </w:r>
      <w:r w:rsidR="00837C28" w:rsidRPr="00E1348C">
        <w:rPr>
          <w:rFonts w:cstheme="minorHAnsi"/>
          <w:szCs w:val="22"/>
          <w:lang w:val="en-US"/>
        </w:rPr>
        <w:t>– i</w:t>
      </w:r>
      <w:r w:rsidRPr="00E1348C">
        <w:rPr>
          <w:rFonts w:cstheme="minorHAnsi"/>
          <w:szCs w:val="22"/>
          <w:lang w:val="en-US"/>
        </w:rPr>
        <w:t>ncluding energy, telecommunications and infrastructure</w:t>
      </w:r>
      <w:r w:rsidR="00837C28" w:rsidRPr="00E1348C">
        <w:rPr>
          <w:rFonts w:cstheme="minorHAnsi"/>
          <w:szCs w:val="22"/>
          <w:lang w:val="en-US"/>
        </w:rPr>
        <w:t xml:space="preserve"> –</w:t>
      </w:r>
      <w:r w:rsidR="00257922" w:rsidRPr="00E1348C">
        <w:rPr>
          <w:rFonts w:cstheme="minorHAnsi"/>
          <w:szCs w:val="22"/>
          <w:lang w:val="en-US"/>
        </w:rPr>
        <w:t xml:space="preserve"> </w:t>
      </w:r>
      <w:r w:rsidRPr="00E1348C">
        <w:rPr>
          <w:rFonts w:cstheme="minorHAnsi"/>
          <w:szCs w:val="22"/>
          <w:lang w:val="en-US"/>
        </w:rPr>
        <w:t>competitive selection procedures take hybrid or entirely private forms, in which the risk of competitive harm arising from disclosure is identical to that which would occur in a formal public tender.</w:t>
      </w:r>
    </w:p>
    <w:permEnd w:id="55053902"/>
    <w:p w14:paraId="360DEE1D" w14:textId="19FF87DE" w:rsidR="009B1E21" w:rsidRDefault="009B1E21" w:rsidP="009B1E21">
      <w:r>
        <w:t>&lt;ESMA_QUESTION_</w:t>
      </w:r>
      <w:r w:rsidR="00392A82" w:rsidRPr="00392A82">
        <w:t xml:space="preserve"> </w:t>
      </w:r>
      <w:r w:rsidR="00B7619F">
        <w:t>MARG</w:t>
      </w:r>
      <w:r>
        <w:t>_2&gt;</w:t>
      </w:r>
    </w:p>
    <w:p w14:paraId="7B3E150D" w14:textId="33164E27" w:rsidR="00B7619F" w:rsidRPr="00392A82" w:rsidRDefault="00B7619F" w:rsidP="00B7619F">
      <w:pPr>
        <w:pStyle w:val="Questionstyle"/>
        <w:numPr>
          <w:ilvl w:val="0"/>
          <w:numId w:val="16"/>
        </w:numPr>
        <w:tabs>
          <w:tab w:val="clear" w:pos="567"/>
        </w:tabs>
        <w:spacing w:after="240" w:line="259" w:lineRule="auto"/>
        <w:ind w:left="851" w:hanging="851"/>
        <w:contextualSpacing w:val="0"/>
      </w:pPr>
      <w:r w:rsidRPr="00B7619F">
        <w:t>In addition to the case of parallel procurements of the same nature, are you aware of other instances where disclosure of sensitive commercial information may jeopardise an issuer’s business opportunity, and should thus qualify as a legitimate interest for the delay?</w:t>
      </w:r>
      <w:r w:rsidRPr="00392A82">
        <w:t xml:space="preserve"> </w:t>
      </w:r>
      <w:r w:rsidRPr="008605FA">
        <w:t xml:space="preserve"> </w:t>
      </w:r>
    </w:p>
    <w:p w14:paraId="17BA9C8B" w14:textId="54C25506" w:rsidR="00B7619F" w:rsidRDefault="00B7619F" w:rsidP="00B7619F">
      <w:r>
        <w:lastRenderedPageBreak/>
        <w:t>&lt;ESMA_QUESTION_MARG_3&gt;</w:t>
      </w:r>
    </w:p>
    <w:p w14:paraId="7F23E5E3" w14:textId="77777777" w:rsidR="007275CF" w:rsidRPr="00572503" w:rsidRDefault="007275CF" w:rsidP="007275CF">
      <w:pPr>
        <w:pStyle w:val="font-claude-response-body"/>
        <w:spacing w:before="0" w:beforeAutospacing="0" w:after="0" w:afterAutospacing="0" w:line="360" w:lineRule="auto"/>
        <w:jc w:val="both"/>
        <w:rPr>
          <w:rFonts w:asciiTheme="majorHAnsi" w:hAnsiTheme="majorHAnsi" w:cstheme="majorHAnsi"/>
          <w:sz w:val="22"/>
          <w:szCs w:val="22"/>
          <w:lang w:val="en-US"/>
        </w:rPr>
      </w:pPr>
      <w:permStart w:id="876955670" w:edGrp="everyone"/>
      <w:r w:rsidRPr="00572503">
        <w:rPr>
          <w:rFonts w:asciiTheme="majorHAnsi" w:hAnsiTheme="majorHAnsi" w:cstheme="majorHAnsi"/>
          <w:sz w:val="22"/>
          <w:szCs w:val="22"/>
          <w:lang w:val="en-US"/>
        </w:rPr>
        <w:t>In addition to the case of parallel tender procedures, the following situations are identified as warranting consideration:</w:t>
      </w:r>
    </w:p>
    <w:p w14:paraId="1F373DFD" w14:textId="77777777" w:rsidR="007275CF" w:rsidRPr="00572503" w:rsidRDefault="007275CF" w:rsidP="007275CF">
      <w:pPr>
        <w:pStyle w:val="font-claude-response-body"/>
        <w:spacing w:before="0" w:beforeAutospacing="0" w:after="0" w:afterAutospacing="0" w:line="360" w:lineRule="auto"/>
        <w:jc w:val="both"/>
        <w:rPr>
          <w:rFonts w:asciiTheme="majorHAnsi" w:hAnsiTheme="majorHAnsi" w:cstheme="majorHAnsi"/>
          <w:sz w:val="22"/>
          <w:szCs w:val="22"/>
          <w:lang w:val="en-US"/>
        </w:rPr>
      </w:pPr>
      <w:proofErr w:type="spellStart"/>
      <w:r w:rsidRPr="00572503">
        <w:rPr>
          <w:rFonts w:asciiTheme="majorHAnsi" w:hAnsiTheme="majorHAnsi" w:cstheme="majorHAnsi"/>
          <w:b/>
          <w:bCs/>
          <w:sz w:val="22"/>
          <w:szCs w:val="22"/>
          <w:lang w:val="en-US"/>
        </w:rPr>
        <w:t>i</w:t>
      </w:r>
      <w:proofErr w:type="spellEnd"/>
      <w:r w:rsidRPr="00572503">
        <w:rPr>
          <w:rFonts w:asciiTheme="majorHAnsi" w:hAnsiTheme="majorHAnsi" w:cstheme="majorHAnsi"/>
          <w:b/>
          <w:bCs/>
          <w:sz w:val="22"/>
          <w:szCs w:val="22"/>
          <w:lang w:val="en-US"/>
        </w:rPr>
        <w:t>. Confidential negotiations with private counterparties for the disposal of assets or business divisions.</w:t>
      </w:r>
      <w:r w:rsidRPr="00572503">
        <w:rPr>
          <w:rFonts w:asciiTheme="majorHAnsi" w:hAnsiTheme="majorHAnsi" w:cstheme="majorHAnsi"/>
          <w:sz w:val="22"/>
          <w:szCs w:val="22"/>
          <w:lang w:val="en-US"/>
        </w:rPr>
        <w:t xml:space="preserve"> </w:t>
      </w:r>
    </w:p>
    <w:p w14:paraId="2551C497" w14:textId="77777777" w:rsidR="007275CF" w:rsidRPr="00572503" w:rsidRDefault="007275CF" w:rsidP="007275CF">
      <w:pPr>
        <w:pStyle w:val="font-claude-response-body"/>
        <w:spacing w:before="0" w:beforeAutospacing="0" w:after="0" w:afterAutospacing="0" w:line="360" w:lineRule="auto"/>
        <w:jc w:val="both"/>
        <w:rPr>
          <w:rFonts w:asciiTheme="majorHAnsi" w:hAnsiTheme="majorHAnsi" w:cstheme="majorHAnsi"/>
          <w:sz w:val="22"/>
          <w:szCs w:val="22"/>
          <w:lang w:val="en-US"/>
        </w:rPr>
      </w:pPr>
      <w:r w:rsidRPr="00572503">
        <w:rPr>
          <w:rFonts w:asciiTheme="majorHAnsi" w:hAnsiTheme="majorHAnsi" w:cstheme="majorHAnsi"/>
          <w:sz w:val="22"/>
          <w:szCs w:val="22"/>
          <w:lang w:val="en-US"/>
        </w:rPr>
        <w:t>Although M&amp;A negotiations are now included in the EC list as a protracted process, there remains a residual scope of application for situations in which the issuer has received, without having solicited them, non-binding offers from third parties, and in which premature disclosure would undermine the issuer's ability to conduct an orderly competitive procedure. In such cases, the delay serves a legitimate commercial interest not attributable to a formally initiated process.</w:t>
      </w:r>
    </w:p>
    <w:p w14:paraId="4CEF98BD" w14:textId="77777777" w:rsidR="007275CF" w:rsidRPr="00572503" w:rsidRDefault="007275CF" w:rsidP="007275CF">
      <w:pPr>
        <w:pStyle w:val="font-claude-response-body"/>
        <w:spacing w:before="0" w:beforeAutospacing="0" w:after="0" w:afterAutospacing="0" w:line="360" w:lineRule="auto"/>
        <w:jc w:val="both"/>
        <w:rPr>
          <w:rFonts w:asciiTheme="majorHAnsi" w:hAnsiTheme="majorHAnsi" w:cstheme="majorHAnsi"/>
          <w:sz w:val="22"/>
          <w:szCs w:val="22"/>
          <w:lang w:val="en-US"/>
        </w:rPr>
      </w:pPr>
      <w:r w:rsidRPr="00572503">
        <w:rPr>
          <w:rFonts w:asciiTheme="majorHAnsi" w:hAnsiTheme="majorHAnsi" w:cstheme="majorHAnsi"/>
          <w:b/>
          <w:bCs/>
          <w:sz w:val="22"/>
          <w:szCs w:val="22"/>
          <w:lang w:val="en-US"/>
        </w:rPr>
        <w:t>ii. Pricing strategies or the launch of new products or services.</w:t>
      </w:r>
      <w:r w:rsidRPr="00572503">
        <w:rPr>
          <w:rFonts w:asciiTheme="majorHAnsi" w:hAnsiTheme="majorHAnsi" w:cstheme="majorHAnsi"/>
          <w:sz w:val="22"/>
          <w:szCs w:val="22"/>
          <w:lang w:val="en-US"/>
        </w:rPr>
        <w:t xml:space="preserve"> </w:t>
      </w:r>
    </w:p>
    <w:p w14:paraId="1EC37A3B" w14:textId="77777777" w:rsidR="007275CF" w:rsidRPr="00572503" w:rsidRDefault="007275CF" w:rsidP="007275CF">
      <w:pPr>
        <w:pStyle w:val="font-claude-response-body"/>
        <w:spacing w:before="0" w:beforeAutospacing="0" w:after="0" w:afterAutospacing="0" w:line="360" w:lineRule="auto"/>
        <w:jc w:val="both"/>
        <w:rPr>
          <w:rFonts w:asciiTheme="majorHAnsi" w:hAnsiTheme="majorHAnsi" w:cstheme="majorHAnsi"/>
          <w:sz w:val="22"/>
          <w:szCs w:val="22"/>
          <w:lang w:val="en-US"/>
        </w:rPr>
      </w:pPr>
      <w:r w:rsidRPr="00572503">
        <w:rPr>
          <w:rFonts w:asciiTheme="majorHAnsi" w:hAnsiTheme="majorHAnsi" w:cstheme="majorHAnsi"/>
          <w:sz w:val="22"/>
          <w:szCs w:val="22"/>
          <w:lang w:val="en-US"/>
        </w:rPr>
        <w:t xml:space="preserve">In sectors </w:t>
      </w:r>
      <w:proofErr w:type="spellStart"/>
      <w:r w:rsidRPr="00572503">
        <w:rPr>
          <w:rFonts w:asciiTheme="majorHAnsi" w:hAnsiTheme="majorHAnsi" w:cstheme="majorHAnsi"/>
          <w:sz w:val="22"/>
          <w:szCs w:val="22"/>
          <w:lang w:val="en-US"/>
        </w:rPr>
        <w:t>characterised</w:t>
      </w:r>
      <w:proofErr w:type="spellEnd"/>
      <w:r w:rsidRPr="00572503">
        <w:rPr>
          <w:rFonts w:asciiTheme="majorHAnsi" w:hAnsiTheme="majorHAnsi" w:cstheme="majorHAnsi"/>
          <w:sz w:val="22"/>
          <w:szCs w:val="22"/>
          <w:lang w:val="en-US"/>
        </w:rPr>
        <w:t xml:space="preserve"> by high technological or commercial competitiveness, the early disclosure of information relating to forthcoming product launches, pricing policies or exclusive distribution agreements may significantly prejudice the issuer's competitive position, enabling competitors to anticipate strategic moves or to respond with countermeasures before the issuer has completed its plan.</w:t>
      </w:r>
    </w:p>
    <w:p w14:paraId="4C34EEAB" w14:textId="77777777" w:rsidR="007275CF" w:rsidRPr="00572503" w:rsidRDefault="007275CF" w:rsidP="007275CF">
      <w:pPr>
        <w:pStyle w:val="font-claude-response-body"/>
        <w:spacing w:before="0" w:beforeAutospacing="0" w:after="0" w:afterAutospacing="0" w:line="360" w:lineRule="auto"/>
        <w:jc w:val="both"/>
        <w:rPr>
          <w:rFonts w:asciiTheme="majorHAnsi" w:hAnsiTheme="majorHAnsi" w:cstheme="majorHAnsi"/>
          <w:sz w:val="22"/>
          <w:szCs w:val="22"/>
          <w:lang w:val="en-US"/>
        </w:rPr>
      </w:pPr>
      <w:r w:rsidRPr="00572503">
        <w:rPr>
          <w:rFonts w:asciiTheme="majorHAnsi" w:hAnsiTheme="majorHAnsi" w:cstheme="majorHAnsi"/>
          <w:b/>
          <w:bCs/>
          <w:sz w:val="22"/>
          <w:szCs w:val="22"/>
          <w:lang w:val="en-US"/>
        </w:rPr>
        <w:t>iii. Information relating to disputes at the pre-settlement stage.</w:t>
      </w:r>
      <w:r w:rsidRPr="00572503">
        <w:rPr>
          <w:rFonts w:asciiTheme="majorHAnsi" w:hAnsiTheme="majorHAnsi" w:cstheme="majorHAnsi"/>
          <w:sz w:val="22"/>
          <w:szCs w:val="22"/>
          <w:lang w:val="en-US"/>
        </w:rPr>
        <w:t xml:space="preserve"> </w:t>
      </w:r>
    </w:p>
    <w:p w14:paraId="0FEAB307" w14:textId="25B4E9AB" w:rsidR="007275CF" w:rsidRPr="00572503" w:rsidRDefault="007275CF" w:rsidP="000114BC">
      <w:pPr>
        <w:spacing w:line="360" w:lineRule="auto"/>
        <w:rPr>
          <w:rFonts w:asciiTheme="majorHAnsi" w:hAnsiTheme="majorHAnsi" w:cstheme="majorHAnsi"/>
        </w:rPr>
      </w:pPr>
      <w:r w:rsidRPr="00572503">
        <w:rPr>
          <w:rFonts w:asciiTheme="majorHAnsi" w:hAnsiTheme="majorHAnsi" w:cstheme="majorHAnsi"/>
          <w:szCs w:val="22"/>
          <w:lang w:val="en-US"/>
        </w:rPr>
        <w:t>Where the issuer is involved in material litigation and is conducting confidential negotiations with a view to reaching a settlement, premature disclosure of the dispute and its potential outcome could weaken the issuer's negotiating position, adversely affecting the terms of the settlement to the detriment of shareholders.</w:t>
      </w:r>
    </w:p>
    <w:permEnd w:id="876955670"/>
    <w:p w14:paraId="3F02FC20" w14:textId="1DA64D28" w:rsidR="00B7619F" w:rsidRDefault="00B7619F" w:rsidP="00B7619F">
      <w:r>
        <w:t>&lt;ESMA_QUESTION_</w:t>
      </w:r>
      <w:r w:rsidRPr="00B7619F">
        <w:t xml:space="preserve"> </w:t>
      </w:r>
      <w:r>
        <w:t>MARG_3&gt;</w:t>
      </w:r>
    </w:p>
    <w:p w14:paraId="43D3331B" w14:textId="1D78BF92" w:rsidR="00B7619F" w:rsidRPr="00392A82" w:rsidRDefault="00B7619F" w:rsidP="00B7619F">
      <w:pPr>
        <w:pStyle w:val="Questionstyle"/>
        <w:numPr>
          <w:ilvl w:val="0"/>
          <w:numId w:val="16"/>
        </w:numPr>
        <w:tabs>
          <w:tab w:val="clear" w:pos="567"/>
        </w:tabs>
        <w:spacing w:after="240" w:line="259" w:lineRule="auto"/>
        <w:ind w:left="851" w:hanging="851"/>
        <w:contextualSpacing w:val="0"/>
      </w:pPr>
      <w:r w:rsidRPr="00B7619F">
        <w:t>In your view, which legitimate interests could be added to the MAR Guidelines for the purpose of the delay in the disclosure?</w:t>
      </w:r>
      <w:r w:rsidRPr="00392A82">
        <w:t xml:space="preserve"> </w:t>
      </w:r>
      <w:r w:rsidRPr="008605FA">
        <w:t xml:space="preserve"> </w:t>
      </w:r>
    </w:p>
    <w:p w14:paraId="185C5892" w14:textId="7DE42051" w:rsidR="00B7619F" w:rsidRDefault="00B7619F" w:rsidP="00B7619F">
      <w:r>
        <w:t>&lt;ESMA_QUESTION_MARG_4&gt;</w:t>
      </w:r>
    </w:p>
    <w:p w14:paraId="32931A67" w14:textId="77777777" w:rsidR="007275CF" w:rsidRPr="00752D02" w:rsidRDefault="007275CF" w:rsidP="007275CF">
      <w:pPr>
        <w:spacing w:after="0" w:line="360" w:lineRule="auto"/>
        <w:rPr>
          <w:szCs w:val="22"/>
          <w:lang w:val="en-US"/>
        </w:rPr>
      </w:pPr>
      <w:permStart w:id="1788426663" w:edGrp="everyone"/>
      <w:r w:rsidRPr="00752D02">
        <w:rPr>
          <w:szCs w:val="22"/>
          <w:lang w:val="en-US"/>
        </w:rPr>
        <w:t>The insertion of the following additional legitimate interests is proposed:</w:t>
      </w:r>
    </w:p>
    <w:p w14:paraId="5068BAF5" w14:textId="77777777" w:rsidR="007275CF" w:rsidRPr="00752D02" w:rsidRDefault="007275CF" w:rsidP="007275CF">
      <w:pPr>
        <w:spacing w:after="0" w:line="360" w:lineRule="auto"/>
        <w:rPr>
          <w:szCs w:val="22"/>
          <w:lang w:val="en-US"/>
        </w:rPr>
      </w:pPr>
      <w:proofErr w:type="spellStart"/>
      <w:r w:rsidRPr="00752D02">
        <w:rPr>
          <w:b/>
          <w:bCs/>
          <w:szCs w:val="22"/>
          <w:lang w:val="en-US"/>
        </w:rPr>
        <w:t>i</w:t>
      </w:r>
      <w:proofErr w:type="spellEnd"/>
      <w:r w:rsidRPr="00752D02">
        <w:rPr>
          <w:b/>
          <w:bCs/>
          <w:szCs w:val="22"/>
          <w:lang w:val="en-US"/>
        </w:rPr>
        <w:t>. Reputational crisis situations or emergency management conducted in coordination with public authorities.</w:t>
      </w:r>
      <w:r w:rsidRPr="00752D02">
        <w:rPr>
          <w:szCs w:val="22"/>
          <w:lang w:val="en-US"/>
        </w:rPr>
        <w:t xml:space="preserve"> </w:t>
      </w:r>
    </w:p>
    <w:p w14:paraId="5CD9252A" w14:textId="77777777" w:rsidR="007275CF" w:rsidRPr="00752D02" w:rsidRDefault="007275CF" w:rsidP="007275CF">
      <w:pPr>
        <w:spacing w:after="0" w:line="360" w:lineRule="auto"/>
        <w:rPr>
          <w:szCs w:val="22"/>
          <w:lang w:val="en-US"/>
        </w:rPr>
      </w:pPr>
      <w:r w:rsidRPr="00752D02">
        <w:rPr>
          <w:szCs w:val="22"/>
          <w:lang w:val="en-US"/>
        </w:rPr>
        <w:lastRenderedPageBreak/>
        <w:t>In certain cases, issuers manage crisis situations — whether environmental, product-related or safety-related — in close coordination with regulatory or governmental authorities, and unilateral disclosure prior to the authority having completed its assessment or adopted the measures falling within its competence could prove not only premature but also counterproductive to market integrity and investor interests.</w:t>
      </w:r>
    </w:p>
    <w:p w14:paraId="1173A622" w14:textId="77777777" w:rsidR="007275CF" w:rsidRPr="00752D02" w:rsidRDefault="007275CF" w:rsidP="007275CF">
      <w:pPr>
        <w:spacing w:after="0" w:line="360" w:lineRule="auto"/>
        <w:rPr>
          <w:szCs w:val="22"/>
          <w:lang w:val="en-US"/>
        </w:rPr>
      </w:pPr>
      <w:r w:rsidRPr="00752D02">
        <w:rPr>
          <w:b/>
          <w:bCs/>
          <w:szCs w:val="22"/>
          <w:lang w:val="en-US"/>
        </w:rPr>
        <w:t>ii. Coordination with other supervisory authorities in cross-border contexts.</w:t>
      </w:r>
      <w:r w:rsidRPr="00752D02">
        <w:rPr>
          <w:szCs w:val="22"/>
          <w:lang w:val="en-US"/>
        </w:rPr>
        <w:t xml:space="preserve"> </w:t>
      </w:r>
    </w:p>
    <w:p w14:paraId="1CB93315" w14:textId="77777777" w:rsidR="007275CF" w:rsidRPr="00752D02" w:rsidRDefault="007275CF" w:rsidP="007275CF">
      <w:pPr>
        <w:spacing w:after="0" w:line="360" w:lineRule="auto"/>
        <w:rPr>
          <w:szCs w:val="22"/>
          <w:lang w:val="en-US"/>
        </w:rPr>
      </w:pPr>
      <w:r w:rsidRPr="00752D02">
        <w:rPr>
          <w:szCs w:val="22"/>
          <w:lang w:val="en-US"/>
        </w:rPr>
        <w:t xml:space="preserve">Issuers listed in multiple jurisdictions may find themselves in situations where disclosure in one market would be premature relative to the verification requirements imposed by the competent authority of another market. It is hoped that the Guidelines will explicitly acknowledge the relevance of such situations, </w:t>
      </w:r>
      <w:proofErr w:type="gramStart"/>
      <w:r w:rsidRPr="00752D02">
        <w:rPr>
          <w:szCs w:val="22"/>
          <w:lang w:val="en-US"/>
        </w:rPr>
        <w:t>so as to</w:t>
      </w:r>
      <w:proofErr w:type="gramEnd"/>
      <w:r w:rsidRPr="00752D02">
        <w:rPr>
          <w:szCs w:val="22"/>
          <w:lang w:val="en-US"/>
        </w:rPr>
        <w:t xml:space="preserve"> avoid unintended international informational asymmetries.</w:t>
      </w:r>
    </w:p>
    <w:p w14:paraId="07E9601C" w14:textId="77777777" w:rsidR="007275CF" w:rsidRPr="00752D02" w:rsidRDefault="007275CF" w:rsidP="007275CF">
      <w:pPr>
        <w:spacing w:after="0" w:line="360" w:lineRule="auto"/>
        <w:rPr>
          <w:szCs w:val="22"/>
          <w:lang w:val="en-US"/>
        </w:rPr>
      </w:pPr>
      <w:r w:rsidRPr="00752D02">
        <w:rPr>
          <w:b/>
          <w:bCs/>
          <w:szCs w:val="22"/>
          <w:lang w:val="en-US"/>
        </w:rPr>
        <w:t>iii. Confidentiality obligations arising from contractual arrangements with counterparties binding upon the issuer for a specified period, in conjunction with an underlying verifiable legitimate commercial interest.</w:t>
      </w:r>
      <w:r w:rsidRPr="00752D02">
        <w:rPr>
          <w:szCs w:val="22"/>
          <w:lang w:val="en-US"/>
        </w:rPr>
        <w:t xml:space="preserve"> </w:t>
      </w:r>
    </w:p>
    <w:p w14:paraId="5D814635" w14:textId="3C2B3B40" w:rsidR="007275CF" w:rsidRPr="007275CF" w:rsidRDefault="007275CF" w:rsidP="007275CF">
      <w:pPr>
        <w:spacing w:after="0" w:line="360" w:lineRule="auto"/>
        <w:rPr>
          <w:szCs w:val="22"/>
          <w:lang w:val="en-US"/>
        </w:rPr>
      </w:pPr>
      <w:r w:rsidRPr="00752D02">
        <w:rPr>
          <w:szCs w:val="22"/>
          <w:lang w:val="en-US"/>
        </w:rPr>
        <w:t>This case is already partially covered by the proposed commercial legitimate interest; however, it would merit explicit mention in order to clarify that contractual obligations</w:t>
      </w:r>
      <w:r w:rsidR="000114BC">
        <w:rPr>
          <w:szCs w:val="22"/>
          <w:lang w:val="en-US"/>
        </w:rPr>
        <w:t xml:space="preserve">, </w:t>
      </w:r>
      <w:r w:rsidRPr="00752D02">
        <w:rPr>
          <w:szCs w:val="22"/>
          <w:lang w:val="en-US"/>
        </w:rPr>
        <w:t>and not solely orders issued by public authorities</w:t>
      </w:r>
      <w:r w:rsidR="000114BC">
        <w:rPr>
          <w:szCs w:val="22"/>
          <w:lang w:val="en-US"/>
        </w:rPr>
        <w:t xml:space="preserve">, </w:t>
      </w:r>
      <w:r w:rsidRPr="00752D02">
        <w:rPr>
          <w:szCs w:val="22"/>
          <w:lang w:val="en-US"/>
        </w:rPr>
        <w:t xml:space="preserve">may also serve as the basis for a legitimate interest in delaying disclosure, provided that such interest is substantiated by a </w:t>
      </w:r>
      <w:proofErr w:type="spellStart"/>
      <w:r w:rsidRPr="00752D02">
        <w:rPr>
          <w:szCs w:val="22"/>
          <w:lang w:val="en-US"/>
        </w:rPr>
        <w:t>recognisable</w:t>
      </w:r>
      <w:proofErr w:type="spellEnd"/>
      <w:r w:rsidRPr="00752D02">
        <w:rPr>
          <w:szCs w:val="22"/>
          <w:lang w:val="en-US"/>
        </w:rPr>
        <w:t xml:space="preserve"> ground and is not merely instrumental to circumventing the disclosure obligation.</w:t>
      </w:r>
    </w:p>
    <w:permEnd w:id="1788426663"/>
    <w:p w14:paraId="0EBF8E84" w14:textId="12C65395" w:rsidR="00B7619F" w:rsidRDefault="00B7619F" w:rsidP="00B7619F">
      <w:r>
        <w:t>&lt;ESMA_QUESTION_</w:t>
      </w:r>
      <w:r w:rsidRPr="00B7619F">
        <w:t xml:space="preserve"> </w:t>
      </w:r>
      <w:r>
        <w:t>MARG_4&gt;</w:t>
      </w:r>
    </w:p>
    <w:p w14:paraId="4F7495DE" w14:textId="77777777" w:rsidR="009B1E21" w:rsidRDefault="009B1E21" w:rsidP="009B1E21"/>
    <w:p w14:paraId="7C79ACB0" w14:textId="7A78F3E0" w:rsidR="00DB2FD6" w:rsidRDefault="00DB2FD6" w:rsidP="00C85E23">
      <w:pPr>
        <w:pStyle w:val="Questionstyle"/>
        <w:tabs>
          <w:tab w:val="clear" w:pos="567"/>
        </w:tabs>
        <w:spacing w:after="240" w:line="256" w:lineRule="auto"/>
        <w:ind w:left="851" w:firstLine="0"/>
      </w:pPr>
    </w:p>
    <w:sectPr w:rsidR="00DB2FD6" w:rsidSect="00AD0B10">
      <w:headerReference w:type="default" r:id="rId18"/>
      <w:footerReference w:type="default" r:id="rId19"/>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237D9" w14:textId="77777777" w:rsidR="007371F4" w:rsidRDefault="007371F4" w:rsidP="007E7997">
      <w:pPr>
        <w:spacing w:line="240" w:lineRule="auto"/>
      </w:pPr>
      <w:r>
        <w:separator/>
      </w:r>
    </w:p>
  </w:endnote>
  <w:endnote w:type="continuationSeparator" w:id="0">
    <w:p w14:paraId="6C0201D9" w14:textId="77777777" w:rsidR="007371F4" w:rsidRDefault="007371F4" w:rsidP="007E7997">
      <w:pPr>
        <w:spacing w:line="240" w:lineRule="auto"/>
      </w:pPr>
      <w:r>
        <w:continuationSeparator/>
      </w:r>
    </w:p>
  </w:endnote>
  <w:endnote w:type="continuationNotice" w:id="1">
    <w:p w14:paraId="3EE83B98" w14:textId="77777777" w:rsidR="007371F4" w:rsidRDefault="007371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Pidipagina"/>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C5EE7" w14:textId="77777777" w:rsidR="007371F4" w:rsidRDefault="007371F4" w:rsidP="007E7997">
      <w:pPr>
        <w:spacing w:line="240" w:lineRule="auto"/>
      </w:pPr>
      <w:r>
        <w:separator/>
      </w:r>
    </w:p>
  </w:footnote>
  <w:footnote w:type="continuationSeparator" w:id="0">
    <w:p w14:paraId="65ED4FBC" w14:textId="77777777" w:rsidR="007371F4" w:rsidRDefault="007371F4" w:rsidP="007E7997">
      <w:pPr>
        <w:spacing w:line="240" w:lineRule="auto"/>
      </w:pPr>
      <w:r>
        <w:continuationSeparator/>
      </w:r>
    </w:p>
  </w:footnote>
  <w:footnote w:type="continuationNotice" w:id="1">
    <w:p w14:paraId="3F6B9862" w14:textId="77777777" w:rsidR="007371F4" w:rsidRDefault="007371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42034" w14:textId="2FE92F0C" w:rsidR="00D77369" w:rsidRPr="00A51B24" w:rsidRDefault="00D77369" w:rsidP="008858FE">
    <w:pPr>
      <w:pStyle w:val="Intestazione"/>
      <w:rPr>
        <w:bCs/>
        <w:caps/>
        <w:color w:val="FF0000" w:themeColor="accent6"/>
        <w:sz w:val="22"/>
      </w:rPr>
    </w:pPr>
    <w:r w:rsidRPr="00CE6AAF">
      <w:rPr>
        <w:rStyle w:val="ESMAConfidentialRestricted"/>
        <w:noProof/>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CE6AAF" w:rsidRPr="00CE6AAF">
      <w:t>1</w:t>
    </w:r>
    <w:r w:rsidR="00305F54">
      <w:t>9</w:t>
    </w:r>
    <w:r w:rsidR="00306F0E" w:rsidRPr="00CE6AAF">
      <w:t xml:space="preserve"> </w:t>
    </w:r>
    <w:r w:rsidR="00CE6AAF" w:rsidRPr="00CE6AAF">
      <w:t>February</w:t>
    </w:r>
    <w:r w:rsidR="00EB238F" w:rsidRPr="00CE6AAF">
      <w:t xml:space="preserve"> </w:t>
    </w:r>
    <w:r w:rsidR="00A51B24" w:rsidRPr="00CE6AAF">
      <w:t>2025</w:t>
    </w:r>
  </w:p>
  <w:p w14:paraId="10BD5565" w14:textId="5668FA8B" w:rsidR="008C61D9" w:rsidRDefault="00A51B24" w:rsidP="00A51B24">
    <w:pPr>
      <w:jc w:val="right"/>
    </w:pPr>
    <w:r w:rsidRPr="00A51B24">
      <w:rPr>
        <w:color w:val="001B4F" w:themeColor="text1" w:themeShade="80"/>
        <w:sz w:val="16"/>
      </w:rPr>
      <w:t>ESMA74-268544963-1</w:t>
    </w:r>
    <w:r w:rsidR="008C61D9">
      <w:rPr>
        <w:color w:val="001B4F" w:themeColor="text1" w:themeShade="80"/>
        <w:sz w:val="16"/>
      </w:rPr>
      <w:t>585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34B74" w14:textId="7D6DC2CF" w:rsidR="00AD0B10" w:rsidRDefault="00AD0B10" w:rsidP="00AD0B10">
    <w:pPr>
      <w:pStyle w:val="Intestazione"/>
    </w:pPr>
  </w:p>
  <w:p w14:paraId="76D78551" w14:textId="45227A06" w:rsidR="00AD0B10" w:rsidRDefault="00AD0B10" w:rsidP="00AD0B10">
    <w:pPr>
      <w:pStyle w:val="Intestazione"/>
    </w:pPr>
  </w:p>
  <w:p w14:paraId="56B00CEC" w14:textId="77777777" w:rsidR="00AD0B10" w:rsidRPr="0043139E" w:rsidRDefault="00AD0B10" w:rsidP="00AD0B10">
    <w:pPr>
      <w:pStyle w:val="Intestazione"/>
    </w:pPr>
  </w:p>
  <w:p w14:paraId="68227DE6" w14:textId="77777777" w:rsidR="00AD0B10" w:rsidRPr="0043139E" w:rsidRDefault="00AD0B10" w:rsidP="00AD0B10">
    <w:pPr>
      <w:pStyle w:val="Intestazione"/>
    </w:pPr>
  </w:p>
  <w:p w14:paraId="0E44DBD1" w14:textId="77777777" w:rsidR="00AD0B10" w:rsidRPr="0043139E" w:rsidRDefault="00AD0B10" w:rsidP="00AD0B10">
    <w:pPr>
      <w:pStyle w:val="Intestazione"/>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Intestazione"/>
    </w:pPr>
  </w:p>
  <w:p w14:paraId="706EF268" w14:textId="77777777" w:rsidR="00AD0B10" w:rsidRPr="0043139E" w:rsidRDefault="00AD0B10" w:rsidP="00AD0B10">
    <w:pPr>
      <w:pStyle w:val="Intestazione"/>
    </w:pPr>
  </w:p>
  <w:p w14:paraId="6B568202" w14:textId="77777777" w:rsidR="00AD0B10" w:rsidRPr="0043139E" w:rsidRDefault="00AD0B10" w:rsidP="00AD0B10">
    <w:pPr>
      <w:pStyle w:val="Intestazione"/>
    </w:pPr>
  </w:p>
  <w:p w14:paraId="70C66BCD" w14:textId="77777777" w:rsidR="00AD0B10" w:rsidRPr="0043139E" w:rsidRDefault="00AD0B10" w:rsidP="00AD0B10">
    <w:pPr>
      <w:pStyle w:val="Intestazione"/>
    </w:pPr>
  </w:p>
  <w:p w14:paraId="07229907" w14:textId="77777777" w:rsidR="00AD0B10" w:rsidRPr="0043139E" w:rsidRDefault="00AD0B10" w:rsidP="00AD0B10">
    <w:pPr>
      <w:pStyle w:val="Intestazione"/>
    </w:pPr>
  </w:p>
  <w:p w14:paraId="55555744" w14:textId="77777777" w:rsidR="00AD0B10" w:rsidRPr="0043139E" w:rsidRDefault="00AD0B10" w:rsidP="00AD0B10">
    <w:pPr>
      <w:pStyle w:val="Intestazione"/>
    </w:pPr>
  </w:p>
  <w:p w14:paraId="4601AE9C" w14:textId="77777777" w:rsidR="00AD0B10" w:rsidRDefault="00AD0B10" w:rsidP="00AD0B10">
    <w:pPr>
      <w:pStyle w:val="Intestazione"/>
    </w:pPr>
  </w:p>
  <w:p w14:paraId="49946785" w14:textId="77777777" w:rsidR="00AD0B10" w:rsidRPr="0043139E" w:rsidRDefault="00AD0B10" w:rsidP="00AD0B10">
    <w:pPr>
      <w:pStyle w:val="Intestazione"/>
    </w:pPr>
  </w:p>
  <w:p w14:paraId="72BAD19F" w14:textId="77777777" w:rsidR="008858FE" w:rsidRPr="00AD0B10" w:rsidRDefault="008858FE" w:rsidP="00AD0B1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3E5F"/>
    <w:multiLevelType w:val="multilevel"/>
    <w:tmpl w:val="A6A240A6"/>
    <w:lvl w:ilvl="0">
      <w:start w:val="1"/>
      <w:numFmt w:val="bullet"/>
      <w:lvlText w:val=""/>
      <w:lvlJc w:val="left"/>
      <w:pPr>
        <w:tabs>
          <w:tab w:val="num" w:pos="3054"/>
        </w:tabs>
        <w:ind w:left="3054" w:hanging="360"/>
      </w:pPr>
      <w:rPr>
        <w:rFonts w:ascii="Symbol" w:hAnsi="Symbol" w:hint="default"/>
        <w:sz w:val="20"/>
      </w:rPr>
    </w:lvl>
    <w:lvl w:ilvl="1" w:tentative="1">
      <w:start w:val="1"/>
      <w:numFmt w:val="bullet"/>
      <w:lvlText w:val="o"/>
      <w:lvlJc w:val="left"/>
      <w:pPr>
        <w:tabs>
          <w:tab w:val="num" w:pos="3774"/>
        </w:tabs>
        <w:ind w:left="3774" w:hanging="360"/>
      </w:pPr>
      <w:rPr>
        <w:rFonts w:ascii="Courier New" w:hAnsi="Courier New" w:hint="default"/>
        <w:sz w:val="20"/>
      </w:rPr>
    </w:lvl>
    <w:lvl w:ilvl="2" w:tentative="1">
      <w:start w:val="1"/>
      <w:numFmt w:val="bullet"/>
      <w:lvlText w:val=""/>
      <w:lvlJc w:val="left"/>
      <w:pPr>
        <w:tabs>
          <w:tab w:val="num" w:pos="4494"/>
        </w:tabs>
        <w:ind w:left="4494" w:hanging="360"/>
      </w:pPr>
      <w:rPr>
        <w:rFonts w:ascii="Wingdings" w:hAnsi="Wingdings" w:hint="default"/>
        <w:sz w:val="20"/>
      </w:rPr>
    </w:lvl>
    <w:lvl w:ilvl="3" w:tentative="1">
      <w:start w:val="1"/>
      <w:numFmt w:val="bullet"/>
      <w:lvlText w:val=""/>
      <w:lvlJc w:val="left"/>
      <w:pPr>
        <w:tabs>
          <w:tab w:val="num" w:pos="5214"/>
        </w:tabs>
        <w:ind w:left="5214" w:hanging="360"/>
      </w:pPr>
      <w:rPr>
        <w:rFonts w:ascii="Wingdings" w:hAnsi="Wingdings" w:hint="default"/>
        <w:sz w:val="20"/>
      </w:rPr>
    </w:lvl>
    <w:lvl w:ilvl="4" w:tentative="1">
      <w:start w:val="1"/>
      <w:numFmt w:val="bullet"/>
      <w:lvlText w:val=""/>
      <w:lvlJc w:val="left"/>
      <w:pPr>
        <w:tabs>
          <w:tab w:val="num" w:pos="5934"/>
        </w:tabs>
        <w:ind w:left="5934" w:hanging="360"/>
      </w:pPr>
      <w:rPr>
        <w:rFonts w:ascii="Wingdings" w:hAnsi="Wingdings" w:hint="default"/>
        <w:sz w:val="20"/>
      </w:rPr>
    </w:lvl>
    <w:lvl w:ilvl="5" w:tentative="1">
      <w:start w:val="1"/>
      <w:numFmt w:val="bullet"/>
      <w:lvlText w:val=""/>
      <w:lvlJc w:val="left"/>
      <w:pPr>
        <w:tabs>
          <w:tab w:val="num" w:pos="6654"/>
        </w:tabs>
        <w:ind w:left="6654" w:hanging="360"/>
      </w:pPr>
      <w:rPr>
        <w:rFonts w:ascii="Wingdings" w:hAnsi="Wingdings" w:hint="default"/>
        <w:sz w:val="20"/>
      </w:rPr>
    </w:lvl>
    <w:lvl w:ilvl="6" w:tentative="1">
      <w:start w:val="1"/>
      <w:numFmt w:val="bullet"/>
      <w:lvlText w:val=""/>
      <w:lvlJc w:val="left"/>
      <w:pPr>
        <w:tabs>
          <w:tab w:val="num" w:pos="7374"/>
        </w:tabs>
        <w:ind w:left="7374" w:hanging="360"/>
      </w:pPr>
      <w:rPr>
        <w:rFonts w:ascii="Wingdings" w:hAnsi="Wingdings" w:hint="default"/>
        <w:sz w:val="20"/>
      </w:rPr>
    </w:lvl>
    <w:lvl w:ilvl="7" w:tentative="1">
      <w:start w:val="1"/>
      <w:numFmt w:val="bullet"/>
      <w:lvlText w:val=""/>
      <w:lvlJc w:val="left"/>
      <w:pPr>
        <w:tabs>
          <w:tab w:val="num" w:pos="8094"/>
        </w:tabs>
        <w:ind w:left="8094" w:hanging="360"/>
      </w:pPr>
      <w:rPr>
        <w:rFonts w:ascii="Wingdings" w:hAnsi="Wingdings" w:hint="default"/>
        <w:sz w:val="20"/>
      </w:rPr>
    </w:lvl>
    <w:lvl w:ilvl="8" w:tentative="1">
      <w:start w:val="1"/>
      <w:numFmt w:val="bullet"/>
      <w:lvlText w:val=""/>
      <w:lvlJc w:val="left"/>
      <w:pPr>
        <w:tabs>
          <w:tab w:val="num" w:pos="8814"/>
        </w:tabs>
        <w:ind w:left="8814" w:hanging="360"/>
      </w:pPr>
      <w:rPr>
        <w:rFonts w:ascii="Wingdings" w:hAnsi="Wingdings" w:hint="default"/>
        <w:sz w:val="20"/>
      </w:rPr>
    </w:lvl>
  </w:abstractNum>
  <w:abstractNum w:abstractNumId="1"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C80873"/>
    <w:multiLevelType w:val="multilevel"/>
    <w:tmpl w:val="979EE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9E089E"/>
    <w:multiLevelType w:val="hybridMultilevel"/>
    <w:tmpl w:val="87960D64"/>
    <w:lvl w:ilvl="0" w:tplc="4F30587E">
      <w:start w:val="1"/>
      <w:numFmt w:val="lowerLetter"/>
      <w:pStyle w:val="Titolo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A52232B"/>
    <w:multiLevelType w:val="hybridMultilevel"/>
    <w:tmpl w:val="E474F29A"/>
    <w:lvl w:ilvl="0" w:tplc="91A4A3F4">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EA61840"/>
    <w:multiLevelType w:val="hybridMultilevel"/>
    <w:tmpl w:val="6624CD50"/>
    <w:lvl w:ilvl="0" w:tplc="30EC5BE8">
      <w:start w:val="1"/>
      <w:numFmt w:val="bullet"/>
      <w:pStyle w:val="Paragrafoelenco"/>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9"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BAD1101"/>
    <w:multiLevelType w:val="multilevel"/>
    <w:tmpl w:val="647663A2"/>
    <w:lvl w:ilvl="0">
      <w:start w:val="1"/>
      <w:numFmt w:val="decimal"/>
      <w:pStyle w:val="Titolo1"/>
      <w:lvlText w:val="%1"/>
      <w:lvlJc w:val="left"/>
      <w:pPr>
        <w:ind w:left="4686" w:hanging="432"/>
      </w:pPr>
    </w:lvl>
    <w:lvl w:ilvl="1">
      <w:start w:val="1"/>
      <w:numFmt w:val="decimal"/>
      <w:pStyle w:val="Titolo2"/>
      <w:lvlText w:val="%1.%2"/>
      <w:lvlJc w:val="left"/>
      <w:pPr>
        <w:ind w:left="8230"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13"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421525">
    <w:abstractNumId w:val="12"/>
  </w:num>
  <w:num w:numId="2" w16cid:durableId="270287514">
    <w:abstractNumId w:val="5"/>
  </w:num>
  <w:num w:numId="3" w16cid:durableId="1675497260">
    <w:abstractNumId w:val="10"/>
  </w:num>
  <w:num w:numId="4" w16cid:durableId="1146706333">
    <w:abstractNumId w:val="3"/>
  </w:num>
  <w:num w:numId="5" w16cid:durableId="1502348752">
    <w:abstractNumId w:val="0"/>
  </w:num>
  <w:num w:numId="6" w16cid:durableId="1544101585">
    <w:abstractNumId w:val="6"/>
  </w:num>
  <w:num w:numId="7" w16cid:durableId="896626050">
    <w:abstractNumId w:val="13"/>
  </w:num>
  <w:num w:numId="8" w16cid:durableId="806780153">
    <w:abstractNumId w:val="2"/>
  </w:num>
  <w:num w:numId="9" w16cid:durableId="1677002603">
    <w:abstractNumId w:val="11"/>
  </w:num>
  <w:num w:numId="10" w16cid:durableId="22487393">
    <w:abstractNumId w:val="9"/>
  </w:num>
  <w:num w:numId="11" w16cid:durableId="270942799">
    <w:abstractNumId w:val="8"/>
  </w:num>
  <w:num w:numId="12" w16cid:durableId="10230698">
    <w:abstractNumId w:val="8"/>
    <w:lvlOverride w:ilvl="0">
      <w:startOverride w:val="1"/>
    </w:lvlOverride>
  </w:num>
  <w:num w:numId="13" w16cid:durableId="1914856611">
    <w:abstractNumId w:val="1"/>
  </w:num>
  <w:num w:numId="14" w16cid:durableId="2976140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5502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6791932">
    <w:abstractNumId w:val="7"/>
  </w:num>
  <w:num w:numId="17" w16cid:durableId="133639403">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gA0nqBRfXK8j/5c65pxDlym44Ah/viWlHpiS5koD4Ru33xFULeYzep6F4RDUfkVqZfZd1gJAPZxtZnWYL7uI6Q==" w:salt="6VdvK6A6asL+c9GSx3vJz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0F47"/>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7464"/>
    <w:rsid w:val="00007779"/>
    <w:rsid w:val="000079F1"/>
    <w:rsid w:val="00007A47"/>
    <w:rsid w:val="00007A85"/>
    <w:rsid w:val="00007F5B"/>
    <w:rsid w:val="00010571"/>
    <w:rsid w:val="0001058E"/>
    <w:rsid w:val="00010A1D"/>
    <w:rsid w:val="00010FB2"/>
    <w:rsid w:val="000111A8"/>
    <w:rsid w:val="000114BC"/>
    <w:rsid w:val="00011B38"/>
    <w:rsid w:val="000126F1"/>
    <w:rsid w:val="00012A09"/>
    <w:rsid w:val="00012B39"/>
    <w:rsid w:val="00012D0A"/>
    <w:rsid w:val="00012D68"/>
    <w:rsid w:val="000138FA"/>
    <w:rsid w:val="00013DD9"/>
    <w:rsid w:val="00013F7F"/>
    <w:rsid w:val="0001403A"/>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5363"/>
    <w:rsid w:val="00025631"/>
    <w:rsid w:val="00025A7F"/>
    <w:rsid w:val="00025C8C"/>
    <w:rsid w:val="00026016"/>
    <w:rsid w:val="0002607B"/>
    <w:rsid w:val="000271F8"/>
    <w:rsid w:val="000275A0"/>
    <w:rsid w:val="000275BD"/>
    <w:rsid w:val="000279E9"/>
    <w:rsid w:val="00030900"/>
    <w:rsid w:val="00030B38"/>
    <w:rsid w:val="00030CFE"/>
    <w:rsid w:val="00030EF6"/>
    <w:rsid w:val="000312A6"/>
    <w:rsid w:val="00031738"/>
    <w:rsid w:val="00031FBC"/>
    <w:rsid w:val="00032C68"/>
    <w:rsid w:val="00033108"/>
    <w:rsid w:val="000332F2"/>
    <w:rsid w:val="00033318"/>
    <w:rsid w:val="000333F7"/>
    <w:rsid w:val="00033696"/>
    <w:rsid w:val="00033B3C"/>
    <w:rsid w:val="00033DE1"/>
    <w:rsid w:val="00034017"/>
    <w:rsid w:val="000340CE"/>
    <w:rsid w:val="000340EB"/>
    <w:rsid w:val="000341C3"/>
    <w:rsid w:val="00034277"/>
    <w:rsid w:val="00034EB5"/>
    <w:rsid w:val="00035C05"/>
    <w:rsid w:val="000372BF"/>
    <w:rsid w:val="00037FBD"/>
    <w:rsid w:val="0004027B"/>
    <w:rsid w:val="00040979"/>
    <w:rsid w:val="00040D1B"/>
    <w:rsid w:val="00040EED"/>
    <w:rsid w:val="00041079"/>
    <w:rsid w:val="000418EB"/>
    <w:rsid w:val="00041978"/>
    <w:rsid w:val="00041B30"/>
    <w:rsid w:val="00041C7C"/>
    <w:rsid w:val="00041DB8"/>
    <w:rsid w:val="00042241"/>
    <w:rsid w:val="000425D9"/>
    <w:rsid w:val="00042762"/>
    <w:rsid w:val="000427B1"/>
    <w:rsid w:val="00042BF9"/>
    <w:rsid w:val="00042E50"/>
    <w:rsid w:val="00043271"/>
    <w:rsid w:val="0004374E"/>
    <w:rsid w:val="000437B4"/>
    <w:rsid w:val="00043A53"/>
    <w:rsid w:val="00043E48"/>
    <w:rsid w:val="000440BD"/>
    <w:rsid w:val="00044143"/>
    <w:rsid w:val="000442CD"/>
    <w:rsid w:val="00044364"/>
    <w:rsid w:val="00044845"/>
    <w:rsid w:val="000448B4"/>
    <w:rsid w:val="00044C5A"/>
    <w:rsid w:val="00045942"/>
    <w:rsid w:val="00045B6B"/>
    <w:rsid w:val="00045BA9"/>
    <w:rsid w:val="00045CED"/>
    <w:rsid w:val="000469D2"/>
    <w:rsid w:val="000470E5"/>
    <w:rsid w:val="00047270"/>
    <w:rsid w:val="000504AC"/>
    <w:rsid w:val="000509A0"/>
    <w:rsid w:val="00050C75"/>
    <w:rsid w:val="0005116F"/>
    <w:rsid w:val="000518C1"/>
    <w:rsid w:val="0005199F"/>
    <w:rsid w:val="00052218"/>
    <w:rsid w:val="00052934"/>
    <w:rsid w:val="00052CB6"/>
    <w:rsid w:val="000531B4"/>
    <w:rsid w:val="00053346"/>
    <w:rsid w:val="00053B49"/>
    <w:rsid w:val="00053D1F"/>
    <w:rsid w:val="0005431E"/>
    <w:rsid w:val="000543BA"/>
    <w:rsid w:val="00054555"/>
    <w:rsid w:val="000546CD"/>
    <w:rsid w:val="000547CC"/>
    <w:rsid w:val="00054C9F"/>
    <w:rsid w:val="00054DE5"/>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846"/>
    <w:rsid w:val="0007285E"/>
    <w:rsid w:val="00072E43"/>
    <w:rsid w:val="00073FFD"/>
    <w:rsid w:val="00074344"/>
    <w:rsid w:val="00074E30"/>
    <w:rsid w:val="00075014"/>
    <w:rsid w:val="0007539F"/>
    <w:rsid w:val="00075506"/>
    <w:rsid w:val="000759A3"/>
    <w:rsid w:val="00075DA6"/>
    <w:rsid w:val="00076B7A"/>
    <w:rsid w:val="00076BC7"/>
    <w:rsid w:val="00076DE8"/>
    <w:rsid w:val="00077859"/>
    <w:rsid w:val="00077BA1"/>
    <w:rsid w:val="00077BDF"/>
    <w:rsid w:val="00077C57"/>
    <w:rsid w:val="000801E8"/>
    <w:rsid w:val="00080D13"/>
    <w:rsid w:val="00080DC3"/>
    <w:rsid w:val="00080FC3"/>
    <w:rsid w:val="000812C7"/>
    <w:rsid w:val="00081841"/>
    <w:rsid w:val="00081F58"/>
    <w:rsid w:val="0008237A"/>
    <w:rsid w:val="00082E89"/>
    <w:rsid w:val="000831F3"/>
    <w:rsid w:val="00083DAE"/>
    <w:rsid w:val="00084FC1"/>
    <w:rsid w:val="00085AA4"/>
    <w:rsid w:val="00085B24"/>
    <w:rsid w:val="00085EFA"/>
    <w:rsid w:val="000860D3"/>
    <w:rsid w:val="000866B2"/>
    <w:rsid w:val="00086783"/>
    <w:rsid w:val="00086BAC"/>
    <w:rsid w:val="000874BC"/>
    <w:rsid w:val="00087D2D"/>
    <w:rsid w:val="000900C6"/>
    <w:rsid w:val="00090912"/>
    <w:rsid w:val="00091203"/>
    <w:rsid w:val="00091B09"/>
    <w:rsid w:val="00091BB5"/>
    <w:rsid w:val="00092AA2"/>
    <w:rsid w:val="0009321F"/>
    <w:rsid w:val="000934DC"/>
    <w:rsid w:val="000934FD"/>
    <w:rsid w:val="0009362A"/>
    <w:rsid w:val="00093884"/>
    <w:rsid w:val="00093EA2"/>
    <w:rsid w:val="000942EA"/>
    <w:rsid w:val="0009498D"/>
    <w:rsid w:val="00094C24"/>
    <w:rsid w:val="00095712"/>
    <w:rsid w:val="0009597A"/>
    <w:rsid w:val="00095E39"/>
    <w:rsid w:val="000968A1"/>
    <w:rsid w:val="00096AAC"/>
    <w:rsid w:val="00096B28"/>
    <w:rsid w:val="00096D55"/>
    <w:rsid w:val="00096D57"/>
    <w:rsid w:val="00097CBF"/>
    <w:rsid w:val="000A081E"/>
    <w:rsid w:val="000A0C5A"/>
    <w:rsid w:val="000A0FB7"/>
    <w:rsid w:val="000A10FD"/>
    <w:rsid w:val="000A17B4"/>
    <w:rsid w:val="000A1826"/>
    <w:rsid w:val="000A1DBC"/>
    <w:rsid w:val="000A1ED4"/>
    <w:rsid w:val="000A2058"/>
    <w:rsid w:val="000A2A7D"/>
    <w:rsid w:val="000A2CFA"/>
    <w:rsid w:val="000A2F1D"/>
    <w:rsid w:val="000A3326"/>
    <w:rsid w:val="000A35C8"/>
    <w:rsid w:val="000A3BC2"/>
    <w:rsid w:val="000A3CDE"/>
    <w:rsid w:val="000A54CD"/>
    <w:rsid w:val="000A55CE"/>
    <w:rsid w:val="000A5820"/>
    <w:rsid w:val="000A6117"/>
    <w:rsid w:val="000A6616"/>
    <w:rsid w:val="000A6786"/>
    <w:rsid w:val="000A756F"/>
    <w:rsid w:val="000A7600"/>
    <w:rsid w:val="000A7CF6"/>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C009C"/>
    <w:rsid w:val="000C0745"/>
    <w:rsid w:val="000C07C6"/>
    <w:rsid w:val="000C08C5"/>
    <w:rsid w:val="000C0AF3"/>
    <w:rsid w:val="000C0CE0"/>
    <w:rsid w:val="000C1066"/>
    <w:rsid w:val="000C11BC"/>
    <w:rsid w:val="000C1CB2"/>
    <w:rsid w:val="000C1E78"/>
    <w:rsid w:val="000C380D"/>
    <w:rsid w:val="000C3858"/>
    <w:rsid w:val="000C3FC6"/>
    <w:rsid w:val="000C3FEB"/>
    <w:rsid w:val="000C40F1"/>
    <w:rsid w:val="000C4CAD"/>
    <w:rsid w:val="000C567A"/>
    <w:rsid w:val="000C5A4E"/>
    <w:rsid w:val="000C5C41"/>
    <w:rsid w:val="000C5FB4"/>
    <w:rsid w:val="000C6025"/>
    <w:rsid w:val="000C654E"/>
    <w:rsid w:val="000C660F"/>
    <w:rsid w:val="000C6631"/>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604"/>
    <w:rsid w:val="000D27F3"/>
    <w:rsid w:val="000D2A96"/>
    <w:rsid w:val="000D2C4F"/>
    <w:rsid w:val="000D2CBC"/>
    <w:rsid w:val="000D3569"/>
    <w:rsid w:val="000D3661"/>
    <w:rsid w:val="000D42F2"/>
    <w:rsid w:val="000D48AC"/>
    <w:rsid w:val="000D4B4E"/>
    <w:rsid w:val="000D4E31"/>
    <w:rsid w:val="000D4E48"/>
    <w:rsid w:val="000D5244"/>
    <w:rsid w:val="000D529F"/>
    <w:rsid w:val="000D5598"/>
    <w:rsid w:val="000D6245"/>
    <w:rsid w:val="000D6B06"/>
    <w:rsid w:val="000D78CF"/>
    <w:rsid w:val="000E02A3"/>
    <w:rsid w:val="000E03E9"/>
    <w:rsid w:val="000E07ED"/>
    <w:rsid w:val="000E0ECD"/>
    <w:rsid w:val="000E10A4"/>
    <w:rsid w:val="000E19CE"/>
    <w:rsid w:val="000E1A33"/>
    <w:rsid w:val="000E23D5"/>
    <w:rsid w:val="000E330E"/>
    <w:rsid w:val="000E384D"/>
    <w:rsid w:val="000E4100"/>
    <w:rsid w:val="000E4207"/>
    <w:rsid w:val="000E42A2"/>
    <w:rsid w:val="000E4875"/>
    <w:rsid w:val="000E492C"/>
    <w:rsid w:val="000E49FC"/>
    <w:rsid w:val="000E4A13"/>
    <w:rsid w:val="000E4B31"/>
    <w:rsid w:val="000E4B48"/>
    <w:rsid w:val="000E5313"/>
    <w:rsid w:val="000E539E"/>
    <w:rsid w:val="000E5B21"/>
    <w:rsid w:val="000E6341"/>
    <w:rsid w:val="000E686A"/>
    <w:rsid w:val="000E6879"/>
    <w:rsid w:val="000E70F7"/>
    <w:rsid w:val="000E75F0"/>
    <w:rsid w:val="000E7715"/>
    <w:rsid w:val="000E77EF"/>
    <w:rsid w:val="000E7879"/>
    <w:rsid w:val="000F042B"/>
    <w:rsid w:val="000F1AC6"/>
    <w:rsid w:val="000F1AF5"/>
    <w:rsid w:val="000F25B7"/>
    <w:rsid w:val="000F3148"/>
    <w:rsid w:val="000F3473"/>
    <w:rsid w:val="000F4BF0"/>
    <w:rsid w:val="000F4C18"/>
    <w:rsid w:val="000F5114"/>
    <w:rsid w:val="000F52DD"/>
    <w:rsid w:val="000F541A"/>
    <w:rsid w:val="000F57B6"/>
    <w:rsid w:val="000F5B7D"/>
    <w:rsid w:val="000F66F0"/>
    <w:rsid w:val="000F67DC"/>
    <w:rsid w:val="000F683D"/>
    <w:rsid w:val="000F690E"/>
    <w:rsid w:val="000F6FF0"/>
    <w:rsid w:val="000F71FE"/>
    <w:rsid w:val="000F7766"/>
    <w:rsid w:val="000F7954"/>
    <w:rsid w:val="000F7E96"/>
    <w:rsid w:val="000F7EAE"/>
    <w:rsid w:val="00100177"/>
    <w:rsid w:val="001004FA"/>
    <w:rsid w:val="00100A48"/>
    <w:rsid w:val="00100D19"/>
    <w:rsid w:val="00100EAE"/>
    <w:rsid w:val="00101225"/>
    <w:rsid w:val="0010144C"/>
    <w:rsid w:val="0010181A"/>
    <w:rsid w:val="00101986"/>
    <w:rsid w:val="00101B11"/>
    <w:rsid w:val="00101DAD"/>
    <w:rsid w:val="00102675"/>
    <w:rsid w:val="00102DC8"/>
    <w:rsid w:val="0010390A"/>
    <w:rsid w:val="00103C71"/>
    <w:rsid w:val="001040CF"/>
    <w:rsid w:val="00104265"/>
    <w:rsid w:val="0010473F"/>
    <w:rsid w:val="00104DFF"/>
    <w:rsid w:val="00104FD6"/>
    <w:rsid w:val="00105115"/>
    <w:rsid w:val="0010560D"/>
    <w:rsid w:val="001058E6"/>
    <w:rsid w:val="00105B37"/>
    <w:rsid w:val="00106494"/>
    <w:rsid w:val="00106799"/>
    <w:rsid w:val="001067FA"/>
    <w:rsid w:val="001069C1"/>
    <w:rsid w:val="00106F04"/>
    <w:rsid w:val="0010780B"/>
    <w:rsid w:val="0010785F"/>
    <w:rsid w:val="00107DE3"/>
    <w:rsid w:val="00107E69"/>
    <w:rsid w:val="00107EA7"/>
    <w:rsid w:val="00110454"/>
    <w:rsid w:val="00110B88"/>
    <w:rsid w:val="00110E98"/>
    <w:rsid w:val="00111C8F"/>
    <w:rsid w:val="00112066"/>
    <w:rsid w:val="001120F2"/>
    <w:rsid w:val="001122D0"/>
    <w:rsid w:val="00112591"/>
    <w:rsid w:val="00112637"/>
    <w:rsid w:val="001128B5"/>
    <w:rsid w:val="00113090"/>
    <w:rsid w:val="00113750"/>
    <w:rsid w:val="001139A8"/>
    <w:rsid w:val="001139E4"/>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0D10"/>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27E56"/>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B5"/>
    <w:rsid w:val="00135E08"/>
    <w:rsid w:val="0013656A"/>
    <w:rsid w:val="00136B4D"/>
    <w:rsid w:val="00137264"/>
    <w:rsid w:val="00137E61"/>
    <w:rsid w:val="00140BD4"/>
    <w:rsid w:val="0014136E"/>
    <w:rsid w:val="00142E4A"/>
    <w:rsid w:val="00142FBA"/>
    <w:rsid w:val="00143112"/>
    <w:rsid w:val="00143116"/>
    <w:rsid w:val="00143137"/>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1A9"/>
    <w:rsid w:val="0014759E"/>
    <w:rsid w:val="0014796F"/>
    <w:rsid w:val="00147E4E"/>
    <w:rsid w:val="001504A4"/>
    <w:rsid w:val="001509B2"/>
    <w:rsid w:val="001519C2"/>
    <w:rsid w:val="00151A73"/>
    <w:rsid w:val="00151CE1"/>
    <w:rsid w:val="00151FBE"/>
    <w:rsid w:val="0015215A"/>
    <w:rsid w:val="00152948"/>
    <w:rsid w:val="00152DA0"/>
    <w:rsid w:val="00152DE0"/>
    <w:rsid w:val="0015349D"/>
    <w:rsid w:val="00153A29"/>
    <w:rsid w:val="00153E86"/>
    <w:rsid w:val="0015477A"/>
    <w:rsid w:val="00155685"/>
    <w:rsid w:val="00155EE0"/>
    <w:rsid w:val="00156067"/>
    <w:rsid w:val="00156071"/>
    <w:rsid w:val="001561CF"/>
    <w:rsid w:val="001562B9"/>
    <w:rsid w:val="00156538"/>
    <w:rsid w:val="0015657B"/>
    <w:rsid w:val="00157562"/>
    <w:rsid w:val="00157895"/>
    <w:rsid w:val="00157B19"/>
    <w:rsid w:val="00157E2B"/>
    <w:rsid w:val="001612BB"/>
    <w:rsid w:val="00162033"/>
    <w:rsid w:val="00162660"/>
    <w:rsid w:val="00162BE2"/>
    <w:rsid w:val="00162E45"/>
    <w:rsid w:val="0016313B"/>
    <w:rsid w:val="0016369E"/>
    <w:rsid w:val="0016408C"/>
    <w:rsid w:val="00164153"/>
    <w:rsid w:val="00164468"/>
    <w:rsid w:val="001646B2"/>
    <w:rsid w:val="00165987"/>
    <w:rsid w:val="00165B05"/>
    <w:rsid w:val="00165F27"/>
    <w:rsid w:val="00166381"/>
    <w:rsid w:val="00166568"/>
    <w:rsid w:val="00166ED0"/>
    <w:rsid w:val="001675D5"/>
    <w:rsid w:val="001678F4"/>
    <w:rsid w:val="001706ED"/>
    <w:rsid w:val="00170D35"/>
    <w:rsid w:val="00170D8A"/>
    <w:rsid w:val="00171149"/>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3414"/>
    <w:rsid w:val="001839B2"/>
    <w:rsid w:val="00183AE7"/>
    <w:rsid w:val="00183C99"/>
    <w:rsid w:val="00183CE7"/>
    <w:rsid w:val="00184017"/>
    <w:rsid w:val="00184589"/>
    <w:rsid w:val="0018540C"/>
    <w:rsid w:val="00185A90"/>
    <w:rsid w:val="00185C4C"/>
    <w:rsid w:val="001865B6"/>
    <w:rsid w:val="001865EF"/>
    <w:rsid w:val="00186932"/>
    <w:rsid w:val="0018704D"/>
    <w:rsid w:val="001872C8"/>
    <w:rsid w:val="001879C7"/>
    <w:rsid w:val="0019085F"/>
    <w:rsid w:val="00190C3A"/>
    <w:rsid w:val="00190FCF"/>
    <w:rsid w:val="00191207"/>
    <w:rsid w:val="00191A56"/>
    <w:rsid w:val="001920DF"/>
    <w:rsid w:val="00192249"/>
    <w:rsid w:val="001924C0"/>
    <w:rsid w:val="00192BBA"/>
    <w:rsid w:val="00192FDE"/>
    <w:rsid w:val="00193114"/>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20F"/>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47B"/>
    <w:rsid w:val="001A7F41"/>
    <w:rsid w:val="001B01C1"/>
    <w:rsid w:val="001B0951"/>
    <w:rsid w:val="001B0AE5"/>
    <w:rsid w:val="001B0EFC"/>
    <w:rsid w:val="001B0FDF"/>
    <w:rsid w:val="001B0FE0"/>
    <w:rsid w:val="001B172E"/>
    <w:rsid w:val="001B187F"/>
    <w:rsid w:val="001B1DD9"/>
    <w:rsid w:val="001B1DEB"/>
    <w:rsid w:val="001B2151"/>
    <w:rsid w:val="001B22E3"/>
    <w:rsid w:val="001B25A1"/>
    <w:rsid w:val="001B30F5"/>
    <w:rsid w:val="001B31B1"/>
    <w:rsid w:val="001B31BE"/>
    <w:rsid w:val="001B32D3"/>
    <w:rsid w:val="001B3347"/>
    <w:rsid w:val="001B39F8"/>
    <w:rsid w:val="001B3AF8"/>
    <w:rsid w:val="001B4086"/>
    <w:rsid w:val="001B4996"/>
    <w:rsid w:val="001B4AE1"/>
    <w:rsid w:val="001B5283"/>
    <w:rsid w:val="001B5730"/>
    <w:rsid w:val="001B57ED"/>
    <w:rsid w:val="001B5DCD"/>
    <w:rsid w:val="001B6AE1"/>
    <w:rsid w:val="001B7063"/>
    <w:rsid w:val="001B73E7"/>
    <w:rsid w:val="001B767E"/>
    <w:rsid w:val="001B7F20"/>
    <w:rsid w:val="001C0461"/>
    <w:rsid w:val="001C088C"/>
    <w:rsid w:val="001C0ACA"/>
    <w:rsid w:val="001C13FA"/>
    <w:rsid w:val="001C1457"/>
    <w:rsid w:val="001C163F"/>
    <w:rsid w:val="001C2017"/>
    <w:rsid w:val="001C2134"/>
    <w:rsid w:val="001C2186"/>
    <w:rsid w:val="001C2AC2"/>
    <w:rsid w:val="001C34BB"/>
    <w:rsid w:val="001C389D"/>
    <w:rsid w:val="001C3B72"/>
    <w:rsid w:val="001C3B81"/>
    <w:rsid w:val="001C3CC7"/>
    <w:rsid w:val="001C41D7"/>
    <w:rsid w:val="001C4F22"/>
    <w:rsid w:val="001C5579"/>
    <w:rsid w:val="001C5FDC"/>
    <w:rsid w:val="001C65B7"/>
    <w:rsid w:val="001C660F"/>
    <w:rsid w:val="001C66BA"/>
    <w:rsid w:val="001C69A8"/>
    <w:rsid w:val="001C6D50"/>
    <w:rsid w:val="001C7377"/>
    <w:rsid w:val="001C7507"/>
    <w:rsid w:val="001C7877"/>
    <w:rsid w:val="001C78F4"/>
    <w:rsid w:val="001C790D"/>
    <w:rsid w:val="001C7D48"/>
    <w:rsid w:val="001D00BD"/>
    <w:rsid w:val="001D07B9"/>
    <w:rsid w:val="001D090B"/>
    <w:rsid w:val="001D0F87"/>
    <w:rsid w:val="001D1701"/>
    <w:rsid w:val="001D1AA0"/>
    <w:rsid w:val="001D1B5D"/>
    <w:rsid w:val="001D21CE"/>
    <w:rsid w:val="001D2613"/>
    <w:rsid w:val="001D261E"/>
    <w:rsid w:val="001D2AB5"/>
    <w:rsid w:val="001D380E"/>
    <w:rsid w:val="001D3811"/>
    <w:rsid w:val="001D3B3F"/>
    <w:rsid w:val="001D4A16"/>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3356"/>
    <w:rsid w:val="001E36EC"/>
    <w:rsid w:val="001E49F9"/>
    <w:rsid w:val="001E49FD"/>
    <w:rsid w:val="001E4E68"/>
    <w:rsid w:val="001E51E4"/>
    <w:rsid w:val="001E5253"/>
    <w:rsid w:val="001E599B"/>
    <w:rsid w:val="001E5BDC"/>
    <w:rsid w:val="001E5FB9"/>
    <w:rsid w:val="001E63FF"/>
    <w:rsid w:val="001E66EC"/>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749"/>
    <w:rsid w:val="001F6811"/>
    <w:rsid w:val="001F6936"/>
    <w:rsid w:val="001F6DD6"/>
    <w:rsid w:val="001F711E"/>
    <w:rsid w:val="001F7C99"/>
    <w:rsid w:val="001F7D89"/>
    <w:rsid w:val="001F7E7D"/>
    <w:rsid w:val="002004EC"/>
    <w:rsid w:val="00200EF9"/>
    <w:rsid w:val="002012B0"/>
    <w:rsid w:val="00201468"/>
    <w:rsid w:val="002017BA"/>
    <w:rsid w:val="0020313D"/>
    <w:rsid w:val="002031EA"/>
    <w:rsid w:val="00204C7D"/>
    <w:rsid w:val="00205C40"/>
    <w:rsid w:val="00206205"/>
    <w:rsid w:val="0020622B"/>
    <w:rsid w:val="00206A7B"/>
    <w:rsid w:val="00207A39"/>
    <w:rsid w:val="00207CA6"/>
    <w:rsid w:val="002101FB"/>
    <w:rsid w:val="002104E5"/>
    <w:rsid w:val="0021101C"/>
    <w:rsid w:val="00211384"/>
    <w:rsid w:val="00211CF5"/>
    <w:rsid w:val="00212030"/>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B54"/>
    <w:rsid w:val="00220D26"/>
    <w:rsid w:val="00220FE3"/>
    <w:rsid w:val="00221728"/>
    <w:rsid w:val="0022181F"/>
    <w:rsid w:val="002218C3"/>
    <w:rsid w:val="00221B56"/>
    <w:rsid w:val="0022214D"/>
    <w:rsid w:val="002227CF"/>
    <w:rsid w:val="002236FA"/>
    <w:rsid w:val="00224440"/>
    <w:rsid w:val="00224667"/>
    <w:rsid w:val="002247AF"/>
    <w:rsid w:val="0022488F"/>
    <w:rsid w:val="00224ABF"/>
    <w:rsid w:val="002255A5"/>
    <w:rsid w:val="00227538"/>
    <w:rsid w:val="00227964"/>
    <w:rsid w:val="00227A16"/>
    <w:rsid w:val="00227A98"/>
    <w:rsid w:val="00227E47"/>
    <w:rsid w:val="00227F6F"/>
    <w:rsid w:val="00227FD5"/>
    <w:rsid w:val="0023008B"/>
    <w:rsid w:val="00230BBE"/>
    <w:rsid w:val="00230FA9"/>
    <w:rsid w:val="00231643"/>
    <w:rsid w:val="00231659"/>
    <w:rsid w:val="00231966"/>
    <w:rsid w:val="00231AE9"/>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47837"/>
    <w:rsid w:val="00250025"/>
    <w:rsid w:val="00251067"/>
    <w:rsid w:val="00251A27"/>
    <w:rsid w:val="00251F26"/>
    <w:rsid w:val="00252076"/>
    <w:rsid w:val="00252A09"/>
    <w:rsid w:val="002533FC"/>
    <w:rsid w:val="00253719"/>
    <w:rsid w:val="002537CE"/>
    <w:rsid w:val="00253AF4"/>
    <w:rsid w:val="00253BF8"/>
    <w:rsid w:val="00253F4A"/>
    <w:rsid w:val="0025474C"/>
    <w:rsid w:val="0025491B"/>
    <w:rsid w:val="002549E6"/>
    <w:rsid w:val="002553BA"/>
    <w:rsid w:val="00255849"/>
    <w:rsid w:val="00255B29"/>
    <w:rsid w:val="00255C5A"/>
    <w:rsid w:val="00256077"/>
    <w:rsid w:val="00256437"/>
    <w:rsid w:val="00256780"/>
    <w:rsid w:val="0025725E"/>
    <w:rsid w:val="002572A0"/>
    <w:rsid w:val="002574D1"/>
    <w:rsid w:val="00257922"/>
    <w:rsid w:val="00257FBF"/>
    <w:rsid w:val="002614EA"/>
    <w:rsid w:val="00261D1C"/>
    <w:rsid w:val="00261ED0"/>
    <w:rsid w:val="002621C0"/>
    <w:rsid w:val="0026242D"/>
    <w:rsid w:val="0026299A"/>
    <w:rsid w:val="00262C4D"/>
    <w:rsid w:val="0026331D"/>
    <w:rsid w:val="00263A72"/>
    <w:rsid w:val="00263AFF"/>
    <w:rsid w:val="0026408E"/>
    <w:rsid w:val="0026480C"/>
    <w:rsid w:val="00264D17"/>
    <w:rsid w:val="00264EB8"/>
    <w:rsid w:val="002653AF"/>
    <w:rsid w:val="00265A85"/>
    <w:rsid w:val="00266352"/>
    <w:rsid w:val="0026653F"/>
    <w:rsid w:val="0026725A"/>
    <w:rsid w:val="00267D21"/>
    <w:rsid w:val="00267F67"/>
    <w:rsid w:val="00270200"/>
    <w:rsid w:val="00270564"/>
    <w:rsid w:val="002708B8"/>
    <w:rsid w:val="00270D4E"/>
    <w:rsid w:val="002711D5"/>
    <w:rsid w:val="002714FA"/>
    <w:rsid w:val="0027174D"/>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F3B"/>
    <w:rsid w:val="00281840"/>
    <w:rsid w:val="00281851"/>
    <w:rsid w:val="00281870"/>
    <w:rsid w:val="00281C2C"/>
    <w:rsid w:val="0028218D"/>
    <w:rsid w:val="00282901"/>
    <w:rsid w:val="002838EF"/>
    <w:rsid w:val="00283FA7"/>
    <w:rsid w:val="0028483C"/>
    <w:rsid w:val="00284DE2"/>
    <w:rsid w:val="00285354"/>
    <w:rsid w:val="002853B1"/>
    <w:rsid w:val="002857DE"/>
    <w:rsid w:val="00285A45"/>
    <w:rsid w:val="00285CFF"/>
    <w:rsid w:val="00285D15"/>
    <w:rsid w:val="00286CCF"/>
    <w:rsid w:val="00287171"/>
    <w:rsid w:val="00287D88"/>
    <w:rsid w:val="002906B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1C0A"/>
    <w:rsid w:val="002A2D48"/>
    <w:rsid w:val="002A2D63"/>
    <w:rsid w:val="002A3076"/>
    <w:rsid w:val="002A32CD"/>
    <w:rsid w:val="002A4C6E"/>
    <w:rsid w:val="002A4F46"/>
    <w:rsid w:val="002A54D9"/>
    <w:rsid w:val="002A55C5"/>
    <w:rsid w:val="002A5751"/>
    <w:rsid w:val="002A5753"/>
    <w:rsid w:val="002A6E54"/>
    <w:rsid w:val="002A742E"/>
    <w:rsid w:val="002A7B5A"/>
    <w:rsid w:val="002A7F05"/>
    <w:rsid w:val="002A7F2B"/>
    <w:rsid w:val="002B003D"/>
    <w:rsid w:val="002B036C"/>
    <w:rsid w:val="002B04BE"/>
    <w:rsid w:val="002B06CD"/>
    <w:rsid w:val="002B159F"/>
    <w:rsid w:val="002B1BEA"/>
    <w:rsid w:val="002B1E5E"/>
    <w:rsid w:val="002B1FBE"/>
    <w:rsid w:val="002B20CA"/>
    <w:rsid w:val="002B2422"/>
    <w:rsid w:val="002B2467"/>
    <w:rsid w:val="002B2D98"/>
    <w:rsid w:val="002B30BB"/>
    <w:rsid w:val="002B342E"/>
    <w:rsid w:val="002B358A"/>
    <w:rsid w:val="002B35CC"/>
    <w:rsid w:val="002B4AD7"/>
    <w:rsid w:val="002B5800"/>
    <w:rsid w:val="002B59F0"/>
    <w:rsid w:val="002B5B01"/>
    <w:rsid w:val="002B6654"/>
    <w:rsid w:val="002B698F"/>
    <w:rsid w:val="002B73FB"/>
    <w:rsid w:val="002B7497"/>
    <w:rsid w:val="002B76FE"/>
    <w:rsid w:val="002B7955"/>
    <w:rsid w:val="002B7F6D"/>
    <w:rsid w:val="002C066F"/>
    <w:rsid w:val="002C06A9"/>
    <w:rsid w:val="002C06CE"/>
    <w:rsid w:val="002C1530"/>
    <w:rsid w:val="002C1EB5"/>
    <w:rsid w:val="002C2175"/>
    <w:rsid w:val="002C2940"/>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AE7"/>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81"/>
    <w:rsid w:val="002D3ADD"/>
    <w:rsid w:val="002D3D91"/>
    <w:rsid w:val="002D425B"/>
    <w:rsid w:val="002D557C"/>
    <w:rsid w:val="002D5768"/>
    <w:rsid w:val="002D6291"/>
    <w:rsid w:val="002D7205"/>
    <w:rsid w:val="002D750A"/>
    <w:rsid w:val="002D772D"/>
    <w:rsid w:val="002E0065"/>
    <w:rsid w:val="002E04A9"/>
    <w:rsid w:val="002E12EF"/>
    <w:rsid w:val="002E135A"/>
    <w:rsid w:val="002E1BB9"/>
    <w:rsid w:val="002E1C11"/>
    <w:rsid w:val="002E1DF2"/>
    <w:rsid w:val="002E257D"/>
    <w:rsid w:val="002E28DB"/>
    <w:rsid w:val="002E359D"/>
    <w:rsid w:val="002E35C7"/>
    <w:rsid w:val="002E3EAA"/>
    <w:rsid w:val="002E401D"/>
    <w:rsid w:val="002E4311"/>
    <w:rsid w:val="002E43B9"/>
    <w:rsid w:val="002E5533"/>
    <w:rsid w:val="002E576A"/>
    <w:rsid w:val="002E5B28"/>
    <w:rsid w:val="002E606F"/>
    <w:rsid w:val="002E62B3"/>
    <w:rsid w:val="002E6311"/>
    <w:rsid w:val="002E649A"/>
    <w:rsid w:val="002E6556"/>
    <w:rsid w:val="002E65F2"/>
    <w:rsid w:val="002E6F9C"/>
    <w:rsid w:val="002E7268"/>
    <w:rsid w:val="002E7B59"/>
    <w:rsid w:val="002E7D02"/>
    <w:rsid w:val="002F01DC"/>
    <w:rsid w:val="002F065D"/>
    <w:rsid w:val="002F07C6"/>
    <w:rsid w:val="002F0A8F"/>
    <w:rsid w:val="002F0D34"/>
    <w:rsid w:val="002F0F94"/>
    <w:rsid w:val="002F12CD"/>
    <w:rsid w:val="002F1B0E"/>
    <w:rsid w:val="002F1E0B"/>
    <w:rsid w:val="002F289C"/>
    <w:rsid w:val="002F3073"/>
    <w:rsid w:val="002F347A"/>
    <w:rsid w:val="002F37C2"/>
    <w:rsid w:val="002F3F3B"/>
    <w:rsid w:val="002F4938"/>
    <w:rsid w:val="002F4A56"/>
    <w:rsid w:val="002F4D0C"/>
    <w:rsid w:val="002F557B"/>
    <w:rsid w:val="002F57EB"/>
    <w:rsid w:val="002F5A3C"/>
    <w:rsid w:val="002F66CA"/>
    <w:rsid w:val="002F6CE1"/>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A15"/>
    <w:rsid w:val="00304BDC"/>
    <w:rsid w:val="00304CD4"/>
    <w:rsid w:val="00304ED0"/>
    <w:rsid w:val="00305609"/>
    <w:rsid w:val="0030562A"/>
    <w:rsid w:val="003057A5"/>
    <w:rsid w:val="00305D1F"/>
    <w:rsid w:val="00305E9C"/>
    <w:rsid w:val="00305F54"/>
    <w:rsid w:val="0030622B"/>
    <w:rsid w:val="00306780"/>
    <w:rsid w:val="00306B81"/>
    <w:rsid w:val="00306F0E"/>
    <w:rsid w:val="0030704A"/>
    <w:rsid w:val="003070F2"/>
    <w:rsid w:val="00310314"/>
    <w:rsid w:val="0031033C"/>
    <w:rsid w:val="003108A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48F1"/>
    <w:rsid w:val="003154E2"/>
    <w:rsid w:val="003155BD"/>
    <w:rsid w:val="0031613D"/>
    <w:rsid w:val="003161E9"/>
    <w:rsid w:val="00316BB2"/>
    <w:rsid w:val="00316DD2"/>
    <w:rsid w:val="00317540"/>
    <w:rsid w:val="003176ED"/>
    <w:rsid w:val="00317AC2"/>
    <w:rsid w:val="00317BBF"/>
    <w:rsid w:val="00317DF8"/>
    <w:rsid w:val="00317EDF"/>
    <w:rsid w:val="003201FA"/>
    <w:rsid w:val="003206AF"/>
    <w:rsid w:val="00320ED3"/>
    <w:rsid w:val="00321065"/>
    <w:rsid w:val="00321275"/>
    <w:rsid w:val="0032165E"/>
    <w:rsid w:val="003217BE"/>
    <w:rsid w:val="0032196C"/>
    <w:rsid w:val="00322069"/>
    <w:rsid w:val="00322AA8"/>
    <w:rsid w:val="0032427F"/>
    <w:rsid w:val="0032494A"/>
    <w:rsid w:val="00324A37"/>
    <w:rsid w:val="00324E8F"/>
    <w:rsid w:val="0032537E"/>
    <w:rsid w:val="00325417"/>
    <w:rsid w:val="00325432"/>
    <w:rsid w:val="00325897"/>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D33"/>
    <w:rsid w:val="00336E3A"/>
    <w:rsid w:val="003370C9"/>
    <w:rsid w:val="00337129"/>
    <w:rsid w:val="00337317"/>
    <w:rsid w:val="00337A21"/>
    <w:rsid w:val="00337DA3"/>
    <w:rsid w:val="00340073"/>
    <w:rsid w:val="0034050B"/>
    <w:rsid w:val="003407D2"/>
    <w:rsid w:val="00340B10"/>
    <w:rsid w:val="00341B6E"/>
    <w:rsid w:val="00342050"/>
    <w:rsid w:val="003420F4"/>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9AF"/>
    <w:rsid w:val="00346AA2"/>
    <w:rsid w:val="00346AB8"/>
    <w:rsid w:val="00346CB2"/>
    <w:rsid w:val="00347121"/>
    <w:rsid w:val="00347367"/>
    <w:rsid w:val="00347403"/>
    <w:rsid w:val="00347534"/>
    <w:rsid w:val="00347D6A"/>
    <w:rsid w:val="00350CA1"/>
    <w:rsid w:val="00350D45"/>
    <w:rsid w:val="00350F2B"/>
    <w:rsid w:val="003510C9"/>
    <w:rsid w:val="00351757"/>
    <w:rsid w:val="003519DA"/>
    <w:rsid w:val="00351BE3"/>
    <w:rsid w:val="00352A2C"/>
    <w:rsid w:val="00352DA9"/>
    <w:rsid w:val="003535E3"/>
    <w:rsid w:val="00353629"/>
    <w:rsid w:val="00353E8B"/>
    <w:rsid w:val="003540E9"/>
    <w:rsid w:val="00354133"/>
    <w:rsid w:val="00355176"/>
    <w:rsid w:val="00355569"/>
    <w:rsid w:val="0035556C"/>
    <w:rsid w:val="003564FA"/>
    <w:rsid w:val="00356903"/>
    <w:rsid w:val="00357571"/>
    <w:rsid w:val="00357712"/>
    <w:rsid w:val="00357AD6"/>
    <w:rsid w:val="00360D72"/>
    <w:rsid w:val="00360FBD"/>
    <w:rsid w:val="00361255"/>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5B"/>
    <w:rsid w:val="0037020E"/>
    <w:rsid w:val="00370671"/>
    <w:rsid w:val="00370DC9"/>
    <w:rsid w:val="00370E65"/>
    <w:rsid w:val="00371A95"/>
    <w:rsid w:val="00371C57"/>
    <w:rsid w:val="00371CBD"/>
    <w:rsid w:val="00372038"/>
    <w:rsid w:val="0037245E"/>
    <w:rsid w:val="00372594"/>
    <w:rsid w:val="00372E44"/>
    <w:rsid w:val="00372E8A"/>
    <w:rsid w:val="003732F5"/>
    <w:rsid w:val="00373429"/>
    <w:rsid w:val="0037344E"/>
    <w:rsid w:val="00373811"/>
    <w:rsid w:val="00373928"/>
    <w:rsid w:val="00373D64"/>
    <w:rsid w:val="003742D3"/>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137"/>
    <w:rsid w:val="00385BC6"/>
    <w:rsid w:val="00385F5C"/>
    <w:rsid w:val="00387A6C"/>
    <w:rsid w:val="0039007D"/>
    <w:rsid w:val="00390E7C"/>
    <w:rsid w:val="00391000"/>
    <w:rsid w:val="00391E8C"/>
    <w:rsid w:val="003923A0"/>
    <w:rsid w:val="00392652"/>
    <w:rsid w:val="003929A1"/>
    <w:rsid w:val="00392A6B"/>
    <w:rsid w:val="00392A82"/>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A76"/>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44E9"/>
    <w:rsid w:val="003A5382"/>
    <w:rsid w:val="003A575A"/>
    <w:rsid w:val="003A5900"/>
    <w:rsid w:val="003A5C1D"/>
    <w:rsid w:val="003A5DB4"/>
    <w:rsid w:val="003A6085"/>
    <w:rsid w:val="003A6E3B"/>
    <w:rsid w:val="003A75C1"/>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A84"/>
    <w:rsid w:val="003B40A3"/>
    <w:rsid w:val="003B4656"/>
    <w:rsid w:val="003B52FF"/>
    <w:rsid w:val="003B56AF"/>
    <w:rsid w:val="003B6135"/>
    <w:rsid w:val="003B6E20"/>
    <w:rsid w:val="003B6F36"/>
    <w:rsid w:val="003B79FB"/>
    <w:rsid w:val="003B7CCB"/>
    <w:rsid w:val="003B7D3F"/>
    <w:rsid w:val="003C059F"/>
    <w:rsid w:val="003C16C6"/>
    <w:rsid w:val="003C1710"/>
    <w:rsid w:val="003C1D0D"/>
    <w:rsid w:val="003C232C"/>
    <w:rsid w:val="003C2C9B"/>
    <w:rsid w:val="003C2E99"/>
    <w:rsid w:val="003C2FC0"/>
    <w:rsid w:val="003C3001"/>
    <w:rsid w:val="003C35E6"/>
    <w:rsid w:val="003C397B"/>
    <w:rsid w:val="003C43CD"/>
    <w:rsid w:val="003C484E"/>
    <w:rsid w:val="003C4EB5"/>
    <w:rsid w:val="003C5050"/>
    <w:rsid w:val="003C50CE"/>
    <w:rsid w:val="003C522D"/>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6FAA"/>
    <w:rsid w:val="003D7182"/>
    <w:rsid w:val="003D7321"/>
    <w:rsid w:val="003E014B"/>
    <w:rsid w:val="003E038A"/>
    <w:rsid w:val="003E0405"/>
    <w:rsid w:val="003E0CF9"/>
    <w:rsid w:val="003E1371"/>
    <w:rsid w:val="003E14F6"/>
    <w:rsid w:val="003E196A"/>
    <w:rsid w:val="003E2368"/>
    <w:rsid w:val="003E24CC"/>
    <w:rsid w:val="003E2717"/>
    <w:rsid w:val="003E2B10"/>
    <w:rsid w:val="003E3AC0"/>
    <w:rsid w:val="003E3C5D"/>
    <w:rsid w:val="003E3D78"/>
    <w:rsid w:val="003E3DBA"/>
    <w:rsid w:val="003E4571"/>
    <w:rsid w:val="003E48D0"/>
    <w:rsid w:val="003E4CE0"/>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5EC"/>
    <w:rsid w:val="003F2651"/>
    <w:rsid w:val="003F2C8D"/>
    <w:rsid w:val="003F33D3"/>
    <w:rsid w:val="003F39B1"/>
    <w:rsid w:val="003F3E4C"/>
    <w:rsid w:val="003F3F14"/>
    <w:rsid w:val="003F4824"/>
    <w:rsid w:val="003F4AFE"/>
    <w:rsid w:val="003F5A11"/>
    <w:rsid w:val="003F5B77"/>
    <w:rsid w:val="003F61D7"/>
    <w:rsid w:val="003F6288"/>
    <w:rsid w:val="003F6714"/>
    <w:rsid w:val="003F6AD4"/>
    <w:rsid w:val="003F7008"/>
    <w:rsid w:val="003F70E0"/>
    <w:rsid w:val="003F7508"/>
    <w:rsid w:val="003F7C2F"/>
    <w:rsid w:val="003F7C9B"/>
    <w:rsid w:val="003F7F1F"/>
    <w:rsid w:val="004003A2"/>
    <w:rsid w:val="00400F2F"/>
    <w:rsid w:val="00401185"/>
    <w:rsid w:val="00401CF2"/>
    <w:rsid w:val="0040211B"/>
    <w:rsid w:val="0040236B"/>
    <w:rsid w:val="00402635"/>
    <w:rsid w:val="0040265D"/>
    <w:rsid w:val="00402A43"/>
    <w:rsid w:val="00402AD3"/>
    <w:rsid w:val="00402FF5"/>
    <w:rsid w:val="0040305B"/>
    <w:rsid w:val="004035C7"/>
    <w:rsid w:val="00403C9F"/>
    <w:rsid w:val="004045CC"/>
    <w:rsid w:val="00404638"/>
    <w:rsid w:val="004048DD"/>
    <w:rsid w:val="00404A27"/>
    <w:rsid w:val="00405453"/>
    <w:rsid w:val="00405739"/>
    <w:rsid w:val="00406853"/>
    <w:rsid w:val="00406988"/>
    <w:rsid w:val="00406A35"/>
    <w:rsid w:val="00406C0C"/>
    <w:rsid w:val="004075C4"/>
    <w:rsid w:val="004100DB"/>
    <w:rsid w:val="004102A7"/>
    <w:rsid w:val="00410993"/>
    <w:rsid w:val="0041139A"/>
    <w:rsid w:val="004115D4"/>
    <w:rsid w:val="004123D9"/>
    <w:rsid w:val="004128F8"/>
    <w:rsid w:val="00412957"/>
    <w:rsid w:val="00412C02"/>
    <w:rsid w:val="00412D6D"/>
    <w:rsid w:val="0041367F"/>
    <w:rsid w:val="0041372D"/>
    <w:rsid w:val="00413D4F"/>
    <w:rsid w:val="00413E2B"/>
    <w:rsid w:val="00414537"/>
    <w:rsid w:val="004149C3"/>
    <w:rsid w:val="00414AB2"/>
    <w:rsid w:val="00415010"/>
    <w:rsid w:val="004156B6"/>
    <w:rsid w:val="00415B87"/>
    <w:rsid w:val="00415BBD"/>
    <w:rsid w:val="00415C97"/>
    <w:rsid w:val="00416058"/>
    <w:rsid w:val="004166CF"/>
    <w:rsid w:val="00416841"/>
    <w:rsid w:val="00416B17"/>
    <w:rsid w:val="004171A6"/>
    <w:rsid w:val="00417427"/>
    <w:rsid w:val="00417571"/>
    <w:rsid w:val="004178E6"/>
    <w:rsid w:val="00417AFB"/>
    <w:rsid w:val="00417BAC"/>
    <w:rsid w:val="0042012A"/>
    <w:rsid w:val="0042013D"/>
    <w:rsid w:val="00422198"/>
    <w:rsid w:val="00422251"/>
    <w:rsid w:val="004222BC"/>
    <w:rsid w:val="004224B0"/>
    <w:rsid w:val="0042314E"/>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11C5"/>
    <w:rsid w:val="0043139E"/>
    <w:rsid w:val="004319ED"/>
    <w:rsid w:val="00431A08"/>
    <w:rsid w:val="00431BB6"/>
    <w:rsid w:val="0043235B"/>
    <w:rsid w:val="0043242D"/>
    <w:rsid w:val="0043246C"/>
    <w:rsid w:val="004325FF"/>
    <w:rsid w:val="00432848"/>
    <w:rsid w:val="0043284D"/>
    <w:rsid w:val="00432AC4"/>
    <w:rsid w:val="00432FC9"/>
    <w:rsid w:val="0043354B"/>
    <w:rsid w:val="00433A3D"/>
    <w:rsid w:val="00433AD8"/>
    <w:rsid w:val="00433CA1"/>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714"/>
    <w:rsid w:val="004448AC"/>
    <w:rsid w:val="00444A3E"/>
    <w:rsid w:val="00444F94"/>
    <w:rsid w:val="00445696"/>
    <w:rsid w:val="00445B7E"/>
    <w:rsid w:val="00445BC4"/>
    <w:rsid w:val="00445E7B"/>
    <w:rsid w:val="004468C4"/>
    <w:rsid w:val="00447737"/>
    <w:rsid w:val="00447D0D"/>
    <w:rsid w:val="00450412"/>
    <w:rsid w:val="004504AA"/>
    <w:rsid w:val="00450C2E"/>
    <w:rsid w:val="00450DA2"/>
    <w:rsid w:val="004510EA"/>
    <w:rsid w:val="004515DA"/>
    <w:rsid w:val="00451618"/>
    <w:rsid w:val="00451A0B"/>
    <w:rsid w:val="0045311F"/>
    <w:rsid w:val="004537A0"/>
    <w:rsid w:val="00453CC2"/>
    <w:rsid w:val="00453DB6"/>
    <w:rsid w:val="00453F33"/>
    <w:rsid w:val="00453F82"/>
    <w:rsid w:val="00454257"/>
    <w:rsid w:val="00454259"/>
    <w:rsid w:val="004551C0"/>
    <w:rsid w:val="004553BE"/>
    <w:rsid w:val="00456142"/>
    <w:rsid w:val="00456B62"/>
    <w:rsid w:val="00456EC6"/>
    <w:rsid w:val="00456F0B"/>
    <w:rsid w:val="00456F7D"/>
    <w:rsid w:val="004573EF"/>
    <w:rsid w:val="004573F5"/>
    <w:rsid w:val="0045752E"/>
    <w:rsid w:val="00457C7B"/>
    <w:rsid w:val="0046083D"/>
    <w:rsid w:val="00461564"/>
    <w:rsid w:val="00461937"/>
    <w:rsid w:val="004620A0"/>
    <w:rsid w:val="004620D1"/>
    <w:rsid w:val="004624D5"/>
    <w:rsid w:val="0046275B"/>
    <w:rsid w:val="00463479"/>
    <w:rsid w:val="0046375A"/>
    <w:rsid w:val="004638D4"/>
    <w:rsid w:val="00463C52"/>
    <w:rsid w:val="00463D90"/>
    <w:rsid w:val="0046412D"/>
    <w:rsid w:val="00464135"/>
    <w:rsid w:val="004644C4"/>
    <w:rsid w:val="00464A41"/>
    <w:rsid w:val="00464D47"/>
    <w:rsid w:val="0046503C"/>
    <w:rsid w:val="0046520D"/>
    <w:rsid w:val="004652F0"/>
    <w:rsid w:val="0046540A"/>
    <w:rsid w:val="00465643"/>
    <w:rsid w:val="00465759"/>
    <w:rsid w:val="00465CFA"/>
    <w:rsid w:val="00465DA9"/>
    <w:rsid w:val="004667CC"/>
    <w:rsid w:val="004668D2"/>
    <w:rsid w:val="00466A61"/>
    <w:rsid w:val="00467114"/>
    <w:rsid w:val="00467529"/>
    <w:rsid w:val="0046754B"/>
    <w:rsid w:val="0047019B"/>
    <w:rsid w:val="004707A5"/>
    <w:rsid w:val="00470E87"/>
    <w:rsid w:val="004715C9"/>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0F3D"/>
    <w:rsid w:val="004813F4"/>
    <w:rsid w:val="0048206D"/>
    <w:rsid w:val="00482387"/>
    <w:rsid w:val="00482A83"/>
    <w:rsid w:val="00483D55"/>
    <w:rsid w:val="00484023"/>
    <w:rsid w:val="0048418C"/>
    <w:rsid w:val="00484323"/>
    <w:rsid w:val="004844C5"/>
    <w:rsid w:val="00484B3B"/>
    <w:rsid w:val="00484C1E"/>
    <w:rsid w:val="00485A4C"/>
    <w:rsid w:val="00485DFE"/>
    <w:rsid w:val="00485E4F"/>
    <w:rsid w:val="00485F56"/>
    <w:rsid w:val="00485FC8"/>
    <w:rsid w:val="00486663"/>
    <w:rsid w:val="00486A58"/>
    <w:rsid w:val="00486D9D"/>
    <w:rsid w:val="0048731C"/>
    <w:rsid w:val="00487E3F"/>
    <w:rsid w:val="00490282"/>
    <w:rsid w:val="0049046F"/>
    <w:rsid w:val="0049054B"/>
    <w:rsid w:val="004907D8"/>
    <w:rsid w:val="00491092"/>
    <w:rsid w:val="0049131A"/>
    <w:rsid w:val="004914E1"/>
    <w:rsid w:val="00491546"/>
    <w:rsid w:val="0049159C"/>
    <w:rsid w:val="004916FC"/>
    <w:rsid w:val="00491908"/>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66D"/>
    <w:rsid w:val="004A1B24"/>
    <w:rsid w:val="004A1EF4"/>
    <w:rsid w:val="004A20DC"/>
    <w:rsid w:val="004A2BD3"/>
    <w:rsid w:val="004A2E54"/>
    <w:rsid w:val="004A2F2B"/>
    <w:rsid w:val="004A2FA8"/>
    <w:rsid w:val="004A3946"/>
    <w:rsid w:val="004A4BA2"/>
    <w:rsid w:val="004A4EAC"/>
    <w:rsid w:val="004A50D2"/>
    <w:rsid w:val="004A55CE"/>
    <w:rsid w:val="004A5696"/>
    <w:rsid w:val="004A57CE"/>
    <w:rsid w:val="004A5B6B"/>
    <w:rsid w:val="004A6036"/>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35D0"/>
    <w:rsid w:val="004C3937"/>
    <w:rsid w:val="004C3FD2"/>
    <w:rsid w:val="004C47F3"/>
    <w:rsid w:val="004C4E07"/>
    <w:rsid w:val="004C4E65"/>
    <w:rsid w:val="004C5070"/>
    <w:rsid w:val="004C5846"/>
    <w:rsid w:val="004C5959"/>
    <w:rsid w:val="004C59B8"/>
    <w:rsid w:val="004C5B35"/>
    <w:rsid w:val="004C5DDC"/>
    <w:rsid w:val="004C5E29"/>
    <w:rsid w:val="004C6917"/>
    <w:rsid w:val="004C6B8C"/>
    <w:rsid w:val="004C76FF"/>
    <w:rsid w:val="004C7C86"/>
    <w:rsid w:val="004C7E96"/>
    <w:rsid w:val="004C7EE2"/>
    <w:rsid w:val="004D028A"/>
    <w:rsid w:val="004D031E"/>
    <w:rsid w:val="004D0744"/>
    <w:rsid w:val="004D1042"/>
    <w:rsid w:val="004D1073"/>
    <w:rsid w:val="004D1B9D"/>
    <w:rsid w:val="004D1C01"/>
    <w:rsid w:val="004D2C6E"/>
    <w:rsid w:val="004D2ED6"/>
    <w:rsid w:val="004D30FA"/>
    <w:rsid w:val="004D3758"/>
    <w:rsid w:val="004D40C7"/>
    <w:rsid w:val="004D4117"/>
    <w:rsid w:val="004D4E4A"/>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D1C"/>
    <w:rsid w:val="004E5F2A"/>
    <w:rsid w:val="004E5FA3"/>
    <w:rsid w:val="004E5FF8"/>
    <w:rsid w:val="004E617E"/>
    <w:rsid w:val="004E61AC"/>
    <w:rsid w:val="004E723E"/>
    <w:rsid w:val="004E741E"/>
    <w:rsid w:val="004E7753"/>
    <w:rsid w:val="004E7F43"/>
    <w:rsid w:val="004F01A2"/>
    <w:rsid w:val="004F02D7"/>
    <w:rsid w:val="004F0326"/>
    <w:rsid w:val="004F0331"/>
    <w:rsid w:val="004F03A9"/>
    <w:rsid w:val="004F05EF"/>
    <w:rsid w:val="004F17A3"/>
    <w:rsid w:val="004F18EB"/>
    <w:rsid w:val="004F19E6"/>
    <w:rsid w:val="004F1A10"/>
    <w:rsid w:val="004F30AE"/>
    <w:rsid w:val="004F3BEE"/>
    <w:rsid w:val="004F4117"/>
    <w:rsid w:val="004F4161"/>
    <w:rsid w:val="004F4296"/>
    <w:rsid w:val="004F452E"/>
    <w:rsid w:val="004F5AC2"/>
    <w:rsid w:val="004F5C2F"/>
    <w:rsid w:val="004F5F52"/>
    <w:rsid w:val="004F641D"/>
    <w:rsid w:val="004F64A1"/>
    <w:rsid w:val="004F6BEB"/>
    <w:rsid w:val="004F6FEB"/>
    <w:rsid w:val="004F7198"/>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1A9"/>
    <w:rsid w:val="005024BC"/>
    <w:rsid w:val="00502C6B"/>
    <w:rsid w:val="00502CB4"/>
    <w:rsid w:val="0050313D"/>
    <w:rsid w:val="00503B2C"/>
    <w:rsid w:val="00503CE9"/>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4106"/>
    <w:rsid w:val="00514822"/>
    <w:rsid w:val="00514885"/>
    <w:rsid w:val="00515098"/>
    <w:rsid w:val="00515530"/>
    <w:rsid w:val="00515ACC"/>
    <w:rsid w:val="005164B3"/>
    <w:rsid w:val="00516989"/>
    <w:rsid w:val="00516A8F"/>
    <w:rsid w:val="00516CBA"/>
    <w:rsid w:val="00516F67"/>
    <w:rsid w:val="005171FF"/>
    <w:rsid w:val="005174F3"/>
    <w:rsid w:val="00517932"/>
    <w:rsid w:val="00517C41"/>
    <w:rsid w:val="00517E1C"/>
    <w:rsid w:val="00520271"/>
    <w:rsid w:val="0052073A"/>
    <w:rsid w:val="00520976"/>
    <w:rsid w:val="00520CF7"/>
    <w:rsid w:val="00520F1A"/>
    <w:rsid w:val="005210B7"/>
    <w:rsid w:val="005211A8"/>
    <w:rsid w:val="005212F7"/>
    <w:rsid w:val="005212FC"/>
    <w:rsid w:val="0052136F"/>
    <w:rsid w:val="0052176F"/>
    <w:rsid w:val="005223DF"/>
    <w:rsid w:val="005229DC"/>
    <w:rsid w:val="00522FCC"/>
    <w:rsid w:val="0052328E"/>
    <w:rsid w:val="005241B3"/>
    <w:rsid w:val="00524770"/>
    <w:rsid w:val="00524C3E"/>
    <w:rsid w:val="00524D37"/>
    <w:rsid w:val="00524E9C"/>
    <w:rsid w:val="005250DA"/>
    <w:rsid w:val="005251EB"/>
    <w:rsid w:val="00525584"/>
    <w:rsid w:val="005264C5"/>
    <w:rsid w:val="00526AE1"/>
    <w:rsid w:val="00526E5D"/>
    <w:rsid w:val="00526FDB"/>
    <w:rsid w:val="005279B7"/>
    <w:rsid w:val="00527C09"/>
    <w:rsid w:val="00527F8C"/>
    <w:rsid w:val="005300C2"/>
    <w:rsid w:val="005305B3"/>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1FD"/>
    <w:rsid w:val="00536390"/>
    <w:rsid w:val="00536714"/>
    <w:rsid w:val="00536DA6"/>
    <w:rsid w:val="005372CD"/>
    <w:rsid w:val="00537328"/>
    <w:rsid w:val="00540A41"/>
    <w:rsid w:val="00540F1E"/>
    <w:rsid w:val="005413DF"/>
    <w:rsid w:val="0054184A"/>
    <w:rsid w:val="00543344"/>
    <w:rsid w:val="005434A0"/>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B91"/>
    <w:rsid w:val="00553D6F"/>
    <w:rsid w:val="00553F8A"/>
    <w:rsid w:val="00554037"/>
    <w:rsid w:val="005551C3"/>
    <w:rsid w:val="00555ED6"/>
    <w:rsid w:val="00555F0B"/>
    <w:rsid w:val="005566AB"/>
    <w:rsid w:val="00556B3C"/>
    <w:rsid w:val="00556CB0"/>
    <w:rsid w:val="00557275"/>
    <w:rsid w:val="005572DC"/>
    <w:rsid w:val="00557349"/>
    <w:rsid w:val="00557442"/>
    <w:rsid w:val="005579EE"/>
    <w:rsid w:val="00560149"/>
    <w:rsid w:val="00560364"/>
    <w:rsid w:val="00560E0B"/>
    <w:rsid w:val="00561168"/>
    <w:rsid w:val="005611C2"/>
    <w:rsid w:val="00561211"/>
    <w:rsid w:val="005613CF"/>
    <w:rsid w:val="00561A32"/>
    <w:rsid w:val="005621EC"/>
    <w:rsid w:val="0056227D"/>
    <w:rsid w:val="005623FC"/>
    <w:rsid w:val="005625F4"/>
    <w:rsid w:val="005631E8"/>
    <w:rsid w:val="00563221"/>
    <w:rsid w:val="005634A3"/>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6F99"/>
    <w:rsid w:val="00567272"/>
    <w:rsid w:val="00570B0A"/>
    <w:rsid w:val="00570FC2"/>
    <w:rsid w:val="005715F2"/>
    <w:rsid w:val="00571F2D"/>
    <w:rsid w:val="00571F95"/>
    <w:rsid w:val="00572241"/>
    <w:rsid w:val="005722E9"/>
    <w:rsid w:val="00572503"/>
    <w:rsid w:val="0057279C"/>
    <w:rsid w:val="00572A06"/>
    <w:rsid w:val="00572C8A"/>
    <w:rsid w:val="0057314E"/>
    <w:rsid w:val="00573205"/>
    <w:rsid w:val="00573397"/>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729"/>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A9F"/>
    <w:rsid w:val="00587C4F"/>
    <w:rsid w:val="00587D65"/>
    <w:rsid w:val="00587D78"/>
    <w:rsid w:val="00587DC3"/>
    <w:rsid w:val="005903A2"/>
    <w:rsid w:val="005906A5"/>
    <w:rsid w:val="00590CB3"/>
    <w:rsid w:val="00590F50"/>
    <w:rsid w:val="00591402"/>
    <w:rsid w:val="0059173E"/>
    <w:rsid w:val="005919F4"/>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04B"/>
    <w:rsid w:val="005A18DF"/>
    <w:rsid w:val="005A20CE"/>
    <w:rsid w:val="005A20ED"/>
    <w:rsid w:val="005A23F8"/>
    <w:rsid w:val="005A2535"/>
    <w:rsid w:val="005A2AAB"/>
    <w:rsid w:val="005A2B38"/>
    <w:rsid w:val="005A2C9B"/>
    <w:rsid w:val="005A2EFA"/>
    <w:rsid w:val="005A3372"/>
    <w:rsid w:val="005A3640"/>
    <w:rsid w:val="005A4B5B"/>
    <w:rsid w:val="005A4CE2"/>
    <w:rsid w:val="005A5012"/>
    <w:rsid w:val="005A5116"/>
    <w:rsid w:val="005A554D"/>
    <w:rsid w:val="005A59EB"/>
    <w:rsid w:val="005A5D59"/>
    <w:rsid w:val="005A601B"/>
    <w:rsid w:val="005A6830"/>
    <w:rsid w:val="005A6CA3"/>
    <w:rsid w:val="005A6F5C"/>
    <w:rsid w:val="005A7EDB"/>
    <w:rsid w:val="005B0195"/>
    <w:rsid w:val="005B08A7"/>
    <w:rsid w:val="005B11CF"/>
    <w:rsid w:val="005B12C1"/>
    <w:rsid w:val="005B1BB5"/>
    <w:rsid w:val="005B1D17"/>
    <w:rsid w:val="005B1EFA"/>
    <w:rsid w:val="005B22E8"/>
    <w:rsid w:val="005B2828"/>
    <w:rsid w:val="005B2D1C"/>
    <w:rsid w:val="005B324C"/>
    <w:rsid w:val="005B3725"/>
    <w:rsid w:val="005B3BA8"/>
    <w:rsid w:val="005B3E6A"/>
    <w:rsid w:val="005B4260"/>
    <w:rsid w:val="005B470A"/>
    <w:rsid w:val="005B4D2B"/>
    <w:rsid w:val="005B52B4"/>
    <w:rsid w:val="005B534D"/>
    <w:rsid w:val="005B54F6"/>
    <w:rsid w:val="005B5505"/>
    <w:rsid w:val="005B59D9"/>
    <w:rsid w:val="005B5DC1"/>
    <w:rsid w:val="005B5EE9"/>
    <w:rsid w:val="005B5F6B"/>
    <w:rsid w:val="005B6026"/>
    <w:rsid w:val="005B64AF"/>
    <w:rsid w:val="005B6597"/>
    <w:rsid w:val="005B6695"/>
    <w:rsid w:val="005B6B12"/>
    <w:rsid w:val="005B6BF6"/>
    <w:rsid w:val="005B76F0"/>
    <w:rsid w:val="005B7B88"/>
    <w:rsid w:val="005C0061"/>
    <w:rsid w:val="005C03CA"/>
    <w:rsid w:val="005C0DB8"/>
    <w:rsid w:val="005C0EF0"/>
    <w:rsid w:val="005C12B2"/>
    <w:rsid w:val="005C1E6C"/>
    <w:rsid w:val="005C217D"/>
    <w:rsid w:val="005C30F3"/>
    <w:rsid w:val="005C3690"/>
    <w:rsid w:val="005C36DC"/>
    <w:rsid w:val="005C3848"/>
    <w:rsid w:val="005C38AE"/>
    <w:rsid w:val="005C393F"/>
    <w:rsid w:val="005C3AB5"/>
    <w:rsid w:val="005C4107"/>
    <w:rsid w:val="005C4703"/>
    <w:rsid w:val="005C493D"/>
    <w:rsid w:val="005C51C5"/>
    <w:rsid w:val="005C53F5"/>
    <w:rsid w:val="005C56A5"/>
    <w:rsid w:val="005C56B4"/>
    <w:rsid w:val="005C56F8"/>
    <w:rsid w:val="005C578B"/>
    <w:rsid w:val="005C58B7"/>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E68"/>
    <w:rsid w:val="005E3ED1"/>
    <w:rsid w:val="005E3FD9"/>
    <w:rsid w:val="005E412D"/>
    <w:rsid w:val="005E4732"/>
    <w:rsid w:val="005E4D29"/>
    <w:rsid w:val="005E5248"/>
    <w:rsid w:val="005E5A98"/>
    <w:rsid w:val="005E5E9E"/>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2A47"/>
    <w:rsid w:val="005F32BC"/>
    <w:rsid w:val="005F32FB"/>
    <w:rsid w:val="005F37AE"/>
    <w:rsid w:val="005F37FB"/>
    <w:rsid w:val="005F3BBA"/>
    <w:rsid w:val="005F4337"/>
    <w:rsid w:val="005F49ED"/>
    <w:rsid w:val="005F4CCD"/>
    <w:rsid w:val="005F4E6E"/>
    <w:rsid w:val="005F4E92"/>
    <w:rsid w:val="005F50D8"/>
    <w:rsid w:val="005F5534"/>
    <w:rsid w:val="005F5760"/>
    <w:rsid w:val="005F58D7"/>
    <w:rsid w:val="005F59C5"/>
    <w:rsid w:val="005F59EC"/>
    <w:rsid w:val="005F5BEC"/>
    <w:rsid w:val="005F6233"/>
    <w:rsid w:val="005F6510"/>
    <w:rsid w:val="005F68E0"/>
    <w:rsid w:val="005F6AAE"/>
    <w:rsid w:val="005F7491"/>
    <w:rsid w:val="005F7800"/>
    <w:rsid w:val="006014B2"/>
    <w:rsid w:val="00601C34"/>
    <w:rsid w:val="006035B0"/>
    <w:rsid w:val="00604082"/>
    <w:rsid w:val="006042FF"/>
    <w:rsid w:val="006045A7"/>
    <w:rsid w:val="006045B5"/>
    <w:rsid w:val="00604890"/>
    <w:rsid w:val="006057B4"/>
    <w:rsid w:val="00605A19"/>
    <w:rsid w:val="00605D4D"/>
    <w:rsid w:val="006064CF"/>
    <w:rsid w:val="006067B5"/>
    <w:rsid w:val="00606BC7"/>
    <w:rsid w:val="00606C6D"/>
    <w:rsid w:val="00607B16"/>
    <w:rsid w:val="00607B3D"/>
    <w:rsid w:val="006101EB"/>
    <w:rsid w:val="00610410"/>
    <w:rsid w:val="00610796"/>
    <w:rsid w:val="00610943"/>
    <w:rsid w:val="00610A03"/>
    <w:rsid w:val="00610B07"/>
    <w:rsid w:val="00610E14"/>
    <w:rsid w:val="0061103E"/>
    <w:rsid w:val="0061114B"/>
    <w:rsid w:val="006111CC"/>
    <w:rsid w:val="006118FF"/>
    <w:rsid w:val="00611988"/>
    <w:rsid w:val="00611B42"/>
    <w:rsid w:val="00612216"/>
    <w:rsid w:val="0061233E"/>
    <w:rsid w:val="00612480"/>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CA1"/>
    <w:rsid w:val="00617D5D"/>
    <w:rsid w:val="0062012F"/>
    <w:rsid w:val="00620238"/>
    <w:rsid w:val="0062037A"/>
    <w:rsid w:val="006203BE"/>
    <w:rsid w:val="00621487"/>
    <w:rsid w:val="006216AC"/>
    <w:rsid w:val="0062182D"/>
    <w:rsid w:val="00621C85"/>
    <w:rsid w:val="00621DF5"/>
    <w:rsid w:val="00622240"/>
    <w:rsid w:val="006223C3"/>
    <w:rsid w:val="00622A73"/>
    <w:rsid w:val="00622F0B"/>
    <w:rsid w:val="00623868"/>
    <w:rsid w:val="00623A46"/>
    <w:rsid w:val="006245EB"/>
    <w:rsid w:val="00624A50"/>
    <w:rsid w:val="00624BB9"/>
    <w:rsid w:val="006250A4"/>
    <w:rsid w:val="00625B11"/>
    <w:rsid w:val="00625C85"/>
    <w:rsid w:val="0062601B"/>
    <w:rsid w:val="0062631D"/>
    <w:rsid w:val="006263CE"/>
    <w:rsid w:val="00626CA4"/>
    <w:rsid w:val="00626D32"/>
    <w:rsid w:val="0062734D"/>
    <w:rsid w:val="00627D59"/>
    <w:rsid w:val="00630165"/>
    <w:rsid w:val="00630419"/>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1F03"/>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858"/>
    <w:rsid w:val="00645CBC"/>
    <w:rsid w:val="00645CD1"/>
    <w:rsid w:val="00645E58"/>
    <w:rsid w:val="006462D0"/>
    <w:rsid w:val="00646B4F"/>
    <w:rsid w:val="00646C0F"/>
    <w:rsid w:val="00646CE6"/>
    <w:rsid w:val="00646D3F"/>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C7A"/>
    <w:rsid w:val="00656E93"/>
    <w:rsid w:val="00657BE7"/>
    <w:rsid w:val="00657C00"/>
    <w:rsid w:val="00657D50"/>
    <w:rsid w:val="00660052"/>
    <w:rsid w:val="00660190"/>
    <w:rsid w:val="006603D3"/>
    <w:rsid w:val="006604BE"/>
    <w:rsid w:val="006604CC"/>
    <w:rsid w:val="00660D82"/>
    <w:rsid w:val="006611BF"/>
    <w:rsid w:val="00661512"/>
    <w:rsid w:val="00661706"/>
    <w:rsid w:val="0066176B"/>
    <w:rsid w:val="0066185A"/>
    <w:rsid w:val="00661B12"/>
    <w:rsid w:val="006623DF"/>
    <w:rsid w:val="00662882"/>
    <w:rsid w:val="00663072"/>
    <w:rsid w:val="006630E0"/>
    <w:rsid w:val="006631EB"/>
    <w:rsid w:val="00663691"/>
    <w:rsid w:val="00663F4C"/>
    <w:rsid w:val="006644F7"/>
    <w:rsid w:val="00665825"/>
    <w:rsid w:val="00665A7C"/>
    <w:rsid w:val="00665CF5"/>
    <w:rsid w:val="00665DEC"/>
    <w:rsid w:val="006667A8"/>
    <w:rsid w:val="0066774F"/>
    <w:rsid w:val="00667827"/>
    <w:rsid w:val="0067070C"/>
    <w:rsid w:val="00670818"/>
    <w:rsid w:val="006709B7"/>
    <w:rsid w:val="00671363"/>
    <w:rsid w:val="006719CC"/>
    <w:rsid w:val="00671B52"/>
    <w:rsid w:val="00672010"/>
    <w:rsid w:val="0067221D"/>
    <w:rsid w:val="00672C04"/>
    <w:rsid w:val="00672D1B"/>
    <w:rsid w:val="006731AA"/>
    <w:rsid w:val="00673206"/>
    <w:rsid w:val="00673563"/>
    <w:rsid w:val="0067394F"/>
    <w:rsid w:val="00673AC8"/>
    <w:rsid w:val="00673C5E"/>
    <w:rsid w:val="00673FAB"/>
    <w:rsid w:val="00674523"/>
    <w:rsid w:val="006745A4"/>
    <w:rsid w:val="00674C26"/>
    <w:rsid w:val="0067523C"/>
    <w:rsid w:val="00675955"/>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26"/>
    <w:rsid w:val="00683FD8"/>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A0D"/>
    <w:rsid w:val="00691B63"/>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E18"/>
    <w:rsid w:val="006A1288"/>
    <w:rsid w:val="006A1ABD"/>
    <w:rsid w:val="006A1E77"/>
    <w:rsid w:val="006A2C89"/>
    <w:rsid w:val="006A2DC8"/>
    <w:rsid w:val="006A30A8"/>
    <w:rsid w:val="006A44DA"/>
    <w:rsid w:val="006A4657"/>
    <w:rsid w:val="006A498C"/>
    <w:rsid w:val="006A5314"/>
    <w:rsid w:val="006A61AC"/>
    <w:rsid w:val="006A6374"/>
    <w:rsid w:val="006A64F6"/>
    <w:rsid w:val="006A658C"/>
    <w:rsid w:val="006A66BF"/>
    <w:rsid w:val="006A6A45"/>
    <w:rsid w:val="006A7238"/>
    <w:rsid w:val="006A756A"/>
    <w:rsid w:val="006A797D"/>
    <w:rsid w:val="006A7A10"/>
    <w:rsid w:val="006A7E92"/>
    <w:rsid w:val="006B005C"/>
    <w:rsid w:val="006B09E2"/>
    <w:rsid w:val="006B0DA4"/>
    <w:rsid w:val="006B145F"/>
    <w:rsid w:val="006B14EC"/>
    <w:rsid w:val="006B1786"/>
    <w:rsid w:val="006B17F1"/>
    <w:rsid w:val="006B1B6B"/>
    <w:rsid w:val="006B2757"/>
    <w:rsid w:val="006B28B3"/>
    <w:rsid w:val="006B2B20"/>
    <w:rsid w:val="006B30A1"/>
    <w:rsid w:val="006B36B2"/>
    <w:rsid w:val="006B3D9E"/>
    <w:rsid w:val="006B4044"/>
    <w:rsid w:val="006B4098"/>
    <w:rsid w:val="006B4616"/>
    <w:rsid w:val="006B492E"/>
    <w:rsid w:val="006B4D0F"/>
    <w:rsid w:val="006B4FF4"/>
    <w:rsid w:val="006B5605"/>
    <w:rsid w:val="006B5E18"/>
    <w:rsid w:val="006B654F"/>
    <w:rsid w:val="006B677A"/>
    <w:rsid w:val="006B6CDB"/>
    <w:rsid w:val="006B7B72"/>
    <w:rsid w:val="006C0189"/>
    <w:rsid w:val="006C0925"/>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803"/>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60F"/>
    <w:rsid w:val="006E3968"/>
    <w:rsid w:val="006E39B5"/>
    <w:rsid w:val="006E4086"/>
    <w:rsid w:val="006E42B1"/>
    <w:rsid w:val="006E443B"/>
    <w:rsid w:val="006E48AA"/>
    <w:rsid w:val="006E492E"/>
    <w:rsid w:val="006E4A3E"/>
    <w:rsid w:val="006E4C43"/>
    <w:rsid w:val="006E4ED0"/>
    <w:rsid w:val="006E508A"/>
    <w:rsid w:val="006E54A6"/>
    <w:rsid w:val="006E55E7"/>
    <w:rsid w:val="006E56E1"/>
    <w:rsid w:val="006E5CFD"/>
    <w:rsid w:val="006E5FD9"/>
    <w:rsid w:val="006E6300"/>
    <w:rsid w:val="006E65C6"/>
    <w:rsid w:val="006E6651"/>
    <w:rsid w:val="006E66F1"/>
    <w:rsid w:val="006E6A98"/>
    <w:rsid w:val="006E6AF5"/>
    <w:rsid w:val="006E6F60"/>
    <w:rsid w:val="006E785C"/>
    <w:rsid w:val="006E791C"/>
    <w:rsid w:val="006F01FB"/>
    <w:rsid w:val="006F025C"/>
    <w:rsid w:val="006F0524"/>
    <w:rsid w:val="006F0A52"/>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7009D6"/>
    <w:rsid w:val="00700F4C"/>
    <w:rsid w:val="00700FC6"/>
    <w:rsid w:val="00701127"/>
    <w:rsid w:val="0070137A"/>
    <w:rsid w:val="0070175C"/>
    <w:rsid w:val="0070177E"/>
    <w:rsid w:val="0070204F"/>
    <w:rsid w:val="007023F5"/>
    <w:rsid w:val="00702CC5"/>
    <w:rsid w:val="00702EA4"/>
    <w:rsid w:val="00702FCA"/>
    <w:rsid w:val="0070314D"/>
    <w:rsid w:val="00703376"/>
    <w:rsid w:val="0070376B"/>
    <w:rsid w:val="00703A00"/>
    <w:rsid w:val="00703F6E"/>
    <w:rsid w:val="00704103"/>
    <w:rsid w:val="007041BA"/>
    <w:rsid w:val="0070450A"/>
    <w:rsid w:val="00704F45"/>
    <w:rsid w:val="007051A2"/>
    <w:rsid w:val="00705A8E"/>
    <w:rsid w:val="00705AA6"/>
    <w:rsid w:val="00705BA0"/>
    <w:rsid w:val="00706072"/>
    <w:rsid w:val="007065CB"/>
    <w:rsid w:val="00706AB2"/>
    <w:rsid w:val="00707074"/>
    <w:rsid w:val="00707682"/>
    <w:rsid w:val="007076DA"/>
    <w:rsid w:val="00707C4A"/>
    <w:rsid w:val="00707CD5"/>
    <w:rsid w:val="007101F0"/>
    <w:rsid w:val="007106C0"/>
    <w:rsid w:val="00710E18"/>
    <w:rsid w:val="007118DF"/>
    <w:rsid w:val="00711E12"/>
    <w:rsid w:val="00712300"/>
    <w:rsid w:val="00713061"/>
    <w:rsid w:val="00713399"/>
    <w:rsid w:val="00713FB1"/>
    <w:rsid w:val="007140FD"/>
    <w:rsid w:val="007144DA"/>
    <w:rsid w:val="007147A4"/>
    <w:rsid w:val="007151BF"/>
    <w:rsid w:val="00715FE1"/>
    <w:rsid w:val="007161B4"/>
    <w:rsid w:val="00716342"/>
    <w:rsid w:val="007164BF"/>
    <w:rsid w:val="007165A5"/>
    <w:rsid w:val="00716759"/>
    <w:rsid w:val="007167DE"/>
    <w:rsid w:val="00717B52"/>
    <w:rsid w:val="007203BF"/>
    <w:rsid w:val="0072056B"/>
    <w:rsid w:val="007205F7"/>
    <w:rsid w:val="00720850"/>
    <w:rsid w:val="00720942"/>
    <w:rsid w:val="00720A99"/>
    <w:rsid w:val="00720E44"/>
    <w:rsid w:val="00721031"/>
    <w:rsid w:val="00721178"/>
    <w:rsid w:val="00721767"/>
    <w:rsid w:val="00721CB3"/>
    <w:rsid w:val="007223F7"/>
    <w:rsid w:val="00722F17"/>
    <w:rsid w:val="00723534"/>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5CF"/>
    <w:rsid w:val="00727D5F"/>
    <w:rsid w:val="00730173"/>
    <w:rsid w:val="0073024F"/>
    <w:rsid w:val="00730E4F"/>
    <w:rsid w:val="00730ED5"/>
    <w:rsid w:val="0073163D"/>
    <w:rsid w:val="00731684"/>
    <w:rsid w:val="007318E3"/>
    <w:rsid w:val="00731D04"/>
    <w:rsid w:val="00732295"/>
    <w:rsid w:val="00732E6A"/>
    <w:rsid w:val="0073302D"/>
    <w:rsid w:val="007330FF"/>
    <w:rsid w:val="007333C0"/>
    <w:rsid w:val="007333E9"/>
    <w:rsid w:val="0073380E"/>
    <w:rsid w:val="00733A79"/>
    <w:rsid w:val="00733D35"/>
    <w:rsid w:val="00733F83"/>
    <w:rsid w:val="00734107"/>
    <w:rsid w:val="007341E4"/>
    <w:rsid w:val="00734573"/>
    <w:rsid w:val="00734839"/>
    <w:rsid w:val="00734F2C"/>
    <w:rsid w:val="00734F43"/>
    <w:rsid w:val="00735382"/>
    <w:rsid w:val="00735451"/>
    <w:rsid w:val="007354B6"/>
    <w:rsid w:val="00735657"/>
    <w:rsid w:val="00735C87"/>
    <w:rsid w:val="00735E80"/>
    <w:rsid w:val="00736117"/>
    <w:rsid w:val="007371F4"/>
    <w:rsid w:val="00740052"/>
    <w:rsid w:val="00740229"/>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7168"/>
    <w:rsid w:val="00747785"/>
    <w:rsid w:val="007502BF"/>
    <w:rsid w:val="0075066B"/>
    <w:rsid w:val="00750BE1"/>
    <w:rsid w:val="0075129A"/>
    <w:rsid w:val="007520A8"/>
    <w:rsid w:val="00752244"/>
    <w:rsid w:val="007529E5"/>
    <w:rsid w:val="00752DE9"/>
    <w:rsid w:val="007531C1"/>
    <w:rsid w:val="00753542"/>
    <w:rsid w:val="00753870"/>
    <w:rsid w:val="007549AC"/>
    <w:rsid w:val="00754C78"/>
    <w:rsid w:val="00755B59"/>
    <w:rsid w:val="00755C9A"/>
    <w:rsid w:val="00756B73"/>
    <w:rsid w:val="00756E8A"/>
    <w:rsid w:val="00757140"/>
    <w:rsid w:val="00757219"/>
    <w:rsid w:val="0075725E"/>
    <w:rsid w:val="0075730C"/>
    <w:rsid w:val="007574CF"/>
    <w:rsid w:val="0075786E"/>
    <w:rsid w:val="0076041E"/>
    <w:rsid w:val="00760C2F"/>
    <w:rsid w:val="0076123B"/>
    <w:rsid w:val="007613B2"/>
    <w:rsid w:val="0076158C"/>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6174"/>
    <w:rsid w:val="00766648"/>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1E4E"/>
    <w:rsid w:val="00772158"/>
    <w:rsid w:val="0077218E"/>
    <w:rsid w:val="00772707"/>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3055"/>
    <w:rsid w:val="00783135"/>
    <w:rsid w:val="00783154"/>
    <w:rsid w:val="00783C45"/>
    <w:rsid w:val="0078400A"/>
    <w:rsid w:val="00784292"/>
    <w:rsid w:val="00784297"/>
    <w:rsid w:val="00784313"/>
    <w:rsid w:val="00784511"/>
    <w:rsid w:val="007846D1"/>
    <w:rsid w:val="0078476B"/>
    <w:rsid w:val="00784821"/>
    <w:rsid w:val="00784AF9"/>
    <w:rsid w:val="00784C2F"/>
    <w:rsid w:val="00784C4A"/>
    <w:rsid w:val="00784E30"/>
    <w:rsid w:val="00784FE3"/>
    <w:rsid w:val="007853F6"/>
    <w:rsid w:val="00785E08"/>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5C0D"/>
    <w:rsid w:val="00795FAE"/>
    <w:rsid w:val="007960DB"/>
    <w:rsid w:val="007960DE"/>
    <w:rsid w:val="007971C4"/>
    <w:rsid w:val="007979BE"/>
    <w:rsid w:val="00797E0C"/>
    <w:rsid w:val="007A02AF"/>
    <w:rsid w:val="007A0924"/>
    <w:rsid w:val="007A0A42"/>
    <w:rsid w:val="007A0B00"/>
    <w:rsid w:val="007A0C47"/>
    <w:rsid w:val="007A10B8"/>
    <w:rsid w:val="007A1110"/>
    <w:rsid w:val="007A1337"/>
    <w:rsid w:val="007A15D3"/>
    <w:rsid w:val="007A1712"/>
    <w:rsid w:val="007A1A9D"/>
    <w:rsid w:val="007A1E30"/>
    <w:rsid w:val="007A28AF"/>
    <w:rsid w:val="007A37AE"/>
    <w:rsid w:val="007A3A27"/>
    <w:rsid w:val="007A3E0A"/>
    <w:rsid w:val="007A415F"/>
    <w:rsid w:val="007A42A4"/>
    <w:rsid w:val="007A4668"/>
    <w:rsid w:val="007A4EF9"/>
    <w:rsid w:val="007A51AC"/>
    <w:rsid w:val="007A51C5"/>
    <w:rsid w:val="007A5AB6"/>
    <w:rsid w:val="007A5D93"/>
    <w:rsid w:val="007A6114"/>
    <w:rsid w:val="007A6940"/>
    <w:rsid w:val="007A6EEF"/>
    <w:rsid w:val="007A7881"/>
    <w:rsid w:val="007B0A46"/>
    <w:rsid w:val="007B1037"/>
    <w:rsid w:val="007B1175"/>
    <w:rsid w:val="007B1975"/>
    <w:rsid w:val="007B28C4"/>
    <w:rsid w:val="007B2E4F"/>
    <w:rsid w:val="007B2EFF"/>
    <w:rsid w:val="007B2F1D"/>
    <w:rsid w:val="007B2F22"/>
    <w:rsid w:val="007B30F5"/>
    <w:rsid w:val="007B338B"/>
    <w:rsid w:val="007B36C1"/>
    <w:rsid w:val="007B398A"/>
    <w:rsid w:val="007B42C3"/>
    <w:rsid w:val="007B4656"/>
    <w:rsid w:val="007B4676"/>
    <w:rsid w:val="007B4D1F"/>
    <w:rsid w:val="007B4E95"/>
    <w:rsid w:val="007B56BB"/>
    <w:rsid w:val="007B59C8"/>
    <w:rsid w:val="007B5C15"/>
    <w:rsid w:val="007B5DFE"/>
    <w:rsid w:val="007B65B9"/>
    <w:rsid w:val="007B6711"/>
    <w:rsid w:val="007B6BFC"/>
    <w:rsid w:val="007B6D9E"/>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63"/>
    <w:rsid w:val="007C46FC"/>
    <w:rsid w:val="007C4804"/>
    <w:rsid w:val="007C511F"/>
    <w:rsid w:val="007C53B9"/>
    <w:rsid w:val="007C57C2"/>
    <w:rsid w:val="007C5F63"/>
    <w:rsid w:val="007C6471"/>
    <w:rsid w:val="007C6578"/>
    <w:rsid w:val="007C74B1"/>
    <w:rsid w:val="007C75BF"/>
    <w:rsid w:val="007C778D"/>
    <w:rsid w:val="007C7E56"/>
    <w:rsid w:val="007D0530"/>
    <w:rsid w:val="007D07E4"/>
    <w:rsid w:val="007D0991"/>
    <w:rsid w:val="007D0BC2"/>
    <w:rsid w:val="007D0DC1"/>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BB4"/>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4687"/>
    <w:rsid w:val="007E4E5E"/>
    <w:rsid w:val="007E4EBC"/>
    <w:rsid w:val="007E56C7"/>
    <w:rsid w:val="007E57C1"/>
    <w:rsid w:val="007E61F1"/>
    <w:rsid w:val="007E6346"/>
    <w:rsid w:val="007E6672"/>
    <w:rsid w:val="007E66F8"/>
    <w:rsid w:val="007E6B8B"/>
    <w:rsid w:val="007E70E1"/>
    <w:rsid w:val="007E7279"/>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D36"/>
    <w:rsid w:val="008001AE"/>
    <w:rsid w:val="00800327"/>
    <w:rsid w:val="00800561"/>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5030"/>
    <w:rsid w:val="008051D7"/>
    <w:rsid w:val="008053EC"/>
    <w:rsid w:val="008054C6"/>
    <w:rsid w:val="00805AB1"/>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BDB"/>
    <w:rsid w:val="0081382C"/>
    <w:rsid w:val="00813A7F"/>
    <w:rsid w:val="00813EAE"/>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4960"/>
    <w:rsid w:val="00824B97"/>
    <w:rsid w:val="00825162"/>
    <w:rsid w:val="008251B8"/>
    <w:rsid w:val="008256BC"/>
    <w:rsid w:val="00825C52"/>
    <w:rsid w:val="00825FC5"/>
    <w:rsid w:val="008263C0"/>
    <w:rsid w:val="00826C2E"/>
    <w:rsid w:val="0082744A"/>
    <w:rsid w:val="0082792D"/>
    <w:rsid w:val="008279C0"/>
    <w:rsid w:val="00827B60"/>
    <w:rsid w:val="00827E04"/>
    <w:rsid w:val="00830842"/>
    <w:rsid w:val="0083092F"/>
    <w:rsid w:val="00830FB8"/>
    <w:rsid w:val="00831338"/>
    <w:rsid w:val="00831719"/>
    <w:rsid w:val="00831FC0"/>
    <w:rsid w:val="00832DD0"/>
    <w:rsid w:val="00833405"/>
    <w:rsid w:val="0083411D"/>
    <w:rsid w:val="00834649"/>
    <w:rsid w:val="0083488C"/>
    <w:rsid w:val="0083548F"/>
    <w:rsid w:val="00835949"/>
    <w:rsid w:val="00835A34"/>
    <w:rsid w:val="0083602D"/>
    <w:rsid w:val="00836218"/>
    <w:rsid w:val="008362DC"/>
    <w:rsid w:val="00836A88"/>
    <w:rsid w:val="00836F20"/>
    <w:rsid w:val="00837C28"/>
    <w:rsid w:val="00840278"/>
    <w:rsid w:val="0084040C"/>
    <w:rsid w:val="008405FB"/>
    <w:rsid w:val="00840658"/>
    <w:rsid w:val="00840EC8"/>
    <w:rsid w:val="00840ED9"/>
    <w:rsid w:val="00840F06"/>
    <w:rsid w:val="008416BF"/>
    <w:rsid w:val="008417A5"/>
    <w:rsid w:val="00841A54"/>
    <w:rsid w:val="00842AC5"/>
    <w:rsid w:val="00842D60"/>
    <w:rsid w:val="0084305D"/>
    <w:rsid w:val="00843982"/>
    <w:rsid w:val="008439AB"/>
    <w:rsid w:val="00843BB9"/>
    <w:rsid w:val="00843C16"/>
    <w:rsid w:val="008445CC"/>
    <w:rsid w:val="008446F9"/>
    <w:rsid w:val="00844B1F"/>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0F6C"/>
    <w:rsid w:val="00851620"/>
    <w:rsid w:val="008518FE"/>
    <w:rsid w:val="00851A97"/>
    <w:rsid w:val="00851ABE"/>
    <w:rsid w:val="008524C4"/>
    <w:rsid w:val="00852CC8"/>
    <w:rsid w:val="00852DE6"/>
    <w:rsid w:val="00852E76"/>
    <w:rsid w:val="008530DC"/>
    <w:rsid w:val="008536EB"/>
    <w:rsid w:val="00853B1A"/>
    <w:rsid w:val="00853B56"/>
    <w:rsid w:val="00854AAE"/>
    <w:rsid w:val="00854CA0"/>
    <w:rsid w:val="00855717"/>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4F3"/>
    <w:rsid w:val="00863708"/>
    <w:rsid w:val="00863879"/>
    <w:rsid w:val="008639EF"/>
    <w:rsid w:val="00863F1C"/>
    <w:rsid w:val="00863F4F"/>
    <w:rsid w:val="0086476C"/>
    <w:rsid w:val="00865852"/>
    <w:rsid w:val="0086587C"/>
    <w:rsid w:val="00865D34"/>
    <w:rsid w:val="00865DC6"/>
    <w:rsid w:val="008660C4"/>
    <w:rsid w:val="0086668A"/>
    <w:rsid w:val="008673FA"/>
    <w:rsid w:val="00867707"/>
    <w:rsid w:val="00867794"/>
    <w:rsid w:val="00867919"/>
    <w:rsid w:val="00870A24"/>
    <w:rsid w:val="00871562"/>
    <w:rsid w:val="00871720"/>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A29"/>
    <w:rsid w:val="00883CEC"/>
    <w:rsid w:val="00884291"/>
    <w:rsid w:val="00884667"/>
    <w:rsid w:val="008846D7"/>
    <w:rsid w:val="008849C6"/>
    <w:rsid w:val="00884A20"/>
    <w:rsid w:val="008852AE"/>
    <w:rsid w:val="00885582"/>
    <w:rsid w:val="008858FE"/>
    <w:rsid w:val="00885E31"/>
    <w:rsid w:val="00886163"/>
    <w:rsid w:val="00886450"/>
    <w:rsid w:val="0088676E"/>
    <w:rsid w:val="008867EC"/>
    <w:rsid w:val="008869C2"/>
    <w:rsid w:val="00886E55"/>
    <w:rsid w:val="00886F8F"/>
    <w:rsid w:val="00887494"/>
    <w:rsid w:val="0088749B"/>
    <w:rsid w:val="0088758F"/>
    <w:rsid w:val="00890389"/>
    <w:rsid w:val="0089075A"/>
    <w:rsid w:val="00890E73"/>
    <w:rsid w:val="00890FE2"/>
    <w:rsid w:val="008911C4"/>
    <w:rsid w:val="00891391"/>
    <w:rsid w:val="00891B8F"/>
    <w:rsid w:val="00891FE5"/>
    <w:rsid w:val="0089277A"/>
    <w:rsid w:val="00892A2C"/>
    <w:rsid w:val="008930C6"/>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7D8"/>
    <w:rsid w:val="008A1935"/>
    <w:rsid w:val="008A222A"/>
    <w:rsid w:val="008A28D0"/>
    <w:rsid w:val="008A29E6"/>
    <w:rsid w:val="008A2A45"/>
    <w:rsid w:val="008A391C"/>
    <w:rsid w:val="008A4053"/>
    <w:rsid w:val="008A4474"/>
    <w:rsid w:val="008A44F9"/>
    <w:rsid w:val="008A4938"/>
    <w:rsid w:val="008A4D40"/>
    <w:rsid w:val="008A4F10"/>
    <w:rsid w:val="008A5324"/>
    <w:rsid w:val="008A623F"/>
    <w:rsid w:val="008A6DDE"/>
    <w:rsid w:val="008A6E9C"/>
    <w:rsid w:val="008A7A16"/>
    <w:rsid w:val="008A7EE3"/>
    <w:rsid w:val="008B0044"/>
    <w:rsid w:val="008B03F7"/>
    <w:rsid w:val="008B04E2"/>
    <w:rsid w:val="008B0834"/>
    <w:rsid w:val="008B0AA5"/>
    <w:rsid w:val="008B0B02"/>
    <w:rsid w:val="008B0F46"/>
    <w:rsid w:val="008B0FBC"/>
    <w:rsid w:val="008B10FD"/>
    <w:rsid w:val="008B1EC4"/>
    <w:rsid w:val="008B202B"/>
    <w:rsid w:val="008B2871"/>
    <w:rsid w:val="008B2B5A"/>
    <w:rsid w:val="008B2F71"/>
    <w:rsid w:val="008B3F9D"/>
    <w:rsid w:val="008B4234"/>
    <w:rsid w:val="008B47D3"/>
    <w:rsid w:val="008B4D80"/>
    <w:rsid w:val="008B4F8C"/>
    <w:rsid w:val="008B5250"/>
    <w:rsid w:val="008B5599"/>
    <w:rsid w:val="008B58CB"/>
    <w:rsid w:val="008B5E1C"/>
    <w:rsid w:val="008B6140"/>
    <w:rsid w:val="008B615F"/>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4169"/>
    <w:rsid w:val="008C49EB"/>
    <w:rsid w:val="008C4C28"/>
    <w:rsid w:val="008C4D68"/>
    <w:rsid w:val="008C503A"/>
    <w:rsid w:val="008C5A41"/>
    <w:rsid w:val="008C61D9"/>
    <w:rsid w:val="008C6636"/>
    <w:rsid w:val="008C6A59"/>
    <w:rsid w:val="008C6B22"/>
    <w:rsid w:val="008C6E68"/>
    <w:rsid w:val="008C767A"/>
    <w:rsid w:val="008C7BD3"/>
    <w:rsid w:val="008C7C6F"/>
    <w:rsid w:val="008D03BE"/>
    <w:rsid w:val="008D073F"/>
    <w:rsid w:val="008D0C5F"/>
    <w:rsid w:val="008D0E55"/>
    <w:rsid w:val="008D0E92"/>
    <w:rsid w:val="008D0EAE"/>
    <w:rsid w:val="008D127D"/>
    <w:rsid w:val="008D18FF"/>
    <w:rsid w:val="008D1A97"/>
    <w:rsid w:val="008D2642"/>
    <w:rsid w:val="008D310F"/>
    <w:rsid w:val="008D3190"/>
    <w:rsid w:val="008D38E9"/>
    <w:rsid w:val="008D3FBB"/>
    <w:rsid w:val="008D402B"/>
    <w:rsid w:val="008D4264"/>
    <w:rsid w:val="008D4358"/>
    <w:rsid w:val="008D4CDF"/>
    <w:rsid w:val="008D5790"/>
    <w:rsid w:val="008D5C28"/>
    <w:rsid w:val="008D60F2"/>
    <w:rsid w:val="008D6386"/>
    <w:rsid w:val="008D6716"/>
    <w:rsid w:val="008D7023"/>
    <w:rsid w:val="008D7161"/>
    <w:rsid w:val="008D71B6"/>
    <w:rsid w:val="008D7909"/>
    <w:rsid w:val="008E018E"/>
    <w:rsid w:val="008E03EF"/>
    <w:rsid w:val="008E0644"/>
    <w:rsid w:val="008E1371"/>
    <w:rsid w:val="008E1DB0"/>
    <w:rsid w:val="008E1F2B"/>
    <w:rsid w:val="008E2159"/>
    <w:rsid w:val="008E240F"/>
    <w:rsid w:val="008E245A"/>
    <w:rsid w:val="008E2597"/>
    <w:rsid w:val="008E2890"/>
    <w:rsid w:val="008E2B78"/>
    <w:rsid w:val="008E32E8"/>
    <w:rsid w:val="008E35F6"/>
    <w:rsid w:val="008E376F"/>
    <w:rsid w:val="008E3B82"/>
    <w:rsid w:val="008E3BF2"/>
    <w:rsid w:val="008E3EC0"/>
    <w:rsid w:val="008E3F55"/>
    <w:rsid w:val="008E4A94"/>
    <w:rsid w:val="008E4F52"/>
    <w:rsid w:val="008E52DF"/>
    <w:rsid w:val="008E5525"/>
    <w:rsid w:val="008E585D"/>
    <w:rsid w:val="008E5FFC"/>
    <w:rsid w:val="008E687B"/>
    <w:rsid w:val="008E6A8C"/>
    <w:rsid w:val="008E6AC0"/>
    <w:rsid w:val="008E6B8F"/>
    <w:rsid w:val="008E76C0"/>
    <w:rsid w:val="008E7DF7"/>
    <w:rsid w:val="008F05CB"/>
    <w:rsid w:val="008F076D"/>
    <w:rsid w:val="008F0D64"/>
    <w:rsid w:val="008F121A"/>
    <w:rsid w:val="008F19D7"/>
    <w:rsid w:val="008F29DA"/>
    <w:rsid w:val="008F2D5D"/>
    <w:rsid w:val="008F3010"/>
    <w:rsid w:val="008F3070"/>
    <w:rsid w:val="008F35EC"/>
    <w:rsid w:val="008F39FB"/>
    <w:rsid w:val="008F3D0D"/>
    <w:rsid w:val="008F3D56"/>
    <w:rsid w:val="008F4C8C"/>
    <w:rsid w:val="008F54C4"/>
    <w:rsid w:val="008F54CA"/>
    <w:rsid w:val="008F591C"/>
    <w:rsid w:val="008F59AE"/>
    <w:rsid w:val="008F5C27"/>
    <w:rsid w:val="008F789B"/>
    <w:rsid w:val="00900377"/>
    <w:rsid w:val="009005DD"/>
    <w:rsid w:val="00900900"/>
    <w:rsid w:val="00900ABF"/>
    <w:rsid w:val="00901581"/>
    <w:rsid w:val="00901940"/>
    <w:rsid w:val="009020A8"/>
    <w:rsid w:val="00903D72"/>
    <w:rsid w:val="00903E26"/>
    <w:rsid w:val="009040B1"/>
    <w:rsid w:val="00904F85"/>
    <w:rsid w:val="009058E0"/>
    <w:rsid w:val="00905D92"/>
    <w:rsid w:val="00906383"/>
    <w:rsid w:val="009063F1"/>
    <w:rsid w:val="00906775"/>
    <w:rsid w:val="00906D18"/>
    <w:rsid w:val="00906DB4"/>
    <w:rsid w:val="00906EB5"/>
    <w:rsid w:val="00907153"/>
    <w:rsid w:val="00907F26"/>
    <w:rsid w:val="009109D2"/>
    <w:rsid w:val="009112EF"/>
    <w:rsid w:val="00911732"/>
    <w:rsid w:val="00911828"/>
    <w:rsid w:val="00911AC6"/>
    <w:rsid w:val="00911F2E"/>
    <w:rsid w:val="0091204F"/>
    <w:rsid w:val="009121C2"/>
    <w:rsid w:val="009129A4"/>
    <w:rsid w:val="00912A82"/>
    <w:rsid w:val="00913079"/>
    <w:rsid w:val="009132B4"/>
    <w:rsid w:val="009134CE"/>
    <w:rsid w:val="00913976"/>
    <w:rsid w:val="00913D28"/>
    <w:rsid w:val="009140E6"/>
    <w:rsid w:val="009141A8"/>
    <w:rsid w:val="009147E6"/>
    <w:rsid w:val="00914AD2"/>
    <w:rsid w:val="00914B40"/>
    <w:rsid w:val="00914BBA"/>
    <w:rsid w:val="00914E6C"/>
    <w:rsid w:val="009150C8"/>
    <w:rsid w:val="00915375"/>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6E2"/>
    <w:rsid w:val="00925034"/>
    <w:rsid w:val="009250BC"/>
    <w:rsid w:val="009259B1"/>
    <w:rsid w:val="00925E04"/>
    <w:rsid w:val="00925E8F"/>
    <w:rsid w:val="00927C2A"/>
    <w:rsid w:val="00927E87"/>
    <w:rsid w:val="009302F8"/>
    <w:rsid w:val="009306FE"/>
    <w:rsid w:val="00932787"/>
    <w:rsid w:val="00932A30"/>
    <w:rsid w:val="00932A63"/>
    <w:rsid w:val="0093345C"/>
    <w:rsid w:val="0093391C"/>
    <w:rsid w:val="00934587"/>
    <w:rsid w:val="00934C0B"/>
    <w:rsid w:val="00934DDB"/>
    <w:rsid w:val="00934E44"/>
    <w:rsid w:val="0093507B"/>
    <w:rsid w:val="0093555E"/>
    <w:rsid w:val="00936BBF"/>
    <w:rsid w:val="00937290"/>
    <w:rsid w:val="00937301"/>
    <w:rsid w:val="00937342"/>
    <w:rsid w:val="009373BE"/>
    <w:rsid w:val="00937519"/>
    <w:rsid w:val="009377D4"/>
    <w:rsid w:val="00937CA9"/>
    <w:rsid w:val="00937EE2"/>
    <w:rsid w:val="00940055"/>
    <w:rsid w:val="009402EC"/>
    <w:rsid w:val="0094081B"/>
    <w:rsid w:val="00940A60"/>
    <w:rsid w:val="00940F8E"/>
    <w:rsid w:val="00941681"/>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A09"/>
    <w:rsid w:val="00950011"/>
    <w:rsid w:val="00950B2F"/>
    <w:rsid w:val="00950E68"/>
    <w:rsid w:val="00950F6E"/>
    <w:rsid w:val="009521F2"/>
    <w:rsid w:val="009523FC"/>
    <w:rsid w:val="00953951"/>
    <w:rsid w:val="00953FA6"/>
    <w:rsid w:val="009541EB"/>
    <w:rsid w:val="0095445E"/>
    <w:rsid w:val="00954598"/>
    <w:rsid w:val="009545F9"/>
    <w:rsid w:val="00954691"/>
    <w:rsid w:val="00954772"/>
    <w:rsid w:val="00954B8E"/>
    <w:rsid w:val="009550E0"/>
    <w:rsid w:val="0095511D"/>
    <w:rsid w:val="00955BEB"/>
    <w:rsid w:val="00955E3B"/>
    <w:rsid w:val="0095696D"/>
    <w:rsid w:val="00956A2D"/>
    <w:rsid w:val="00956AB7"/>
    <w:rsid w:val="00957D5F"/>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5764"/>
    <w:rsid w:val="00966824"/>
    <w:rsid w:val="00967052"/>
    <w:rsid w:val="00967B50"/>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3D21"/>
    <w:rsid w:val="00974B81"/>
    <w:rsid w:val="00974C56"/>
    <w:rsid w:val="009757FB"/>
    <w:rsid w:val="00975981"/>
    <w:rsid w:val="00975AB2"/>
    <w:rsid w:val="00976526"/>
    <w:rsid w:val="009768B2"/>
    <w:rsid w:val="00976C8F"/>
    <w:rsid w:val="00976DCC"/>
    <w:rsid w:val="00976E83"/>
    <w:rsid w:val="00976F71"/>
    <w:rsid w:val="009770A3"/>
    <w:rsid w:val="00977A54"/>
    <w:rsid w:val="00980251"/>
    <w:rsid w:val="00980DB0"/>
    <w:rsid w:val="00980E3A"/>
    <w:rsid w:val="00980E8B"/>
    <w:rsid w:val="009814A9"/>
    <w:rsid w:val="009817EE"/>
    <w:rsid w:val="00981B56"/>
    <w:rsid w:val="00981F6A"/>
    <w:rsid w:val="00982D0F"/>
    <w:rsid w:val="00982D57"/>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27C"/>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46D9"/>
    <w:rsid w:val="0099526D"/>
    <w:rsid w:val="00995354"/>
    <w:rsid w:val="009954AA"/>
    <w:rsid w:val="009959E3"/>
    <w:rsid w:val="00995D7F"/>
    <w:rsid w:val="00995DC1"/>
    <w:rsid w:val="0099632D"/>
    <w:rsid w:val="0099699E"/>
    <w:rsid w:val="0099702F"/>
    <w:rsid w:val="00997CAB"/>
    <w:rsid w:val="009A0166"/>
    <w:rsid w:val="009A082B"/>
    <w:rsid w:val="009A0F6E"/>
    <w:rsid w:val="009A1567"/>
    <w:rsid w:val="009A16E5"/>
    <w:rsid w:val="009A1FD2"/>
    <w:rsid w:val="009A24D8"/>
    <w:rsid w:val="009A274A"/>
    <w:rsid w:val="009A27A3"/>
    <w:rsid w:val="009A27DB"/>
    <w:rsid w:val="009A27DE"/>
    <w:rsid w:val="009A2D10"/>
    <w:rsid w:val="009A30FC"/>
    <w:rsid w:val="009A3551"/>
    <w:rsid w:val="009A376C"/>
    <w:rsid w:val="009A3B8D"/>
    <w:rsid w:val="009A3D0F"/>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0D9B"/>
    <w:rsid w:val="009B1082"/>
    <w:rsid w:val="009B1617"/>
    <w:rsid w:val="009B1705"/>
    <w:rsid w:val="009B19E3"/>
    <w:rsid w:val="009B1BFE"/>
    <w:rsid w:val="009B1E21"/>
    <w:rsid w:val="009B23F5"/>
    <w:rsid w:val="009B240B"/>
    <w:rsid w:val="009B2BFF"/>
    <w:rsid w:val="009B2FD0"/>
    <w:rsid w:val="009B32E3"/>
    <w:rsid w:val="009B352E"/>
    <w:rsid w:val="009B353E"/>
    <w:rsid w:val="009B35F6"/>
    <w:rsid w:val="009B3F90"/>
    <w:rsid w:val="009B3FE6"/>
    <w:rsid w:val="009B4014"/>
    <w:rsid w:val="009B4398"/>
    <w:rsid w:val="009B47E3"/>
    <w:rsid w:val="009B4B7C"/>
    <w:rsid w:val="009B4CF5"/>
    <w:rsid w:val="009B549E"/>
    <w:rsid w:val="009B5553"/>
    <w:rsid w:val="009B5AB2"/>
    <w:rsid w:val="009B60DC"/>
    <w:rsid w:val="009B6352"/>
    <w:rsid w:val="009B67A6"/>
    <w:rsid w:val="009B69DE"/>
    <w:rsid w:val="009B6CC6"/>
    <w:rsid w:val="009B6EDC"/>
    <w:rsid w:val="009B7563"/>
    <w:rsid w:val="009B7753"/>
    <w:rsid w:val="009B7EEA"/>
    <w:rsid w:val="009C004F"/>
    <w:rsid w:val="009C0D0A"/>
    <w:rsid w:val="009C0EB5"/>
    <w:rsid w:val="009C0F5C"/>
    <w:rsid w:val="009C1132"/>
    <w:rsid w:val="009C1A3D"/>
    <w:rsid w:val="009C1AFC"/>
    <w:rsid w:val="009C2046"/>
    <w:rsid w:val="009C2AA0"/>
    <w:rsid w:val="009C2AEA"/>
    <w:rsid w:val="009C42C5"/>
    <w:rsid w:val="009C4305"/>
    <w:rsid w:val="009C44EB"/>
    <w:rsid w:val="009C4A3F"/>
    <w:rsid w:val="009C4AB2"/>
    <w:rsid w:val="009C58D4"/>
    <w:rsid w:val="009C62B8"/>
    <w:rsid w:val="009C66AD"/>
    <w:rsid w:val="009C66E0"/>
    <w:rsid w:val="009C6EBB"/>
    <w:rsid w:val="009C70A1"/>
    <w:rsid w:val="009C7693"/>
    <w:rsid w:val="009C7694"/>
    <w:rsid w:val="009C7E2D"/>
    <w:rsid w:val="009C7F08"/>
    <w:rsid w:val="009D010F"/>
    <w:rsid w:val="009D026F"/>
    <w:rsid w:val="009D05E2"/>
    <w:rsid w:val="009D0622"/>
    <w:rsid w:val="009D0652"/>
    <w:rsid w:val="009D0DC3"/>
    <w:rsid w:val="009D0E05"/>
    <w:rsid w:val="009D10D9"/>
    <w:rsid w:val="009D154C"/>
    <w:rsid w:val="009D19E7"/>
    <w:rsid w:val="009D1C99"/>
    <w:rsid w:val="009D1D84"/>
    <w:rsid w:val="009D2034"/>
    <w:rsid w:val="009D23AB"/>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D24"/>
    <w:rsid w:val="009D7FA4"/>
    <w:rsid w:val="009E020B"/>
    <w:rsid w:val="009E03BA"/>
    <w:rsid w:val="009E03E3"/>
    <w:rsid w:val="009E0A1A"/>
    <w:rsid w:val="009E0F47"/>
    <w:rsid w:val="009E129F"/>
    <w:rsid w:val="009E1425"/>
    <w:rsid w:val="009E15F3"/>
    <w:rsid w:val="009E176E"/>
    <w:rsid w:val="009E1DBD"/>
    <w:rsid w:val="009E1FDF"/>
    <w:rsid w:val="009E21E6"/>
    <w:rsid w:val="009E2BDE"/>
    <w:rsid w:val="009E3CFE"/>
    <w:rsid w:val="009E3E86"/>
    <w:rsid w:val="009E4454"/>
    <w:rsid w:val="009E4F1A"/>
    <w:rsid w:val="009E56D2"/>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0DB5"/>
    <w:rsid w:val="009F1997"/>
    <w:rsid w:val="009F2098"/>
    <w:rsid w:val="009F26C1"/>
    <w:rsid w:val="009F2B45"/>
    <w:rsid w:val="009F34D6"/>
    <w:rsid w:val="009F3A1F"/>
    <w:rsid w:val="009F3C54"/>
    <w:rsid w:val="009F4246"/>
    <w:rsid w:val="009F43DB"/>
    <w:rsid w:val="009F43EE"/>
    <w:rsid w:val="009F4730"/>
    <w:rsid w:val="009F4899"/>
    <w:rsid w:val="009F4ACC"/>
    <w:rsid w:val="009F4F0A"/>
    <w:rsid w:val="009F4FA0"/>
    <w:rsid w:val="009F5D1E"/>
    <w:rsid w:val="009F68D8"/>
    <w:rsid w:val="009F698E"/>
    <w:rsid w:val="009F6BF4"/>
    <w:rsid w:val="009F7481"/>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835"/>
    <w:rsid w:val="00A03F4B"/>
    <w:rsid w:val="00A04085"/>
    <w:rsid w:val="00A044EC"/>
    <w:rsid w:val="00A047E7"/>
    <w:rsid w:val="00A04B6B"/>
    <w:rsid w:val="00A04D01"/>
    <w:rsid w:val="00A052FF"/>
    <w:rsid w:val="00A06211"/>
    <w:rsid w:val="00A06C5E"/>
    <w:rsid w:val="00A06F50"/>
    <w:rsid w:val="00A06FEA"/>
    <w:rsid w:val="00A07028"/>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76B"/>
    <w:rsid w:val="00A238C8"/>
    <w:rsid w:val="00A250B4"/>
    <w:rsid w:val="00A2537E"/>
    <w:rsid w:val="00A255CC"/>
    <w:rsid w:val="00A25625"/>
    <w:rsid w:val="00A2573D"/>
    <w:rsid w:val="00A25F3F"/>
    <w:rsid w:val="00A267C2"/>
    <w:rsid w:val="00A269F7"/>
    <w:rsid w:val="00A26FFE"/>
    <w:rsid w:val="00A27AD9"/>
    <w:rsid w:val="00A27B86"/>
    <w:rsid w:val="00A27D22"/>
    <w:rsid w:val="00A27D7A"/>
    <w:rsid w:val="00A308E0"/>
    <w:rsid w:val="00A30B49"/>
    <w:rsid w:val="00A30BE4"/>
    <w:rsid w:val="00A30E0C"/>
    <w:rsid w:val="00A30F11"/>
    <w:rsid w:val="00A312B0"/>
    <w:rsid w:val="00A31618"/>
    <w:rsid w:val="00A316B4"/>
    <w:rsid w:val="00A317D6"/>
    <w:rsid w:val="00A33092"/>
    <w:rsid w:val="00A33263"/>
    <w:rsid w:val="00A3340B"/>
    <w:rsid w:val="00A33D53"/>
    <w:rsid w:val="00A351FC"/>
    <w:rsid w:val="00A352F0"/>
    <w:rsid w:val="00A35AA9"/>
    <w:rsid w:val="00A35F13"/>
    <w:rsid w:val="00A36114"/>
    <w:rsid w:val="00A36247"/>
    <w:rsid w:val="00A36324"/>
    <w:rsid w:val="00A36497"/>
    <w:rsid w:val="00A365BA"/>
    <w:rsid w:val="00A36CD9"/>
    <w:rsid w:val="00A370C3"/>
    <w:rsid w:val="00A379B0"/>
    <w:rsid w:val="00A37E93"/>
    <w:rsid w:val="00A40419"/>
    <w:rsid w:val="00A404E2"/>
    <w:rsid w:val="00A405BB"/>
    <w:rsid w:val="00A410CC"/>
    <w:rsid w:val="00A4135F"/>
    <w:rsid w:val="00A413C0"/>
    <w:rsid w:val="00A41C79"/>
    <w:rsid w:val="00A42C6D"/>
    <w:rsid w:val="00A42D9D"/>
    <w:rsid w:val="00A43A35"/>
    <w:rsid w:val="00A43BD4"/>
    <w:rsid w:val="00A4401A"/>
    <w:rsid w:val="00A445C6"/>
    <w:rsid w:val="00A44CD4"/>
    <w:rsid w:val="00A44D8D"/>
    <w:rsid w:val="00A44E1E"/>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B24"/>
    <w:rsid w:val="00A51D32"/>
    <w:rsid w:val="00A520F5"/>
    <w:rsid w:val="00A52152"/>
    <w:rsid w:val="00A521EA"/>
    <w:rsid w:val="00A521ED"/>
    <w:rsid w:val="00A52313"/>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0CB2"/>
    <w:rsid w:val="00A61821"/>
    <w:rsid w:val="00A61EBD"/>
    <w:rsid w:val="00A6218A"/>
    <w:rsid w:val="00A627F2"/>
    <w:rsid w:val="00A6295C"/>
    <w:rsid w:val="00A62DD6"/>
    <w:rsid w:val="00A631B5"/>
    <w:rsid w:val="00A63E7C"/>
    <w:rsid w:val="00A64026"/>
    <w:rsid w:val="00A64334"/>
    <w:rsid w:val="00A64F79"/>
    <w:rsid w:val="00A6558F"/>
    <w:rsid w:val="00A65E36"/>
    <w:rsid w:val="00A65E92"/>
    <w:rsid w:val="00A665EA"/>
    <w:rsid w:val="00A66677"/>
    <w:rsid w:val="00A66B39"/>
    <w:rsid w:val="00A66C5A"/>
    <w:rsid w:val="00A66D2C"/>
    <w:rsid w:val="00A66DBF"/>
    <w:rsid w:val="00A66EE1"/>
    <w:rsid w:val="00A67451"/>
    <w:rsid w:val="00A6747F"/>
    <w:rsid w:val="00A674E9"/>
    <w:rsid w:val="00A6785E"/>
    <w:rsid w:val="00A67F30"/>
    <w:rsid w:val="00A67F82"/>
    <w:rsid w:val="00A70BA6"/>
    <w:rsid w:val="00A71171"/>
    <w:rsid w:val="00A712FC"/>
    <w:rsid w:val="00A71306"/>
    <w:rsid w:val="00A73D62"/>
    <w:rsid w:val="00A7505B"/>
    <w:rsid w:val="00A75A15"/>
    <w:rsid w:val="00A75C4C"/>
    <w:rsid w:val="00A7664A"/>
    <w:rsid w:val="00A767FC"/>
    <w:rsid w:val="00A76A15"/>
    <w:rsid w:val="00A76A1B"/>
    <w:rsid w:val="00A76AD8"/>
    <w:rsid w:val="00A76EDB"/>
    <w:rsid w:val="00A772D0"/>
    <w:rsid w:val="00A773DC"/>
    <w:rsid w:val="00A778BC"/>
    <w:rsid w:val="00A80505"/>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38C"/>
    <w:rsid w:val="00A9065C"/>
    <w:rsid w:val="00A90F6B"/>
    <w:rsid w:val="00A911BA"/>
    <w:rsid w:val="00A9136A"/>
    <w:rsid w:val="00A915F2"/>
    <w:rsid w:val="00A91AFE"/>
    <w:rsid w:val="00A91B21"/>
    <w:rsid w:val="00A91C63"/>
    <w:rsid w:val="00A91D91"/>
    <w:rsid w:val="00A91E47"/>
    <w:rsid w:val="00A927E2"/>
    <w:rsid w:val="00A92ADB"/>
    <w:rsid w:val="00A93232"/>
    <w:rsid w:val="00A9352B"/>
    <w:rsid w:val="00A936D4"/>
    <w:rsid w:val="00A93AAE"/>
    <w:rsid w:val="00A9464B"/>
    <w:rsid w:val="00A9465B"/>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3F8F"/>
    <w:rsid w:val="00AA410B"/>
    <w:rsid w:val="00AA489F"/>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16D7"/>
    <w:rsid w:val="00AB2227"/>
    <w:rsid w:val="00AB225F"/>
    <w:rsid w:val="00AB29B4"/>
    <w:rsid w:val="00AB2AC8"/>
    <w:rsid w:val="00AB2B0B"/>
    <w:rsid w:val="00AB2C34"/>
    <w:rsid w:val="00AB3628"/>
    <w:rsid w:val="00AB385A"/>
    <w:rsid w:val="00AB3D7D"/>
    <w:rsid w:val="00AB3DBE"/>
    <w:rsid w:val="00AB3E54"/>
    <w:rsid w:val="00AB3E9E"/>
    <w:rsid w:val="00AB3F7F"/>
    <w:rsid w:val="00AB411F"/>
    <w:rsid w:val="00AB51C0"/>
    <w:rsid w:val="00AB534C"/>
    <w:rsid w:val="00AB5D7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57B"/>
    <w:rsid w:val="00AC26BB"/>
    <w:rsid w:val="00AC2758"/>
    <w:rsid w:val="00AC2D66"/>
    <w:rsid w:val="00AC2EC4"/>
    <w:rsid w:val="00AC2F97"/>
    <w:rsid w:val="00AC3E22"/>
    <w:rsid w:val="00AC4A8E"/>
    <w:rsid w:val="00AC4B1C"/>
    <w:rsid w:val="00AC4B8A"/>
    <w:rsid w:val="00AC4C35"/>
    <w:rsid w:val="00AC50E9"/>
    <w:rsid w:val="00AC50FD"/>
    <w:rsid w:val="00AC5949"/>
    <w:rsid w:val="00AC5AED"/>
    <w:rsid w:val="00AC5CCD"/>
    <w:rsid w:val="00AC5CED"/>
    <w:rsid w:val="00AC631D"/>
    <w:rsid w:val="00AC670D"/>
    <w:rsid w:val="00AC6BA0"/>
    <w:rsid w:val="00AC6BD6"/>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94C"/>
    <w:rsid w:val="00AD6CD5"/>
    <w:rsid w:val="00AE0E18"/>
    <w:rsid w:val="00AE0F32"/>
    <w:rsid w:val="00AE24F3"/>
    <w:rsid w:val="00AE2705"/>
    <w:rsid w:val="00AE2CC4"/>
    <w:rsid w:val="00AE2F10"/>
    <w:rsid w:val="00AE33F4"/>
    <w:rsid w:val="00AE3D96"/>
    <w:rsid w:val="00AE3FDC"/>
    <w:rsid w:val="00AE4FC7"/>
    <w:rsid w:val="00AE5271"/>
    <w:rsid w:val="00AE5433"/>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0F3"/>
    <w:rsid w:val="00AF71CA"/>
    <w:rsid w:val="00AF761C"/>
    <w:rsid w:val="00AF781B"/>
    <w:rsid w:val="00AF7C11"/>
    <w:rsid w:val="00AF7E24"/>
    <w:rsid w:val="00AF7E46"/>
    <w:rsid w:val="00B00963"/>
    <w:rsid w:val="00B00BEC"/>
    <w:rsid w:val="00B00DF5"/>
    <w:rsid w:val="00B016C1"/>
    <w:rsid w:val="00B01DB3"/>
    <w:rsid w:val="00B01DCC"/>
    <w:rsid w:val="00B028CB"/>
    <w:rsid w:val="00B036D5"/>
    <w:rsid w:val="00B03969"/>
    <w:rsid w:val="00B040F3"/>
    <w:rsid w:val="00B04283"/>
    <w:rsid w:val="00B05096"/>
    <w:rsid w:val="00B05427"/>
    <w:rsid w:val="00B05441"/>
    <w:rsid w:val="00B05B62"/>
    <w:rsid w:val="00B05C99"/>
    <w:rsid w:val="00B07101"/>
    <w:rsid w:val="00B07463"/>
    <w:rsid w:val="00B07994"/>
    <w:rsid w:val="00B103D7"/>
    <w:rsid w:val="00B10921"/>
    <w:rsid w:val="00B114F0"/>
    <w:rsid w:val="00B11AC2"/>
    <w:rsid w:val="00B11EFB"/>
    <w:rsid w:val="00B123ED"/>
    <w:rsid w:val="00B13011"/>
    <w:rsid w:val="00B13118"/>
    <w:rsid w:val="00B131A4"/>
    <w:rsid w:val="00B13428"/>
    <w:rsid w:val="00B141CE"/>
    <w:rsid w:val="00B14CC4"/>
    <w:rsid w:val="00B14D0D"/>
    <w:rsid w:val="00B14DFF"/>
    <w:rsid w:val="00B154E6"/>
    <w:rsid w:val="00B15C0B"/>
    <w:rsid w:val="00B16A01"/>
    <w:rsid w:val="00B16B3C"/>
    <w:rsid w:val="00B17279"/>
    <w:rsid w:val="00B1790D"/>
    <w:rsid w:val="00B17AF3"/>
    <w:rsid w:val="00B17D87"/>
    <w:rsid w:val="00B2035F"/>
    <w:rsid w:val="00B203DC"/>
    <w:rsid w:val="00B208FE"/>
    <w:rsid w:val="00B21274"/>
    <w:rsid w:val="00B21548"/>
    <w:rsid w:val="00B22006"/>
    <w:rsid w:val="00B22030"/>
    <w:rsid w:val="00B222F2"/>
    <w:rsid w:val="00B2286F"/>
    <w:rsid w:val="00B23047"/>
    <w:rsid w:val="00B23DDF"/>
    <w:rsid w:val="00B243CB"/>
    <w:rsid w:val="00B245C2"/>
    <w:rsid w:val="00B25327"/>
    <w:rsid w:val="00B25399"/>
    <w:rsid w:val="00B25C8A"/>
    <w:rsid w:val="00B26198"/>
    <w:rsid w:val="00B26E5D"/>
    <w:rsid w:val="00B27499"/>
    <w:rsid w:val="00B275D7"/>
    <w:rsid w:val="00B2764F"/>
    <w:rsid w:val="00B27EDD"/>
    <w:rsid w:val="00B303A1"/>
    <w:rsid w:val="00B30933"/>
    <w:rsid w:val="00B30BCC"/>
    <w:rsid w:val="00B31386"/>
    <w:rsid w:val="00B314F3"/>
    <w:rsid w:val="00B31666"/>
    <w:rsid w:val="00B31A88"/>
    <w:rsid w:val="00B31B09"/>
    <w:rsid w:val="00B31CC8"/>
    <w:rsid w:val="00B3222D"/>
    <w:rsid w:val="00B32A46"/>
    <w:rsid w:val="00B33214"/>
    <w:rsid w:val="00B33761"/>
    <w:rsid w:val="00B3384F"/>
    <w:rsid w:val="00B33C3F"/>
    <w:rsid w:val="00B33D10"/>
    <w:rsid w:val="00B33EB5"/>
    <w:rsid w:val="00B34BFB"/>
    <w:rsid w:val="00B353DD"/>
    <w:rsid w:val="00B35640"/>
    <w:rsid w:val="00B35F06"/>
    <w:rsid w:val="00B36F57"/>
    <w:rsid w:val="00B3711F"/>
    <w:rsid w:val="00B3712E"/>
    <w:rsid w:val="00B37185"/>
    <w:rsid w:val="00B37295"/>
    <w:rsid w:val="00B37830"/>
    <w:rsid w:val="00B3786F"/>
    <w:rsid w:val="00B40B74"/>
    <w:rsid w:val="00B40D81"/>
    <w:rsid w:val="00B410C4"/>
    <w:rsid w:val="00B4130E"/>
    <w:rsid w:val="00B417D4"/>
    <w:rsid w:val="00B425CC"/>
    <w:rsid w:val="00B42BD1"/>
    <w:rsid w:val="00B42FB6"/>
    <w:rsid w:val="00B4325C"/>
    <w:rsid w:val="00B43388"/>
    <w:rsid w:val="00B44AFC"/>
    <w:rsid w:val="00B44F2A"/>
    <w:rsid w:val="00B450E6"/>
    <w:rsid w:val="00B46251"/>
    <w:rsid w:val="00B462B8"/>
    <w:rsid w:val="00B46422"/>
    <w:rsid w:val="00B466BB"/>
    <w:rsid w:val="00B46EF0"/>
    <w:rsid w:val="00B47807"/>
    <w:rsid w:val="00B47C39"/>
    <w:rsid w:val="00B50534"/>
    <w:rsid w:val="00B507E1"/>
    <w:rsid w:val="00B50CC8"/>
    <w:rsid w:val="00B510B3"/>
    <w:rsid w:val="00B51722"/>
    <w:rsid w:val="00B51C6C"/>
    <w:rsid w:val="00B51D00"/>
    <w:rsid w:val="00B52E10"/>
    <w:rsid w:val="00B55282"/>
    <w:rsid w:val="00B5534F"/>
    <w:rsid w:val="00B55ABB"/>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11F"/>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19F"/>
    <w:rsid w:val="00B767E0"/>
    <w:rsid w:val="00B773A7"/>
    <w:rsid w:val="00B7765E"/>
    <w:rsid w:val="00B77662"/>
    <w:rsid w:val="00B777E2"/>
    <w:rsid w:val="00B80369"/>
    <w:rsid w:val="00B8053F"/>
    <w:rsid w:val="00B80879"/>
    <w:rsid w:val="00B8171F"/>
    <w:rsid w:val="00B824C7"/>
    <w:rsid w:val="00B82724"/>
    <w:rsid w:val="00B833DB"/>
    <w:rsid w:val="00B8356A"/>
    <w:rsid w:val="00B83B6C"/>
    <w:rsid w:val="00B83B90"/>
    <w:rsid w:val="00B83BE8"/>
    <w:rsid w:val="00B846DF"/>
    <w:rsid w:val="00B848A3"/>
    <w:rsid w:val="00B84E7E"/>
    <w:rsid w:val="00B85001"/>
    <w:rsid w:val="00B85345"/>
    <w:rsid w:val="00B85764"/>
    <w:rsid w:val="00B857B7"/>
    <w:rsid w:val="00B85BAE"/>
    <w:rsid w:val="00B85C15"/>
    <w:rsid w:val="00B85C5B"/>
    <w:rsid w:val="00B85D0A"/>
    <w:rsid w:val="00B85DC6"/>
    <w:rsid w:val="00B85DDA"/>
    <w:rsid w:val="00B86274"/>
    <w:rsid w:val="00B86F6E"/>
    <w:rsid w:val="00B86FD7"/>
    <w:rsid w:val="00B8709F"/>
    <w:rsid w:val="00B87124"/>
    <w:rsid w:val="00B8784E"/>
    <w:rsid w:val="00B90DAF"/>
    <w:rsid w:val="00B919AB"/>
    <w:rsid w:val="00B91A63"/>
    <w:rsid w:val="00B91B6E"/>
    <w:rsid w:val="00B91D44"/>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D24"/>
    <w:rsid w:val="00B970E3"/>
    <w:rsid w:val="00B97689"/>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538D"/>
    <w:rsid w:val="00BA54E9"/>
    <w:rsid w:val="00BA5E68"/>
    <w:rsid w:val="00BA62BD"/>
    <w:rsid w:val="00BA6689"/>
    <w:rsid w:val="00BA66F2"/>
    <w:rsid w:val="00BA6AFD"/>
    <w:rsid w:val="00BA6B57"/>
    <w:rsid w:val="00BA6EA2"/>
    <w:rsid w:val="00BA70FA"/>
    <w:rsid w:val="00BA71FA"/>
    <w:rsid w:val="00BB02DB"/>
    <w:rsid w:val="00BB0B6E"/>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6629"/>
    <w:rsid w:val="00BC7002"/>
    <w:rsid w:val="00BC70D2"/>
    <w:rsid w:val="00BC77DF"/>
    <w:rsid w:val="00BC79D3"/>
    <w:rsid w:val="00BD03AA"/>
    <w:rsid w:val="00BD0A04"/>
    <w:rsid w:val="00BD0F8C"/>
    <w:rsid w:val="00BD115D"/>
    <w:rsid w:val="00BD11D5"/>
    <w:rsid w:val="00BD11F4"/>
    <w:rsid w:val="00BD164D"/>
    <w:rsid w:val="00BD2013"/>
    <w:rsid w:val="00BD25D2"/>
    <w:rsid w:val="00BD2E2E"/>
    <w:rsid w:val="00BD31B3"/>
    <w:rsid w:val="00BD332D"/>
    <w:rsid w:val="00BD3B0E"/>
    <w:rsid w:val="00BD3B92"/>
    <w:rsid w:val="00BD41C7"/>
    <w:rsid w:val="00BD4302"/>
    <w:rsid w:val="00BD469B"/>
    <w:rsid w:val="00BD4C05"/>
    <w:rsid w:val="00BD52B6"/>
    <w:rsid w:val="00BD5300"/>
    <w:rsid w:val="00BD5310"/>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92A"/>
    <w:rsid w:val="00BE3BC5"/>
    <w:rsid w:val="00BE3C46"/>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1571"/>
    <w:rsid w:val="00C016FD"/>
    <w:rsid w:val="00C018E0"/>
    <w:rsid w:val="00C01EFF"/>
    <w:rsid w:val="00C024F5"/>
    <w:rsid w:val="00C02BE1"/>
    <w:rsid w:val="00C02D5D"/>
    <w:rsid w:val="00C0370A"/>
    <w:rsid w:val="00C03872"/>
    <w:rsid w:val="00C038E5"/>
    <w:rsid w:val="00C054D9"/>
    <w:rsid w:val="00C05671"/>
    <w:rsid w:val="00C058DC"/>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4154"/>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C83"/>
    <w:rsid w:val="00C206BD"/>
    <w:rsid w:val="00C209CC"/>
    <w:rsid w:val="00C21578"/>
    <w:rsid w:val="00C217C3"/>
    <w:rsid w:val="00C21AD3"/>
    <w:rsid w:val="00C21C03"/>
    <w:rsid w:val="00C2257E"/>
    <w:rsid w:val="00C22A7B"/>
    <w:rsid w:val="00C23675"/>
    <w:rsid w:val="00C23C1D"/>
    <w:rsid w:val="00C23D9E"/>
    <w:rsid w:val="00C247FE"/>
    <w:rsid w:val="00C24801"/>
    <w:rsid w:val="00C261F8"/>
    <w:rsid w:val="00C27242"/>
    <w:rsid w:val="00C27B8F"/>
    <w:rsid w:val="00C3067F"/>
    <w:rsid w:val="00C30898"/>
    <w:rsid w:val="00C309FC"/>
    <w:rsid w:val="00C312CF"/>
    <w:rsid w:val="00C31635"/>
    <w:rsid w:val="00C31674"/>
    <w:rsid w:val="00C31839"/>
    <w:rsid w:val="00C320FB"/>
    <w:rsid w:val="00C321CD"/>
    <w:rsid w:val="00C321F7"/>
    <w:rsid w:val="00C32664"/>
    <w:rsid w:val="00C3276F"/>
    <w:rsid w:val="00C32A4B"/>
    <w:rsid w:val="00C32A8B"/>
    <w:rsid w:val="00C32BE6"/>
    <w:rsid w:val="00C332B6"/>
    <w:rsid w:val="00C33319"/>
    <w:rsid w:val="00C33885"/>
    <w:rsid w:val="00C33C05"/>
    <w:rsid w:val="00C340DD"/>
    <w:rsid w:val="00C345D7"/>
    <w:rsid w:val="00C34E41"/>
    <w:rsid w:val="00C34F99"/>
    <w:rsid w:val="00C350DE"/>
    <w:rsid w:val="00C3630B"/>
    <w:rsid w:val="00C367BD"/>
    <w:rsid w:val="00C36B5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9A5"/>
    <w:rsid w:val="00C44F31"/>
    <w:rsid w:val="00C4503A"/>
    <w:rsid w:val="00C465B5"/>
    <w:rsid w:val="00C465C5"/>
    <w:rsid w:val="00C469CF"/>
    <w:rsid w:val="00C46AA2"/>
    <w:rsid w:val="00C47686"/>
    <w:rsid w:val="00C47D18"/>
    <w:rsid w:val="00C47D21"/>
    <w:rsid w:val="00C50EFB"/>
    <w:rsid w:val="00C51673"/>
    <w:rsid w:val="00C520B9"/>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94F"/>
    <w:rsid w:val="00C56CA8"/>
    <w:rsid w:val="00C570F9"/>
    <w:rsid w:val="00C571B0"/>
    <w:rsid w:val="00C600A2"/>
    <w:rsid w:val="00C603E4"/>
    <w:rsid w:val="00C60425"/>
    <w:rsid w:val="00C604AB"/>
    <w:rsid w:val="00C60620"/>
    <w:rsid w:val="00C6063C"/>
    <w:rsid w:val="00C60778"/>
    <w:rsid w:val="00C60B79"/>
    <w:rsid w:val="00C617BD"/>
    <w:rsid w:val="00C61B3B"/>
    <w:rsid w:val="00C62014"/>
    <w:rsid w:val="00C62999"/>
    <w:rsid w:val="00C62B79"/>
    <w:rsid w:val="00C638E3"/>
    <w:rsid w:val="00C63E3B"/>
    <w:rsid w:val="00C64929"/>
    <w:rsid w:val="00C64E25"/>
    <w:rsid w:val="00C65438"/>
    <w:rsid w:val="00C6550A"/>
    <w:rsid w:val="00C6639C"/>
    <w:rsid w:val="00C6665B"/>
    <w:rsid w:val="00C668F5"/>
    <w:rsid w:val="00C670ED"/>
    <w:rsid w:val="00C67A23"/>
    <w:rsid w:val="00C7017B"/>
    <w:rsid w:val="00C702A3"/>
    <w:rsid w:val="00C71855"/>
    <w:rsid w:val="00C71B41"/>
    <w:rsid w:val="00C71F8B"/>
    <w:rsid w:val="00C72837"/>
    <w:rsid w:val="00C72ACF"/>
    <w:rsid w:val="00C730E2"/>
    <w:rsid w:val="00C7334B"/>
    <w:rsid w:val="00C7367B"/>
    <w:rsid w:val="00C73789"/>
    <w:rsid w:val="00C73DBB"/>
    <w:rsid w:val="00C73EAC"/>
    <w:rsid w:val="00C74093"/>
    <w:rsid w:val="00C744A9"/>
    <w:rsid w:val="00C7477F"/>
    <w:rsid w:val="00C748E1"/>
    <w:rsid w:val="00C762CA"/>
    <w:rsid w:val="00C76449"/>
    <w:rsid w:val="00C76DAC"/>
    <w:rsid w:val="00C77394"/>
    <w:rsid w:val="00C775F7"/>
    <w:rsid w:val="00C77E5F"/>
    <w:rsid w:val="00C77F8C"/>
    <w:rsid w:val="00C80DDB"/>
    <w:rsid w:val="00C81029"/>
    <w:rsid w:val="00C81169"/>
    <w:rsid w:val="00C8126F"/>
    <w:rsid w:val="00C8292C"/>
    <w:rsid w:val="00C83337"/>
    <w:rsid w:val="00C83F8E"/>
    <w:rsid w:val="00C84820"/>
    <w:rsid w:val="00C84A0F"/>
    <w:rsid w:val="00C84FA0"/>
    <w:rsid w:val="00C85513"/>
    <w:rsid w:val="00C859F9"/>
    <w:rsid w:val="00C85E1E"/>
    <w:rsid w:val="00C85E23"/>
    <w:rsid w:val="00C85E79"/>
    <w:rsid w:val="00C85F26"/>
    <w:rsid w:val="00C860B7"/>
    <w:rsid w:val="00C87077"/>
    <w:rsid w:val="00C8748F"/>
    <w:rsid w:val="00C8761A"/>
    <w:rsid w:val="00C8789F"/>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FB0"/>
    <w:rsid w:val="00C93525"/>
    <w:rsid w:val="00C947DB"/>
    <w:rsid w:val="00C949B5"/>
    <w:rsid w:val="00C94EA9"/>
    <w:rsid w:val="00C9560A"/>
    <w:rsid w:val="00C95806"/>
    <w:rsid w:val="00C96385"/>
    <w:rsid w:val="00C96468"/>
    <w:rsid w:val="00C9693D"/>
    <w:rsid w:val="00C96B99"/>
    <w:rsid w:val="00C96D26"/>
    <w:rsid w:val="00C96EBD"/>
    <w:rsid w:val="00C970B5"/>
    <w:rsid w:val="00C97198"/>
    <w:rsid w:val="00C97F26"/>
    <w:rsid w:val="00C97F55"/>
    <w:rsid w:val="00CA003E"/>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E75"/>
    <w:rsid w:val="00CA5589"/>
    <w:rsid w:val="00CA565A"/>
    <w:rsid w:val="00CA679E"/>
    <w:rsid w:val="00CA6ECC"/>
    <w:rsid w:val="00CA719F"/>
    <w:rsid w:val="00CA75B1"/>
    <w:rsid w:val="00CA7F1A"/>
    <w:rsid w:val="00CB0120"/>
    <w:rsid w:val="00CB058B"/>
    <w:rsid w:val="00CB0ADE"/>
    <w:rsid w:val="00CB2255"/>
    <w:rsid w:val="00CB2288"/>
    <w:rsid w:val="00CB23A7"/>
    <w:rsid w:val="00CB254A"/>
    <w:rsid w:val="00CB2D7F"/>
    <w:rsid w:val="00CB330E"/>
    <w:rsid w:val="00CB3571"/>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C0CD1"/>
    <w:rsid w:val="00CC176C"/>
    <w:rsid w:val="00CC1FA4"/>
    <w:rsid w:val="00CC2547"/>
    <w:rsid w:val="00CC256A"/>
    <w:rsid w:val="00CC2E6D"/>
    <w:rsid w:val="00CC2FE7"/>
    <w:rsid w:val="00CC309D"/>
    <w:rsid w:val="00CC3711"/>
    <w:rsid w:val="00CC412F"/>
    <w:rsid w:val="00CC4D20"/>
    <w:rsid w:val="00CC5174"/>
    <w:rsid w:val="00CC5205"/>
    <w:rsid w:val="00CC563E"/>
    <w:rsid w:val="00CC5C5E"/>
    <w:rsid w:val="00CC60C3"/>
    <w:rsid w:val="00CC6BD6"/>
    <w:rsid w:val="00CC6D74"/>
    <w:rsid w:val="00CC71F2"/>
    <w:rsid w:val="00CC7C5C"/>
    <w:rsid w:val="00CD04DC"/>
    <w:rsid w:val="00CD0789"/>
    <w:rsid w:val="00CD0D42"/>
    <w:rsid w:val="00CD1538"/>
    <w:rsid w:val="00CD2066"/>
    <w:rsid w:val="00CD4080"/>
    <w:rsid w:val="00CD47B2"/>
    <w:rsid w:val="00CD522E"/>
    <w:rsid w:val="00CD55CD"/>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435"/>
    <w:rsid w:val="00CE2A08"/>
    <w:rsid w:val="00CE2F1E"/>
    <w:rsid w:val="00CE301B"/>
    <w:rsid w:val="00CE31C5"/>
    <w:rsid w:val="00CE36C1"/>
    <w:rsid w:val="00CE49F8"/>
    <w:rsid w:val="00CE50F2"/>
    <w:rsid w:val="00CE53AD"/>
    <w:rsid w:val="00CE55C4"/>
    <w:rsid w:val="00CE5B06"/>
    <w:rsid w:val="00CE5DA9"/>
    <w:rsid w:val="00CE605F"/>
    <w:rsid w:val="00CE6274"/>
    <w:rsid w:val="00CE6AAF"/>
    <w:rsid w:val="00CE6ED6"/>
    <w:rsid w:val="00CE749A"/>
    <w:rsid w:val="00CF01DC"/>
    <w:rsid w:val="00CF0480"/>
    <w:rsid w:val="00CF0BAC"/>
    <w:rsid w:val="00CF14B6"/>
    <w:rsid w:val="00CF1B8C"/>
    <w:rsid w:val="00CF23A4"/>
    <w:rsid w:val="00CF253E"/>
    <w:rsid w:val="00CF3208"/>
    <w:rsid w:val="00CF36F9"/>
    <w:rsid w:val="00CF374D"/>
    <w:rsid w:val="00CF3F92"/>
    <w:rsid w:val="00CF423C"/>
    <w:rsid w:val="00CF44C5"/>
    <w:rsid w:val="00CF4D2A"/>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1A3E"/>
    <w:rsid w:val="00D029E1"/>
    <w:rsid w:val="00D02D3F"/>
    <w:rsid w:val="00D03281"/>
    <w:rsid w:val="00D0373D"/>
    <w:rsid w:val="00D0375D"/>
    <w:rsid w:val="00D03770"/>
    <w:rsid w:val="00D03F84"/>
    <w:rsid w:val="00D04052"/>
    <w:rsid w:val="00D0426F"/>
    <w:rsid w:val="00D04358"/>
    <w:rsid w:val="00D04412"/>
    <w:rsid w:val="00D05051"/>
    <w:rsid w:val="00D0539D"/>
    <w:rsid w:val="00D060F3"/>
    <w:rsid w:val="00D06825"/>
    <w:rsid w:val="00D06CFF"/>
    <w:rsid w:val="00D07458"/>
    <w:rsid w:val="00D07790"/>
    <w:rsid w:val="00D07A2B"/>
    <w:rsid w:val="00D07D08"/>
    <w:rsid w:val="00D10323"/>
    <w:rsid w:val="00D10665"/>
    <w:rsid w:val="00D1077E"/>
    <w:rsid w:val="00D10939"/>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1A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6D9E"/>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930"/>
    <w:rsid w:val="00D43BCB"/>
    <w:rsid w:val="00D441E8"/>
    <w:rsid w:val="00D44BA0"/>
    <w:rsid w:val="00D452DE"/>
    <w:rsid w:val="00D455BC"/>
    <w:rsid w:val="00D4581A"/>
    <w:rsid w:val="00D459C5"/>
    <w:rsid w:val="00D45E51"/>
    <w:rsid w:val="00D461ED"/>
    <w:rsid w:val="00D46275"/>
    <w:rsid w:val="00D46972"/>
    <w:rsid w:val="00D46BCA"/>
    <w:rsid w:val="00D46D76"/>
    <w:rsid w:val="00D470B7"/>
    <w:rsid w:val="00D4758C"/>
    <w:rsid w:val="00D477AC"/>
    <w:rsid w:val="00D47CCF"/>
    <w:rsid w:val="00D47E56"/>
    <w:rsid w:val="00D47FBF"/>
    <w:rsid w:val="00D50C23"/>
    <w:rsid w:val="00D50D0C"/>
    <w:rsid w:val="00D52095"/>
    <w:rsid w:val="00D52334"/>
    <w:rsid w:val="00D5278C"/>
    <w:rsid w:val="00D528E5"/>
    <w:rsid w:val="00D52A1C"/>
    <w:rsid w:val="00D52A55"/>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C74"/>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46B4"/>
    <w:rsid w:val="00D64D06"/>
    <w:rsid w:val="00D65020"/>
    <w:rsid w:val="00D657B7"/>
    <w:rsid w:val="00D65932"/>
    <w:rsid w:val="00D66499"/>
    <w:rsid w:val="00D66561"/>
    <w:rsid w:val="00D668E2"/>
    <w:rsid w:val="00D67136"/>
    <w:rsid w:val="00D67BB2"/>
    <w:rsid w:val="00D67D72"/>
    <w:rsid w:val="00D70685"/>
    <w:rsid w:val="00D70800"/>
    <w:rsid w:val="00D71CAA"/>
    <w:rsid w:val="00D72513"/>
    <w:rsid w:val="00D72940"/>
    <w:rsid w:val="00D72A37"/>
    <w:rsid w:val="00D72D48"/>
    <w:rsid w:val="00D73338"/>
    <w:rsid w:val="00D73444"/>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80318"/>
    <w:rsid w:val="00D8075D"/>
    <w:rsid w:val="00D80A8A"/>
    <w:rsid w:val="00D80B68"/>
    <w:rsid w:val="00D80E96"/>
    <w:rsid w:val="00D812CB"/>
    <w:rsid w:val="00D8173A"/>
    <w:rsid w:val="00D81D03"/>
    <w:rsid w:val="00D82141"/>
    <w:rsid w:val="00D822EB"/>
    <w:rsid w:val="00D82863"/>
    <w:rsid w:val="00D836E2"/>
    <w:rsid w:val="00D8452F"/>
    <w:rsid w:val="00D84531"/>
    <w:rsid w:val="00D846AC"/>
    <w:rsid w:val="00D84C40"/>
    <w:rsid w:val="00D84EA2"/>
    <w:rsid w:val="00D86389"/>
    <w:rsid w:val="00D8734F"/>
    <w:rsid w:val="00D874FE"/>
    <w:rsid w:val="00D879BF"/>
    <w:rsid w:val="00D904E4"/>
    <w:rsid w:val="00D90B33"/>
    <w:rsid w:val="00D90C51"/>
    <w:rsid w:val="00D911F5"/>
    <w:rsid w:val="00D91799"/>
    <w:rsid w:val="00D918C4"/>
    <w:rsid w:val="00D91DC2"/>
    <w:rsid w:val="00D9216C"/>
    <w:rsid w:val="00D92701"/>
    <w:rsid w:val="00D931D3"/>
    <w:rsid w:val="00D93972"/>
    <w:rsid w:val="00D93DCC"/>
    <w:rsid w:val="00D94180"/>
    <w:rsid w:val="00D9448F"/>
    <w:rsid w:val="00D9492C"/>
    <w:rsid w:val="00D94B1C"/>
    <w:rsid w:val="00D94C95"/>
    <w:rsid w:val="00D94E85"/>
    <w:rsid w:val="00D95897"/>
    <w:rsid w:val="00D959D6"/>
    <w:rsid w:val="00D95C5B"/>
    <w:rsid w:val="00D96154"/>
    <w:rsid w:val="00D96243"/>
    <w:rsid w:val="00D964FE"/>
    <w:rsid w:val="00D968BA"/>
    <w:rsid w:val="00D96D14"/>
    <w:rsid w:val="00DA039E"/>
    <w:rsid w:val="00DA08C6"/>
    <w:rsid w:val="00DA095A"/>
    <w:rsid w:val="00DA09C2"/>
    <w:rsid w:val="00DA0A84"/>
    <w:rsid w:val="00DA0AE5"/>
    <w:rsid w:val="00DA14AE"/>
    <w:rsid w:val="00DA259E"/>
    <w:rsid w:val="00DA2BFB"/>
    <w:rsid w:val="00DA3587"/>
    <w:rsid w:val="00DA3B83"/>
    <w:rsid w:val="00DA3CCD"/>
    <w:rsid w:val="00DA3CF5"/>
    <w:rsid w:val="00DA46E2"/>
    <w:rsid w:val="00DA4919"/>
    <w:rsid w:val="00DA4963"/>
    <w:rsid w:val="00DA4DBE"/>
    <w:rsid w:val="00DA522C"/>
    <w:rsid w:val="00DA56AF"/>
    <w:rsid w:val="00DA59AF"/>
    <w:rsid w:val="00DA5CA1"/>
    <w:rsid w:val="00DA6248"/>
    <w:rsid w:val="00DA6711"/>
    <w:rsid w:val="00DA74C1"/>
    <w:rsid w:val="00DA76EF"/>
    <w:rsid w:val="00DA79FF"/>
    <w:rsid w:val="00DB060B"/>
    <w:rsid w:val="00DB0FD9"/>
    <w:rsid w:val="00DB1C6C"/>
    <w:rsid w:val="00DB1F5D"/>
    <w:rsid w:val="00DB209B"/>
    <w:rsid w:val="00DB2D68"/>
    <w:rsid w:val="00DB2FD6"/>
    <w:rsid w:val="00DB34B0"/>
    <w:rsid w:val="00DB3FA3"/>
    <w:rsid w:val="00DB40AB"/>
    <w:rsid w:val="00DB481F"/>
    <w:rsid w:val="00DB4AFA"/>
    <w:rsid w:val="00DB4BDA"/>
    <w:rsid w:val="00DB4DCA"/>
    <w:rsid w:val="00DB52C3"/>
    <w:rsid w:val="00DB55E6"/>
    <w:rsid w:val="00DB568E"/>
    <w:rsid w:val="00DB56AF"/>
    <w:rsid w:val="00DB5851"/>
    <w:rsid w:val="00DB766B"/>
    <w:rsid w:val="00DB77CE"/>
    <w:rsid w:val="00DB7A97"/>
    <w:rsid w:val="00DC02C4"/>
    <w:rsid w:val="00DC0F3B"/>
    <w:rsid w:val="00DC1034"/>
    <w:rsid w:val="00DC1A66"/>
    <w:rsid w:val="00DC2982"/>
    <w:rsid w:val="00DC2B9C"/>
    <w:rsid w:val="00DC3338"/>
    <w:rsid w:val="00DC3667"/>
    <w:rsid w:val="00DC40F8"/>
    <w:rsid w:val="00DC46D5"/>
    <w:rsid w:val="00DC46FD"/>
    <w:rsid w:val="00DC481D"/>
    <w:rsid w:val="00DC5733"/>
    <w:rsid w:val="00DC5B2E"/>
    <w:rsid w:val="00DC5FFA"/>
    <w:rsid w:val="00DC64C4"/>
    <w:rsid w:val="00DC6BEF"/>
    <w:rsid w:val="00DC789D"/>
    <w:rsid w:val="00DD03DC"/>
    <w:rsid w:val="00DD08E9"/>
    <w:rsid w:val="00DD0D7B"/>
    <w:rsid w:val="00DD0F79"/>
    <w:rsid w:val="00DD1485"/>
    <w:rsid w:val="00DD2181"/>
    <w:rsid w:val="00DD21C3"/>
    <w:rsid w:val="00DD24BF"/>
    <w:rsid w:val="00DD2AB4"/>
    <w:rsid w:val="00DD2E65"/>
    <w:rsid w:val="00DD2EEE"/>
    <w:rsid w:val="00DD2FCE"/>
    <w:rsid w:val="00DD3013"/>
    <w:rsid w:val="00DD30BE"/>
    <w:rsid w:val="00DD3302"/>
    <w:rsid w:val="00DD3CF8"/>
    <w:rsid w:val="00DD5466"/>
    <w:rsid w:val="00DD57BA"/>
    <w:rsid w:val="00DD586F"/>
    <w:rsid w:val="00DD5AA5"/>
    <w:rsid w:val="00DD5C35"/>
    <w:rsid w:val="00DD5CD3"/>
    <w:rsid w:val="00DD5F58"/>
    <w:rsid w:val="00DD5F99"/>
    <w:rsid w:val="00DD682A"/>
    <w:rsid w:val="00DD6999"/>
    <w:rsid w:val="00DD704F"/>
    <w:rsid w:val="00DD7A15"/>
    <w:rsid w:val="00DE05CF"/>
    <w:rsid w:val="00DE0952"/>
    <w:rsid w:val="00DE192A"/>
    <w:rsid w:val="00DE1D07"/>
    <w:rsid w:val="00DE28E0"/>
    <w:rsid w:val="00DE330F"/>
    <w:rsid w:val="00DE3318"/>
    <w:rsid w:val="00DE338A"/>
    <w:rsid w:val="00DE3473"/>
    <w:rsid w:val="00DE3474"/>
    <w:rsid w:val="00DE3498"/>
    <w:rsid w:val="00DE3930"/>
    <w:rsid w:val="00DE393F"/>
    <w:rsid w:val="00DE4863"/>
    <w:rsid w:val="00DE50C8"/>
    <w:rsid w:val="00DE5434"/>
    <w:rsid w:val="00DE59A8"/>
    <w:rsid w:val="00DE6478"/>
    <w:rsid w:val="00DE66AB"/>
    <w:rsid w:val="00DE7069"/>
    <w:rsid w:val="00DE7A0D"/>
    <w:rsid w:val="00DF0197"/>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A4C"/>
    <w:rsid w:val="00DF5D2D"/>
    <w:rsid w:val="00DF68FB"/>
    <w:rsid w:val="00DF694E"/>
    <w:rsid w:val="00DF6C2E"/>
    <w:rsid w:val="00E00AEA"/>
    <w:rsid w:val="00E00F7A"/>
    <w:rsid w:val="00E01025"/>
    <w:rsid w:val="00E011C5"/>
    <w:rsid w:val="00E013D6"/>
    <w:rsid w:val="00E01A3D"/>
    <w:rsid w:val="00E01BCC"/>
    <w:rsid w:val="00E01D6D"/>
    <w:rsid w:val="00E02098"/>
    <w:rsid w:val="00E0221B"/>
    <w:rsid w:val="00E02534"/>
    <w:rsid w:val="00E02FC9"/>
    <w:rsid w:val="00E034A3"/>
    <w:rsid w:val="00E03793"/>
    <w:rsid w:val="00E04282"/>
    <w:rsid w:val="00E04C42"/>
    <w:rsid w:val="00E04CD1"/>
    <w:rsid w:val="00E04F36"/>
    <w:rsid w:val="00E05459"/>
    <w:rsid w:val="00E0559A"/>
    <w:rsid w:val="00E056B8"/>
    <w:rsid w:val="00E0696E"/>
    <w:rsid w:val="00E06C4B"/>
    <w:rsid w:val="00E06E20"/>
    <w:rsid w:val="00E0777E"/>
    <w:rsid w:val="00E0798B"/>
    <w:rsid w:val="00E07C32"/>
    <w:rsid w:val="00E100D7"/>
    <w:rsid w:val="00E11057"/>
    <w:rsid w:val="00E1105F"/>
    <w:rsid w:val="00E1169A"/>
    <w:rsid w:val="00E116E6"/>
    <w:rsid w:val="00E12822"/>
    <w:rsid w:val="00E13074"/>
    <w:rsid w:val="00E1348C"/>
    <w:rsid w:val="00E13809"/>
    <w:rsid w:val="00E13D25"/>
    <w:rsid w:val="00E14613"/>
    <w:rsid w:val="00E14A7D"/>
    <w:rsid w:val="00E14B9F"/>
    <w:rsid w:val="00E15153"/>
    <w:rsid w:val="00E15AC4"/>
    <w:rsid w:val="00E15F1F"/>
    <w:rsid w:val="00E15F4B"/>
    <w:rsid w:val="00E15FFD"/>
    <w:rsid w:val="00E1673E"/>
    <w:rsid w:val="00E16C91"/>
    <w:rsid w:val="00E203AD"/>
    <w:rsid w:val="00E2046D"/>
    <w:rsid w:val="00E205E7"/>
    <w:rsid w:val="00E211F0"/>
    <w:rsid w:val="00E21617"/>
    <w:rsid w:val="00E21E5A"/>
    <w:rsid w:val="00E22561"/>
    <w:rsid w:val="00E2298F"/>
    <w:rsid w:val="00E22AD2"/>
    <w:rsid w:val="00E2321A"/>
    <w:rsid w:val="00E23712"/>
    <w:rsid w:val="00E2375C"/>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EB2"/>
    <w:rsid w:val="00E33A79"/>
    <w:rsid w:val="00E33B6C"/>
    <w:rsid w:val="00E33B86"/>
    <w:rsid w:val="00E33C03"/>
    <w:rsid w:val="00E33D2D"/>
    <w:rsid w:val="00E341E9"/>
    <w:rsid w:val="00E3456B"/>
    <w:rsid w:val="00E34731"/>
    <w:rsid w:val="00E34F5E"/>
    <w:rsid w:val="00E3532C"/>
    <w:rsid w:val="00E35D4A"/>
    <w:rsid w:val="00E35DA8"/>
    <w:rsid w:val="00E35DB3"/>
    <w:rsid w:val="00E366E2"/>
    <w:rsid w:val="00E36EE9"/>
    <w:rsid w:val="00E37244"/>
    <w:rsid w:val="00E3778F"/>
    <w:rsid w:val="00E37F6A"/>
    <w:rsid w:val="00E40274"/>
    <w:rsid w:val="00E40300"/>
    <w:rsid w:val="00E4047A"/>
    <w:rsid w:val="00E40497"/>
    <w:rsid w:val="00E4058E"/>
    <w:rsid w:val="00E40D9D"/>
    <w:rsid w:val="00E4101D"/>
    <w:rsid w:val="00E41188"/>
    <w:rsid w:val="00E425DC"/>
    <w:rsid w:val="00E42696"/>
    <w:rsid w:val="00E4287B"/>
    <w:rsid w:val="00E43112"/>
    <w:rsid w:val="00E43749"/>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695"/>
    <w:rsid w:val="00E52995"/>
    <w:rsid w:val="00E52BA5"/>
    <w:rsid w:val="00E52EEA"/>
    <w:rsid w:val="00E530A5"/>
    <w:rsid w:val="00E534E3"/>
    <w:rsid w:val="00E536A8"/>
    <w:rsid w:val="00E53EFF"/>
    <w:rsid w:val="00E54A3A"/>
    <w:rsid w:val="00E54B51"/>
    <w:rsid w:val="00E5564A"/>
    <w:rsid w:val="00E55700"/>
    <w:rsid w:val="00E558E9"/>
    <w:rsid w:val="00E55BB9"/>
    <w:rsid w:val="00E55E8A"/>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45"/>
    <w:rsid w:val="00E6315A"/>
    <w:rsid w:val="00E63917"/>
    <w:rsid w:val="00E63A18"/>
    <w:rsid w:val="00E63A25"/>
    <w:rsid w:val="00E64BCC"/>
    <w:rsid w:val="00E6508D"/>
    <w:rsid w:val="00E65975"/>
    <w:rsid w:val="00E65F35"/>
    <w:rsid w:val="00E65F61"/>
    <w:rsid w:val="00E6714E"/>
    <w:rsid w:val="00E67610"/>
    <w:rsid w:val="00E67CAF"/>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AE9"/>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950"/>
    <w:rsid w:val="00E85519"/>
    <w:rsid w:val="00E855A3"/>
    <w:rsid w:val="00E855B7"/>
    <w:rsid w:val="00E85705"/>
    <w:rsid w:val="00E857A7"/>
    <w:rsid w:val="00E85F3B"/>
    <w:rsid w:val="00E862DF"/>
    <w:rsid w:val="00E863D5"/>
    <w:rsid w:val="00E86A20"/>
    <w:rsid w:val="00E86B8B"/>
    <w:rsid w:val="00E86F32"/>
    <w:rsid w:val="00E9004E"/>
    <w:rsid w:val="00E90252"/>
    <w:rsid w:val="00E90685"/>
    <w:rsid w:val="00E90E61"/>
    <w:rsid w:val="00E91632"/>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0D0D"/>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38F"/>
    <w:rsid w:val="00EB241C"/>
    <w:rsid w:val="00EB3260"/>
    <w:rsid w:val="00EB348A"/>
    <w:rsid w:val="00EB34B8"/>
    <w:rsid w:val="00EB382D"/>
    <w:rsid w:val="00EB3C63"/>
    <w:rsid w:val="00EB3C96"/>
    <w:rsid w:val="00EB3E52"/>
    <w:rsid w:val="00EB432C"/>
    <w:rsid w:val="00EB469B"/>
    <w:rsid w:val="00EB4A63"/>
    <w:rsid w:val="00EB504F"/>
    <w:rsid w:val="00EB5275"/>
    <w:rsid w:val="00EB5599"/>
    <w:rsid w:val="00EB55B7"/>
    <w:rsid w:val="00EB6182"/>
    <w:rsid w:val="00EB6225"/>
    <w:rsid w:val="00EB6539"/>
    <w:rsid w:val="00EB6937"/>
    <w:rsid w:val="00EB70B5"/>
    <w:rsid w:val="00EB70BA"/>
    <w:rsid w:val="00EB7151"/>
    <w:rsid w:val="00EB74F4"/>
    <w:rsid w:val="00EB75BF"/>
    <w:rsid w:val="00EB75F3"/>
    <w:rsid w:val="00EC075C"/>
    <w:rsid w:val="00EC0F10"/>
    <w:rsid w:val="00EC13FE"/>
    <w:rsid w:val="00EC16EF"/>
    <w:rsid w:val="00EC1E30"/>
    <w:rsid w:val="00EC1F31"/>
    <w:rsid w:val="00EC2402"/>
    <w:rsid w:val="00EC2569"/>
    <w:rsid w:val="00EC2BE8"/>
    <w:rsid w:val="00EC303D"/>
    <w:rsid w:val="00EC3223"/>
    <w:rsid w:val="00EC3B9E"/>
    <w:rsid w:val="00EC4137"/>
    <w:rsid w:val="00EC4362"/>
    <w:rsid w:val="00EC4AC9"/>
    <w:rsid w:val="00EC4D3E"/>
    <w:rsid w:val="00EC4DAA"/>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08A7"/>
    <w:rsid w:val="00ED1271"/>
    <w:rsid w:val="00ED14E7"/>
    <w:rsid w:val="00ED1A7B"/>
    <w:rsid w:val="00ED1C96"/>
    <w:rsid w:val="00ED1F42"/>
    <w:rsid w:val="00ED2A57"/>
    <w:rsid w:val="00ED2E20"/>
    <w:rsid w:val="00ED2E3B"/>
    <w:rsid w:val="00ED397D"/>
    <w:rsid w:val="00ED3D9B"/>
    <w:rsid w:val="00ED41E4"/>
    <w:rsid w:val="00ED4213"/>
    <w:rsid w:val="00ED4858"/>
    <w:rsid w:val="00ED65A6"/>
    <w:rsid w:val="00ED6B63"/>
    <w:rsid w:val="00ED6CB5"/>
    <w:rsid w:val="00ED6E0C"/>
    <w:rsid w:val="00ED6EBD"/>
    <w:rsid w:val="00ED7149"/>
    <w:rsid w:val="00ED7358"/>
    <w:rsid w:val="00ED7364"/>
    <w:rsid w:val="00ED74D7"/>
    <w:rsid w:val="00ED7E48"/>
    <w:rsid w:val="00EE0009"/>
    <w:rsid w:val="00EE0983"/>
    <w:rsid w:val="00EE1A96"/>
    <w:rsid w:val="00EE1B99"/>
    <w:rsid w:val="00EE1C5E"/>
    <w:rsid w:val="00EE1DEE"/>
    <w:rsid w:val="00EE219C"/>
    <w:rsid w:val="00EE232B"/>
    <w:rsid w:val="00EE236B"/>
    <w:rsid w:val="00EE29A9"/>
    <w:rsid w:val="00EE2CC4"/>
    <w:rsid w:val="00EE3254"/>
    <w:rsid w:val="00EE40A4"/>
    <w:rsid w:val="00EE41B4"/>
    <w:rsid w:val="00EE48DD"/>
    <w:rsid w:val="00EE4906"/>
    <w:rsid w:val="00EE4C62"/>
    <w:rsid w:val="00EE5DD9"/>
    <w:rsid w:val="00EE5ED8"/>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EF79C4"/>
    <w:rsid w:val="00F002A0"/>
    <w:rsid w:val="00F006C5"/>
    <w:rsid w:val="00F00731"/>
    <w:rsid w:val="00F00A7D"/>
    <w:rsid w:val="00F0106F"/>
    <w:rsid w:val="00F01831"/>
    <w:rsid w:val="00F01A32"/>
    <w:rsid w:val="00F01F41"/>
    <w:rsid w:val="00F02325"/>
    <w:rsid w:val="00F02392"/>
    <w:rsid w:val="00F03481"/>
    <w:rsid w:val="00F035A2"/>
    <w:rsid w:val="00F038D6"/>
    <w:rsid w:val="00F03DE4"/>
    <w:rsid w:val="00F041E6"/>
    <w:rsid w:val="00F04665"/>
    <w:rsid w:val="00F04AAC"/>
    <w:rsid w:val="00F05228"/>
    <w:rsid w:val="00F05D8B"/>
    <w:rsid w:val="00F06455"/>
    <w:rsid w:val="00F06948"/>
    <w:rsid w:val="00F06B25"/>
    <w:rsid w:val="00F06B7D"/>
    <w:rsid w:val="00F0727B"/>
    <w:rsid w:val="00F079D4"/>
    <w:rsid w:val="00F07C34"/>
    <w:rsid w:val="00F1049F"/>
    <w:rsid w:val="00F108D4"/>
    <w:rsid w:val="00F11564"/>
    <w:rsid w:val="00F11B63"/>
    <w:rsid w:val="00F11FB1"/>
    <w:rsid w:val="00F12EC9"/>
    <w:rsid w:val="00F13439"/>
    <w:rsid w:val="00F141D6"/>
    <w:rsid w:val="00F14539"/>
    <w:rsid w:val="00F14E67"/>
    <w:rsid w:val="00F15217"/>
    <w:rsid w:val="00F1571D"/>
    <w:rsid w:val="00F15A34"/>
    <w:rsid w:val="00F1604B"/>
    <w:rsid w:val="00F1733C"/>
    <w:rsid w:val="00F1749D"/>
    <w:rsid w:val="00F20024"/>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6539"/>
    <w:rsid w:val="00F269E9"/>
    <w:rsid w:val="00F26BDC"/>
    <w:rsid w:val="00F26DF0"/>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DAD"/>
    <w:rsid w:val="00F37135"/>
    <w:rsid w:val="00F37686"/>
    <w:rsid w:val="00F377FA"/>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5314"/>
    <w:rsid w:val="00F453C1"/>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6990"/>
    <w:rsid w:val="00F57154"/>
    <w:rsid w:val="00F5742C"/>
    <w:rsid w:val="00F5745D"/>
    <w:rsid w:val="00F57730"/>
    <w:rsid w:val="00F5777C"/>
    <w:rsid w:val="00F57888"/>
    <w:rsid w:val="00F57D1C"/>
    <w:rsid w:val="00F57D30"/>
    <w:rsid w:val="00F57EC0"/>
    <w:rsid w:val="00F60620"/>
    <w:rsid w:val="00F609CF"/>
    <w:rsid w:val="00F615DC"/>
    <w:rsid w:val="00F617D8"/>
    <w:rsid w:val="00F61C39"/>
    <w:rsid w:val="00F61FB0"/>
    <w:rsid w:val="00F6217B"/>
    <w:rsid w:val="00F62923"/>
    <w:rsid w:val="00F62A02"/>
    <w:rsid w:val="00F633BC"/>
    <w:rsid w:val="00F6424A"/>
    <w:rsid w:val="00F64476"/>
    <w:rsid w:val="00F64991"/>
    <w:rsid w:val="00F64A65"/>
    <w:rsid w:val="00F65E43"/>
    <w:rsid w:val="00F66041"/>
    <w:rsid w:val="00F66C81"/>
    <w:rsid w:val="00F66CA3"/>
    <w:rsid w:val="00F66F90"/>
    <w:rsid w:val="00F67EBD"/>
    <w:rsid w:val="00F70478"/>
    <w:rsid w:val="00F705CF"/>
    <w:rsid w:val="00F709D0"/>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AC2"/>
    <w:rsid w:val="00F80CD8"/>
    <w:rsid w:val="00F80FAB"/>
    <w:rsid w:val="00F81076"/>
    <w:rsid w:val="00F8149E"/>
    <w:rsid w:val="00F819A0"/>
    <w:rsid w:val="00F81ABB"/>
    <w:rsid w:val="00F81C79"/>
    <w:rsid w:val="00F81D5B"/>
    <w:rsid w:val="00F81D9E"/>
    <w:rsid w:val="00F82262"/>
    <w:rsid w:val="00F82EE4"/>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2FB8"/>
    <w:rsid w:val="00F9350F"/>
    <w:rsid w:val="00F935EF"/>
    <w:rsid w:val="00F93D06"/>
    <w:rsid w:val="00F93D1A"/>
    <w:rsid w:val="00F9413E"/>
    <w:rsid w:val="00F94351"/>
    <w:rsid w:val="00F945FF"/>
    <w:rsid w:val="00F9495A"/>
    <w:rsid w:val="00F94BF3"/>
    <w:rsid w:val="00F94DCF"/>
    <w:rsid w:val="00F9565D"/>
    <w:rsid w:val="00F956E3"/>
    <w:rsid w:val="00F95A07"/>
    <w:rsid w:val="00F95C15"/>
    <w:rsid w:val="00F95DE9"/>
    <w:rsid w:val="00F95F1A"/>
    <w:rsid w:val="00F9611B"/>
    <w:rsid w:val="00F96139"/>
    <w:rsid w:val="00F963DF"/>
    <w:rsid w:val="00F9665F"/>
    <w:rsid w:val="00F96973"/>
    <w:rsid w:val="00F96A6B"/>
    <w:rsid w:val="00F96ACC"/>
    <w:rsid w:val="00F96D9D"/>
    <w:rsid w:val="00F97465"/>
    <w:rsid w:val="00F974E5"/>
    <w:rsid w:val="00F97A98"/>
    <w:rsid w:val="00FA00DB"/>
    <w:rsid w:val="00FA02FB"/>
    <w:rsid w:val="00FA09D7"/>
    <w:rsid w:val="00FA0D39"/>
    <w:rsid w:val="00FA0D71"/>
    <w:rsid w:val="00FA151B"/>
    <w:rsid w:val="00FA1852"/>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B0A01"/>
    <w:rsid w:val="00FB0C7C"/>
    <w:rsid w:val="00FB0DA5"/>
    <w:rsid w:val="00FB0DD1"/>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C65"/>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28C"/>
    <w:rsid w:val="00FC3778"/>
    <w:rsid w:val="00FC3993"/>
    <w:rsid w:val="00FC4ACE"/>
    <w:rsid w:val="00FC505B"/>
    <w:rsid w:val="00FC52E5"/>
    <w:rsid w:val="00FC574B"/>
    <w:rsid w:val="00FC5986"/>
    <w:rsid w:val="00FC5A30"/>
    <w:rsid w:val="00FC5E51"/>
    <w:rsid w:val="00FC6043"/>
    <w:rsid w:val="00FC61AB"/>
    <w:rsid w:val="00FC6872"/>
    <w:rsid w:val="00FC68F7"/>
    <w:rsid w:val="00FC6C45"/>
    <w:rsid w:val="00FC73F0"/>
    <w:rsid w:val="00FC7442"/>
    <w:rsid w:val="00FC763B"/>
    <w:rsid w:val="00FC76B3"/>
    <w:rsid w:val="00FC7851"/>
    <w:rsid w:val="00FD0060"/>
    <w:rsid w:val="00FD038D"/>
    <w:rsid w:val="00FD0F83"/>
    <w:rsid w:val="00FD1F52"/>
    <w:rsid w:val="00FD241D"/>
    <w:rsid w:val="00FD2720"/>
    <w:rsid w:val="00FD2F8E"/>
    <w:rsid w:val="00FD2FE9"/>
    <w:rsid w:val="00FD32D9"/>
    <w:rsid w:val="00FD3547"/>
    <w:rsid w:val="00FD38D8"/>
    <w:rsid w:val="00FD414B"/>
    <w:rsid w:val="00FD4910"/>
    <w:rsid w:val="00FD4E39"/>
    <w:rsid w:val="00FD5262"/>
    <w:rsid w:val="00FD52E8"/>
    <w:rsid w:val="00FD567F"/>
    <w:rsid w:val="00FD6398"/>
    <w:rsid w:val="00FD66C4"/>
    <w:rsid w:val="00FD68EA"/>
    <w:rsid w:val="00FD7328"/>
    <w:rsid w:val="00FD772F"/>
    <w:rsid w:val="00FD77AF"/>
    <w:rsid w:val="00FE0364"/>
    <w:rsid w:val="00FE0EB1"/>
    <w:rsid w:val="00FE1327"/>
    <w:rsid w:val="00FE17B0"/>
    <w:rsid w:val="00FE17F0"/>
    <w:rsid w:val="00FE1B19"/>
    <w:rsid w:val="00FE1DDC"/>
    <w:rsid w:val="00FE1EEE"/>
    <w:rsid w:val="00FE2071"/>
    <w:rsid w:val="00FE2356"/>
    <w:rsid w:val="00FE2578"/>
    <w:rsid w:val="00FE3C32"/>
    <w:rsid w:val="00FE4207"/>
    <w:rsid w:val="00FE4306"/>
    <w:rsid w:val="00FE4A62"/>
    <w:rsid w:val="00FE4BCA"/>
    <w:rsid w:val="00FE526A"/>
    <w:rsid w:val="00FE5E65"/>
    <w:rsid w:val="00FE5EDF"/>
    <w:rsid w:val="00FE6973"/>
    <w:rsid w:val="00FE7651"/>
    <w:rsid w:val="00FE7728"/>
    <w:rsid w:val="00FE7B7B"/>
    <w:rsid w:val="00FE7D2C"/>
    <w:rsid w:val="00FF0074"/>
    <w:rsid w:val="00FF0186"/>
    <w:rsid w:val="00FF0573"/>
    <w:rsid w:val="00FF0B8B"/>
    <w:rsid w:val="00FF16F8"/>
    <w:rsid w:val="00FF2055"/>
    <w:rsid w:val="00FF28D1"/>
    <w:rsid w:val="00FF2B09"/>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2C63C15"/>
    <w:rsid w:val="09279C31"/>
    <w:rsid w:val="0C4E8E1F"/>
    <w:rsid w:val="0D6D60D0"/>
    <w:rsid w:val="0E422046"/>
    <w:rsid w:val="0F455412"/>
    <w:rsid w:val="1009D8DD"/>
    <w:rsid w:val="110C20C8"/>
    <w:rsid w:val="12A05C79"/>
    <w:rsid w:val="13F4D292"/>
    <w:rsid w:val="15B41B58"/>
    <w:rsid w:val="173974A0"/>
    <w:rsid w:val="1768F097"/>
    <w:rsid w:val="1A6C9CF2"/>
    <w:rsid w:val="1B10D94D"/>
    <w:rsid w:val="23E199AC"/>
    <w:rsid w:val="267D91F1"/>
    <w:rsid w:val="26D23CDC"/>
    <w:rsid w:val="2B1A5111"/>
    <w:rsid w:val="2E2D1427"/>
    <w:rsid w:val="2E320E92"/>
    <w:rsid w:val="2F00B5C4"/>
    <w:rsid w:val="31556F2A"/>
    <w:rsid w:val="32911453"/>
    <w:rsid w:val="332FDD82"/>
    <w:rsid w:val="3454CE48"/>
    <w:rsid w:val="34879645"/>
    <w:rsid w:val="38EE295F"/>
    <w:rsid w:val="3901CD6E"/>
    <w:rsid w:val="3CF683E9"/>
    <w:rsid w:val="3FF7589E"/>
    <w:rsid w:val="463198DC"/>
    <w:rsid w:val="4A420E9D"/>
    <w:rsid w:val="4A8D5317"/>
    <w:rsid w:val="4BB2E5D4"/>
    <w:rsid w:val="4CE26CB8"/>
    <w:rsid w:val="4CE3D7C0"/>
    <w:rsid w:val="4E238264"/>
    <w:rsid w:val="4EE84FC7"/>
    <w:rsid w:val="50A9FD72"/>
    <w:rsid w:val="5222B786"/>
    <w:rsid w:val="5323BF33"/>
    <w:rsid w:val="53A6EE7B"/>
    <w:rsid w:val="5A4AE5CE"/>
    <w:rsid w:val="5DBB31AB"/>
    <w:rsid w:val="5EE44466"/>
    <w:rsid w:val="60200EDA"/>
    <w:rsid w:val="671075B2"/>
    <w:rsid w:val="6993BDF7"/>
    <w:rsid w:val="6FD4B664"/>
    <w:rsid w:val="6FDA5F82"/>
    <w:rsid w:val="707E4694"/>
    <w:rsid w:val="750978C6"/>
    <w:rsid w:val="7662D4CF"/>
    <w:rsid w:val="7857EED6"/>
    <w:rsid w:val="7B29C50C"/>
    <w:rsid w:val="7E489780"/>
    <w:rsid w:val="7E93D1E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83D5DB73-43CE-4B09-B847-7E4F8EAC4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7619F"/>
    <w:pPr>
      <w:spacing w:after="250" w:line="276" w:lineRule="auto"/>
      <w:jc w:val="both"/>
    </w:pPr>
    <w:rPr>
      <w:color w:val="181818" w:themeColor="background1" w:themeShade="1A"/>
      <w:sz w:val="22"/>
      <w:lang w:val="en-GB"/>
    </w:rPr>
  </w:style>
  <w:style w:type="paragraph" w:styleId="Titolo1">
    <w:name w:val="heading 1"/>
    <w:basedOn w:val="Normale"/>
    <w:next w:val="Normale"/>
    <w:link w:val="Titolo1Carattere"/>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Titolo2">
    <w:name w:val="heading 2"/>
    <w:basedOn w:val="Normale"/>
    <w:next w:val="Normale"/>
    <w:link w:val="Titolo2Carattere"/>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Titolo3">
    <w:name w:val="heading 3"/>
    <w:basedOn w:val="Normale"/>
    <w:next w:val="Normale"/>
    <w:link w:val="Titolo3Carattere"/>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Titolo4">
    <w:name w:val="heading 4"/>
    <w:basedOn w:val="Normale"/>
    <w:next w:val="Normale"/>
    <w:link w:val="Titolo4Carattere"/>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Titolo5">
    <w:name w:val="heading 5"/>
    <w:basedOn w:val="Normale"/>
    <w:next w:val="Normale"/>
    <w:link w:val="Titolo5Carattere"/>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Titolo6">
    <w:name w:val="heading 6"/>
    <w:basedOn w:val="Normale"/>
    <w:next w:val="Normale"/>
    <w:link w:val="Titolo6Carattere"/>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Titolo7">
    <w:name w:val="heading 7"/>
    <w:basedOn w:val="Normale"/>
    <w:next w:val="Normale"/>
    <w:link w:val="Titolo7Carattere"/>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Titolo8">
    <w:name w:val="heading 8"/>
    <w:basedOn w:val="Normale"/>
    <w:next w:val="Normale"/>
    <w:link w:val="Titolo8Carattere"/>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Titolo9">
    <w:name w:val="heading 9"/>
    <w:basedOn w:val="Normale"/>
    <w:next w:val="Normale"/>
    <w:link w:val="Titolo9Carattere"/>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link w:val="NessunaspaziaturaCarattere"/>
    <w:uiPriority w:val="1"/>
    <w:qFormat/>
    <w:rsid w:val="005B6B12"/>
    <w:pPr>
      <w:spacing w:after="0" w:line="240" w:lineRule="auto"/>
    </w:pPr>
    <w:rPr>
      <w:lang w:val="en-GB"/>
    </w:rPr>
  </w:style>
  <w:style w:type="character" w:customStyle="1" w:styleId="Titolo4Carattere">
    <w:name w:val="Titolo 4 Carattere"/>
    <w:basedOn w:val="Carpredefinitoparagrafo"/>
    <w:link w:val="Titolo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Titolo3Carattere">
    <w:name w:val="Titolo 3 Carattere"/>
    <w:basedOn w:val="Carpredefinitoparagrafo"/>
    <w:link w:val="Titolo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Titolo1Carattere">
    <w:name w:val="Titolo 1 Carattere"/>
    <w:basedOn w:val="Carpredefinitoparagrafo"/>
    <w:link w:val="Titolo1"/>
    <w:uiPriority w:val="9"/>
    <w:rsid w:val="0082744A"/>
    <w:rPr>
      <w:rFonts w:asciiTheme="majorHAnsi" w:eastAsiaTheme="majorEastAsia" w:hAnsiTheme="majorHAnsi" w:cstheme="majorBidi"/>
      <w:b/>
      <w:color w:val="00379F" w:themeColor="text1"/>
      <w:sz w:val="32"/>
      <w:szCs w:val="32"/>
      <w:lang w:val="en-GB"/>
    </w:rPr>
  </w:style>
  <w:style w:type="character" w:customStyle="1" w:styleId="Titolo2Carattere">
    <w:name w:val="Titolo 2 Carattere"/>
    <w:basedOn w:val="Carpredefinitoparagrafo"/>
    <w:link w:val="Titolo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Normale"/>
    <w:link w:val="Subtitle1Char"/>
    <w:autoRedefine/>
    <w:rsid w:val="003C4EB5"/>
    <w:pPr>
      <w:tabs>
        <w:tab w:val="left" w:pos="414"/>
      </w:tabs>
    </w:pPr>
    <w:rPr>
      <w:b/>
    </w:rPr>
  </w:style>
  <w:style w:type="character" w:customStyle="1" w:styleId="Subtitle1Char">
    <w:name w:val="Subtitle1 Char"/>
    <w:basedOn w:val="Carpredefinitoparagrafo"/>
    <w:link w:val="Subtitle1"/>
    <w:rsid w:val="003C4EB5"/>
    <w:rPr>
      <w:rFonts w:cs="Times New Roman"/>
      <w:b/>
      <w:sz w:val="20"/>
      <w:szCs w:val="24"/>
      <w:lang w:val="en-GB" w:eastAsia="de-DE"/>
    </w:rPr>
  </w:style>
  <w:style w:type="paragraph" w:customStyle="1" w:styleId="Title1">
    <w:name w:val="Title 1"/>
    <w:basedOn w:val="Paragrafoelenco"/>
    <w:link w:val="Title1Char"/>
    <w:qFormat/>
    <w:rsid w:val="00F205B9"/>
    <w:pPr>
      <w:numPr>
        <w:numId w:val="0"/>
      </w:numPr>
      <w:ind w:left="792" w:hanging="432"/>
    </w:pPr>
    <w:rPr>
      <w:b/>
      <w:color w:val="00379F" w:themeColor="text1"/>
      <w:sz w:val="28"/>
    </w:rPr>
  </w:style>
  <w:style w:type="character" w:customStyle="1" w:styleId="Title1Char">
    <w:name w:val="Title 1 Char"/>
    <w:basedOn w:val="Carpredefinitoparagrafo"/>
    <w:link w:val="Title1"/>
    <w:rsid w:val="00F205B9"/>
    <w:rPr>
      <w:rFonts w:asciiTheme="majorHAnsi" w:hAnsiTheme="majorHAnsi" w:cstheme="majorHAnsi"/>
      <w:b/>
      <w:color w:val="00379F" w:themeColor="text1"/>
      <w:sz w:val="28"/>
      <w:szCs w:val="22"/>
      <w:lang w:val="pt-PT"/>
    </w:rPr>
  </w:style>
  <w:style w:type="paragraph" w:styleId="Paragrafoelenco">
    <w:name w:val="List Paragraph"/>
    <w:aliases w:val="Paragraphe EI,Paragraphe de liste1,EC"/>
    <w:basedOn w:val="Normale"/>
    <w:link w:val="ParagrafoelencoCarattere"/>
    <w:autoRedefine/>
    <w:uiPriority w:val="34"/>
    <w:qFormat/>
    <w:rsid w:val="00EC6066"/>
    <w:pPr>
      <w:numPr>
        <w:numId w:val="11"/>
      </w:numPr>
    </w:pPr>
    <w:rPr>
      <w:rFonts w:asciiTheme="majorHAnsi" w:hAnsiTheme="majorHAnsi" w:cstheme="majorHAnsi"/>
      <w:szCs w:val="22"/>
      <w:lang w:val="pt-PT"/>
    </w:rPr>
  </w:style>
  <w:style w:type="paragraph" w:customStyle="1" w:styleId="Title3">
    <w:name w:val="Title 3"/>
    <w:basedOn w:val="Paragrafoelenco"/>
    <w:link w:val="Title3Char"/>
    <w:autoRedefine/>
    <w:rsid w:val="00F205B9"/>
    <w:pPr>
      <w:numPr>
        <w:ilvl w:val="3"/>
        <w:numId w:val="4"/>
      </w:numPr>
    </w:pPr>
  </w:style>
  <w:style w:type="character" w:customStyle="1" w:styleId="Title3Char">
    <w:name w:val="Title 3 Char"/>
    <w:basedOn w:val="Carpredefinitoparagrafo"/>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Normale"/>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Carpredefinitoparagrafo"/>
    <w:link w:val="DocumentTitle"/>
    <w:rsid w:val="00563C1F"/>
    <w:rPr>
      <w:rFonts w:asciiTheme="majorHAnsi" w:hAnsiTheme="majorHAnsi"/>
      <w:b/>
      <w:color w:val="2D4190"/>
      <w:sz w:val="48"/>
      <w:lang w:val="en-GB"/>
    </w:rPr>
  </w:style>
  <w:style w:type="paragraph" w:customStyle="1" w:styleId="DocumentSubtitle">
    <w:name w:val="Document Subtitle"/>
    <w:basedOn w:val="Normale"/>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Carpredefinitoparagrafo"/>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e"/>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Carpredefinitoparagrafo"/>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e"/>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Carpredefinitoparagrafo"/>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e"/>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Carpredefinitoparagrafo"/>
    <w:link w:val="Introductionheading"/>
    <w:rsid w:val="00044C5A"/>
    <w:rPr>
      <w:rFonts w:ascii="Arial" w:eastAsia="Times New Roman" w:hAnsi="Arial" w:cs="Times New Roman"/>
      <w:b/>
      <w:sz w:val="28"/>
      <w:szCs w:val="24"/>
      <w:lang w:val="en-GB" w:eastAsia="de-DE"/>
    </w:rPr>
  </w:style>
  <w:style w:type="character" w:customStyle="1" w:styleId="Titolo5Carattere">
    <w:name w:val="Titolo 5 Carattere"/>
    <w:basedOn w:val="Carpredefinitoparagrafo"/>
    <w:link w:val="Titolo5"/>
    <w:uiPriority w:val="9"/>
    <w:rsid w:val="007E7997"/>
    <w:rPr>
      <w:rFonts w:asciiTheme="majorHAnsi" w:eastAsiaTheme="majorEastAsia" w:hAnsiTheme="majorHAnsi" w:cstheme="majorBidi"/>
      <w:color w:val="181818" w:themeColor="background1" w:themeShade="1A"/>
      <w:sz w:val="22"/>
      <w:szCs w:val="22"/>
      <w:lang w:val="en-GB"/>
    </w:rPr>
  </w:style>
  <w:style w:type="paragraph" w:styleId="Corpotesto">
    <w:name w:val="Body Text"/>
    <w:basedOn w:val="Normale"/>
    <w:link w:val="CorpotestoCarattere"/>
    <w:uiPriority w:val="99"/>
    <w:semiHidden/>
    <w:unhideWhenUsed/>
    <w:rsid w:val="00044C5A"/>
  </w:style>
  <w:style w:type="character" w:customStyle="1" w:styleId="CorpotestoCarattere">
    <w:name w:val="Corpo testo Carattere"/>
    <w:basedOn w:val="Carpredefinitoparagrafo"/>
    <w:link w:val="Corpotesto"/>
    <w:uiPriority w:val="99"/>
    <w:semiHidden/>
    <w:rsid w:val="00044C5A"/>
    <w:rPr>
      <w:rFonts w:ascii="Arial" w:eastAsiaTheme="minorEastAsia" w:hAnsi="Arial"/>
    </w:rPr>
  </w:style>
  <w:style w:type="paragraph" w:styleId="Primorientrocorpodeltesto">
    <w:name w:val="Body Text First Indent"/>
    <w:basedOn w:val="Corpotesto"/>
    <w:link w:val="PrimorientrocorpodeltestoCarattere"/>
    <w:uiPriority w:val="99"/>
    <w:semiHidden/>
    <w:unhideWhenUsed/>
    <w:rsid w:val="00044C5A"/>
    <w:pPr>
      <w:spacing w:after="0"/>
      <w:ind w:firstLine="360"/>
    </w:pPr>
  </w:style>
  <w:style w:type="character" w:customStyle="1" w:styleId="PrimorientrocorpodeltestoCarattere">
    <w:name w:val="Primo rientro corpo del testo Carattere"/>
    <w:basedOn w:val="CorpotestoCarattere"/>
    <w:link w:val="Primorientrocorpodeltesto"/>
    <w:uiPriority w:val="99"/>
    <w:semiHidden/>
    <w:rsid w:val="00044C5A"/>
    <w:rPr>
      <w:rFonts w:ascii="Arial" w:eastAsiaTheme="minorEastAsia" w:hAnsi="Arial"/>
    </w:rPr>
  </w:style>
  <w:style w:type="character" w:customStyle="1" w:styleId="Titolo6Carattere">
    <w:name w:val="Titolo 6 Carattere"/>
    <w:basedOn w:val="Carpredefinitoparagrafo"/>
    <w:link w:val="Titolo6"/>
    <w:uiPriority w:val="9"/>
    <w:semiHidden/>
    <w:rsid w:val="00AA054E"/>
    <w:rPr>
      <w:rFonts w:asciiTheme="majorHAnsi" w:eastAsiaTheme="majorEastAsia" w:hAnsiTheme="majorHAnsi" w:cstheme="majorBidi"/>
      <w:i/>
      <w:iCs/>
      <w:color w:val="007EFF" w:themeColor="text2"/>
      <w:sz w:val="21"/>
      <w:szCs w:val="21"/>
      <w:lang w:val="en-GB"/>
    </w:rPr>
  </w:style>
  <w:style w:type="paragraph" w:styleId="Titolo">
    <w:name w:val="Title"/>
    <w:basedOn w:val="Normale"/>
    <w:next w:val="Normale"/>
    <w:link w:val="TitoloCarattere"/>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oloCarattere">
    <w:name w:val="Titolo Carattere"/>
    <w:basedOn w:val="Carpredefinitoparagrafo"/>
    <w:link w:val="Titolo"/>
    <w:uiPriority w:val="10"/>
    <w:rsid w:val="00516CBA"/>
    <w:rPr>
      <w:rFonts w:asciiTheme="majorHAnsi" w:eastAsiaTheme="majorEastAsia" w:hAnsiTheme="majorHAnsi" w:cstheme="majorBidi"/>
      <w:b/>
      <w:color w:val="00379F" w:themeColor="text1"/>
      <w:spacing w:val="-10"/>
      <w:sz w:val="56"/>
      <w:szCs w:val="56"/>
      <w:lang w:val="en-GB"/>
    </w:rPr>
  </w:style>
  <w:style w:type="paragraph" w:styleId="Sottotitolo">
    <w:name w:val="Subtitle"/>
    <w:basedOn w:val="Normale"/>
    <w:next w:val="Normale"/>
    <w:link w:val="SottotitoloCarattere"/>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SottotitoloCarattere">
    <w:name w:val="Sottotitolo Carattere"/>
    <w:basedOn w:val="Carpredefinitoparagrafo"/>
    <w:link w:val="Sottotitolo"/>
    <w:uiPriority w:val="11"/>
    <w:rsid w:val="0082744A"/>
    <w:rPr>
      <w:rFonts w:asciiTheme="majorHAnsi" w:eastAsiaTheme="majorEastAsia" w:hAnsiTheme="majorHAnsi" w:cstheme="majorBidi"/>
      <w:sz w:val="28"/>
      <w:szCs w:val="24"/>
      <w:lang w:val="en-GB"/>
    </w:rPr>
  </w:style>
  <w:style w:type="character" w:customStyle="1" w:styleId="Titolo7Carattere">
    <w:name w:val="Titolo 7 Carattere"/>
    <w:basedOn w:val="Carpredefinitoparagrafo"/>
    <w:link w:val="Titolo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Titolo8Carattere">
    <w:name w:val="Titolo 8 Carattere"/>
    <w:basedOn w:val="Carpredefinitoparagrafo"/>
    <w:link w:val="Titolo8"/>
    <w:uiPriority w:val="9"/>
    <w:semiHidden/>
    <w:rsid w:val="00AA054E"/>
    <w:rPr>
      <w:rFonts w:asciiTheme="majorHAnsi" w:eastAsiaTheme="majorEastAsia" w:hAnsiTheme="majorHAnsi" w:cstheme="majorBidi"/>
      <w:b/>
      <w:bCs/>
      <w:color w:val="007EFF" w:themeColor="text2"/>
      <w:sz w:val="22"/>
      <w:lang w:val="en-GB"/>
    </w:rPr>
  </w:style>
  <w:style w:type="character" w:customStyle="1" w:styleId="Titolo9Carattere">
    <w:name w:val="Titolo 9 Carattere"/>
    <w:basedOn w:val="Carpredefinitoparagrafo"/>
    <w:link w:val="Titolo9"/>
    <w:uiPriority w:val="9"/>
    <w:semiHidden/>
    <w:rsid w:val="00AA054E"/>
    <w:rPr>
      <w:rFonts w:asciiTheme="majorHAnsi" w:eastAsiaTheme="majorEastAsia" w:hAnsiTheme="majorHAnsi" w:cstheme="majorBidi"/>
      <w:b/>
      <w:bCs/>
      <w:i/>
      <w:iCs/>
      <w:color w:val="007EFF" w:themeColor="text2"/>
      <w:sz w:val="22"/>
      <w:lang w:val="en-GB"/>
    </w:rPr>
  </w:style>
  <w:style w:type="paragraph" w:styleId="Didascalia">
    <w:name w:val="caption"/>
    <w:basedOn w:val="Normale"/>
    <w:next w:val="Normale"/>
    <w:uiPriority w:val="35"/>
    <w:semiHidden/>
    <w:unhideWhenUsed/>
    <w:qFormat/>
    <w:rsid w:val="00AA054E"/>
    <w:pPr>
      <w:spacing w:line="240" w:lineRule="auto"/>
    </w:pPr>
    <w:rPr>
      <w:b/>
      <w:bCs/>
      <w:smallCaps/>
      <w:color w:val="1A69FF" w:themeColor="text1" w:themeTint="A6"/>
      <w:spacing w:val="6"/>
    </w:rPr>
  </w:style>
  <w:style w:type="character" w:styleId="Enfasigrassetto">
    <w:name w:val="Strong"/>
    <w:basedOn w:val="Carpredefinitoparagrafo"/>
    <w:uiPriority w:val="22"/>
    <w:qFormat/>
    <w:rsid w:val="00AA054E"/>
    <w:rPr>
      <w:b/>
      <w:bCs/>
    </w:rPr>
  </w:style>
  <w:style w:type="character" w:styleId="Enfasicorsivo">
    <w:name w:val="Emphasis"/>
    <w:basedOn w:val="Carpredefinitoparagrafo"/>
    <w:uiPriority w:val="20"/>
    <w:qFormat/>
    <w:rsid w:val="00AA054E"/>
    <w:rPr>
      <w:i/>
      <w:iCs/>
    </w:rPr>
  </w:style>
  <w:style w:type="paragraph" w:styleId="Citazione">
    <w:name w:val="Quote"/>
    <w:basedOn w:val="Normale"/>
    <w:next w:val="Normale"/>
    <w:link w:val="CitazioneCarattere"/>
    <w:uiPriority w:val="29"/>
    <w:qFormat/>
    <w:rsid w:val="00AA054E"/>
    <w:pPr>
      <w:spacing w:before="160"/>
      <w:ind w:left="720" w:right="720"/>
    </w:pPr>
    <w:rPr>
      <w:i/>
      <w:iCs/>
      <w:color w:val="0055F7" w:themeColor="text1" w:themeTint="BF"/>
    </w:rPr>
  </w:style>
  <w:style w:type="character" w:customStyle="1" w:styleId="CitazioneCarattere">
    <w:name w:val="Citazione Carattere"/>
    <w:basedOn w:val="Carpredefinitoparagrafo"/>
    <w:link w:val="Citazione"/>
    <w:uiPriority w:val="29"/>
    <w:rsid w:val="00AA054E"/>
    <w:rPr>
      <w:i/>
      <w:iCs/>
      <w:color w:val="0055F7" w:themeColor="text1" w:themeTint="BF"/>
    </w:rPr>
  </w:style>
  <w:style w:type="paragraph" w:styleId="Citazioneintensa">
    <w:name w:val="Intense Quote"/>
    <w:basedOn w:val="Normale"/>
    <w:next w:val="Normale"/>
    <w:link w:val="CitazioneintensaCarattere"/>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CitazioneintensaCarattere">
    <w:name w:val="Citazione intensa Carattere"/>
    <w:basedOn w:val="Carpredefinitoparagrafo"/>
    <w:link w:val="Citazioneintensa"/>
    <w:uiPriority w:val="30"/>
    <w:rsid w:val="00AA054E"/>
    <w:rPr>
      <w:rFonts w:asciiTheme="majorHAnsi" w:eastAsiaTheme="majorEastAsia" w:hAnsiTheme="majorHAnsi" w:cstheme="majorBidi"/>
      <w:color w:val="34009F" w:themeColor="accent1"/>
      <w:sz w:val="28"/>
      <w:szCs w:val="28"/>
    </w:rPr>
  </w:style>
  <w:style w:type="character" w:styleId="Enfasidelicata">
    <w:name w:val="Subtle Emphasis"/>
    <w:basedOn w:val="Carpredefinitoparagrafo"/>
    <w:uiPriority w:val="19"/>
    <w:qFormat/>
    <w:rsid w:val="00AA054E"/>
    <w:rPr>
      <w:i/>
      <w:iCs/>
      <w:color w:val="0055F7" w:themeColor="text1" w:themeTint="BF"/>
    </w:rPr>
  </w:style>
  <w:style w:type="character" w:styleId="Enfasiintensa">
    <w:name w:val="Intense Emphasis"/>
    <w:basedOn w:val="Carpredefinitoparagrafo"/>
    <w:uiPriority w:val="21"/>
    <w:qFormat/>
    <w:rsid w:val="00AA054E"/>
    <w:rPr>
      <w:b/>
      <w:bCs/>
      <w:i/>
      <w:iCs/>
    </w:rPr>
  </w:style>
  <w:style w:type="character" w:styleId="Riferimentodelicato">
    <w:name w:val="Subtle Reference"/>
    <w:basedOn w:val="Carpredefinitoparagrafo"/>
    <w:uiPriority w:val="31"/>
    <w:qFormat/>
    <w:rsid w:val="00AA054E"/>
    <w:rPr>
      <w:smallCaps/>
      <w:color w:val="0055F7" w:themeColor="text1" w:themeTint="BF"/>
      <w:u w:val="single" w:color="4E8BFF" w:themeColor="text1" w:themeTint="80"/>
    </w:rPr>
  </w:style>
  <w:style w:type="character" w:styleId="Riferimentointenso">
    <w:name w:val="Intense Reference"/>
    <w:basedOn w:val="Carpredefinitoparagrafo"/>
    <w:uiPriority w:val="32"/>
    <w:qFormat/>
    <w:rsid w:val="00AA054E"/>
    <w:rPr>
      <w:b/>
      <w:bCs/>
      <w:smallCaps/>
      <w:spacing w:val="5"/>
      <w:u w:val="single"/>
    </w:rPr>
  </w:style>
  <w:style w:type="character" w:styleId="Titolodellibro">
    <w:name w:val="Book Title"/>
    <w:basedOn w:val="Carpredefinitoparagrafo"/>
    <w:uiPriority w:val="33"/>
    <w:qFormat/>
    <w:rsid w:val="00AA054E"/>
    <w:rPr>
      <w:b/>
      <w:bCs/>
      <w:smallCaps/>
    </w:rPr>
  </w:style>
  <w:style w:type="paragraph" w:styleId="Titolosommario">
    <w:name w:val="TOC Heading"/>
    <w:basedOn w:val="Titolo1"/>
    <w:next w:val="Normale"/>
    <w:uiPriority w:val="39"/>
    <w:unhideWhenUsed/>
    <w:qFormat/>
    <w:rsid w:val="00F205B9"/>
    <w:pPr>
      <w:numPr>
        <w:numId w:val="0"/>
      </w:numPr>
      <w:outlineLvl w:val="9"/>
    </w:pPr>
  </w:style>
  <w:style w:type="character" w:customStyle="1" w:styleId="NessunaspaziaturaCarattere">
    <w:name w:val="Nessuna spaziatura Carattere"/>
    <w:basedOn w:val="Carpredefinitoparagrafo"/>
    <w:link w:val="Nessunaspaziatura"/>
    <w:uiPriority w:val="1"/>
    <w:rsid w:val="005B6B12"/>
    <w:rPr>
      <w:lang w:val="en-GB"/>
    </w:rPr>
  </w:style>
  <w:style w:type="paragraph" w:styleId="Intestazione">
    <w:name w:val="header"/>
    <w:basedOn w:val="Normale"/>
    <w:link w:val="IntestazioneCarattere"/>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IntestazioneCarattere">
    <w:name w:val="Intestazione Carattere"/>
    <w:basedOn w:val="Carpredefinitoparagrafo"/>
    <w:link w:val="Intestazione"/>
    <w:rsid w:val="00AF6B1E"/>
    <w:rPr>
      <w:color w:val="001B4F" w:themeColor="text1" w:themeShade="80"/>
      <w:sz w:val="16"/>
      <w:lang w:val="en-GB"/>
    </w:rPr>
  </w:style>
  <w:style w:type="paragraph" w:styleId="Pidipagina">
    <w:name w:val="footer"/>
    <w:basedOn w:val="Normale"/>
    <w:link w:val="PidipaginaCarattere"/>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PidipaginaCarattere">
    <w:name w:val="Piè di pagina Carattere"/>
    <w:basedOn w:val="Carpredefinitoparagrafo"/>
    <w:link w:val="Pidipagina"/>
    <w:uiPriority w:val="99"/>
    <w:rsid w:val="004E5FF8"/>
    <w:rPr>
      <w:color w:val="001B4F" w:themeColor="text1" w:themeShade="80"/>
      <w:sz w:val="16"/>
      <w:lang w:val="en-GB"/>
    </w:rPr>
  </w:style>
  <w:style w:type="paragraph" w:customStyle="1" w:styleId="00aPagenumber">
    <w:name w:val="00a_Page number"/>
    <w:basedOn w:val="Normale"/>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e"/>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Sommario1">
    <w:name w:val="toc 1"/>
    <w:basedOn w:val="Normale"/>
    <w:next w:val="Normale"/>
    <w:uiPriority w:val="39"/>
    <w:unhideWhenUsed/>
    <w:qFormat/>
    <w:rsid w:val="00F205B9"/>
    <w:pPr>
      <w:framePr w:hSpace="180" w:wrap="around" w:vAnchor="text" w:hAnchor="margin" w:y="115"/>
      <w:tabs>
        <w:tab w:val="left" w:pos="440"/>
        <w:tab w:val="right" w:leader="dot" w:pos="9062"/>
      </w:tabs>
      <w:spacing w:after="100"/>
    </w:pPr>
  </w:style>
  <w:style w:type="paragraph" w:styleId="Sommario2">
    <w:name w:val="toc 2"/>
    <w:basedOn w:val="Sommario1"/>
    <w:next w:val="Normale"/>
    <w:uiPriority w:val="39"/>
    <w:unhideWhenUsed/>
    <w:qFormat/>
    <w:rsid w:val="00F205B9"/>
    <w:pPr>
      <w:framePr w:wrap="around"/>
      <w:tabs>
        <w:tab w:val="right" w:leader="dot" w:pos="440"/>
      </w:tabs>
      <w:ind w:left="220"/>
    </w:pPr>
  </w:style>
  <w:style w:type="paragraph" w:styleId="Sommario3">
    <w:name w:val="toc 3"/>
    <w:basedOn w:val="Sommario1"/>
    <w:next w:val="Normale"/>
    <w:uiPriority w:val="39"/>
    <w:unhideWhenUsed/>
    <w:qFormat/>
    <w:rsid w:val="00AD0B10"/>
    <w:pPr>
      <w:framePr w:wrap="around"/>
      <w:ind w:left="442"/>
    </w:pPr>
  </w:style>
  <w:style w:type="character" w:styleId="Collegamentoipertestuale">
    <w:name w:val="Hyperlink"/>
    <w:basedOn w:val="Carpredefinitoparagrafo"/>
    <w:uiPriority w:val="99"/>
    <w:unhideWhenUsed/>
    <w:qFormat/>
    <w:rsid w:val="000C1E78"/>
    <w:rPr>
      <w:color w:val="005EBF" w:themeColor="text2" w:themeShade="BF"/>
      <w:u w:val="single"/>
    </w:rPr>
  </w:style>
  <w:style w:type="paragraph" w:customStyle="1" w:styleId="Questionstyle">
    <w:name w:val="Question style"/>
    <w:basedOn w:val="Normale"/>
    <w:next w:val="Normale"/>
    <w:link w:val="QuestionstyleChar"/>
    <w:autoRedefine/>
    <w:qFormat/>
    <w:rsid w:val="00C5469A"/>
    <w:pPr>
      <w:tabs>
        <w:tab w:val="left" w:pos="567"/>
      </w:tabs>
      <w:ind w:hanging="360"/>
      <w:contextualSpacing/>
    </w:pPr>
    <w:rPr>
      <w:b/>
    </w:rPr>
  </w:style>
  <w:style w:type="character" w:customStyle="1" w:styleId="QuestionstyleChar">
    <w:name w:val="Question style Char"/>
    <w:basedOn w:val="Carpredefinitoparagrafo"/>
    <w:link w:val="Questionstyle"/>
    <w:rsid w:val="00C5469A"/>
    <w:rPr>
      <w:b/>
      <w:color w:val="181818" w:themeColor="background1" w:themeShade="1A"/>
      <w:sz w:val="22"/>
      <w:lang w:val="en-GB"/>
    </w:rPr>
  </w:style>
  <w:style w:type="paragraph" w:customStyle="1" w:styleId="Listing2">
    <w:name w:val="Listing2"/>
    <w:basedOn w:val="Normale"/>
    <w:link w:val="Listing2Char"/>
    <w:autoRedefine/>
    <w:rsid w:val="00DF3785"/>
  </w:style>
  <w:style w:type="character" w:customStyle="1" w:styleId="Listing2Char">
    <w:name w:val="Listing2 Char"/>
    <w:basedOn w:val="Carpredefinitoparagrafo"/>
    <w:link w:val="Listing2"/>
    <w:rsid w:val="00DF3785"/>
    <w:rPr>
      <w:lang w:val="en-GB"/>
    </w:rPr>
  </w:style>
  <w:style w:type="table" w:styleId="Grigliatabella">
    <w:name w:val="Table Grid"/>
    <w:basedOn w:val="Tabellanormale"/>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dichiusura">
    <w:name w:val="endnote text"/>
    <w:basedOn w:val="Normale"/>
    <w:link w:val="TestonotadichiusuraCarattere"/>
    <w:uiPriority w:val="99"/>
    <w:semiHidden/>
    <w:unhideWhenUsed/>
    <w:rsid w:val="00B50534"/>
    <w:pPr>
      <w:spacing w:after="0" w:line="240" w:lineRule="auto"/>
    </w:pPr>
  </w:style>
  <w:style w:type="character" w:customStyle="1" w:styleId="TestonotadichiusuraCarattere">
    <w:name w:val="Testo nota di chiusura Carattere"/>
    <w:basedOn w:val="Carpredefinitoparagrafo"/>
    <w:link w:val="Testonotadichiusura"/>
    <w:uiPriority w:val="99"/>
    <w:semiHidden/>
    <w:rsid w:val="00B50534"/>
    <w:rPr>
      <w:lang w:val="en-GB"/>
    </w:rPr>
  </w:style>
  <w:style w:type="character" w:styleId="Rimandonotadichiusura">
    <w:name w:val="endnote reference"/>
    <w:basedOn w:val="Carpredefinitoparagrafo"/>
    <w:uiPriority w:val="99"/>
    <w:semiHidden/>
    <w:unhideWhenUsed/>
    <w:rsid w:val="00B50534"/>
    <w:rPr>
      <w:vertAlign w:val="superscript"/>
    </w:rPr>
  </w:style>
  <w:style w:type="paragraph" w:styleId="Testonotaapidipagina">
    <w:name w:val="footnote text"/>
    <w:basedOn w:val="Normale"/>
    <w:link w:val="TestonotaapidipaginaCarattere"/>
    <w:autoRedefine/>
    <w:uiPriority w:val="99"/>
    <w:unhideWhenUsed/>
    <w:qFormat/>
    <w:rsid w:val="007A1A9D"/>
    <w:pPr>
      <w:spacing w:after="0" w:line="240" w:lineRule="auto"/>
    </w:pPr>
    <w:rPr>
      <w:sz w:val="16"/>
    </w:rPr>
  </w:style>
  <w:style w:type="character" w:customStyle="1" w:styleId="TestonotaapidipaginaCarattere">
    <w:name w:val="Testo nota a piè di pagina Carattere"/>
    <w:basedOn w:val="Carpredefinitoparagrafo"/>
    <w:link w:val="Testonotaapidipagina"/>
    <w:uiPriority w:val="99"/>
    <w:rsid w:val="007A1A9D"/>
    <w:rPr>
      <w:color w:val="181818" w:themeColor="background1" w:themeShade="1A"/>
      <w:sz w:val="16"/>
      <w:lang w:val="en-GB"/>
    </w:rPr>
  </w:style>
  <w:style w:type="character" w:styleId="Rimandonotaapidipagina">
    <w:name w:val="footnote reference"/>
    <w:basedOn w:val="Carpredefinitoparagrafo"/>
    <w:uiPriority w:val="99"/>
    <w:semiHidden/>
    <w:unhideWhenUsed/>
    <w:qFormat/>
    <w:rsid w:val="00A91D91"/>
    <w:rPr>
      <w:rFonts w:asciiTheme="majorHAnsi" w:hAnsiTheme="majorHAnsi"/>
      <w:sz w:val="16"/>
      <w:vertAlign w:val="superscript"/>
    </w:rPr>
  </w:style>
  <w:style w:type="paragraph" w:customStyle="1" w:styleId="Footnote">
    <w:name w:val="Footnote"/>
    <w:basedOn w:val="Testonotaapidipagina"/>
    <w:link w:val="FootnoteChar"/>
    <w:qFormat/>
    <w:rsid w:val="00672C04"/>
    <w:pPr>
      <w:ind w:left="454" w:hanging="454"/>
    </w:pPr>
    <w:rPr>
      <w:lang w:val="nl-BE"/>
    </w:rPr>
  </w:style>
  <w:style w:type="character" w:customStyle="1" w:styleId="FootnoteChar">
    <w:name w:val="Footnote Char"/>
    <w:basedOn w:val="TestonotaapidipaginaCarattere"/>
    <w:link w:val="Footnote"/>
    <w:rsid w:val="00672C04"/>
    <w:rPr>
      <w:color w:val="181818" w:themeColor="background1" w:themeShade="1A"/>
      <w:sz w:val="16"/>
      <w:lang w:val="en-GB"/>
    </w:rPr>
  </w:style>
  <w:style w:type="table" w:customStyle="1" w:styleId="GridTable4-Accent11">
    <w:name w:val="Grid Table 4 - Accent 11"/>
    <w:basedOn w:val="Tabellanormale"/>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Testofumetto">
    <w:name w:val="Balloon Text"/>
    <w:basedOn w:val="Normale"/>
    <w:link w:val="TestofumettoCarattere"/>
    <w:uiPriority w:val="99"/>
    <w:semiHidden/>
    <w:unhideWhenUsed/>
    <w:rsid w:val="007151B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151BF"/>
    <w:rPr>
      <w:rFonts w:ascii="Tahoma" w:hAnsi="Tahoma" w:cs="Tahoma"/>
      <w:sz w:val="16"/>
      <w:szCs w:val="16"/>
      <w:lang w:val="en-GB"/>
    </w:rPr>
  </w:style>
  <w:style w:type="paragraph" w:styleId="Sommario4">
    <w:name w:val="toc 4"/>
    <w:basedOn w:val="Sommario1"/>
    <w:next w:val="Normale"/>
    <w:uiPriority w:val="39"/>
    <w:unhideWhenUsed/>
    <w:qFormat/>
    <w:rsid w:val="00F205B9"/>
    <w:pPr>
      <w:framePr w:wrap="around"/>
      <w:ind w:left="660"/>
    </w:pPr>
  </w:style>
  <w:style w:type="character" w:styleId="Rimandocommento">
    <w:name w:val="annotation reference"/>
    <w:basedOn w:val="Carpredefinitoparagrafo"/>
    <w:uiPriority w:val="99"/>
    <w:semiHidden/>
    <w:unhideWhenUsed/>
    <w:rsid w:val="00D33C31"/>
    <w:rPr>
      <w:sz w:val="16"/>
      <w:szCs w:val="16"/>
    </w:rPr>
  </w:style>
  <w:style w:type="paragraph" w:styleId="Testocommento">
    <w:name w:val="annotation text"/>
    <w:basedOn w:val="Normale"/>
    <w:link w:val="TestocommentoCarattere"/>
    <w:uiPriority w:val="99"/>
    <w:unhideWhenUsed/>
    <w:rsid w:val="00D33C31"/>
    <w:pPr>
      <w:spacing w:line="240" w:lineRule="auto"/>
    </w:pPr>
    <w:rPr>
      <w:sz w:val="20"/>
    </w:rPr>
  </w:style>
  <w:style w:type="character" w:customStyle="1" w:styleId="TestocommentoCarattere">
    <w:name w:val="Testo commento Carattere"/>
    <w:basedOn w:val="Carpredefinitoparagrafo"/>
    <w:link w:val="Testocommento"/>
    <w:uiPriority w:val="99"/>
    <w:rsid w:val="00D33C31"/>
    <w:rPr>
      <w:lang w:val="en-GB"/>
    </w:rPr>
  </w:style>
  <w:style w:type="paragraph" w:styleId="Soggettocommento">
    <w:name w:val="annotation subject"/>
    <w:basedOn w:val="Testocommento"/>
    <w:next w:val="Testocommento"/>
    <w:link w:val="SoggettocommentoCarattere"/>
    <w:uiPriority w:val="99"/>
    <w:semiHidden/>
    <w:unhideWhenUsed/>
    <w:rsid w:val="00D33C31"/>
    <w:rPr>
      <w:b/>
      <w:bCs/>
    </w:rPr>
  </w:style>
  <w:style w:type="character" w:customStyle="1" w:styleId="SoggettocommentoCarattere">
    <w:name w:val="Soggetto commento Carattere"/>
    <w:basedOn w:val="TestocommentoCarattere"/>
    <w:link w:val="Soggettocommento"/>
    <w:uiPriority w:val="99"/>
    <w:semiHidden/>
    <w:rsid w:val="00D33C31"/>
    <w:rPr>
      <w:b/>
      <w:bCs/>
      <w:lang w:val="en-GB"/>
    </w:rPr>
  </w:style>
  <w:style w:type="character" w:styleId="Menzionenonrisolta">
    <w:name w:val="Unresolved Mention"/>
    <w:basedOn w:val="Carpredefinitoparagrafo"/>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Enfasigrassetto"/>
    <w:uiPriority w:val="1"/>
    <w:qFormat/>
    <w:rsid w:val="008858FE"/>
    <w:rPr>
      <w:b w:val="0"/>
      <w:bCs/>
      <w:caps/>
      <w:smallCaps w:val="0"/>
      <w:color w:val="FF0000" w:themeColor="accent6"/>
      <w:sz w:val="22"/>
    </w:rPr>
  </w:style>
  <w:style w:type="paragraph" w:customStyle="1" w:styleId="Disclaimer">
    <w:name w:val="Disclaimer"/>
    <w:basedOn w:val="Normale"/>
    <w:qFormat/>
    <w:rsid w:val="00906D18"/>
    <w:rPr>
      <w:i/>
      <w:iCs/>
      <w:sz w:val="18"/>
      <w:szCs w:val="18"/>
    </w:rPr>
  </w:style>
  <w:style w:type="paragraph" w:customStyle="1" w:styleId="ESMAHeader">
    <w:name w:val="ESMA Header"/>
    <w:basedOn w:val="Intestazione"/>
    <w:qFormat/>
    <w:rsid w:val="00AF6B1E"/>
  </w:style>
  <w:style w:type="paragraph" w:customStyle="1" w:styleId="Pageheader">
    <w:name w:val="Page header"/>
    <w:basedOn w:val="Intestazione"/>
    <w:next w:val="Intestazione"/>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Normale"/>
    <w:qFormat/>
    <w:rsid w:val="00F205B9"/>
    <w:rPr>
      <w:rFonts w:ascii="Arial" w:eastAsia="Times New Roman" w:hAnsi="Arial" w:cs="Arial"/>
      <w:sz w:val="18"/>
      <w:szCs w:val="18"/>
      <w:lang w:eastAsia="de-DE"/>
    </w:rPr>
  </w:style>
  <w:style w:type="paragraph" w:styleId="Sommario5">
    <w:name w:val="toc 5"/>
    <w:basedOn w:val="Normale"/>
    <w:next w:val="Normale"/>
    <w:uiPriority w:val="39"/>
    <w:semiHidden/>
    <w:unhideWhenUsed/>
    <w:qFormat/>
    <w:rsid w:val="00F205B9"/>
    <w:pPr>
      <w:spacing w:after="100"/>
      <w:ind w:left="880"/>
    </w:pPr>
  </w:style>
  <w:style w:type="paragraph" w:styleId="Sommario6">
    <w:name w:val="toc 6"/>
    <w:basedOn w:val="Normale"/>
    <w:next w:val="Normale"/>
    <w:uiPriority w:val="39"/>
    <w:semiHidden/>
    <w:unhideWhenUsed/>
    <w:qFormat/>
    <w:rsid w:val="00F205B9"/>
    <w:pPr>
      <w:spacing w:after="100"/>
      <w:ind w:left="1100"/>
    </w:pPr>
  </w:style>
  <w:style w:type="paragraph" w:styleId="Sommario7">
    <w:name w:val="toc 7"/>
    <w:basedOn w:val="Normale"/>
    <w:next w:val="Normale"/>
    <w:uiPriority w:val="39"/>
    <w:semiHidden/>
    <w:unhideWhenUsed/>
    <w:qFormat/>
    <w:rsid w:val="00F205B9"/>
    <w:pPr>
      <w:spacing w:after="100"/>
      <w:ind w:left="1320"/>
    </w:pPr>
  </w:style>
  <w:style w:type="paragraph" w:styleId="Sommario8">
    <w:name w:val="toc 8"/>
    <w:basedOn w:val="Normale"/>
    <w:next w:val="Normale"/>
    <w:uiPriority w:val="39"/>
    <w:semiHidden/>
    <w:unhideWhenUsed/>
    <w:qFormat/>
    <w:rsid w:val="00F205B9"/>
    <w:pPr>
      <w:spacing w:after="100"/>
      <w:ind w:left="1540"/>
    </w:pPr>
  </w:style>
  <w:style w:type="paragraph" w:styleId="Sommario9">
    <w:name w:val="toc 9"/>
    <w:basedOn w:val="Normale"/>
    <w:next w:val="Normale"/>
    <w:uiPriority w:val="39"/>
    <w:semiHidden/>
    <w:unhideWhenUsed/>
    <w:qFormat/>
    <w:rsid w:val="00F205B9"/>
    <w:pPr>
      <w:spacing w:after="100"/>
      <w:ind w:left="1760"/>
    </w:pPr>
  </w:style>
  <w:style w:type="character" w:styleId="Collegamentovisitato">
    <w:name w:val="FollowedHyperlink"/>
    <w:basedOn w:val="Carpredefinitoparagrafo"/>
    <w:uiPriority w:val="99"/>
    <w:semiHidden/>
    <w:unhideWhenUsed/>
    <w:rsid w:val="0043139E"/>
    <w:rPr>
      <w:color w:val="0174AF" w:themeColor="followedHyperlink"/>
      <w:u w:val="single"/>
    </w:rPr>
  </w:style>
  <w:style w:type="character" w:customStyle="1" w:styleId="ParagrafoelencoCarattere">
    <w:name w:val="Paragrafo elenco Carattere"/>
    <w:aliases w:val="Paragraphe EI Carattere,Paragraphe de liste1 Carattere,EC Carattere"/>
    <w:link w:val="Paragrafoelenco"/>
    <w:uiPriority w:val="34"/>
    <w:locked/>
    <w:rsid w:val="00EC6066"/>
    <w:rPr>
      <w:rFonts w:asciiTheme="majorHAnsi" w:hAnsiTheme="majorHAnsi" w:cstheme="majorHAnsi"/>
      <w:color w:val="181818" w:themeColor="background1" w:themeShade="1A"/>
      <w:sz w:val="22"/>
      <w:szCs w:val="22"/>
      <w:lang w:val="pt-PT"/>
    </w:rPr>
  </w:style>
  <w:style w:type="paragraph" w:styleId="Revisione">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Normale"/>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Carpredefinitoparagrafo"/>
    <w:rsid w:val="00061F32"/>
    <w:rPr>
      <w:rFonts w:ascii="Segoe UI" w:hAnsi="Segoe UI" w:cs="Segoe UI" w:hint="default"/>
      <w:sz w:val="18"/>
      <w:szCs w:val="18"/>
    </w:rPr>
  </w:style>
  <w:style w:type="character" w:customStyle="1" w:styleId="cf11">
    <w:name w:val="cf11"/>
    <w:basedOn w:val="Carpredefinitoparagrafo"/>
    <w:rsid w:val="00061F32"/>
    <w:rPr>
      <w:rFonts w:ascii="Segoe UI" w:hAnsi="Segoe UI" w:cs="Segoe UI" w:hint="default"/>
      <w:color w:val="333333"/>
      <w:sz w:val="18"/>
      <w:szCs w:val="18"/>
      <w:shd w:val="clear" w:color="auto" w:fill="FFFFFF"/>
    </w:rPr>
  </w:style>
  <w:style w:type="character" w:styleId="Menzione">
    <w:name w:val="Mention"/>
    <w:basedOn w:val="Carpredefinitoparagrafo"/>
    <w:uiPriority w:val="99"/>
    <w:unhideWhenUsed/>
    <w:rsid w:val="00251F26"/>
    <w:rPr>
      <w:color w:val="2B579A"/>
      <w:shd w:val="clear" w:color="auto" w:fill="E1DFDD"/>
    </w:rPr>
  </w:style>
  <w:style w:type="character" w:styleId="Testosegnaposto">
    <w:name w:val="Placeholder Text"/>
    <w:basedOn w:val="Carpredefinitoparagrafo"/>
    <w:uiPriority w:val="99"/>
    <w:semiHidden/>
    <w:rsid w:val="00635BCA"/>
    <w:rPr>
      <w:color w:val="808080"/>
    </w:rPr>
  </w:style>
  <w:style w:type="paragraph" w:customStyle="1" w:styleId="para">
    <w:name w:val="para"/>
    <w:basedOn w:val="Paragrafoelenco"/>
    <w:link w:val="paraChar"/>
    <w:qFormat/>
    <w:rsid w:val="00641F03"/>
    <w:pPr>
      <w:numPr>
        <w:numId w:val="0"/>
      </w:numPr>
      <w:ind w:left="360" w:hanging="360"/>
    </w:pPr>
    <w:rPr>
      <w:rFonts w:asciiTheme="minorHAnsi" w:hAnsiTheme="minorHAnsi" w:cstheme="minorBidi"/>
      <w:bCs/>
      <w:iCs/>
      <w:szCs w:val="20"/>
      <w:lang w:val="en-GB"/>
    </w:rPr>
  </w:style>
  <w:style w:type="character" w:customStyle="1" w:styleId="paraChar">
    <w:name w:val="para Char"/>
    <w:basedOn w:val="Carpredefinitoparagrafo"/>
    <w:link w:val="para"/>
    <w:rsid w:val="00641F03"/>
    <w:rPr>
      <w:bCs/>
      <w:iCs/>
      <w:color w:val="181818" w:themeColor="background1" w:themeShade="1A"/>
      <w:sz w:val="22"/>
      <w:lang w:val="en-GB"/>
    </w:rPr>
  </w:style>
  <w:style w:type="paragraph" w:customStyle="1" w:styleId="whitespace-normal">
    <w:name w:val="whitespace-normal"/>
    <w:basedOn w:val="Normale"/>
    <w:rsid w:val="00F1733C"/>
    <w:pPr>
      <w:spacing w:before="100" w:beforeAutospacing="1" w:after="100" w:afterAutospacing="1" w:line="240" w:lineRule="auto"/>
      <w:jc w:val="left"/>
    </w:pPr>
    <w:rPr>
      <w:rFonts w:ascii="Times New Roman" w:eastAsia="Times New Roman" w:hAnsi="Times New Roman" w:cs="Times New Roman"/>
      <w:color w:val="auto"/>
      <w:sz w:val="24"/>
      <w:szCs w:val="24"/>
      <w:lang w:val="it-IT" w:eastAsia="it-IT"/>
    </w:rPr>
  </w:style>
  <w:style w:type="paragraph" w:customStyle="1" w:styleId="font-claude-response-body">
    <w:name w:val="font-claude-response-body"/>
    <w:basedOn w:val="Normale"/>
    <w:rsid w:val="00F1733C"/>
    <w:pPr>
      <w:spacing w:before="100" w:beforeAutospacing="1" w:after="100" w:afterAutospacing="1" w:line="240" w:lineRule="auto"/>
      <w:jc w:val="left"/>
    </w:pPr>
    <w:rPr>
      <w:rFonts w:ascii="Times New Roman" w:eastAsia="Times New Roman" w:hAnsi="Times New Roman" w:cs="Times New Roman"/>
      <w:color w:val="auto"/>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41240457">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esma.europa.eu/about-esma/data-protection"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ma.europa.eu"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0FF21738C1433DBAFB661809AC1F87"/>
        <w:category>
          <w:name w:val="General"/>
          <w:gallery w:val="placeholder"/>
        </w:category>
        <w:types>
          <w:type w:val="bbPlcHdr"/>
        </w:types>
        <w:behaviors>
          <w:behavior w:val="content"/>
        </w:behaviors>
        <w:guid w:val="{BB6B11A5-903E-4592-B246-560AA99ABD93}"/>
      </w:docPartPr>
      <w:docPartBody>
        <w:p w:rsidR="009B6B9C" w:rsidRDefault="00F678C2">
          <w:pPr>
            <w:pStyle w:val="2B0FF21738C1433DBAFB661809AC1F87"/>
          </w:pPr>
          <w:r w:rsidRPr="00DA1A90">
            <w:rPr>
              <w:rStyle w:val="Testosegnaposto"/>
            </w:rPr>
            <w:t>Click or tap here to enter text.</w:t>
          </w:r>
        </w:p>
      </w:docPartBody>
    </w:docPart>
    <w:docPart>
      <w:docPartPr>
        <w:name w:val="B6E42B0E299148B09DE18600D49992C9"/>
        <w:category>
          <w:name w:val="General"/>
          <w:gallery w:val="placeholder"/>
        </w:category>
        <w:types>
          <w:type w:val="bbPlcHdr"/>
        </w:types>
        <w:behaviors>
          <w:behavior w:val="content"/>
        </w:behaviors>
        <w:guid w:val="{AAF56CEA-C133-427C-9001-05E9552EC4F3}"/>
      </w:docPartPr>
      <w:docPartBody>
        <w:p w:rsidR="00D40353" w:rsidRDefault="00F678C2">
          <w:pPr>
            <w:pStyle w:val="B6E42B0E299148B09DE18600D49992C9"/>
          </w:pPr>
          <w:r w:rsidRPr="00DA1A90">
            <w:rPr>
              <w:rStyle w:val="Testosegnaposto"/>
            </w:rPr>
            <w:t>Choose an item.</w:t>
          </w:r>
        </w:p>
      </w:docPartBody>
    </w:docPart>
    <w:docPart>
      <w:docPartPr>
        <w:name w:val="2C1105927AE5462D802EE598D84A45F6"/>
        <w:category>
          <w:name w:val="General"/>
          <w:gallery w:val="placeholder"/>
        </w:category>
        <w:types>
          <w:type w:val="bbPlcHdr"/>
        </w:types>
        <w:behaviors>
          <w:behavior w:val="content"/>
        </w:behaviors>
        <w:guid w:val="{DBD4DA64-D35B-4B30-93A7-C263E2E112AC}"/>
      </w:docPartPr>
      <w:docPartBody>
        <w:p w:rsidR="00D40353" w:rsidRDefault="00F678C2">
          <w:pPr>
            <w:pStyle w:val="2C1105927AE5462D802EE598D84A45F6"/>
          </w:pPr>
          <w:r w:rsidRPr="00DA1A90">
            <w:rPr>
              <w:rStyle w:val="Testosegnaposto"/>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B5175"/>
    <w:rsid w:val="00102DC8"/>
    <w:rsid w:val="0015768C"/>
    <w:rsid w:val="001D0361"/>
    <w:rsid w:val="001D4A16"/>
    <w:rsid w:val="002B46E7"/>
    <w:rsid w:val="0034145D"/>
    <w:rsid w:val="003D1413"/>
    <w:rsid w:val="00400F2F"/>
    <w:rsid w:val="00481174"/>
    <w:rsid w:val="004C7C86"/>
    <w:rsid w:val="004D67E0"/>
    <w:rsid w:val="004E4CF9"/>
    <w:rsid w:val="00517C41"/>
    <w:rsid w:val="00591427"/>
    <w:rsid w:val="005B280B"/>
    <w:rsid w:val="005D66AB"/>
    <w:rsid w:val="006216AC"/>
    <w:rsid w:val="006465F9"/>
    <w:rsid w:val="006D3543"/>
    <w:rsid w:val="00736117"/>
    <w:rsid w:val="00740052"/>
    <w:rsid w:val="00813189"/>
    <w:rsid w:val="00813EAE"/>
    <w:rsid w:val="008222A0"/>
    <w:rsid w:val="00836D47"/>
    <w:rsid w:val="00982D57"/>
    <w:rsid w:val="00993537"/>
    <w:rsid w:val="009B6B9C"/>
    <w:rsid w:val="009C0B17"/>
    <w:rsid w:val="00A44918"/>
    <w:rsid w:val="00A563E1"/>
    <w:rsid w:val="00A9136A"/>
    <w:rsid w:val="00B22006"/>
    <w:rsid w:val="00B46CAE"/>
    <w:rsid w:val="00C006E6"/>
    <w:rsid w:val="00C14154"/>
    <w:rsid w:val="00CA6ECC"/>
    <w:rsid w:val="00CF5AFB"/>
    <w:rsid w:val="00D40353"/>
    <w:rsid w:val="00DC3796"/>
    <w:rsid w:val="00DC4211"/>
    <w:rsid w:val="00E74E99"/>
    <w:rsid w:val="00F678C2"/>
    <w:rsid w:val="00F81463"/>
    <w:rsid w:val="00FA09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Pr>
      <w:color w:val="808080"/>
    </w:rPr>
  </w:style>
  <w:style w:type="paragraph" w:customStyle="1" w:styleId="2B0FF21738C1433DBAFB661809AC1F87">
    <w:name w:val="2B0FF21738C1433DBAFB661809AC1F87"/>
    <w:pPr>
      <w:spacing w:after="250" w:line="276" w:lineRule="auto"/>
      <w:jc w:val="both"/>
    </w:pPr>
    <w:rPr>
      <w:color w:val="1A1A1A" w:themeColor="background1" w:themeShade="1A"/>
      <w:szCs w:val="20"/>
      <w:lang w:eastAsia="en-US"/>
    </w:rPr>
  </w:style>
  <w:style w:type="paragraph" w:customStyle="1" w:styleId="B6E42B0E299148B09DE18600D49992C9">
    <w:name w:val="B6E42B0E299148B09DE18600D49992C9"/>
    <w:pPr>
      <w:spacing w:after="250" w:line="276" w:lineRule="auto"/>
      <w:jc w:val="both"/>
    </w:pPr>
    <w:rPr>
      <w:color w:val="1A1A1A" w:themeColor="background1" w:themeShade="1A"/>
      <w:szCs w:val="20"/>
      <w:lang w:eastAsia="en-US"/>
    </w:rPr>
  </w:style>
  <w:style w:type="paragraph" w:customStyle="1" w:styleId="2C1105927AE5462D802EE598D84A45F6">
    <w:name w:val="2C1105927AE5462D802EE598D84A45F6"/>
    <w:pPr>
      <w:spacing w:after="250" w:line="276" w:lineRule="auto"/>
      <w:jc w:val="both"/>
    </w:pPr>
    <w:rPr>
      <w:color w:val="1A1A1A" w:themeColor="background1" w:themeShade="1A"/>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AR Policy Document" ma:contentTypeID="0x0101008D9E5D2C101BA04B85C7EB08C6516E400600A8528FDC84450D4D81C2352023D6E351" ma:contentTypeVersion="16" ma:contentTypeDescription="" ma:contentTypeScope="" ma:versionID="e372cb4702f9ce922c24e77bd693f8e3">
  <xsd:schema xmlns:xsd="http://www.w3.org/2001/XMLSchema" xmlns:xs="http://www.w3.org/2001/XMLSchema" xmlns:p="http://schemas.microsoft.com/office/2006/metadata/properties" xmlns:ns2="d0fb0f98-34f9-4d57-9559-eb8efd17aa5e" xmlns:ns3="f8732b39-c95d-424f-a92c-f9f157629276" targetNamespace="http://schemas.microsoft.com/office/2006/metadata/properties" ma:root="true" ma:fieldsID="e50cbc4df2e755ea7cef6b414fdf0767" ns2:_="" ns3:_="">
    <xsd:import namespace="d0fb0f98-34f9-4d57-9559-eb8efd17aa5e"/>
    <xsd:import namespace="f8732b39-c95d-424f-a92c-f9f157629276"/>
    <xsd:element name="properties">
      <xsd:complexType>
        <xsd:sequence>
          <xsd:element name="documentManagement">
            <xsd:complexType>
              <xsd:all>
                <xsd:element ref="ns2:Year"/>
                <xsd:element ref="ns2:MeetingDate"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bce29119141747ccb9ac7d87218ed4af" minOccurs="0"/>
                <xsd:element ref="ns2:caa5aeb1a6644849b60fbe2335e12657" minOccurs="0"/>
                <xsd:element ref="ns2:n644e5dfaa29486bad4a4fc019c6d2df" minOccurs="0"/>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9" nillable="true" ma:displayName="Taxonomy Catch All Column" ma:hidden="true" ma:list="{e4837b19-d3a4-4d5a-9115-5960f619fc9d}"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4837b19-d3a4-4d5a-9115-5960f619fc9d}"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8" nillable="true" ma:taxonomy="true" ma:internalName="eed0a0b2ea6941718a34434e243f3d8f" ma:taxonomyFieldName="DocumentType" ma:displayName="Document Type" ma:readOnly="false" ma:default="5;#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9" ma:taxonomy="true" ma:internalName="j69a081f486747f6ac8a5aeed63facfd" ma:taxonomyFieldName="ConfidentialityLevel" ma:displayName="Confidentiality Level" ma:readOnly="false" ma:default="6;#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20"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bce29119141747ccb9ac7d87218ed4af" ma:index="21" nillable="true" ma:taxonomy="true" ma:internalName="bce29119141747ccb9ac7d87218ed4af" ma:taxonomyFieldName="TeamName" ma:displayName="Team Name" ma:readOnly="false" ma:fieldId="{bce29119-1417-47cc-b9ac-7d87218ed4af}"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caa5aeb1a6644849b60fbe2335e12657" ma:index="22" nillable="true" ma:taxonomy="true" ma:internalName="caa5aeb1a6644849b60fbe2335e12657" ma:taxonomyFieldName="Topic" ma:displayName="Topic" ma:readOnly="false" ma:fieldId="{caa5aeb1-a664-4849-b60f-be2335e12657}" ma:sspId="d4b01e31-ead0-4f68-a8e9-2aaca35f2e62" ma:termSetId="e60b3b2e-3a16-4331-bc26-d3e41291ae90" ma:anchorId="00000000-0000-0000-0000-000000000000" ma:open="true" ma:isKeyword="false">
      <xsd:complexType>
        <xsd:sequence>
          <xsd:element ref="pc:Terms" minOccurs="0" maxOccurs="1"/>
        </xsd:sequence>
      </xsd:complexType>
    </xsd:element>
    <xsd:element name="n644e5dfaa29486bad4a4fc019c6d2df" ma:index="23" nillable="true" ma:taxonomy="true" ma:internalName="n644e5dfaa29486bad4a4fc019c6d2df" ma:taxonomyFieldName="SubTopic" ma:displayName="Sub Topic" ma:readOnly="false" ma:fieldId="{7644e5df-aa29-486b-ad4a-4fc019c6d2df}" ma:sspId="d4b01e31-ead0-4f68-a8e9-2aaca35f2e62" ma:termSetId="4f99a58c-742f-4a20-98c8-851f22b5d16e"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8732b39-c95d-424f-a92c-f9f157629276"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6</Value>
      <Value>1315</Value>
      <Value>282</Value>
      <Value>267</Value>
      <Value>50</Value>
    </TaxCatchAll>
    <_dlc_DocId xmlns="d0fb0f98-34f9-4d57-9559-eb8efd17aa5e">ESMA74-268544963-1585</_dlc_DocId>
    <_dlc_DocIdUrl xmlns="d0fb0f98-34f9-4d57-9559-eb8efd17aa5e">
      <Url>https://securitiesandmarketsauth.sharepoint.com/sites/sherpa-trdu/_layouts/15/DocIdRedir.aspx?ID=ESMA74-268544963-1585</Url>
      <Description>ESMA74-268544963-1585</Description>
    </_dlc_DocIdUrl>
    <_dlc_DocIdPersistId xmlns="d0fb0f98-34f9-4d57-9559-eb8efd17aa5e" xsi:nil="true"/>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Call for Evidence</TermName>
          <TermId xmlns="http://schemas.microsoft.com/office/infopath/2007/PartnerControls">4dd13041-d074-4513-b0c9-9d450ea451f0</TermId>
        </TermInfo>
      </Terms>
    </eed0a0b2ea6941718a34434e243f3d8f>
    <n644e5dfaa29486bad4a4fc019c6d2df xmlns="d0fb0f98-34f9-4d57-9559-eb8efd17aa5e">
      <Terms xmlns="http://schemas.microsoft.com/office/infopath/2007/PartnerControls">
        <TermInfo xmlns="http://schemas.microsoft.com/office/infopath/2007/PartnerControls">
          <TermName xmlns="http://schemas.microsoft.com/office/infopath/2007/PartnerControls">Listing Act - Guidelines on Delayed Disclosure</TermName>
          <TermId xmlns="http://schemas.microsoft.com/office/infopath/2007/PartnerControls">c8c43f57-2069-416a-aeea-4a41e5d9ba3f</TermId>
        </TermInfo>
      </Terms>
    </n644e5dfaa29486bad4a4fc019c6d2df>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MeetingDate xmlns="d0fb0f98-34f9-4d57-9559-eb8efd17aa5e" xsi:nil="true"/>
    <Year xmlns="d0fb0f98-34f9-4d57-9559-eb8efd17aa5e">2024</Year>
    <a9b3b1dad23b4ba58c3f3e36a96e1d9c xmlns="d0fb0f98-34f9-4d57-9559-eb8efd17aa5e">
      <Terms xmlns="http://schemas.microsoft.com/office/infopath/2007/PartnerControls"/>
    </a9b3b1dad23b4ba58c3f3e36a96e1d9c>
    <bce29119141747ccb9ac7d87218ed4af xmlns="d0fb0f98-34f9-4d57-9559-eb8efd17aa5e">
      <Terms xmlns="http://schemas.microsoft.com/office/infopath/2007/PartnerControls">
        <TermInfo xmlns="http://schemas.microsoft.com/office/infopath/2007/PartnerControls">
          <TermName xmlns="http://schemas.microsoft.com/office/infopath/2007/PartnerControls">Markets Integrity</TermName>
          <TermId xmlns="http://schemas.microsoft.com/office/infopath/2007/PartnerControls">7754a890-9027-48dc-9ca6-8f2d192660b4</TermId>
        </TermInfo>
      </Terms>
    </bce29119141747ccb9ac7d87218ed4af>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MAR - Listing Act</TermName>
          <TermId xmlns="http://schemas.microsoft.com/office/infopath/2007/PartnerControls">89e9d275-a97d-4b10-855d-8abac2d32127</TermId>
        </TermInfo>
      </Terms>
    </caa5aeb1a6644849b60fbe2335e12657>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8380C0B-6278-4452-BA18-0F62A77E4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f8732b39-c95d-424f-a92c-f9f1576292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customXml/itemProps3.xml><?xml version="1.0" encoding="utf-8"?>
<ds:datastoreItem xmlns:ds="http://schemas.openxmlformats.org/officeDocument/2006/customXml" ds:itemID="{4AE7858C-3128-45EF-AE36-4A7D702B3BF5}">
  <ds:schemaRefs>
    <ds:schemaRef ds:uri="http://schemas.microsoft.com/office/2006/metadata/properties"/>
    <ds:schemaRef ds:uri="http://schemas.microsoft.com/office/infopath/2007/PartnerControls"/>
    <ds:schemaRef ds:uri="d0fb0f98-34f9-4d57-9559-eb8efd17aa5e"/>
  </ds:schemaRefs>
</ds:datastoreItem>
</file>

<file path=customXml/itemProps4.xml><?xml version="1.0" encoding="utf-8"?>
<ds:datastoreItem xmlns:ds="http://schemas.openxmlformats.org/officeDocument/2006/customXml" ds:itemID="{E146212F-5043-4D90-84A4-4A69539C8640}">
  <ds:schemaRefs>
    <ds:schemaRef ds:uri="http://schemas.microsoft.com/sharepoint/v3/contenttype/forms"/>
  </ds:schemaRefs>
</ds:datastoreItem>
</file>

<file path=customXml/itemProps5.xml><?xml version="1.0" encoding="utf-8"?>
<ds:datastoreItem xmlns:ds="http://schemas.openxmlformats.org/officeDocument/2006/customXml" ds:itemID="{725CE82A-6C3D-41FC-996B-4F7F2BD193E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8</Pages>
  <Words>1904</Words>
  <Characters>10855</Characters>
  <Application>Microsoft Office Word</Application>
  <DocSecurity>8</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Romolo Montinaro</cp:lastModifiedBy>
  <cp:revision>62</cp:revision>
  <cp:lastPrinted>2023-09-09T00:53:00Z</cp:lastPrinted>
  <dcterms:created xsi:type="dcterms:W3CDTF">2024-12-11T02:10:00Z</dcterms:created>
  <dcterms:modified xsi:type="dcterms:W3CDTF">2026-04-29T14:59:00Z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0x0101008D9E5D2C101BA04B85C7EB08C6516E400600A8528FDC84450D4D81C2352023D6E351</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89bc8292-ff3e-42dc-ade1-05d5d258e6b5</vt:lpwstr>
  </property>
  <property fmtid="{D5CDD505-2E9C-101B-9397-08002B2CF9AE}" pid="8" name="Topic">
    <vt:lpwstr>267;#MAR - Listing Act|89e9d275-a97d-4b10-855d-8abac2d32127</vt:lpwstr>
  </property>
  <property fmtid="{D5CDD505-2E9C-101B-9397-08002B2CF9AE}" pid="9" name="ConfidentialityLevel">
    <vt:lpwstr>6;#Regular|07f1e362-856b-423d-bea6-a14079762141</vt:lpwstr>
  </property>
  <property fmtid="{D5CDD505-2E9C-101B-9397-08002B2CF9AE}" pid="10" name="DocumentType">
    <vt:lpwstr>282;#Call for Evidence|4dd13041-d074-4513-b0c9-9d450ea451f0</vt:lpwstr>
  </property>
  <property fmtid="{D5CDD505-2E9C-101B-9397-08002B2CF9AE}" pid="11" name="Order">
    <vt:r8>52000</vt:r8>
  </property>
  <property fmtid="{D5CDD505-2E9C-101B-9397-08002B2CF9AE}" pid="12" name="DocumentSetDescription">
    <vt:lpwstr/>
  </property>
  <property fmtid="{D5CDD505-2E9C-101B-9397-08002B2CF9AE}" pid="13" name="TeamName">
    <vt:lpwstr>50;#Markets Integrity|7754a890-9027-48dc-9ca6-8f2d192660b4</vt:lpwstr>
  </property>
  <property fmtid="{D5CDD505-2E9C-101B-9397-08002B2CF9AE}" pid="14" name="SubTopic">
    <vt:lpwstr>1315;#Listing Act - Guidelines on Delayed Disclosure|c8c43f57-2069-416a-aeea-4a41e5d9ba3f</vt:lpwstr>
  </property>
  <property fmtid="{D5CDD505-2E9C-101B-9397-08002B2CF9AE}" pid="15" name="_ExtendedDescription">
    <vt:lpwstr/>
  </property>
  <property fmtid="{D5CDD505-2E9C-101B-9397-08002B2CF9AE}" pid="16" name="EsmaAudience">
    <vt:lpwstr/>
  </property>
  <property fmtid="{D5CDD505-2E9C-101B-9397-08002B2CF9AE}" pid="17" name="URL">
    <vt:lpwstr/>
  </property>
  <property fmtid="{D5CDD505-2E9C-101B-9397-08002B2CF9AE}" pid="18" name="MSIP_Label_05ae7051-b702-462d-8e81-9ac0b6085f00_Extended_MSFT_Method">
    <vt:lpwstr>Standard</vt:lpwstr>
  </property>
  <property fmtid="{D5CDD505-2E9C-101B-9397-08002B2CF9AE}" pid="19" name="MSIP_Label_05ae7051-b702-462d-8e81-9ac0b6085f00_Removed">
    <vt:lpwstr>False</vt:lpwstr>
  </property>
  <property fmtid="{D5CDD505-2E9C-101B-9397-08002B2CF9AE}" pid="20" name="MSIP_Label_05ae7051-b702-462d-8e81-9ac0b6085f00_ActionId">
    <vt:lpwstr>39f833d7-6386-4e82-a49c-e2fb28295084</vt:lpwstr>
  </property>
  <property fmtid="{D5CDD505-2E9C-101B-9397-08002B2CF9AE}" pid="21" name="MSIP_Label_05ae7051-b702-462d-8e81-9ac0b6085f00_Name">
    <vt:lpwstr>Regular</vt:lpwstr>
  </property>
  <property fmtid="{D5CDD505-2E9C-101B-9397-08002B2CF9AE}" pid="22" name="MSIP_Label_05ae7051-b702-462d-8e81-9ac0b6085f00_SetDate">
    <vt:lpwstr>2025-06-17T12:33:41Z</vt:lpwstr>
  </property>
  <property fmtid="{D5CDD505-2E9C-101B-9397-08002B2CF9AE}" pid="23" name="MSIP_Label_05ae7051-b702-462d-8e81-9ac0b6085f00_SiteId">
    <vt:lpwstr>e406f268-4ae7-4c80-8994-02493da00c03</vt:lpwstr>
  </property>
  <property fmtid="{D5CDD505-2E9C-101B-9397-08002B2CF9AE}" pid="24" name="MSIP_Label_05ae7051-b702-462d-8e81-9ac0b6085f00_Enabled">
    <vt:lpwstr>True</vt:lpwstr>
  </property>
  <property fmtid="{D5CDD505-2E9C-101B-9397-08002B2CF9AE}" pid="25" name="Sensitivity">
    <vt:lpwstr>Regular</vt:lpwstr>
  </property>
  <property fmtid="{D5CDD505-2E9C-101B-9397-08002B2CF9AE}" pid="26" name="docLang">
    <vt:lpwstr>en</vt:lpwstr>
  </property>
</Properties>
</file>