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727" w:rsidR="008E7FF7" w:rsidP="00521727" w:rsidRDefault="008E7FF7" w14:paraId="6841B58F" w14:textId="4991147C">
      <w:pPr>
        <w:spacing w:after="0" w:line="276" w:lineRule="auto"/>
        <w:jc w:val="both"/>
        <w:rPr>
          <w:rFonts w:ascii="Arial" w:hAnsi="Arial" w:cs="Arial"/>
          <w:b/>
          <w:bCs/>
          <w:color w:val="0070C0"/>
          <w:sz w:val="22"/>
          <w:szCs w:val="22"/>
        </w:rPr>
      </w:pPr>
      <w:r w:rsidRPr="00521727">
        <w:rPr>
          <w:rFonts w:ascii="Arial" w:hAnsi="Arial" w:cs="Arial"/>
          <w:b/>
          <w:bCs/>
          <w:color w:val="0070C0"/>
          <w:sz w:val="22"/>
          <w:szCs w:val="22"/>
        </w:rPr>
        <w:t xml:space="preserve">ESMA consultation on simplifying reporting – IDM position</w:t>
      </w:r>
    </w:p>
    <w:p w:rsidRPr="00521727" w:rsidR="00F175EC" w:rsidP="00521727" w:rsidRDefault="008E7FF7" w14:paraId="76844A67" w14:textId="3B9BEF8D">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 Do stakeholders agree with the description of the key challenges outlined above? Is there any other issue linked to multiple regulatory regimes with duplicative or inconsistent requirements that is not reflected in this section? Out of the 9 sources of costs identified in this section and the ones that you may add, what are the three main cost drivers in your view?</w:t>
      </w:r>
    </w:p>
    <w:p w:rsidRPr="00521727" w:rsidR="005D0830" w:rsidP="00521727" w:rsidRDefault="005D0830" w14:paraId="16F18235" w14:textId="77777777">
      <w:pPr>
        <w:spacing w:after="0" w:line="276" w:lineRule="auto"/>
        <w:jc w:val="both"/>
        <w:rPr>
          <w:rFonts w:ascii="Arial" w:hAnsi="Arial" w:cs="Arial"/>
          <w:sz w:val="22"/>
          <w:szCs w:val="22"/>
        </w:rPr>
      </w:pPr>
      <w:r w:rsidRPr="00521727">
        <w:rPr>
          <w:rFonts w:ascii="Arial" w:hAnsi="Arial" w:cs="Arial"/>
          <w:sz w:val="22"/>
          <w:szCs w:val="22"/>
        </w:rPr>
        <w:t xml:space="preserve">IDM agrees with the description of the key challenges presented by ESMA in the Call for evidence. We share the view that the current fragmentation of reporting obligations resulting from multiple regulatory regimes (in particular MiFIR, EMIR and SFTR) places a significant operational, regulatory and financial burden on market participants, particularly small and medium-sized entities (SMEs).</w:t>
      </w:r>
    </w:p>
    <w:p w:rsidRPr="00521727" w:rsidR="005D0830" w:rsidP="00521727" w:rsidRDefault="005D0830" w14:paraId="4A1CF7FB" w14:textId="70CC4515">
      <w:pPr>
        <w:spacing w:after="0" w:line="276" w:lineRule="auto"/>
        <w:jc w:val="both"/>
        <w:rPr>
          <w:rFonts w:ascii="Arial" w:hAnsi="Arial" w:cs="Arial"/>
          <w:sz w:val="22"/>
          <w:szCs w:val="22"/>
        </w:rPr>
      </w:pPr>
      <w:r w:rsidRPr="00521727">
        <w:rPr>
          <w:rFonts w:ascii="Arial" w:hAnsi="Arial" w:cs="Arial"/>
          <w:sz w:val="22"/>
          <w:szCs w:val="22"/>
        </w:rPr>
        <w:t xml:space="preserve">At the same time</w:t>
      </w:r>
      <w:r w:rsidRPr="00521727">
        <w:rPr>
          <w:rFonts w:ascii="Arial" w:hAnsi="Arial" w:cs="Arial"/>
          <w:sz w:val="22"/>
          <w:szCs w:val="22"/>
        </w:rPr>
        <w:t xml:space="preserve">,</w:t>
      </w:r>
      <w:r w:rsidRPr="00521727">
        <w:rPr>
          <w:rFonts w:ascii="Arial" w:hAnsi="Arial" w:cs="Arial"/>
          <w:sz w:val="22"/>
          <w:szCs w:val="22"/>
        </w:rPr>
        <w:t xml:space="preserve"> </w:t>
      </w:r>
      <w:r w:rsidRPr="00521727" w:rsidR="005F5C68">
        <w:rPr>
          <w:rFonts w:ascii="Arial" w:hAnsi="Arial" w:cs="Arial"/>
          <w:sz w:val="22"/>
          <w:szCs w:val="22"/>
        </w:rPr>
        <w:t xml:space="preserve">we would ask you to address </w:t>
      </w:r>
      <w:r w:rsidRPr="00521727" w:rsidR="005F5C68">
        <w:rPr>
          <w:rFonts w:ascii="Arial" w:hAnsi="Arial" w:cs="Arial"/>
          <w:sz w:val="22"/>
          <w:szCs w:val="22"/>
        </w:rPr>
        <w:t xml:space="preserve">an </w:t>
      </w:r>
      <w:r w:rsidRPr="00521727" w:rsidR="005F5C68">
        <w:rPr>
          <w:rFonts w:ascii="Arial" w:hAnsi="Arial" w:cs="Arial"/>
          <w:sz w:val="22"/>
          <w:szCs w:val="22"/>
        </w:rPr>
        <w:t xml:space="preserve">additional </w:t>
      </w:r>
      <w:r w:rsidRPr="00521727" w:rsidR="005F5C68">
        <w:rPr>
          <w:rFonts w:ascii="Arial" w:hAnsi="Arial" w:cs="Arial"/>
          <w:sz w:val="22"/>
          <w:szCs w:val="22"/>
        </w:rPr>
        <w:t xml:space="preserve">important </w:t>
      </w:r>
      <w:r w:rsidRPr="00521727" w:rsidR="005F5C68">
        <w:rPr>
          <w:rFonts w:ascii="Arial" w:hAnsi="Arial" w:cs="Arial"/>
          <w:sz w:val="22"/>
          <w:szCs w:val="22"/>
        </w:rPr>
        <w:t xml:space="preserve">issue </w:t>
      </w:r>
      <w:r w:rsidRPr="00521727">
        <w:rPr>
          <w:rFonts w:ascii="Arial" w:hAnsi="Arial" w:cs="Arial"/>
          <w:sz w:val="22"/>
          <w:szCs w:val="22"/>
        </w:rPr>
        <w:t xml:space="preserve">not fully </w:t>
      </w:r>
      <w:r w:rsidRPr="00521727" w:rsidR="005F5C68">
        <w:rPr>
          <w:rFonts w:ascii="Arial" w:hAnsi="Arial" w:cs="Arial"/>
          <w:sz w:val="22"/>
          <w:szCs w:val="22"/>
        </w:rPr>
        <w:t xml:space="preserve">covered </w:t>
      </w:r>
      <w:r w:rsidRPr="00521727">
        <w:rPr>
          <w:rFonts w:ascii="Arial" w:hAnsi="Arial" w:cs="Arial"/>
          <w:sz w:val="22"/>
          <w:szCs w:val="22"/>
        </w:rPr>
        <w:t xml:space="preserve">in the document, namely the inconsistent approach of national supervisory authorities to the interpretation of reporting obligations. This creates regulatory uncertainty, increases compliance costs and hinders the effective conduct of cross-border activities.</w:t>
      </w:r>
    </w:p>
    <w:p w:rsidRPr="00521727" w:rsidR="005D0830" w:rsidP="00521727" w:rsidRDefault="005D0830" w14:paraId="54623206" w14:textId="77777777">
      <w:pPr>
        <w:spacing w:after="0" w:line="276" w:lineRule="auto"/>
        <w:jc w:val="both"/>
        <w:rPr>
          <w:rFonts w:ascii="Arial" w:hAnsi="Arial" w:cs="Arial"/>
          <w:sz w:val="22"/>
          <w:szCs w:val="22"/>
        </w:rPr>
      </w:pPr>
      <w:r w:rsidRPr="00521727">
        <w:rPr>
          <w:rFonts w:ascii="Arial" w:hAnsi="Arial" w:cs="Arial"/>
          <w:sz w:val="22"/>
          <w:szCs w:val="22"/>
        </w:rPr>
        <w:t xml:space="preserve">Of the nine sources of costs identified by ESMA, IDM highlights three main sources of costs that have the greatest impact on the market:</w:t>
      </w:r>
    </w:p>
    <w:p w:rsidRPr="00521727" w:rsidR="005D0830" w:rsidP="00521727" w:rsidRDefault="005D0830" w14:paraId="5625E1DA" w14:textId="77777777">
      <w:pPr>
        <w:numPr>
          <w:ilvl w:val="0"/>
          <w:numId w:val="1"/>
        </w:numPr>
        <w:spacing w:after="0" w:line="276" w:lineRule="auto"/>
        <w:jc w:val="both"/>
        <w:rPr>
          <w:rFonts w:ascii="Arial" w:hAnsi="Arial" w:cs="Arial"/>
          <w:sz w:val="22"/>
          <w:szCs w:val="22"/>
        </w:rPr>
      </w:pPr>
      <w:r w:rsidRPr="00521727">
        <w:rPr>
          <w:rFonts w:ascii="Arial" w:hAnsi="Arial" w:cs="Arial"/>
          <w:sz w:val="22"/>
          <w:szCs w:val="22"/>
        </w:rPr>
        <w:t xml:space="preserve">Duplication of reporting of derivatives, especially exchange-traded derivatives (ETDs) and over-the-counter derivatives (OTCs). The obligation to report the same transactions under MiFIR and EMIR generates unnecessary operational and administrative costs.</w:t>
      </w:r>
    </w:p>
    <w:p w:rsidRPr="00521727" w:rsidR="005D0830" w:rsidP="00521727" w:rsidRDefault="005D0830" w14:paraId="06564197" w14:textId="3B08D396">
      <w:pPr>
        <w:numPr>
          <w:ilvl w:val="0"/>
          <w:numId w:val="1"/>
        </w:numPr>
        <w:spacing w:after="0" w:line="276" w:lineRule="auto"/>
        <w:jc w:val="both"/>
        <w:rPr>
          <w:rFonts w:ascii="Arial" w:hAnsi="Arial" w:cs="Arial"/>
          <w:sz w:val="22"/>
          <w:szCs w:val="22"/>
        </w:rPr>
      </w:pPr>
      <w:r w:rsidRPr="00521727">
        <w:rPr>
          <w:rFonts w:ascii="Arial" w:hAnsi="Arial" w:cs="Arial"/>
          <w:sz w:val="22"/>
          <w:szCs w:val="22"/>
        </w:rPr>
        <w:t xml:space="preserve">Dual-sided reporting – the obligation for both parties to a transaction to report under EMIR and SFTR significantly increases implementation costs, including the need to maintain complex data reconciliation and verification mechanisms.</w:t>
      </w:r>
    </w:p>
    <w:p w:rsidRPr="00521727" w:rsidR="00424D9A" w:rsidP="00521727" w:rsidRDefault="005D0830" w14:paraId="4BBA8247" w14:textId="52496794">
      <w:pPr>
        <w:numPr>
          <w:ilvl w:val="0"/>
          <w:numId w:val="1"/>
        </w:numPr>
        <w:spacing w:after="0" w:line="276" w:lineRule="auto"/>
        <w:jc w:val="both"/>
        <w:rPr>
          <w:rFonts w:ascii="Arial" w:hAnsi="Arial" w:cs="Arial"/>
          <w:sz w:val="22"/>
          <w:szCs w:val="22"/>
        </w:rPr>
      </w:pPr>
      <w:r w:rsidRPr="00521727">
        <w:rPr>
          <w:rFonts w:ascii="Arial" w:hAnsi="Arial" w:cs="Arial"/>
          <w:sz w:val="22"/>
          <w:szCs w:val="22"/>
        </w:rPr>
        <w:t xml:space="preserve">Lack of consistency in definitions and terminology – differences in the definitions of key terms such as "system," "transfer order," and "settlement" in different regulations lead to interpretation and operational problems, resulting in increased costs of adapting reporting systems.</w:t>
      </w:r>
    </w:p>
    <w:p w:rsidRPr="00521727" w:rsidR="005D0830" w:rsidP="00521727" w:rsidRDefault="005D0830" w14:paraId="5A5F8F98" w14:textId="77777777">
      <w:pPr>
        <w:spacing w:after="0" w:line="276" w:lineRule="auto"/>
        <w:jc w:val="both"/>
        <w:rPr>
          <w:rFonts w:ascii="Arial" w:hAnsi="Arial" w:cs="Arial"/>
          <w:sz w:val="22"/>
          <w:szCs w:val="22"/>
        </w:rPr>
      </w:pPr>
      <w:r w:rsidRPr="00521727">
        <w:rPr>
          <w:rFonts w:ascii="Arial" w:hAnsi="Arial" w:cs="Arial"/>
          <w:sz w:val="22"/>
          <w:szCs w:val="22"/>
        </w:rPr>
        <w:t xml:space="preserve">To reduce the administrative and financial burden, especially for SMEs, the IDM recommends:</w:t>
      </w:r>
    </w:p>
    <w:p w:rsidRPr="00521727" w:rsidR="005D0830" w:rsidP="00521727" w:rsidRDefault="005D0830" w14:paraId="1F14AC90" w14:textId="77777777">
      <w:pPr>
        <w:numPr>
          <w:ilvl w:val="0"/>
          <w:numId w:val="2"/>
        </w:numPr>
        <w:spacing w:after="0" w:line="276" w:lineRule="auto"/>
        <w:jc w:val="both"/>
        <w:rPr>
          <w:rFonts w:ascii="Arial" w:hAnsi="Arial" w:cs="Arial"/>
          <w:sz w:val="22"/>
          <w:szCs w:val="22"/>
        </w:rPr>
      </w:pPr>
      <w:r w:rsidRPr="00521727">
        <w:rPr>
          <w:rFonts w:ascii="Arial" w:hAnsi="Arial" w:cs="Arial"/>
          <w:sz w:val="22"/>
          <w:szCs w:val="22"/>
        </w:rPr>
        <w:t xml:space="preserve">simplifying and harmonizing reporting requirements through the full implementation of the "report once" principle,</w:t>
      </w:r>
    </w:p>
    <w:p w:rsidRPr="00521727" w:rsidR="005D0830" w:rsidP="00521727" w:rsidRDefault="005D0830" w14:paraId="772CCAD4" w14:textId="77777777">
      <w:pPr>
        <w:numPr>
          <w:ilvl w:val="0"/>
          <w:numId w:val="2"/>
        </w:numPr>
        <w:spacing w:after="0" w:line="276" w:lineRule="auto"/>
        <w:jc w:val="both"/>
        <w:rPr>
          <w:rFonts w:ascii="Arial" w:hAnsi="Arial" w:cs="Arial"/>
          <w:sz w:val="22"/>
          <w:szCs w:val="22"/>
        </w:rPr>
      </w:pPr>
      <w:r w:rsidRPr="00521727">
        <w:rPr>
          <w:rFonts w:ascii="Arial" w:hAnsi="Arial" w:cs="Arial"/>
          <w:sz w:val="22"/>
          <w:szCs w:val="22"/>
        </w:rPr>
        <w:t xml:space="preserve">limiting the scope of reporting obligations for SMEs, in particular by simplifying or abolishing the dual-sided reporting requirement,</w:t>
      </w:r>
    </w:p>
    <w:p w:rsidRPr="00521727" w:rsidR="005D0830" w:rsidP="00521727" w:rsidRDefault="005D0830" w14:paraId="78174A32" w14:textId="77777777">
      <w:pPr>
        <w:spacing w:after="0" w:line="276" w:lineRule="auto"/>
        <w:jc w:val="both"/>
        <w:rPr>
          <w:rFonts w:ascii="Arial" w:hAnsi="Arial" w:cs="Arial"/>
          <w:sz w:val="22"/>
          <w:szCs w:val="22"/>
        </w:rPr>
      </w:pPr>
      <w:r w:rsidRPr="00521727">
        <w:rPr>
          <w:rFonts w:ascii="Arial" w:hAnsi="Arial" w:cs="Arial"/>
          <w:sz w:val="22"/>
          <w:szCs w:val="22"/>
        </w:rPr>
        <w:t xml:space="preserve">These measures would ensure greater regulatory transparency and the efficiency of the EU capital market, while protecting the interests of small and medium-sized enterprises.</w:t>
      </w:r>
    </w:p>
    <w:p w:rsidRPr="00521727" w:rsidR="00DC43B9" w:rsidP="00521727" w:rsidRDefault="00DC43B9" w14:paraId="298DDF00" w14:textId="77777777">
      <w:pPr>
        <w:spacing w:after="0" w:line="276" w:lineRule="auto"/>
        <w:jc w:val="both"/>
        <w:rPr>
          <w:rFonts w:ascii="Arial" w:hAnsi="Arial" w:cs="Arial"/>
          <w:sz w:val="22"/>
          <w:szCs w:val="22"/>
        </w:rPr>
      </w:pPr>
    </w:p>
    <w:p w:rsidRPr="00521727" w:rsidR="00DC43B9" w:rsidP="00521727" w:rsidRDefault="00DC43B9" w14:paraId="42B0BC05" w14:textId="4B9CBB93">
      <w:pPr>
        <w:spacing w:after="0" w:line="276" w:lineRule="auto"/>
        <w:jc w:val="both"/>
        <w:rPr>
          <w:rFonts w:ascii="Arial" w:hAnsi="Arial" w:cs="Arial"/>
          <w:sz w:val="22"/>
          <w:szCs w:val="22"/>
          <w:lang w:val="en-GB"/>
        </w:rPr>
      </w:pPr>
      <w:r w:rsidRPr="00521727">
        <w:rPr>
          <w:rFonts w:ascii="Arial" w:hAnsi="Arial" w:cs="Arial"/>
          <w:b/>
          <w:bCs/>
          <w:sz w:val="22"/>
          <w:szCs w:val="22"/>
          <w:lang w:val="en-GB"/>
        </w:rPr>
        <w:t xml:space="preserve">Q2</w:t>
      </w:r>
      <w:r w:rsidRPr="00521727" w:rsidR="00A8479E">
        <w:rPr>
          <w:rFonts w:ascii="Arial" w:hAnsi="Arial" w:cs="Arial"/>
          <w:b/>
          <w:bCs/>
          <w:sz w:val="22"/>
          <w:szCs w:val="22"/>
          <w:lang w:val="en-GB"/>
        </w:rPr>
        <w:t xml:space="preserve">. </w:t>
      </w:r>
      <w:r w:rsidRPr="00521727">
        <w:rPr>
          <w:rFonts w:ascii="Arial" w:hAnsi="Arial" w:cs="Arial"/>
          <w:b/>
          <w:bCs/>
          <w:sz w:val="22"/>
          <w:szCs w:val="22"/>
          <w:lang w:val="en-GB"/>
        </w:rPr>
        <w:t xml:space="preserve">Do stakeholders agree with the proposed principles and related description? Is there any other aspect/principle that should be considered? </w:t>
      </w:r>
    </w:p>
    <w:p w:rsidRPr="00521727" w:rsidR="005F5C68" w:rsidP="00521727" w:rsidRDefault="005F5C68" w14:paraId="3C7215A8" w14:textId="77777777">
      <w:pPr>
        <w:spacing w:after="0" w:line="276" w:lineRule="auto"/>
        <w:jc w:val="both"/>
        <w:rPr>
          <w:rFonts w:ascii="Arial" w:hAnsi="Arial" w:cs="Arial"/>
          <w:sz w:val="22"/>
          <w:szCs w:val="22"/>
        </w:rPr>
      </w:pPr>
      <w:r w:rsidRPr="00521727">
        <w:rPr>
          <w:rFonts w:ascii="Arial" w:hAnsi="Arial" w:cs="Arial"/>
          <w:sz w:val="22"/>
          <w:szCs w:val="22"/>
        </w:rPr>
        <w:t xml:space="preserve">The Chamber of Brokerage Houses generally agrees with the principles proposed by ESMA, which aim to simplify reporting obligations. In particular, we support the following principles:</w:t>
      </w:r>
    </w:p>
    <w:p w:rsidRPr="00521727" w:rsidR="005F5C68" w:rsidRDefault="005F5C68" w14:paraId="7FB5AEAF" w14:textId="77777777">
      <w:pPr>
        <w:numPr>
          <w:ilvl w:val="0"/>
          <w:numId w:val="3"/>
        </w:numPr>
        <w:spacing w:after="0" w:line="276" w:lineRule="auto"/>
        <w:jc w:val="both"/>
        <w:rPr>
          <w:rFonts w:ascii="Arial" w:hAnsi="Arial" w:cs="Arial"/>
          <w:sz w:val="22"/>
          <w:szCs w:val="22"/>
        </w:rPr>
      </w:pPr>
      <w:r w:rsidRPr="00521727">
        <w:rPr>
          <w:rFonts w:ascii="Arial" w:hAnsi="Arial" w:cs="Arial"/>
          <w:sz w:val="22"/>
          <w:szCs w:val="22"/>
        </w:rPr>
        <w:t xml:space="preserve">Avoiding duplication of reporting – this principle is key to reducing the administrative and operational costs of market participants, especially SMEs.</w:t>
      </w:r>
    </w:p>
    <w:p w:rsidRPr="00521727" w:rsidR="005F5C68" w:rsidRDefault="005F5C68" w14:paraId="77FB7BE9" w14:textId="77777777">
      <w:pPr>
        <w:numPr>
          <w:ilvl w:val="0"/>
          <w:numId w:val="3"/>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Proportionality of obligations – IDM strongly supports this principle, as reporting obligations should be tailored to the scale and nature </w:t>
      </w:r>
      <w:r w:rsidRPr="00521727">
        <w:rPr>
          <w:rFonts w:ascii="Arial" w:hAnsi="Arial" w:cs="Arial"/>
          <w:sz w:val="22"/>
          <w:szCs w:val="22"/>
        </w:rPr>
        <w:t xml:space="preserve">of entities' activities, in particular by reducing the burden on small and medium-sized enterprises.</w:t>
      </w:r>
    </w:p>
    <w:p w:rsidRPr="00521727" w:rsidR="00424D9A" w:rsidRDefault="00424D9A" w14:paraId="531DED3E" w14:textId="4E9894CE">
      <w:pPr>
        <w:numPr>
          <w:ilvl w:val="0"/>
          <w:numId w:val="3"/>
        </w:numPr>
        <w:spacing w:after="0" w:line="276" w:lineRule="auto"/>
        <w:jc w:val="both"/>
        <w:rPr>
          <w:rFonts w:ascii="Arial" w:hAnsi="Arial" w:cs="Arial"/>
          <w:sz w:val="22"/>
          <w:szCs w:val="22"/>
        </w:rPr>
      </w:pPr>
      <w:r w:rsidRPr="00521727">
        <w:rPr>
          <w:rFonts w:ascii="Arial" w:hAnsi="Arial" w:cs="Arial"/>
          <w:sz w:val="22"/>
          <w:szCs w:val="22"/>
        </w:rPr>
        <w:t xml:space="preserve">Standardization of OTC derivatives identifiers – IDM recommends moving away from the current practice of using technical ISINs for OTC derivatives and replacing them with the globally recognized UPI (Unique Product Identifier, ISO 4914) standard. The current approach generates unnecessary costs and operational risks associated with the need to create technical ISINs during the day, which increases the risk of reporting errors and hinders the fulfillment of obligations. The introduction of UPI for OTC derivatives would significantly simplify transaction reporting, reduce costs, and align European regulations with international best practices (e.g., US, Singapore).</w:t>
      </w:r>
    </w:p>
    <w:p w:rsidRPr="00521727" w:rsidR="005F5C68" w:rsidRDefault="005F5C68" w14:paraId="05CDA218" w14:textId="65178A35">
      <w:pPr>
        <w:numPr>
          <w:ilvl w:val="0"/>
          <w:numId w:val="3"/>
        </w:numPr>
        <w:spacing w:after="0" w:line="276" w:lineRule="auto"/>
        <w:jc w:val="both"/>
        <w:rPr>
          <w:rFonts w:ascii="Arial" w:hAnsi="Arial" w:cs="Arial"/>
          <w:sz w:val="22"/>
          <w:szCs w:val="22"/>
        </w:rPr>
      </w:pPr>
      <w:r w:rsidRPr="00521727">
        <w:rPr>
          <w:rFonts w:ascii="Arial" w:hAnsi="Arial" w:cs="Arial"/>
          <w:sz w:val="22"/>
          <w:szCs w:val="22"/>
        </w:rPr>
        <w:t xml:space="preserve">Harmonization and standardization of reporting – we fully support efforts to create uniform formats, definitions, and terminology, which would significantly simplify the process of reporting cross-border transactions.</w:t>
      </w:r>
    </w:p>
    <w:p w:rsidRPr="00521727" w:rsidR="005F5C68" w:rsidP="00521727" w:rsidRDefault="005F5C68" w14:paraId="3CD01D5A" w14:textId="743E9474">
      <w:pPr>
        <w:spacing w:after="0" w:line="276" w:lineRule="auto"/>
        <w:jc w:val="both"/>
        <w:rPr>
          <w:rFonts w:ascii="Arial" w:hAnsi="Arial" w:cs="Arial"/>
          <w:sz w:val="22"/>
          <w:szCs w:val="22"/>
        </w:rPr>
      </w:pPr>
      <w:r w:rsidRPr="00521727">
        <w:rPr>
          <w:rFonts w:ascii="Arial" w:hAnsi="Arial" w:cs="Arial"/>
          <w:sz w:val="22"/>
          <w:szCs w:val="22"/>
        </w:rPr>
        <w:t xml:space="preserve">At the same time, we propose that additional principles or aspects be included in further regulatory work:</w:t>
      </w:r>
    </w:p>
    <w:p w:rsidRPr="00521727" w:rsidR="005F5C68" w:rsidRDefault="005F5C68" w14:paraId="1702ED19" w14:textId="77777777">
      <w:pPr>
        <w:numPr>
          <w:ilvl w:val="0"/>
          <w:numId w:val="4"/>
        </w:numPr>
        <w:spacing w:after="0" w:line="276" w:lineRule="auto"/>
        <w:jc w:val="both"/>
        <w:rPr>
          <w:rFonts w:ascii="Arial" w:hAnsi="Arial" w:cs="Arial"/>
          <w:sz w:val="22"/>
          <w:szCs w:val="22"/>
        </w:rPr>
      </w:pPr>
      <w:r w:rsidRPr="00521727">
        <w:rPr>
          <w:rFonts w:ascii="Arial" w:hAnsi="Arial" w:cs="Arial"/>
          <w:sz w:val="22"/>
          <w:szCs w:val="22"/>
        </w:rPr>
        <w:t xml:space="preserve">Maintaining reporting at the level of national supervisory authorities (NCAs) – IDM prefers to maintain contacts and reporting to national supervisory authorities, which are best acquainted with the specifics of the local market and regulations. Centralizing reporting at the ESMA level could reduce the effectiveness of supervision and increase administrative costs, which is why IDM recommends maintaining reporting to national supervisory authorities.</w:t>
      </w:r>
    </w:p>
    <w:p w:rsidRPr="00521727" w:rsidR="005F5C68" w:rsidRDefault="005F5C68" w14:paraId="664EA508" w14:textId="77777777">
      <w:pPr>
        <w:numPr>
          <w:ilvl w:val="0"/>
          <w:numId w:val="4"/>
        </w:numPr>
        <w:spacing w:after="0" w:line="276" w:lineRule="auto"/>
        <w:jc w:val="both"/>
        <w:rPr>
          <w:rFonts w:ascii="Arial" w:hAnsi="Arial" w:cs="Arial"/>
          <w:sz w:val="22"/>
          <w:szCs w:val="22"/>
        </w:rPr>
      </w:pPr>
      <w:r w:rsidRPr="00521727">
        <w:rPr>
          <w:rFonts w:ascii="Arial" w:hAnsi="Arial" w:cs="Arial"/>
          <w:sz w:val="22"/>
          <w:szCs w:val="22"/>
        </w:rPr>
        <w:t xml:space="preserve">Simplified reporting for SMEs – a special approach should be implemented for small and medium-sized enterprises, which should include a significant reduction or exemption from certain reporting obligations in order to avoid a disproportionate administrative burden.</w:t>
      </w:r>
    </w:p>
    <w:p w:rsidRPr="00521727" w:rsidR="005F5C68" w:rsidRDefault="005F5C68" w14:paraId="721E12A6" w14:textId="77777777">
      <w:pPr>
        <w:numPr>
          <w:ilvl w:val="0"/>
          <w:numId w:val="4"/>
        </w:numPr>
        <w:spacing w:after="0" w:line="276" w:lineRule="auto"/>
        <w:jc w:val="both"/>
        <w:rPr>
          <w:rFonts w:ascii="Arial" w:hAnsi="Arial" w:cs="Arial"/>
          <w:sz w:val="22"/>
          <w:szCs w:val="22"/>
        </w:rPr>
      </w:pPr>
      <w:r w:rsidRPr="00521727">
        <w:rPr>
          <w:rFonts w:ascii="Arial" w:hAnsi="Arial" w:cs="Arial"/>
          <w:sz w:val="22"/>
          <w:szCs w:val="22"/>
        </w:rPr>
        <w:t xml:space="preserve">Transparency and easy access to reporting information – it is important to provide market participants, especially SMEs, with clear and easily accessible information on reporting requirements, thereby reducing the risk of errors and non-compliance.</w:t>
      </w:r>
    </w:p>
    <w:p w:rsidRPr="00521727" w:rsidR="005F5C68" w:rsidP="00521727" w:rsidRDefault="005F5C68" w14:paraId="06BE55FB" w14:textId="77777777">
      <w:pPr>
        <w:spacing w:after="0" w:line="276" w:lineRule="auto"/>
        <w:jc w:val="both"/>
        <w:rPr>
          <w:rFonts w:ascii="Arial" w:hAnsi="Arial" w:cs="Arial"/>
          <w:sz w:val="22"/>
          <w:szCs w:val="22"/>
        </w:rPr>
      </w:pPr>
      <w:r w:rsidRPr="00521727">
        <w:rPr>
          <w:rFonts w:ascii="Arial" w:hAnsi="Arial" w:cs="Arial"/>
          <w:sz w:val="22"/>
          <w:szCs w:val="22"/>
        </w:rPr>
        <w:t xml:space="preserve">In conclusion, the IDM recommends implementing the principles proposed by ESMA and taking into account additional proposals that will achieve the objective of simplifying reporting obligations, particularly for smaller market participants.</w:t>
      </w:r>
    </w:p>
    <w:p w:rsidRPr="00521727" w:rsidR="00A8479E" w:rsidP="00521727" w:rsidRDefault="00A8479E" w14:paraId="3318F8B1" w14:textId="77777777">
      <w:pPr>
        <w:spacing w:after="0" w:line="276" w:lineRule="auto"/>
        <w:jc w:val="both"/>
        <w:rPr>
          <w:rFonts w:ascii="Arial" w:hAnsi="Arial" w:cs="Arial"/>
          <w:sz w:val="22"/>
          <w:szCs w:val="22"/>
        </w:rPr>
      </w:pPr>
    </w:p>
    <w:p w:rsidRPr="00521727" w:rsidR="00A8479E" w:rsidP="00521727" w:rsidRDefault="00A8479E" w14:paraId="60097DAF" w14:textId="56D4E359">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Q3. What are the key advantages of Option 1a and how do these benefits address the issues in section 3? </w:t>
      </w:r>
    </w:p>
    <w:p w:rsidRPr="00521727" w:rsidR="00FE6AF2" w:rsidP="00521727" w:rsidRDefault="00FE6AF2" w14:paraId="3EE3D331" w14:textId="77777777">
      <w:pPr>
        <w:spacing w:after="0" w:line="276" w:lineRule="auto"/>
        <w:jc w:val="both"/>
        <w:rPr>
          <w:rFonts w:ascii="Arial" w:hAnsi="Arial" w:cs="Arial"/>
          <w:sz w:val="22"/>
          <w:szCs w:val="22"/>
        </w:rPr>
      </w:pPr>
      <w:r w:rsidRPr="00521727">
        <w:rPr>
          <w:rFonts w:ascii="Arial" w:hAnsi="Arial" w:cs="Arial"/>
          <w:sz w:val="22"/>
          <w:szCs w:val="22"/>
        </w:rPr>
        <w:t xml:space="preserve">Option 1a ("High-level coordination and governance framework") provides for the establishment of an overarching, coordinated governance mechanism without fundamentally changing the existing financial transaction reporting framework. IDM sees the following key benefits of this option:</w:t>
      </w:r>
    </w:p>
    <w:p w:rsidRPr="00521727" w:rsidR="00FE6AF2" w:rsidRDefault="00FE6AF2" w14:paraId="4529C9A7" w14:textId="2506C9FE">
      <w:pPr>
        <w:numPr>
          <w:ilvl w:val="0"/>
          <w:numId w:val="5"/>
        </w:numPr>
        <w:spacing w:after="0" w:line="276" w:lineRule="auto"/>
        <w:rPr>
          <w:rFonts w:ascii="Arial" w:hAnsi="Arial" w:cs="Arial"/>
          <w:sz w:val="22"/>
          <w:szCs w:val="22"/>
        </w:rPr>
      </w:pPr>
      <w:r w:rsidRPr="00521727">
        <w:rPr>
          <w:rFonts w:ascii="Arial" w:hAnsi="Arial" w:cs="Arial"/>
          <w:sz w:val="22"/>
          <w:szCs w:val="22"/>
        </w:rPr>
        <w:t xml:space="preserve">Improved coordination between regulations</w:t>
      </w:r>
      <w:r w:rsidRPr="00521727">
        <w:rPr>
          <w:rFonts w:ascii="Arial" w:hAnsi="Arial" w:cs="Arial"/>
          <w:sz w:val="22"/>
          <w:szCs w:val="22"/>
        </w:rPr>
        <w:br/>
      </w:r>
      <w:r w:rsidRPr="00521727">
        <w:rPr>
          <w:rFonts w:ascii="Arial" w:hAnsi="Arial" w:cs="Arial"/>
          <w:sz w:val="22"/>
          <w:szCs w:val="22"/>
        </w:rPr>
        <w:t xml:space="preserve">Option 1a enables improved cooperation between regulatory authorities and reduces inconsistencies and duplication of reporting obligations under different regulations (MiFIR, EMIR, SFTR). Better coordination reduces administrative and operational costs, which is particularly beneficial for SMEs.</w:t>
      </w:r>
    </w:p>
    <w:p w:rsidRPr="00521727" w:rsidR="00FE6AF2" w:rsidRDefault="00FE6AF2" w14:paraId="6F29F71D" w14:textId="107FCF0C">
      <w:pPr>
        <w:numPr>
          <w:ilvl w:val="0"/>
          <w:numId w:val="5"/>
        </w:numPr>
        <w:spacing w:after="0" w:line="276" w:lineRule="auto"/>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Minimization of implementation costs</w:t>
      </w:r>
      <w:r w:rsidRPr="00521727">
        <w:rPr>
          <w:rFonts w:ascii="Arial" w:hAnsi="Arial" w:cs="Arial"/>
          <w:sz w:val="22"/>
          <w:szCs w:val="22"/>
        </w:rPr>
        <w:br/>
      </w:r>
      <w:r w:rsidRPr="00521727">
        <w:rPr>
          <w:rFonts w:ascii="Arial" w:hAnsi="Arial" w:cs="Arial"/>
          <w:sz w:val="22"/>
          <w:szCs w:val="22"/>
        </w:rPr>
        <w:t xml:space="preserve">As an option based on existing regulations, option 1a does not require significant investment in new systems or reporting procedures. The reduction in implementation costs is a significant benefit for all market participants, particularly important for small and medium-sized enterprises.</w:t>
      </w:r>
    </w:p>
    <w:p w:rsidRPr="00521727" w:rsidR="00FE6AF2" w:rsidRDefault="00FE6AF2" w14:paraId="37F9FF82" w14:textId="1236B490">
      <w:pPr>
        <w:numPr>
          <w:ilvl w:val="0"/>
          <w:numId w:val="5"/>
        </w:numPr>
        <w:spacing w:after="0" w:line="276" w:lineRule="auto"/>
        <w:rPr>
          <w:rFonts w:ascii="Arial" w:hAnsi="Arial" w:cs="Arial"/>
          <w:sz w:val="22"/>
          <w:szCs w:val="22"/>
        </w:rPr>
      </w:pPr>
      <w:r w:rsidRPr="00521727">
        <w:rPr>
          <w:rFonts w:ascii="Arial" w:hAnsi="Arial" w:cs="Arial"/>
          <w:sz w:val="22"/>
          <w:szCs w:val="22"/>
        </w:rPr>
        <w:t xml:space="preserve">Maintaining existing reporting channels to NCAs</w:t>
      </w:r>
      <w:r w:rsidRPr="00521727">
        <w:rPr>
          <w:rFonts w:ascii="Arial" w:hAnsi="Arial" w:cs="Arial"/>
          <w:sz w:val="22"/>
          <w:szCs w:val="22"/>
        </w:rPr>
        <w:br/>
      </w:r>
      <w:r w:rsidRPr="00521727">
        <w:rPr>
          <w:rFonts w:ascii="Arial" w:hAnsi="Arial" w:cs="Arial"/>
          <w:sz w:val="22"/>
          <w:szCs w:val="22"/>
        </w:rPr>
        <w:t xml:space="preserve">Option 1a allows existing reporting structures to national supervisory authorities to be maintained, in line with IDM preferences. Maintaining reporting at the national level ensures that supervisory authorities have a better understanding of the specificities of the local market and can manage systemic risk more effectively.</w:t>
      </w:r>
    </w:p>
    <w:p w:rsidRPr="00521727" w:rsidR="00FE6AF2" w:rsidP="00521727" w:rsidRDefault="00FE6AF2" w14:paraId="0CCBEE54"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option 1a directly addresses the issues identified in section 3 of the ESMA document by reducing inconsistencies and duplication of obligations, reducing implementation costs, and maintaining effective supervision at the national level, in particular by taking advantage of the IDM's preferred contact with national supervisory authorities and minimizing the burden on SMEs.</w:t>
      </w:r>
    </w:p>
    <w:p w:rsidRPr="00521727" w:rsidR="00FE6AF2" w:rsidP="00521727" w:rsidRDefault="00FE6AF2" w14:paraId="0682C6AA" w14:textId="77777777">
      <w:pPr>
        <w:spacing w:after="0" w:line="276" w:lineRule="auto"/>
        <w:jc w:val="both"/>
        <w:rPr>
          <w:rFonts w:ascii="Arial" w:hAnsi="Arial" w:cs="Arial"/>
          <w:vanish/>
          <w:sz w:val="22"/>
          <w:szCs w:val="22"/>
        </w:rPr>
      </w:pPr>
      <w:r w:rsidRPr="00521727">
        <w:rPr>
          <w:rFonts w:ascii="Arial" w:hAnsi="Arial" w:cs="Arial"/>
          <w:vanish/>
          <w:sz w:val="22"/>
          <w:szCs w:val="22"/>
        </w:rPr>
        <w:t xml:space="preserve">Start of form</w:t>
      </w:r>
    </w:p>
    <w:p w:rsidRPr="00521727" w:rsidR="00FE6AF2" w:rsidP="00521727" w:rsidRDefault="00FE6AF2" w14:paraId="620C196F" w14:textId="77777777">
      <w:pPr>
        <w:spacing w:after="0" w:line="276" w:lineRule="auto"/>
        <w:jc w:val="both"/>
        <w:rPr>
          <w:rFonts w:ascii="Arial" w:hAnsi="Arial" w:cs="Arial"/>
          <w:vanish/>
          <w:sz w:val="22"/>
          <w:szCs w:val="22"/>
        </w:rPr>
      </w:pPr>
      <w:r w:rsidRPr="00521727">
        <w:rPr>
          <w:rFonts w:ascii="Arial" w:hAnsi="Arial" w:cs="Arial"/>
          <w:vanish/>
          <w:sz w:val="22"/>
          <w:szCs w:val="22"/>
        </w:rPr>
        <w:t xml:space="preserve">End of form</w:t>
      </w:r>
    </w:p>
    <w:p w:rsidRPr="00521727" w:rsidR="00FE6AF2" w:rsidP="00521727" w:rsidRDefault="00FE6AF2" w14:paraId="1CCD6631" w14:textId="77777777">
      <w:pPr>
        <w:spacing w:after="0" w:line="276" w:lineRule="auto"/>
        <w:jc w:val="both"/>
        <w:rPr>
          <w:rFonts w:ascii="Arial" w:hAnsi="Arial" w:cs="Arial"/>
          <w:sz w:val="22"/>
          <w:szCs w:val="22"/>
        </w:rPr>
      </w:pPr>
    </w:p>
    <w:p w:rsidRPr="00521727" w:rsidR="00FE6AF2" w:rsidP="00521727" w:rsidRDefault="00FE6AF2" w14:paraId="0ED62DD9" w14:textId="48663765">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Q4. What are the key limitations and potential risks of Option 1a? For example, do you consider the adaptation of the EMIR template to cover the data points used for market abuse surveillance as meeting the general objective of reducing the reporting burden, and why? </w:t>
      </w:r>
    </w:p>
    <w:p w:rsidRPr="00521727" w:rsidR="00274F64" w:rsidP="00521727" w:rsidRDefault="00274F64" w14:paraId="0CF8C5C1" w14:textId="0A9C1BB2">
      <w:pPr>
        <w:spacing w:after="0" w:line="276" w:lineRule="auto"/>
        <w:jc w:val="both"/>
        <w:rPr>
          <w:rFonts w:ascii="Arial" w:hAnsi="Arial" w:cs="Arial"/>
          <w:sz w:val="22"/>
          <w:szCs w:val="22"/>
        </w:rPr>
      </w:pPr>
      <w:r w:rsidRPr="00521727">
        <w:rPr>
          <w:rFonts w:ascii="Arial" w:hAnsi="Arial" w:cs="Arial"/>
          <w:sz w:val="22"/>
          <w:szCs w:val="22"/>
        </w:rPr>
        <w:t xml:space="preserve">Key limitations and potential risks associated with Option 1a</w:t>
      </w:r>
    </w:p>
    <w:p w:rsidRPr="00521727" w:rsidR="00274F64" w:rsidRDefault="00274F64" w14:paraId="3EC72A38" w14:textId="77777777">
      <w:pPr>
        <w:numPr>
          <w:ilvl w:val="0"/>
          <w:numId w:val="6"/>
        </w:numPr>
        <w:spacing w:after="0" w:line="276" w:lineRule="auto"/>
        <w:jc w:val="both"/>
        <w:rPr>
          <w:rFonts w:ascii="Arial" w:hAnsi="Arial" w:cs="Arial"/>
          <w:sz w:val="22"/>
          <w:szCs w:val="22"/>
        </w:rPr>
      </w:pPr>
      <w:r w:rsidRPr="00521727">
        <w:rPr>
          <w:rFonts w:ascii="Arial" w:hAnsi="Arial" w:cs="Arial"/>
          <w:sz w:val="22"/>
          <w:szCs w:val="22"/>
        </w:rPr>
        <w:t xml:space="preserve">Limited effectiveness in eliminating duplication and inconsistencies:</w:t>
      </w:r>
      <w:r w:rsidRPr="00521727">
        <w:rPr>
          <w:rFonts w:ascii="Arial" w:hAnsi="Arial" w:cs="Arial"/>
          <w:sz w:val="22"/>
          <w:szCs w:val="22"/>
        </w:rPr>
        <w:br/>
      </w:r>
      <w:r w:rsidRPr="00521727">
        <w:rPr>
          <w:rFonts w:ascii="Arial" w:hAnsi="Arial" w:cs="Arial"/>
          <w:sz w:val="22"/>
          <w:szCs w:val="22"/>
        </w:rPr>
        <w:t xml:space="preserve">Option 1a only provides for high-level coordination of existing regulations, which may prove insufficient to fully eliminate the current duplication of reporting obligations. The risk is that divergent interpretations of regulatory requirements between different supervisory authorities and regulations (MiFIR, EMIR, SFTR) will continue to exist.</w:t>
      </w:r>
    </w:p>
    <w:p w:rsidRPr="00521727" w:rsidR="00274F64" w:rsidRDefault="00274F64" w14:paraId="79AB8D84" w14:textId="77777777">
      <w:pPr>
        <w:numPr>
          <w:ilvl w:val="0"/>
          <w:numId w:val="6"/>
        </w:numPr>
        <w:spacing w:after="0" w:line="276" w:lineRule="auto"/>
        <w:rPr>
          <w:rFonts w:ascii="Arial" w:hAnsi="Arial" w:cs="Arial"/>
          <w:sz w:val="22"/>
          <w:szCs w:val="22"/>
        </w:rPr>
      </w:pPr>
      <w:r w:rsidRPr="00521727">
        <w:rPr>
          <w:rFonts w:ascii="Arial" w:hAnsi="Arial" w:cs="Arial"/>
          <w:sz w:val="22"/>
          <w:szCs w:val="22"/>
        </w:rPr>
        <w:t xml:space="preserve">Potential increase in reporting complexity:</w:t>
      </w:r>
      <w:r w:rsidRPr="00521727">
        <w:rPr>
          <w:rFonts w:ascii="Arial" w:hAnsi="Arial" w:cs="Arial"/>
          <w:sz w:val="22"/>
          <w:szCs w:val="22"/>
        </w:rPr>
        <w:br/>
      </w:r>
      <w:r w:rsidRPr="00521727">
        <w:rPr>
          <w:rFonts w:ascii="Arial" w:hAnsi="Arial" w:cs="Arial"/>
          <w:sz w:val="22"/>
          <w:szCs w:val="22"/>
        </w:rPr>
        <w:t xml:space="preserve">Adapting the EMIR reporting template to cover data points used for market abuse surveillance may paradoxically increase the reporting burden. Adding new data points to an already complex reporting template could significantly increase operational and administrative costs, particularly for smaller entities (SMEs).</w:t>
      </w:r>
    </w:p>
    <w:p w:rsidRPr="00521727" w:rsidR="00274F64" w:rsidRDefault="00274F64" w14:paraId="456105BA" w14:textId="0C6AAF5F">
      <w:pPr>
        <w:numPr>
          <w:ilvl w:val="0"/>
          <w:numId w:val="6"/>
        </w:numPr>
        <w:spacing w:after="0" w:line="276" w:lineRule="auto"/>
        <w:rPr>
          <w:rFonts w:ascii="Arial" w:hAnsi="Arial" w:cs="Arial"/>
          <w:sz w:val="22"/>
          <w:szCs w:val="22"/>
        </w:rPr>
      </w:pPr>
      <w:r w:rsidRPr="00521727">
        <w:rPr>
          <w:rFonts w:ascii="Arial" w:hAnsi="Arial" w:cs="Arial"/>
          <w:sz w:val="22"/>
          <w:szCs w:val="22"/>
        </w:rPr>
        <w:t xml:space="preserve">Insufficient cost reduction for market participants</w:t>
      </w:r>
      <w:r w:rsidRPr="00521727">
        <w:rPr>
          <w:rFonts w:ascii="Arial" w:hAnsi="Arial" w:cs="Arial"/>
          <w:sz w:val="22"/>
          <w:szCs w:val="22"/>
        </w:rPr>
        <w:br/>
      </w:r>
      <w:r w:rsidRPr="00521727">
        <w:rPr>
          <w:rFonts w:ascii="Arial" w:hAnsi="Arial" w:cs="Arial"/>
          <w:sz w:val="22"/>
          <w:szCs w:val="22"/>
        </w:rPr>
        <w:t xml:space="preserve">Adapting existing EMIR templates to the needs of market abuse surveillance may require significant technological and operational changes. This solution does not necessarily meet the overall objective of reducing the reporting burden, as it could lead to additional investments in IT systems and increased compliance costs, which would be particularly felt by SMEs.</w:t>
      </w:r>
    </w:p>
    <w:p w:rsidRPr="00521727" w:rsidR="00274F64" w:rsidRDefault="00274F64" w14:paraId="36258551" w14:textId="21DF3E6D">
      <w:pPr>
        <w:numPr>
          <w:ilvl w:val="0"/>
          <w:numId w:val="6"/>
        </w:numPr>
        <w:spacing w:after="0" w:line="276" w:lineRule="auto"/>
        <w:rPr>
          <w:rFonts w:ascii="Arial" w:hAnsi="Arial" w:cs="Arial"/>
          <w:sz w:val="22"/>
          <w:szCs w:val="22"/>
        </w:rPr>
      </w:pPr>
      <w:r w:rsidRPr="00521727">
        <w:rPr>
          <w:rFonts w:ascii="Arial" w:hAnsi="Arial" w:cs="Arial"/>
          <w:sz w:val="22"/>
          <w:szCs w:val="22"/>
        </w:rPr>
        <w:t xml:space="preserve">Risk of failure to adapt to the specific characteristics of local markets</w:t>
      </w:r>
      <w:r w:rsidRPr="00521727">
        <w:rPr>
          <w:rFonts w:ascii="Arial" w:hAnsi="Arial" w:cs="Arial"/>
          <w:sz w:val="22"/>
          <w:szCs w:val="22"/>
        </w:rPr>
        <w:br/>
      </w:r>
      <w:r w:rsidRPr="00521727">
        <w:rPr>
          <w:rFonts w:ascii="Arial" w:hAnsi="Arial" w:cs="Arial"/>
          <w:sz w:val="22"/>
          <w:szCs w:val="22"/>
        </w:rPr>
        <w:t xml:space="preserve">High-level coordination may not be sufficiently detailed to effectively take into account local market specificities and specific regulatory risks. A limited approach to harmonization may result in insufficient alignment with local supervisory and operational needs.</w:t>
      </w:r>
    </w:p>
    <w:p w:rsidRPr="00521727" w:rsidR="00274F64" w:rsidP="00521727" w:rsidRDefault="00274F64" w14:paraId="5878389C" w14:textId="77777777">
      <w:p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In conclusion, the IDM assesses that adapting the EMIR template under option 1a may not fully meet the overall objective of reducing reporting burdens. On the contrary, </w:t>
      </w:r>
      <w:r w:rsidRPr="00521727">
        <w:rPr>
          <w:rFonts w:ascii="Arial" w:hAnsi="Arial" w:cs="Arial"/>
          <w:sz w:val="22"/>
          <w:szCs w:val="22"/>
        </w:rPr>
        <w:t xml:space="preserve">it</w:t>
      </w:r>
      <w:r w:rsidRPr="00521727">
        <w:rPr>
          <w:rFonts w:ascii="Arial" w:hAnsi="Arial" w:cs="Arial"/>
          <w:sz w:val="22"/>
          <w:szCs w:val="22"/>
        </w:rPr>
        <w:t xml:space="preserve"> could </w:t>
      </w:r>
      <w:r w:rsidRPr="00521727">
        <w:rPr>
          <w:rFonts w:ascii="Arial" w:hAnsi="Arial" w:cs="Arial"/>
          <w:sz w:val="22"/>
          <w:szCs w:val="22"/>
        </w:rPr>
        <w:t xml:space="preserve">lead to increased complexity, administrative and operational costs, which would particularly affect small and medium-sized enterprises (SMEs). We recommend introducing more precise and thorough harmonization solutions that would limit such risks.</w:t>
      </w:r>
    </w:p>
    <w:p w:rsidRPr="00521727" w:rsidR="00FE6AF2" w:rsidP="00521727" w:rsidRDefault="00FE6AF2" w14:paraId="74B520E2" w14:textId="77777777">
      <w:pPr>
        <w:spacing w:after="0" w:line="276" w:lineRule="auto"/>
        <w:jc w:val="both"/>
        <w:rPr>
          <w:rFonts w:ascii="Arial" w:hAnsi="Arial" w:cs="Arial"/>
          <w:sz w:val="22"/>
          <w:szCs w:val="22"/>
        </w:rPr>
      </w:pPr>
    </w:p>
    <w:p w:rsidRPr="00521727" w:rsidR="000245EE" w:rsidP="00521727" w:rsidRDefault="000245EE" w14:paraId="727D615D" w14:textId="77777777">
      <w:pPr>
        <w:spacing w:after="0" w:line="276" w:lineRule="auto"/>
        <w:jc w:val="both"/>
        <w:rPr>
          <w:rFonts w:ascii="Arial" w:hAnsi="Arial" w:cs="Arial"/>
          <w:sz w:val="22"/>
          <w:szCs w:val="22"/>
        </w:rPr>
      </w:pPr>
    </w:p>
    <w:p w:rsidRPr="00521727" w:rsidR="000245EE" w:rsidP="00521727" w:rsidRDefault="000245EE" w14:paraId="4F0D27BE" w14:textId="219BB2DE">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Q5. What components are missing or not adequately addressed in Option 1a? Why are these elements important, and how might their inclusion change the evaluation or implementation of Option 1a? </w:t>
      </w:r>
    </w:p>
    <w:p w:rsidRPr="00521727" w:rsidR="007E1A7C" w:rsidRDefault="007E1A7C" w14:paraId="065F33C3" w14:textId="77777777">
      <w:pPr>
        <w:numPr>
          <w:ilvl w:val="0"/>
          <w:numId w:val="7"/>
        </w:numPr>
        <w:spacing w:after="0" w:line="276" w:lineRule="auto"/>
        <w:rPr>
          <w:rFonts w:ascii="Arial" w:hAnsi="Arial" w:cs="Arial"/>
          <w:sz w:val="22"/>
          <w:szCs w:val="22"/>
        </w:rPr>
      </w:pPr>
      <w:r w:rsidRPr="00521727">
        <w:rPr>
          <w:rFonts w:ascii="Arial" w:hAnsi="Arial" w:cs="Arial"/>
          <w:sz w:val="22"/>
          <w:szCs w:val="22"/>
        </w:rPr>
        <w:t xml:space="preserve">Detailed harmonization of key definitions</w:t>
      </w:r>
      <w:r w:rsidRPr="00521727">
        <w:rPr>
          <w:rFonts w:ascii="Arial" w:hAnsi="Arial" w:cs="Arial"/>
          <w:sz w:val="22"/>
          <w:szCs w:val="22"/>
        </w:rPr>
        <w:br/>
      </w:r>
      <w:r w:rsidRPr="00521727">
        <w:rPr>
          <w:rFonts w:ascii="Arial" w:hAnsi="Arial" w:cs="Arial"/>
          <w:sz w:val="22"/>
          <w:szCs w:val="22"/>
        </w:rPr>
        <w:t xml:space="preserve">Option 1a does not sufficiently address the need for full harmonization of definitions of key concepts such as "financial instrument," "transaction," and "reporting entity." The lack of full consistency in definitions will continue to lead to divergent regulatory interpretations and generate additional operational costs, which are particularly burdensome for SMEs.</w:t>
      </w:r>
    </w:p>
    <w:p w:rsidRPr="00521727" w:rsidR="007E1A7C" w:rsidP="00521727" w:rsidRDefault="007E1A7C" w14:paraId="0D518587" w14:textId="77777777">
      <w:pPr>
        <w:spacing w:after="0" w:line="276" w:lineRule="auto"/>
        <w:ind w:start="708"/>
        <w:jc w:val="both"/>
        <w:rPr>
          <w:rFonts w:ascii="Arial" w:hAnsi="Arial" w:cs="Arial"/>
          <w:sz w:val="22"/>
          <w:szCs w:val="22"/>
        </w:rPr>
      </w:pPr>
      <w:r w:rsidRPr="00521727">
        <w:rPr>
          <w:rFonts w:ascii="Arial" w:hAnsi="Arial" w:cs="Arial"/>
          <w:i/>
          <w:iCs/>
          <w:sz w:val="22"/>
          <w:szCs w:val="22"/>
        </w:rPr>
        <w:t xml:space="preserve">Impact of inclusion: </w:t>
      </w:r>
      <w:r w:rsidRPr="00521727">
        <w:rPr>
          <w:rFonts w:ascii="Arial" w:hAnsi="Arial" w:cs="Arial"/>
          <w:sz w:val="22"/>
          <w:szCs w:val="22"/>
        </w:rPr>
        <w:t xml:space="preserve">Full harmonization of definitions would reduce administrative and operational burdens, facilitating reporting and significantly reducing the risk of misinterpretation, which would make Option 1a much more effective.</w:t>
      </w:r>
    </w:p>
    <w:p w:rsidRPr="00521727" w:rsidR="007E1A7C" w:rsidRDefault="007E1A7C" w14:paraId="0B7C3CAD" w14:textId="77777777">
      <w:pPr>
        <w:numPr>
          <w:ilvl w:val="0"/>
          <w:numId w:val="8"/>
        </w:numPr>
        <w:spacing w:after="0" w:line="276" w:lineRule="auto"/>
        <w:jc w:val="both"/>
        <w:rPr>
          <w:rFonts w:ascii="Arial" w:hAnsi="Arial" w:cs="Arial"/>
          <w:sz w:val="22"/>
          <w:szCs w:val="22"/>
        </w:rPr>
      </w:pPr>
      <w:r w:rsidRPr="00521727">
        <w:rPr>
          <w:rFonts w:ascii="Arial" w:hAnsi="Arial" w:cs="Arial"/>
          <w:sz w:val="22"/>
          <w:szCs w:val="22"/>
        </w:rPr>
        <w:t xml:space="preserve">Proportionality and simplified reporting path for SMEs</w:t>
      </w:r>
      <w:r w:rsidRPr="00521727">
        <w:rPr>
          <w:rFonts w:ascii="Arial" w:hAnsi="Arial" w:cs="Arial"/>
          <w:sz w:val="22"/>
          <w:szCs w:val="22"/>
        </w:rPr>
        <w:br/>
      </w:r>
      <w:r w:rsidRPr="00521727">
        <w:rPr>
          <w:rFonts w:ascii="Arial" w:hAnsi="Arial" w:cs="Arial"/>
          <w:sz w:val="22"/>
          <w:szCs w:val="22"/>
        </w:rPr>
        <w:t xml:space="preserve">Option 1a does not sufficiently take into account the specific situation of small and medium-sized enterprises. The lack of a specific mechanism to limit reporting obligations for SMEs may generate disproportionate costs and hinder their access to the capital market.</w:t>
      </w:r>
    </w:p>
    <w:p w:rsidRPr="00521727" w:rsidR="007E1A7C" w:rsidP="00521727" w:rsidRDefault="007E1A7C" w14:paraId="383067E7" w14:textId="77777777">
      <w:pPr>
        <w:spacing w:after="0" w:line="276" w:lineRule="auto"/>
        <w:ind w:start="708"/>
        <w:jc w:val="both"/>
        <w:rPr>
          <w:rFonts w:ascii="Arial" w:hAnsi="Arial" w:cs="Arial"/>
          <w:sz w:val="22"/>
          <w:szCs w:val="22"/>
        </w:rPr>
      </w:pPr>
      <w:r w:rsidRPr="00521727">
        <w:rPr>
          <w:rFonts w:ascii="Arial" w:hAnsi="Arial" w:cs="Arial"/>
          <w:i/>
          <w:iCs/>
          <w:sz w:val="22"/>
          <w:szCs w:val="22"/>
        </w:rPr>
        <w:t xml:space="preserve">Impact of inclusion: </w:t>
      </w:r>
      <w:r w:rsidRPr="00521727">
        <w:rPr>
          <w:rFonts w:ascii="Arial" w:hAnsi="Arial" w:cs="Arial"/>
          <w:sz w:val="22"/>
          <w:szCs w:val="22"/>
        </w:rPr>
        <w:t xml:space="preserve">The clear introduction of the principle of proportionality and the creation of a simplified reporting path for SMEs would reduce barriers for smaller entities, significantly facilitating their cross-border activities and improving the overall efficiency of the market.</w:t>
      </w:r>
    </w:p>
    <w:p w:rsidRPr="00521727" w:rsidR="007E1A7C" w:rsidRDefault="007E1A7C" w14:paraId="340EE575" w14:textId="77777777">
      <w:pPr>
        <w:numPr>
          <w:ilvl w:val="0"/>
          <w:numId w:val="9"/>
        </w:numPr>
        <w:spacing w:after="0" w:line="276" w:lineRule="auto"/>
        <w:jc w:val="both"/>
        <w:rPr>
          <w:rFonts w:ascii="Arial" w:hAnsi="Arial" w:cs="Arial"/>
          <w:sz w:val="22"/>
          <w:szCs w:val="22"/>
        </w:rPr>
      </w:pPr>
      <w:r w:rsidRPr="00521727">
        <w:rPr>
          <w:rFonts w:ascii="Arial" w:hAnsi="Arial" w:cs="Arial"/>
          <w:sz w:val="22"/>
          <w:szCs w:val="22"/>
        </w:rPr>
        <w:t xml:space="preserve">Clear rules for coordination between national supervisory authorities</w:t>
      </w:r>
      <w:r w:rsidRPr="00521727">
        <w:rPr>
          <w:rFonts w:ascii="Arial" w:hAnsi="Arial" w:cs="Arial"/>
          <w:sz w:val="22"/>
          <w:szCs w:val="22"/>
        </w:rPr>
        <w:br/>
      </w:r>
      <w:r w:rsidRPr="00521727">
        <w:rPr>
          <w:rFonts w:ascii="Arial" w:hAnsi="Arial" w:cs="Arial"/>
          <w:sz w:val="22"/>
          <w:szCs w:val="22"/>
        </w:rPr>
        <w:t xml:space="preserve">Option 1a provides for high-level coordination but does not provide sufficiently detailed solutions for cooperation between national supervisory authorities. The lack of clearly defined rules for cooperation may hamper effective supervision and the effective implementation of the regulation.</w:t>
      </w:r>
    </w:p>
    <w:p w:rsidRPr="00521727" w:rsidR="007E1A7C" w:rsidP="00521727" w:rsidRDefault="007E1A7C" w14:paraId="3A85797E" w14:textId="77777777">
      <w:pPr>
        <w:spacing w:after="0" w:line="276" w:lineRule="auto"/>
        <w:ind w:start="708"/>
        <w:jc w:val="both"/>
        <w:rPr>
          <w:rFonts w:ascii="Arial" w:hAnsi="Arial" w:cs="Arial"/>
          <w:sz w:val="22"/>
          <w:szCs w:val="22"/>
        </w:rPr>
      </w:pPr>
      <w:r w:rsidRPr="00521727">
        <w:rPr>
          <w:rFonts w:ascii="Arial" w:hAnsi="Arial" w:cs="Arial"/>
          <w:i/>
          <w:iCs/>
          <w:sz w:val="22"/>
          <w:szCs w:val="22"/>
        </w:rPr>
        <w:t xml:space="preserve">Impact of inclusion: </w:t>
      </w:r>
      <w:r w:rsidRPr="00521727">
        <w:rPr>
          <w:rFonts w:ascii="Arial" w:hAnsi="Arial" w:cs="Arial"/>
          <w:sz w:val="22"/>
          <w:szCs w:val="22"/>
        </w:rPr>
        <w:t xml:space="preserve">Detailed guidelines on cooperation between national supervisory authorities would increase the effectiveness of implementation, reduce interpretation risks and enable faster resolution of problems arising from multiple regulatory regimes.</w:t>
      </w:r>
    </w:p>
    <w:p w:rsidRPr="00521727" w:rsidR="00154E9C" w:rsidRDefault="00154E9C" w14:paraId="64BB3601" w14:textId="77777777">
      <w:pPr>
        <w:numPr>
          <w:ilvl w:val="0"/>
          <w:numId w:val="10"/>
        </w:numPr>
        <w:spacing w:after="0" w:line="276" w:lineRule="auto"/>
        <w:jc w:val="both"/>
        <w:rPr>
          <w:rFonts w:ascii="Arial" w:hAnsi="Arial" w:cs="Arial"/>
          <w:sz w:val="22"/>
          <w:szCs w:val="22"/>
        </w:rPr>
      </w:pPr>
      <w:r w:rsidRPr="00521727">
        <w:rPr>
          <w:rFonts w:ascii="Arial" w:hAnsi="Arial" w:cs="Arial"/>
          <w:sz w:val="22"/>
          <w:szCs w:val="22"/>
        </w:rPr>
        <w:t xml:space="preserve">Exemption of SFT transactions with central banks from MiFIR reporting</w:t>
      </w:r>
    </w:p>
    <w:p w:rsidRPr="00521727" w:rsidR="00154E9C" w:rsidP="00521727" w:rsidRDefault="00154E9C" w14:paraId="4B48F55A" w14:textId="689CDC45">
      <w:pPr>
        <w:spacing w:after="0" w:line="276" w:lineRule="auto"/>
        <w:ind w:start="720"/>
        <w:jc w:val="both"/>
        <w:rPr>
          <w:rFonts w:ascii="Arial" w:hAnsi="Arial" w:cs="Arial"/>
          <w:sz w:val="22"/>
          <w:szCs w:val="22"/>
        </w:rPr>
      </w:pPr>
      <w:r w:rsidRPr="00521727">
        <w:rPr>
          <w:rFonts w:ascii="Arial" w:hAnsi="Arial" w:cs="Arial"/>
          <w:sz w:val="22"/>
          <w:szCs w:val="22"/>
        </w:rPr>
        <w:t xml:space="preserve">The IDM recommends that Securities Financing Transactions (SFTs) with members of the European System of Central Banks (ESCB) be completely exempted from MiFIR reporting requirements. These transactions, which are subject to strict supervision and reporting by central banks (e.g., the Eurosystem MMSR), do not pose a risk of market abuse, which is the main objective of MiFIR reporting. Excluding these transactions would significantly simplify reporting and reduce unnecessary administrative and operational costs for investment firms.</w:t>
      </w:r>
    </w:p>
    <w:p w:rsidRPr="00521727" w:rsidR="007E1A7C" w:rsidRDefault="007E1A7C" w14:paraId="2D92B542" w14:textId="6DE6D367">
      <w:pPr>
        <w:numPr>
          <w:ilvl w:val="0"/>
          <w:numId w:val="10"/>
        </w:numPr>
        <w:spacing w:after="0" w:line="276" w:lineRule="auto"/>
        <w:jc w:val="both"/>
        <w:rPr>
          <w:rFonts w:ascii="Arial" w:hAnsi="Arial" w:cs="Arial"/>
          <w:sz w:val="22"/>
          <w:szCs w:val="22"/>
        </w:rPr>
      </w:pPr>
      <w:r w:rsidRPr="00521727">
        <w:rPr>
          <w:rFonts w:ascii="Arial" w:hAnsi="Arial" w:cs="Arial"/>
          <w:sz w:val="22"/>
          <w:szCs w:val="22"/>
        </w:rPr>
        <w:t xml:space="preserve">Uniform technological standards and interoperability of reporting systems</w:t>
      </w:r>
      <w:r w:rsidRPr="00521727">
        <w:rPr>
          <w:rFonts w:ascii="Arial" w:hAnsi="Arial" w:cs="Arial"/>
          <w:sz w:val="22"/>
          <w:szCs w:val="22"/>
        </w:rPr>
        <w:br/>
      </w:r>
      <w:r w:rsidRPr="00521727">
        <w:rPr>
          <w:rFonts w:ascii="Arial" w:hAnsi="Arial" w:cs="Arial"/>
          <w:sz w:val="22"/>
          <w:szCs w:val="22"/>
        </w:rPr>
        <w:lastRenderedPageBreak/>
      </w:r>
      <w:r w:rsidRPr="00521727">
        <w:rPr>
          <w:rFonts w:ascii="Arial" w:hAnsi="Arial" w:cs="Arial"/>
          <w:sz w:val="22"/>
          <w:szCs w:val="22"/>
        </w:rPr>
        <w:t xml:space="preserve">Option 1a does not address the issue of technological interoperability between the reporting systems of different supervisory authorities. The lack of uniform </w:t>
      </w:r>
      <w:r w:rsidRPr="00521727">
        <w:rPr>
          <w:rFonts w:ascii="Arial" w:hAnsi="Arial" w:cs="Arial"/>
          <w:sz w:val="22"/>
          <w:szCs w:val="22"/>
        </w:rPr>
        <w:t xml:space="preserve">technological </w:t>
      </w:r>
      <w:r w:rsidRPr="00521727">
        <w:rPr>
          <w:rFonts w:ascii="Arial" w:hAnsi="Arial" w:cs="Arial"/>
          <w:sz w:val="22"/>
          <w:szCs w:val="22"/>
        </w:rPr>
        <w:t xml:space="preserve">standards </w:t>
      </w:r>
      <w:r w:rsidRPr="00521727">
        <w:rPr>
          <w:rFonts w:ascii="Arial" w:hAnsi="Arial" w:cs="Arial"/>
          <w:sz w:val="22"/>
          <w:szCs w:val="22"/>
        </w:rPr>
        <w:t xml:space="preserve">and interoperability results in significant IT adaptation costs for market participants.</w:t>
      </w:r>
    </w:p>
    <w:p w:rsidRPr="00521727" w:rsidR="007E1A7C" w:rsidP="00521727" w:rsidRDefault="007E1A7C" w14:paraId="704080B0" w14:textId="77777777">
      <w:pPr>
        <w:spacing w:after="0" w:line="276" w:lineRule="auto"/>
        <w:ind w:start="708"/>
        <w:jc w:val="both"/>
        <w:rPr>
          <w:rFonts w:ascii="Arial" w:hAnsi="Arial" w:cs="Arial"/>
          <w:sz w:val="22"/>
          <w:szCs w:val="22"/>
        </w:rPr>
      </w:pPr>
      <w:r w:rsidRPr="00521727">
        <w:rPr>
          <w:rFonts w:ascii="Arial" w:hAnsi="Arial" w:cs="Arial"/>
          <w:i/>
          <w:iCs/>
          <w:sz w:val="22"/>
          <w:szCs w:val="22"/>
        </w:rPr>
        <w:t xml:space="preserve">Impact of inclusion: </w:t>
      </w:r>
      <w:r w:rsidRPr="00521727">
        <w:rPr>
          <w:rFonts w:ascii="Arial" w:hAnsi="Arial" w:cs="Arial"/>
          <w:sz w:val="22"/>
          <w:szCs w:val="22"/>
        </w:rPr>
        <w:t xml:space="preserve">Harmonizing technological standards would reduce the costs of implementing and maintaining reporting systems, improving the efficiency and quality of transaction reporting.</w:t>
      </w:r>
    </w:p>
    <w:p w:rsidRPr="00521727" w:rsidR="007E1A7C" w:rsidP="00521727" w:rsidRDefault="007E1A7C" w14:paraId="7595C65D"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taking into account these additional elements—detailed harmonization of definitions, proportionality rules for SMEs, coordination between supervisory authorities, and uniform technological standards—would increase the effectiveness and attractiveness of Option 1a as a comprehensive approach to simplifying financial transaction reporting.</w:t>
      </w:r>
    </w:p>
    <w:p w:rsidRPr="00521727" w:rsidR="007E1A7C" w:rsidP="00521727" w:rsidRDefault="007E1A7C" w14:paraId="7960D771" w14:textId="77777777">
      <w:pPr>
        <w:spacing w:after="0" w:line="276" w:lineRule="auto"/>
        <w:jc w:val="both"/>
        <w:rPr>
          <w:rFonts w:ascii="Arial" w:hAnsi="Arial" w:cs="Arial"/>
          <w:sz w:val="22"/>
          <w:szCs w:val="22"/>
        </w:rPr>
      </w:pPr>
    </w:p>
    <w:p w:rsidRPr="00521727" w:rsidR="007E1A7C" w:rsidP="00521727" w:rsidRDefault="007E1A7C" w14:paraId="1335F8B9" w14:textId="67BF5C10">
      <w:pPr>
        <w:spacing w:after="0" w:line="276" w:lineRule="auto"/>
        <w:jc w:val="both"/>
        <w:rPr>
          <w:rFonts w:ascii="Arial" w:hAnsi="Arial" w:cs="Arial"/>
          <w:sz w:val="22"/>
          <w:szCs w:val="22"/>
          <w:lang w:val="en-GB"/>
        </w:rPr>
      </w:pPr>
      <w:r w:rsidRPr="00521727">
        <w:rPr>
          <w:rFonts w:ascii="Arial" w:hAnsi="Arial" w:cs="Arial"/>
          <w:b/>
          <w:bCs/>
          <w:sz w:val="22"/>
          <w:szCs w:val="22"/>
          <w:lang w:val="en-GB"/>
        </w:rPr>
        <w:t xml:space="preserve">Q6. What are the key advantages of Option 1b and how do these benefits address the issues in section 3? </w:t>
      </w:r>
    </w:p>
    <w:p w:rsidRPr="00521727" w:rsidR="00BC0CD4" w:rsidP="00521727" w:rsidRDefault="00BC0CD4" w14:paraId="0CE5BA16" w14:textId="77777777">
      <w:pPr>
        <w:spacing w:after="0" w:line="276" w:lineRule="auto"/>
        <w:jc w:val="both"/>
        <w:rPr>
          <w:rFonts w:ascii="Arial" w:hAnsi="Arial" w:cs="Arial"/>
          <w:sz w:val="22"/>
          <w:szCs w:val="22"/>
        </w:rPr>
      </w:pPr>
      <w:r w:rsidRPr="00521727">
        <w:rPr>
          <w:rFonts w:ascii="Arial" w:hAnsi="Arial" w:cs="Arial"/>
          <w:b/>
          <w:bCs/>
          <w:sz w:val="22"/>
          <w:szCs w:val="22"/>
        </w:rPr>
        <w:t xml:space="preserve">The key advantages of Option 1b and their relevance to the issues described in section 3 of the ESMA document:</w:t>
      </w:r>
    </w:p>
    <w:p w:rsidRPr="00521727" w:rsidR="00BC0CD4" w:rsidP="00521727" w:rsidRDefault="00BC0CD4" w14:paraId="6420A0E7" w14:textId="77777777">
      <w:pPr>
        <w:spacing w:after="0" w:line="276" w:lineRule="auto"/>
        <w:jc w:val="both"/>
        <w:rPr>
          <w:rFonts w:ascii="Arial" w:hAnsi="Arial" w:cs="Arial"/>
          <w:sz w:val="22"/>
          <w:szCs w:val="22"/>
        </w:rPr>
      </w:pPr>
      <w:r w:rsidRPr="00521727">
        <w:rPr>
          <w:rFonts w:ascii="Arial" w:hAnsi="Arial" w:cs="Arial"/>
          <w:sz w:val="22"/>
          <w:szCs w:val="22"/>
        </w:rPr>
        <w:t xml:space="preserve">Option 1b ("harmonization of reporting requirements and standardization of reporting data") involves greater harmonization and standardization of reporting requirements between different regulatory regimes (such as EMIR, MiFIR, SFTR). IDM sees the following key advantages of this approach:</w:t>
      </w:r>
    </w:p>
    <w:p w:rsidRPr="00521727" w:rsidR="00BC0CD4" w:rsidRDefault="00BC0CD4" w14:paraId="52C99FA0" w14:textId="77777777">
      <w:pPr>
        <w:numPr>
          <w:ilvl w:val="0"/>
          <w:numId w:val="11"/>
        </w:numPr>
        <w:spacing w:after="0" w:line="276" w:lineRule="auto"/>
        <w:jc w:val="both"/>
        <w:rPr>
          <w:rFonts w:ascii="Arial" w:hAnsi="Arial" w:cs="Arial"/>
          <w:sz w:val="22"/>
          <w:szCs w:val="22"/>
        </w:rPr>
      </w:pPr>
      <w:r w:rsidRPr="00521727">
        <w:rPr>
          <w:rFonts w:ascii="Arial" w:hAnsi="Arial" w:cs="Arial"/>
          <w:sz w:val="22"/>
          <w:szCs w:val="22"/>
        </w:rPr>
        <w:t xml:space="preserve">Reduction of reporting duplication and elimination of inconsistencies</w:t>
      </w:r>
    </w:p>
    <w:p w:rsidRPr="00521727" w:rsidR="00BC0CD4" w:rsidRDefault="00BC0CD4" w14:paraId="1BFD9192"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Thanks to significant harmonization and standardization of reporting requirements, this option would directly reduce the need to report the same data multiple times to different supervisory authorities, eliminating unnecessary duplication of reporting.</w:t>
      </w:r>
    </w:p>
    <w:p w:rsidRPr="00521727" w:rsidR="00BC0CD4" w:rsidRDefault="00BC0CD4" w14:paraId="69C65CB6"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This directly addresses the key issues identified in section 3 of the ESMA (multiple reporting, procedural complexity, and inconsistent regulatory requirements).</w:t>
      </w:r>
    </w:p>
    <w:p w:rsidRPr="00521727" w:rsidR="00BC0CD4" w:rsidRDefault="00BC0CD4" w14:paraId="79DFA7AD" w14:textId="77777777">
      <w:pPr>
        <w:numPr>
          <w:ilvl w:val="0"/>
          <w:numId w:val="11"/>
        </w:numPr>
        <w:spacing w:after="0" w:line="276" w:lineRule="auto"/>
        <w:jc w:val="both"/>
        <w:rPr>
          <w:rFonts w:ascii="Arial" w:hAnsi="Arial" w:cs="Arial"/>
          <w:sz w:val="22"/>
          <w:szCs w:val="22"/>
        </w:rPr>
      </w:pPr>
      <w:r w:rsidRPr="00521727">
        <w:rPr>
          <w:rFonts w:ascii="Arial" w:hAnsi="Arial" w:cs="Arial"/>
          <w:sz w:val="22"/>
          <w:szCs w:val="22"/>
        </w:rPr>
        <w:t xml:space="preserve">Significant reduction in operating costs</w:t>
      </w:r>
    </w:p>
    <w:p w:rsidRPr="00521727" w:rsidR="00BC0CD4" w:rsidRDefault="00BC0CD4" w14:paraId="143097D4"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The harmonization of reporting data would simplify market participants' reporting systems and reduce the operational costs associated with implementing and maintaining different reporting standards.</w:t>
      </w:r>
    </w:p>
    <w:p w:rsidRPr="00521727" w:rsidR="00BC0CD4" w:rsidRDefault="00BC0CD4" w14:paraId="273D5CC9"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This is particularly important for small and medium-sized enterprises (SMEs), which could achieve significant cost savings by reducing their administrative burdens.</w:t>
      </w:r>
    </w:p>
    <w:p w:rsidRPr="00521727" w:rsidR="00BC0CD4" w:rsidRDefault="00BC0CD4" w14:paraId="781D4A68" w14:textId="77777777">
      <w:pPr>
        <w:numPr>
          <w:ilvl w:val="0"/>
          <w:numId w:val="11"/>
        </w:numPr>
        <w:spacing w:after="0" w:line="276" w:lineRule="auto"/>
        <w:jc w:val="both"/>
        <w:rPr>
          <w:rFonts w:ascii="Arial" w:hAnsi="Arial" w:cs="Arial"/>
          <w:sz w:val="22"/>
          <w:szCs w:val="22"/>
        </w:rPr>
      </w:pPr>
      <w:r w:rsidRPr="00521727">
        <w:rPr>
          <w:rFonts w:ascii="Arial" w:hAnsi="Arial" w:cs="Arial"/>
          <w:sz w:val="22"/>
          <w:szCs w:val="22"/>
        </w:rPr>
        <w:t xml:space="preserve">Improved quality and consistency of reporting data</w:t>
      </w:r>
    </w:p>
    <w:p w:rsidRPr="00521727" w:rsidR="00BC0CD4" w:rsidRDefault="00BC0CD4" w14:paraId="16BC6B40"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The introduction of a uniform set of data would ensure higher quality of data reported to supervisory authorities, increasing their effectiveness in monitoring the market and reducing the risk of misinterpretation.</w:t>
      </w:r>
    </w:p>
    <w:p w:rsidRPr="00521727" w:rsidR="00BC0CD4" w:rsidRDefault="00BC0CD4" w14:paraId="556B2647"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This directly addresses the problem of interpretative inconsistencies described in section 3, improving the supervision and analysis of financial transactions.</w:t>
      </w:r>
    </w:p>
    <w:p w:rsidRPr="00521727" w:rsidR="00BC0CD4" w:rsidRDefault="00BC0CD4" w14:paraId="0AA85C32" w14:textId="77777777">
      <w:pPr>
        <w:numPr>
          <w:ilvl w:val="0"/>
          <w:numId w:val="11"/>
        </w:numPr>
        <w:spacing w:after="0" w:line="276" w:lineRule="auto"/>
        <w:jc w:val="both"/>
        <w:rPr>
          <w:rFonts w:ascii="Arial" w:hAnsi="Arial" w:cs="Arial"/>
          <w:sz w:val="22"/>
          <w:szCs w:val="22"/>
        </w:rPr>
      </w:pPr>
      <w:r w:rsidRPr="00521727">
        <w:rPr>
          <w:rFonts w:ascii="Arial" w:hAnsi="Arial" w:cs="Arial"/>
          <w:sz w:val="22"/>
          <w:szCs w:val="22"/>
        </w:rPr>
        <w:t xml:space="preserve">Facilitating regulatory compliance and increasing market transparency</w:t>
      </w:r>
    </w:p>
    <w:p w:rsidRPr="00521727" w:rsidR="00BC0CD4" w:rsidRDefault="00BC0CD4" w14:paraId="77E59AF0"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Harmonizing reporting would increase the transparency of regulatory obligations, making it easier for market participants to comply and reducing the risk of regulatory breaches.</w:t>
      </w:r>
    </w:p>
    <w:p w:rsidRPr="00521727" w:rsidR="00BC0CD4" w:rsidRDefault="00BC0CD4" w14:paraId="3E75F2E8" w14:textId="77777777">
      <w:pPr>
        <w:numPr>
          <w:ilvl w:val="1"/>
          <w:numId w:val="11"/>
        </w:numPr>
        <w:spacing w:after="0" w:line="276" w:lineRule="auto"/>
        <w:jc w:val="both"/>
        <w:rPr>
          <w:rFonts w:ascii="Arial" w:hAnsi="Arial" w:cs="Arial"/>
          <w:sz w:val="22"/>
          <w:szCs w:val="22"/>
        </w:rPr>
      </w:pPr>
      <w:r w:rsidRPr="00521727">
        <w:rPr>
          <w:rFonts w:ascii="Arial" w:hAnsi="Arial" w:cs="Arial"/>
          <w:sz w:val="22"/>
          <w:szCs w:val="22"/>
        </w:rPr>
        <w:t xml:space="preserve">This would ensure a more level playing field in the EU, significantly reducing administrative and operational barriers.</w:t>
      </w:r>
    </w:p>
    <w:p w:rsidR="005268DC" w:rsidP="00521727" w:rsidRDefault="005268DC" w14:paraId="0EBC0004" w14:textId="77777777">
      <w:pPr>
        <w:spacing w:after="0" w:line="276" w:lineRule="auto"/>
        <w:jc w:val="both"/>
        <w:rPr>
          <w:rFonts w:ascii="Arial" w:hAnsi="Arial" w:cs="Arial"/>
          <w:sz w:val="22"/>
          <w:szCs w:val="22"/>
        </w:rPr>
      </w:pPr>
    </w:p>
    <w:p w:rsidR="005268DC" w:rsidP="00521727" w:rsidRDefault="005268DC" w14:paraId="2100221A" w14:textId="70949243">
      <w:pPr>
        <w:spacing w:after="0" w:line="276" w:lineRule="auto"/>
        <w:jc w:val="both"/>
        <w:rPr>
          <w:rFonts w:ascii="Arial" w:hAnsi="Arial" w:cs="Arial"/>
          <w:sz w:val="22"/>
          <w:szCs w:val="22"/>
        </w:rPr>
      </w:pPr>
      <w:r w:rsidRPr="005268DC">
        <w:rPr>
          <w:rFonts w:ascii="Arial" w:hAnsi="Arial" w:cs="Arial"/>
          <w:sz w:val="22"/>
          <w:szCs w:val="22"/>
        </w:rPr>
        <w:t xml:space="preserve">At the same time, the IDM clearly emphasizes that the above benefits will only be achievable if the scope of transaction reporting transferred from EMIR to MiFIR is not </w:t>
      </w:r>
      <w:r w:rsidRPr="005268DC">
        <w:rPr>
          <w:rFonts w:ascii="Arial" w:hAnsi="Arial" w:cs="Arial"/>
          <w:sz w:val="22"/>
          <w:szCs w:val="22"/>
        </w:rPr>
        <w:t xml:space="preserve">extended to include additional specific data fields currently required only by EMIR.</w:t>
      </w:r>
      <w:r w:rsidRPr="005268DC">
        <w:rPr>
          <w:rFonts w:ascii="Arial" w:hAnsi="Arial" w:cs="Arial"/>
          <w:sz w:val="22"/>
          <w:szCs w:val="22"/>
        </w:rPr>
        <w:lastRenderedPageBreak/>
      </w:r>
      <w:r w:rsidRPr="005268DC">
        <w:rPr>
          <w:rFonts w:ascii="Arial" w:hAnsi="Arial" w:cs="Arial"/>
          <w:sz w:val="22"/>
          <w:szCs w:val="22"/>
        </w:rPr>
        <w:t xml:space="preserve">  In particular, the IDM recommends that EMIR-specific data (e.g., collateral information or valuation) remain under the current EMIR regime, while maintaining the possibility of fully delegating these reporting obligations to KDPW_CCP.</w:t>
      </w:r>
    </w:p>
    <w:p w:rsidR="005268DC" w:rsidP="00521727" w:rsidRDefault="005268DC" w14:paraId="4A631238" w14:textId="77777777">
      <w:pPr>
        <w:spacing w:after="0" w:line="276" w:lineRule="auto"/>
        <w:jc w:val="both"/>
        <w:rPr>
          <w:rFonts w:ascii="Arial" w:hAnsi="Arial" w:cs="Arial"/>
          <w:sz w:val="22"/>
          <w:szCs w:val="22"/>
        </w:rPr>
      </w:pPr>
    </w:p>
    <w:p w:rsidRPr="00521727" w:rsidR="00BC0CD4" w:rsidP="00521727" w:rsidRDefault="00BC0CD4" w14:paraId="4DF482BA" w14:textId="36B6E1C5">
      <w:pPr>
        <w:spacing w:after="0" w:line="276" w:lineRule="auto"/>
        <w:jc w:val="both"/>
        <w:rPr>
          <w:rFonts w:ascii="Arial" w:hAnsi="Arial" w:cs="Arial"/>
          <w:sz w:val="22"/>
          <w:szCs w:val="22"/>
        </w:rPr>
      </w:pPr>
      <w:r w:rsidRPr="00521727">
        <w:rPr>
          <w:rFonts w:ascii="Arial" w:hAnsi="Arial" w:cs="Arial"/>
          <w:sz w:val="22"/>
          <w:szCs w:val="22"/>
        </w:rPr>
        <w:t xml:space="preserve">In summary, Option 1b directly addresses the issues identified in Section 3 by eliminating duplicate reporting, simplifying administrative requirements, reducing operational costs, and improving data quality and consistency. This is particularly beneficial for SMEs, which would benefit significantly from a reduction in reporting burdens.</w:t>
      </w:r>
    </w:p>
    <w:p w:rsidRPr="00521727" w:rsidR="00BC0CD4" w:rsidP="00521727" w:rsidRDefault="00BC0CD4" w14:paraId="25458AF0" w14:textId="77777777">
      <w:pPr>
        <w:spacing w:after="0" w:line="276" w:lineRule="auto"/>
        <w:jc w:val="both"/>
        <w:rPr>
          <w:rFonts w:ascii="Arial" w:hAnsi="Arial" w:cs="Arial"/>
          <w:sz w:val="22"/>
          <w:szCs w:val="22"/>
        </w:rPr>
      </w:pPr>
    </w:p>
    <w:p w:rsidRPr="00521727" w:rsidR="00BC0CD4" w:rsidP="00521727" w:rsidRDefault="00BC0CD4" w14:paraId="77EFEC5B" w14:textId="6E9DB063">
      <w:pPr>
        <w:spacing w:after="0" w:line="276" w:lineRule="auto"/>
        <w:jc w:val="both"/>
        <w:rPr>
          <w:rFonts w:ascii="Arial" w:hAnsi="Arial" w:cs="Arial"/>
          <w:sz w:val="22"/>
          <w:szCs w:val="22"/>
          <w:lang w:val="en-GB"/>
        </w:rPr>
      </w:pPr>
      <w:r w:rsidRPr="00521727">
        <w:rPr>
          <w:rFonts w:ascii="Arial" w:hAnsi="Arial" w:cs="Arial"/>
          <w:b/>
          <w:bCs/>
          <w:sz w:val="22"/>
          <w:szCs w:val="22"/>
          <w:lang w:val="en-GB"/>
        </w:rPr>
        <w:t xml:space="preserve">Q7. What are the key limitations and potential risks of Option 1b? </w:t>
      </w:r>
    </w:p>
    <w:p w:rsidRPr="00521727" w:rsidR="000245EE" w:rsidP="00521727" w:rsidRDefault="000245EE" w14:paraId="763C9DBE" w14:textId="77777777">
      <w:pPr>
        <w:spacing w:after="0" w:line="276" w:lineRule="auto"/>
        <w:jc w:val="both"/>
        <w:rPr>
          <w:rFonts w:ascii="Arial" w:hAnsi="Arial" w:cs="Arial"/>
          <w:sz w:val="22"/>
          <w:szCs w:val="22"/>
          <w:lang w:val="en-GB"/>
        </w:rPr>
      </w:pPr>
    </w:p>
    <w:p w:rsidRPr="00521727" w:rsidR="00D75E8F" w:rsidRDefault="00D75E8F" w14:paraId="1A0ECCC5" w14:textId="77777777">
      <w:pPr>
        <w:numPr>
          <w:ilvl w:val="0"/>
          <w:numId w:val="12"/>
        </w:numPr>
        <w:spacing w:after="0" w:line="276" w:lineRule="auto"/>
        <w:jc w:val="both"/>
        <w:rPr>
          <w:rFonts w:ascii="Arial" w:hAnsi="Arial" w:cs="Arial"/>
          <w:sz w:val="22"/>
          <w:szCs w:val="22"/>
        </w:rPr>
      </w:pPr>
      <w:r w:rsidRPr="00521727">
        <w:rPr>
          <w:rFonts w:ascii="Arial" w:hAnsi="Arial" w:cs="Arial"/>
          <w:sz w:val="22"/>
          <w:szCs w:val="22"/>
        </w:rPr>
        <w:t xml:space="preserve">High initial implementation costs:</w:t>
      </w:r>
    </w:p>
    <w:p w:rsidRPr="00521727" w:rsidR="00D75E8F" w:rsidRDefault="00D75E8F" w14:paraId="44D268C0" w14:textId="77777777">
      <w:pPr>
        <w:numPr>
          <w:ilvl w:val="1"/>
          <w:numId w:val="12"/>
        </w:numPr>
        <w:spacing w:after="0" w:line="276" w:lineRule="auto"/>
        <w:jc w:val="both"/>
        <w:rPr>
          <w:rFonts w:ascii="Arial" w:hAnsi="Arial" w:cs="Arial"/>
          <w:sz w:val="22"/>
          <w:szCs w:val="22"/>
        </w:rPr>
      </w:pPr>
      <w:r w:rsidRPr="00521727">
        <w:rPr>
          <w:rFonts w:ascii="Arial" w:hAnsi="Arial" w:cs="Arial"/>
          <w:sz w:val="22"/>
          <w:szCs w:val="22"/>
        </w:rPr>
        <w:t xml:space="preserve">Harmonizing and standardizing reporting requirements would require a thorough overhaul of existing IT and reporting systems. This would be particularly burdensome for smaller market participants (SMEs), for whom these costs may be disproportionate and place a significant burden on operating budgets.</w:t>
      </w:r>
    </w:p>
    <w:p w:rsidRPr="00521727" w:rsidR="00D75E8F" w:rsidRDefault="00D75E8F" w14:paraId="570956A7" w14:textId="77777777">
      <w:pPr>
        <w:numPr>
          <w:ilvl w:val="0"/>
          <w:numId w:val="12"/>
        </w:numPr>
        <w:spacing w:after="0" w:line="276" w:lineRule="auto"/>
        <w:jc w:val="both"/>
        <w:rPr>
          <w:rFonts w:ascii="Arial" w:hAnsi="Arial" w:cs="Arial"/>
          <w:sz w:val="22"/>
          <w:szCs w:val="22"/>
        </w:rPr>
      </w:pPr>
      <w:r w:rsidRPr="00521727">
        <w:rPr>
          <w:rFonts w:ascii="Arial" w:hAnsi="Arial" w:cs="Arial"/>
          <w:sz w:val="22"/>
          <w:szCs w:val="22"/>
        </w:rPr>
        <w:t xml:space="preserve">Long transition and implementation period:</w:t>
      </w:r>
    </w:p>
    <w:p w:rsidRPr="00521727" w:rsidR="00D75E8F" w:rsidRDefault="00D75E8F" w14:paraId="1C4E3AC2" w14:textId="77777777">
      <w:pPr>
        <w:numPr>
          <w:ilvl w:val="1"/>
          <w:numId w:val="12"/>
        </w:numPr>
        <w:spacing w:after="0" w:line="276" w:lineRule="auto"/>
        <w:jc w:val="both"/>
        <w:rPr>
          <w:rFonts w:ascii="Arial" w:hAnsi="Arial" w:cs="Arial"/>
          <w:sz w:val="22"/>
          <w:szCs w:val="22"/>
        </w:rPr>
      </w:pPr>
      <w:r w:rsidRPr="00521727">
        <w:rPr>
          <w:rFonts w:ascii="Arial" w:hAnsi="Arial" w:cs="Arial"/>
          <w:sz w:val="22"/>
          <w:szCs w:val="22"/>
        </w:rPr>
        <w:t xml:space="preserve">The process of harmonizing reporting requirements can be time-consuming, and the period of adaptation of systems and regulations may be significantly extended. During the transition period, there may be considerable regulatory and operational uncertainty, which increases the compliance risk for market participants.</w:t>
      </w:r>
    </w:p>
    <w:p w:rsidRPr="00521727" w:rsidR="00D75E8F" w:rsidRDefault="00D75E8F" w14:paraId="0030E226" w14:textId="77777777">
      <w:pPr>
        <w:numPr>
          <w:ilvl w:val="0"/>
          <w:numId w:val="12"/>
        </w:numPr>
        <w:spacing w:after="0" w:line="276" w:lineRule="auto"/>
        <w:jc w:val="both"/>
        <w:rPr>
          <w:rFonts w:ascii="Arial" w:hAnsi="Arial" w:cs="Arial"/>
          <w:sz w:val="22"/>
          <w:szCs w:val="22"/>
        </w:rPr>
      </w:pPr>
      <w:r w:rsidRPr="00521727">
        <w:rPr>
          <w:rFonts w:ascii="Arial" w:hAnsi="Arial" w:cs="Arial"/>
          <w:sz w:val="22"/>
          <w:szCs w:val="22"/>
        </w:rPr>
        <w:t xml:space="preserve">Risk of insufficient consideration of local market specificities:</w:t>
      </w:r>
    </w:p>
    <w:p w:rsidRPr="00521727" w:rsidR="00D75E8F" w:rsidRDefault="00D75E8F" w14:paraId="6E606BB9" w14:textId="77777777">
      <w:pPr>
        <w:numPr>
          <w:ilvl w:val="1"/>
          <w:numId w:val="12"/>
        </w:numPr>
        <w:spacing w:after="0" w:line="276" w:lineRule="auto"/>
        <w:jc w:val="both"/>
        <w:rPr>
          <w:rFonts w:ascii="Arial" w:hAnsi="Arial" w:cs="Arial"/>
          <w:sz w:val="22"/>
          <w:szCs w:val="22"/>
        </w:rPr>
      </w:pPr>
      <w:r w:rsidRPr="00521727">
        <w:rPr>
          <w:rFonts w:ascii="Arial" w:hAnsi="Arial" w:cs="Arial"/>
          <w:sz w:val="22"/>
          <w:szCs w:val="22"/>
        </w:rPr>
        <w:t xml:space="preserve">Full harmonization at the EU level may not fully take into account the specific characteristics of national financial markets. Excessive standardization may lead to a mismatch between regulations and local market realities, hindering effective national supervision.</w:t>
      </w:r>
    </w:p>
    <w:p w:rsidRPr="00521727" w:rsidR="00D75E8F" w:rsidRDefault="00D75E8F" w14:paraId="04118096" w14:textId="77777777">
      <w:pPr>
        <w:numPr>
          <w:ilvl w:val="0"/>
          <w:numId w:val="12"/>
        </w:numPr>
        <w:spacing w:after="0" w:line="276" w:lineRule="auto"/>
        <w:jc w:val="both"/>
        <w:rPr>
          <w:rFonts w:ascii="Arial" w:hAnsi="Arial" w:cs="Arial"/>
          <w:sz w:val="22"/>
          <w:szCs w:val="22"/>
        </w:rPr>
      </w:pPr>
      <w:r w:rsidRPr="00521727">
        <w:rPr>
          <w:rFonts w:ascii="Arial" w:hAnsi="Arial" w:cs="Arial"/>
          <w:sz w:val="22"/>
          <w:szCs w:val="22"/>
        </w:rPr>
        <w:t xml:space="preserve">Data quality risk:</w:t>
      </w:r>
    </w:p>
    <w:p w:rsidRPr="00521727" w:rsidR="00D75E8F" w:rsidRDefault="00D75E8F" w14:paraId="2E7EBD68" w14:textId="77777777">
      <w:pPr>
        <w:numPr>
          <w:ilvl w:val="1"/>
          <w:numId w:val="12"/>
        </w:numPr>
        <w:spacing w:after="0" w:line="276" w:lineRule="auto"/>
        <w:jc w:val="both"/>
        <w:rPr>
          <w:rFonts w:ascii="Arial" w:hAnsi="Arial" w:cs="Arial"/>
          <w:sz w:val="22"/>
          <w:szCs w:val="22"/>
        </w:rPr>
      </w:pPr>
      <w:r w:rsidRPr="00521727">
        <w:rPr>
          <w:rFonts w:ascii="Arial" w:hAnsi="Arial" w:cs="Arial"/>
          <w:sz w:val="22"/>
          <w:szCs w:val="22"/>
        </w:rPr>
        <w:t xml:space="preserve">Although harmonization theoretically improves data quality, in practice, the standardization of data sets requires rigorous monitoring and qualitative validation to avoid situations where lower quality data from some markets could reduce the analytical value of the overall reports.</w:t>
      </w:r>
    </w:p>
    <w:p w:rsidRPr="00521727" w:rsidR="00D75E8F" w:rsidRDefault="00D75E8F" w14:paraId="4F34FA20" w14:textId="77777777">
      <w:pPr>
        <w:numPr>
          <w:ilvl w:val="0"/>
          <w:numId w:val="12"/>
        </w:numPr>
        <w:spacing w:after="0" w:line="276" w:lineRule="auto"/>
        <w:jc w:val="both"/>
        <w:rPr>
          <w:rFonts w:ascii="Arial" w:hAnsi="Arial" w:cs="Arial"/>
          <w:sz w:val="22"/>
          <w:szCs w:val="22"/>
        </w:rPr>
      </w:pPr>
      <w:r w:rsidRPr="00521727">
        <w:rPr>
          <w:rFonts w:ascii="Arial" w:hAnsi="Arial" w:cs="Arial"/>
          <w:sz w:val="22"/>
          <w:szCs w:val="22"/>
        </w:rPr>
        <w:t xml:space="preserve">Organizational and technical complexity at the supervisory level:</w:t>
      </w:r>
    </w:p>
    <w:p w:rsidRPr="00521727" w:rsidR="00D75E8F" w:rsidRDefault="00D75E8F" w14:paraId="3E6C7212" w14:textId="77777777">
      <w:pPr>
        <w:numPr>
          <w:ilvl w:val="1"/>
          <w:numId w:val="12"/>
        </w:numPr>
        <w:spacing w:after="0" w:line="276" w:lineRule="auto"/>
        <w:jc w:val="both"/>
        <w:rPr>
          <w:rFonts w:ascii="Arial" w:hAnsi="Arial" w:cs="Arial"/>
          <w:sz w:val="22"/>
          <w:szCs w:val="22"/>
        </w:rPr>
      </w:pPr>
      <w:r w:rsidRPr="00521727">
        <w:rPr>
          <w:rFonts w:ascii="Arial" w:hAnsi="Arial" w:cs="Arial"/>
          <w:sz w:val="22"/>
          <w:szCs w:val="22"/>
        </w:rPr>
        <w:t xml:space="preserve">Full harmonization would require intensive coordination between national supervisory authorities and ESMA. The operational and administrative complexity of such coordination is a potential risk, which could result in delays or inconsistent interpretation of requirements.</w:t>
      </w:r>
    </w:p>
    <w:p w:rsidRPr="00521727" w:rsidR="00D75E8F" w:rsidP="00521727" w:rsidRDefault="00D75E8F" w14:paraId="6160EB36" w14:textId="77777777">
      <w:pPr>
        <w:spacing w:after="0" w:line="276" w:lineRule="auto"/>
        <w:jc w:val="both"/>
        <w:rPr>
          <w:rFonts w:ascii="Arial" w:hAnsi="Arial" w:cs="Arial"/>
          <w:sz w:val="22"/>
          <w:szCs w:val="22"/>
        </w:rPr>
      </w:pPr>
      <w:r w:rsidRPr="00521727">
        <w:rPr>
          <w:rFonts w:ascii="Arial" w:hAnsi="Arial" w:cs="Arial"/>
          <w:sz w:val="22"/>
          <w:szCs w:val="22"/>
        </w:rPr>
        <w:t xml:space="preserve">In conclusion, despite the significant benefits of Option 1b, the above limitations and risks should also be taken into account. It is particularly important that the introduction of this solution takes into account the proportionality of the regulatory burden on SMEs, allows for an appropriate transition period, and ensures full cooperation between national supervisory authorities and ESMA for the effective implementation of harmonization.</w:t>
      </w:r>
    </w:p>
    <w:p w:rsidRPr="00521727" w:rsidR="00DC43B9" w:rsidP="00521727" w:rsidRDefault="00DC43B9" w14:paraId="77E29DF7" w14:textId="77777777">
      <w:pPr>
        <w:spacing w:after="0" w:line="276" w:lineRule="auto"/>
        <w:jc w:val="both"/>
        <w:rPr>
          <w:rFonts w:ascii="Arial" w:hAnsi="Arial" w:cs="Arial"/>
          <w:sz w:val="22"/>
          <w:szCs w:val="22"/>
        </w:rPr>
      </w:pPr>
    </w:p>
    <w:p w:rsidRPr="00521727" w:rsidR="00D35143" w:rsidP="00521727" w:rsidRDefault="00D35143" w14:paraId="752B5D22" w14:textId="77777777">
      <w:pPr>
        <w:spacing w:after="0" w:line="276" w:lineRule="auto"/>
        <w:jc w:val="both"/>
        <w:rPr>
          <w:rFonts w:ascii="Arial" w:hAnsi="Arial" w:cs="Arial"/>
          <w:sz w:val="22"/>
          <w:szCs w:val="22"/>
        </w:rPr>
      </w:pPr>
    </w:p>
    <w:p w:rsidRPr="00521727" w:rsidR="00D35143" w:rsidP="00521727" w:rsidRDefault="00D35143" w14:paraId="1BA0D737" w14:textId="6E65A547">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lastRenderedPageBreak/>
      </w:r>
      <w:r w:rsidRPr="00521727">
        <w:rPr>
          <w:rFonts w:ascii="Arial" w:hAnsi="Arial" w:cs="Arial"/>
          <w:b/>
          <w:bCs/>
          <w:sz w:val="22"/>
          <w:szCs w:val="22"/>
          <w:lang w:val="en-GB"/>
        </w:rPr>
        <w:t xml:space="preserve">Q8. What components are missing or not adequately addressed in Option 1b? Why are these elements important, and how might their inclusion change the evaluation or implementation of Option 1b? </w:t>
      </w:r>
    </w:p>
    <w:p w:rsidRPr="00521727" w:rsidR="00D35143" w:rsidP="00521727" w:rsidRDefault="00D35143" w14:paraId="48B4AB25" w14:textId="77777777">
      <w:pPr>
        <w:spacing w:after="0" w:line="276" w:lineRule="auto"/>
        <w:jc w:val="both"/>
        <w:rPr>
          <w:rFonts w:ascii="Arial" w:hAnsi="Arial" w:cs="Arial"/>
          <w:b/>
          <w:bCs/>
          <w:sz w:val="22"/>
          <w:szCs w:val="22"/>
          <w:lang w:val="en-GB"/>
        </w:rPr>
      </w:pPr>
    </w:p>
    <w:p w:rsidRPr="00521727" w:rsidR="00A72C8B" w:rsidRDefault="00A72C8B" w14:paraId="3CED8F4C" w14:textId="77777777">
      <w:pPr>
        <w:numPr>
          <w:ilvl w:val="0"/>
          <w:numId w:val="13"/>
        </w:numPr>
        <w:spacing w:after="0" w:line="276" w:lineRule="auto"/>
        <w:jc w:val="both"/>
        <w:rPr>
          <w:rFonts w:ascii="Arial" w:hAnsi="Arial" w:cs="Arial"/>
          <w:sz w:val="22"/>
          <w:szCs w:val="22"/>
        </w:rPr>
      </w:pPr>
      <w:r w:rsidRPr="00521727">
        <w:rPr>
          <w:rFonts w:ascii="Arial" w:hAnsi="Arial" w:cs="Arial"/>
          <w:sz w:val="22"/>
          <w:szCs w:val="22"/>
        </w:rPr>
        <w:t xml:space="preserve">Proportionality and simplified approach for SMEs:</w:t>
      </w:r>
    </w:p>
    <w:p w:rsidRPr="00521727" w:rsidR="00A72C8B" w:rsidRDefault="00A72C8B" w14:paraId="009F2284"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Why important: Option 1b does not specify sufficiently how to simplify reporting obligations for small and medium-sized enterprises. Full harmonization without taking into account the specific needs of SMEs could lead to a disproportionate administrative and cost burden.</w:t>
      </w:r>
    </w:p>
    <w:p w:rsidRPr="00521727" w:rsidR="00A72C8B" w:rsidRDefault="00A72C8B" w14:paraId="73FBD580"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Impact of inclusion: The explicit introduction of the principle of proportionality and simplified reporting requirements for SMEs would significantly reduce administrative costs and improve the efficiency of these entities on the capital market.</w:t>
      </w:r>
    </w:p>
    <w:p w:rsidRPr="00521727" w:rsidR="00A72C8B" w:rsidRDefault="00A72C8B" w14:paraId="1F3A8E82" w14:textId="77777777">
      <w:pPr>
        <w:numPr>
          <w:ilvl w:val="0"/>
          <w:numId w:val="13"/>
        </w:numPr>
        <w:spacing w:after="0" w:line="276" w:lineRule="auto"/>
        <w:jc w:val="both"/>
        <w:rPr>
          <w:rFonts w:ascii="Arial" w:hAnsi="Arial" w:cs="Arial"/>
          <w:sz w:val="22"/>
          <w:szCs w:val="22"/>
        </w:rPr>
      </w:pPr>
      <w:r w:rsidRPr="00521727">
        <w:rPr>
          <w:rFonts w:ascii="Arial" w:hAnsi="Arial" w:cs="Arial"/>
          <w:sz w:val="22"/>
          <w:szCs w:val="22"/>
        </w:rPr>
        <w:t xml:space="preserve">Clear and uniform rules for reporting DLT (Distributed Ledger Technology) transactions:</w:t>
      </w:r>
    </w:p>
    <w:p w:rsidRPr="00521727" w:rsidR="00A72C8B" w:rsidRDefault="00A72C8B" w14:paraId="2479CBBF"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Why it matters: Option 1b does not provide sufficiently clear and precise guidelines on the reporting of transactions using new technologies, in particular DLT. The current interpretative uncertainty surrounding the reporting of such transactions limits the development and integration of innovative technologies in the EU capital market.</w:t>
      </w:r>
    </w:p>
    <w:p w:rsidRPr="00521727" w:rsidR="00A72C8B" w:rsidRDefault="00A72C8B" w14:paraId="6F8A32E7"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Impact of inclusion: Introducing clear rules for reporting DLT transactions would provide greater legal certainty, enable the effective implementation of technological innovation, and improve the integrity of reported data.</w:t>
      </w:r>
    </w:p>
    <w:p w:rsidRPr="00521727" w:rsidR="00A72C8B" w:rsidRDefault="00A72C8B" w14:paraId="23CFC3ED" w14:textId="77777777">
      <w:pPr>
        <w:numPr>
          <w:ilvl w:val="0"/>
          <w:numId w:val="13"/>
        </w:numPr>
        <w:spacing w:after="0" w:line="276" w:lineRule="auto"/>
        <w:jc w:val="both"/>
        <w:rPr>
          <w:rFonts w:ascii="Arial" w:hAnsi="Arial" w:cs="Arial"/>
          <w:sz w:val="22"/>
          <w:szCs w:val="22"/>
        </w:rPr>
      </w:pPr>
      <w:r w:rsidRPr="00521727">
        <w:rPr>
          <w:rFonts w:ascii="Arial" w:hAnsi="Arial" w:cs="Arial"/>
          <w:sz w:val="22"/>
          <w:szCs w:val="22"/>
        </w:rPr>
        <w:t xml:space="preserve">Uniform interpretation of rules by national supervisory authorities:</w:t>
      </w:r>
    </w:p>
    <w:p w:rsidRPr="00521727" w:rsidR="00A72C8B" w:rsidRDefault="00A72C8B" w14:paraId="749C263F"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Why it matters: Harmonizing reporting requirements at the EU level will not be effective without clear interpretative guidance for supervisory authorities. Current differences in interpretation between national supervisory authorities create additional administrative burdens and compliance costs for market participants.</w:t>
      </w:r>
    </w:p>
    <w:p w:rsidRPr="00521727" w:rsidR="00A72C8B" w:rsidRDefault="00A72C8B" w14:paraId="25744636"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Impact of inclusion: The introduction of uniform interpretation standards at the European level (e.g., ESMA guidelines) would improve supervisory efficiency, reduce regulatory risk, and facilitate cross-border activities for market participants.</w:t>
      </w:r>
    </w:p>
    <w:p w:rsidRPr="00521727" w:rsidR="00A72C8B" w:rsidRDefault="00A72C8B" w14:paraId="78B63AE3" w14:textId="77777777">
      <w:pPr>
        <w:numPr>
          <w:ilvl w:val="0"/>
          <w:numId w:val="13"/>
        </w:numPr>
        <w:spacing w:after="0" w:line="276" w:lineRule="auto"/>
        <w:jc w:val="both"/>
        <w:rPr>
          <w:rFonts w:ascii="Arial" w:hAnsi="Arial" w:cs="Arial"/>
          <w:sz w:val="22"/>
          <w:szCs w:val="22"/>
        </w:rPr>
      </w:pPr>
      <w:r w:rsidRPr="00521727">
        <w:rPr>
          <w:rFonts w:ascii="Arial" w:hAnsi="Arial" w:cs="Arial"/>
          <w:sz w:val="22"/>
          <w:szCs w:val="22"/>
        </w:rPr>
        <w:t xml:space="preserve">Technological interoperability standards for reporting systems:</w:t>
      </w:r>
    </w:p>
    <w:p w:rsidRPr="00521727" w:rsidR="00A72C8B" w:rsidRDefault="00A72C8B" w14:paraId="01FE1C4A"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Why it matters: Option 1b does not sufficiently address the need to ensure technical interoperability between reporting systems of different regulations and supervisory authorities. The lack of such standards results in additional technological and operational costs.</w:t>
      </w:r>
    </w:p>
    <w:p w:rsidRPr="00521727" w:rsidR="00E6324E" w:rsidRDefault="00A72C8B" w14:paraId="38BC8C6C" w14:textId="77777777">
      <w:pPr>
        <w:numPr>
          <w:ilvl w:val="1"/>
          <w:numId w:val="13"/>
        </w:numPr>
        <w:spacing w:after="0" w:line="276" w:lineRule="auto"/>
        <w:jc w:val="both"/>
        <w:rPr>
          <w:rFonts w:ascii="Arial" w:hAnsi="Arial" w:cs="Arial"/>
          <w:sz w:val="22"/>
          <w:szCs w:val="22"/>
        </w:rPr>
      </w:pPr>
      <w:r w:rsidRPr="00521727">
        <w:rPr>
          <w:rFonts w:ascii="Arial" w:hAnsi="Arial" w:cs="Arial"/>
          <w:sz w:val="22"/>
          <w:szCs w:val="22"/>
        </w:rPr>
        <w:t xml:space="preserve">Impact of inclusion: The development of uniform technical standards and interoperability requirements would facilitate integration and reduce operating costs, thereby increasing the efficiency of financial transaction reporting across the EU</w:t>
      </w:r>
      <w:r w:rsidRPr="00521727" w:rsidR="00E6324E">
        <w:rPr>
          <w:rFonts w:ascii="Arial" w:hAnsi="Arial" w:cs="Arial"/>
          <w:sz w:val="22"/>
          <w:szCs w:val="22"/>
        </w:rPr>
        <w:t xml:space="preserve">.</w:t>
      </w:r>
    </w:p>
    <w:p w:rsidRPr="00521727" w:rsidR="00E6324E" w:rsidRDefault="00E6324E" w14:paraId="35B5EF9E" w14:textId="77777777">
      <w:pPr>
        <w:pStyle w:val="Akapitzlist"/>
        <w:numPr>
          <w:ilvl w:val="0"/>
          <w:numId w:val="13"/>
        </w:numPr>
        <w:spacing w:after="0" w:line="276" w:lineRule="auto"/>
        <w:jc w:val="both"/>
        <w:rPr>
          <w:rFonts w:ascii="Arial" w:hAnsi="Arial" w:cs="Arial"/>
          <w:sz w:val="22"/>
          <w:szCs w:val="22"/>
        </w:rPr>
      </w:pPr>
      <w:r w:rsidRPr="00521727">
        <w:rPr>
          <w:rStyle w:val="Pogrubienie"/>
          <w:rFonts w:ascii="Arial" w:hAnsi="Arial" w:cs="Arial" w:eastAsiaTheme="majorEastAsia"/>
          <w:b w:val="0"/>
          <w:bCs w:val="0"/>
          <w:sz w:val="22"/>
          <w:szCs w:val="22"/>
        </w:rPr>
        <w:t xml:space="preserve">Precise classification of reporting fields and introduction of tolerances</w:t>
      </w:r>
    </w:p>
    <w:p w:rsidRPr="00521727" w:rsidR="00E6324E" w:rsidP="00521727" w:rsidRDefault="00E6324E" w14:paraId="3898ADF8" w14:textId="1FAFC8C5">
      <w:pPr>
        <w:pStyle w:val="Akapitzlist"/>
        <w:spacing w:after="0" w:line="276" w:lineRule="auto"/>
        <w:jc w:val="both"/>
        <w:rPr>
          <w:rFonts w:ascii="Arial" w:hAnsi="Arial" w:cs="Arial"/>
          <w:sz w:val="22"/>
          <w:szCs w:val="22"/>
        </w:rPr>
      </w:pPr>
      <w:r w:rsidRPr="00521727">
        <w:rPr>
          <w:rFonts w:ascii="Arial" w:hAnsi="Arial" w:cs="Arial"/>
          <w:sz w:val="22"/>
          <w:szCs w:val="22"/>
        </w:rPr>
        <w:t xml:space="preserve">IDM recommends introducing a detailed distinction between reporting fields into three categories:</w:t>
      </w:r>
    </w:p>
    <w:p w:rsidRPr="00521727" w:rsidR="00E6324E" w:rsidRDefault="00E6324E" w14:paraId="4215C7D0" w14:textId="77777777">
      <w:pPr>
        <w:pStyle w:val="NormalnyWeb"/>
        <w:numPr>
          <w:ilvl w:val="0"/>
          <w:numId w:val="76"/>
        </w:numPr>
        <w:spacing w:before="0" w:beforeAutospacing="0" w:after="0" w:afterAutospacing="0" w:line="276" w:lineRule="auto"/>
        <w:jc w:val="both"/>
        <w:rPr>
          <w:rFonts w:ascii="Arial" w:hAnsi="Arial" w:cs="Arial"/>
          <w:sz w:val="22"/>
          <w:szCs w:val="22"/>
        </w:rPr>
      </w:pPr>
      <w:r w:rsidRPr="00521727">
        <w:rPr>
          <w:rFonts w:ascii="Arial" w:hAnsi="Arial" w:cs="Arial"/>
          <w:sz w:val="22"/>
          <w:szCs w:val="22"/>
        </w:rPr>
        <w:t xml:space="preserve">Essential fields – mandatory, subject to full reconciliation.</w:t>
      </w:r>
    </w:p>
    <w:p w:rsidRPr="00521727" w:rsidR="00E6324E" w:rsidRDefault="00E6324E" w14:paraId="1A737C86" w14:textId="77777777">
      <w:pPr>
        <w:pStyle w:val="NormalnyWeb"/>
        <w:numPr>
          <w:ilvl w:val="0"/>
          <w:numId w:val="76"/>
        </w:numPr>
        <w:spacing w:before="0" w:beforeAutospacing="0" w:after="0" w:afterAutospacing="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Non-essential fields – optional, not subject to reconciliation between parties.</w:t>
      </w:r>
    </w:p>
    <w:p w:rsidRPr="00521727" w:rsidR="00E6324E" w:rsidRDefault="00E6324E" w14:paraId="718806AA" w14:textId="13A42030">
      <w:pPr>
        <w:pStyle w:val="NormalnyWeb"/>
        <w:numPr>
          <w:ilvl w:val="0"/>
          <w:numId w:val="76"/>
        </w:numPr>
        <w:spacing w:before="0" w:beforeAutospacing="0" w:after="0" w:afterAutospacing="0" w:line="276" w:lineRule="auto"/>
        <w:jc w:val="both"/>
        <w:rPr>
          <w:rFonts w:ascii="Arial" w:hAnsi="Arial" w:cs="Arial"/>
          <w:sz w:val="22"/>
          <w:szCs w:val="22"/>
        </w:rPr>
      </w:pPr>
      <w:r w:rsidRPr="00521727">
        <w:rPr>
          <w:rFonts w:ascii="Arial" w:hAnsi="Arial" w:cs="Arial"/>
          <w:sz w:val="22"/>
          <w:szCs w:val="22"/>
        </w:rPr>
        <w:t xml:space="preserve">Problematic but material fields – subject to tolerance rules and simplified reconciliation methods (e.g., allowing specific rounding or margins of deviation).</w:t>
      </w:r>
    </w:p>
    <w:p w:rsidRPr="00521727" w:rsidR="00E6324E" w:rsidP="00521727" w:rsidRDefault="00E6324E" w14:paraId="21FDC348" w14:textId="7292FF05">
      <w:pPr>
        <w:pStyle w:val="Akapitzlist"/>
        <w:spacing w:after="0" w:line="276" w:lineRule="auto"/>
        <w:jc w:val="both"/>
        <w:rPr>
          <w:rFonts w:ascii="Arial" w:hAnsi="Arial" w:cs="Arial"/>
          <w:sz w:val="22"/>
          <w:szCs w:val="22"/>
        </w:rPr>
      </w:pPr>
    </w:p>
    <w:p w:rsidRPr="00521727" w:rsidR="00A72C8B" w:rsidP="00521727" w:rsidRDefault="00A72C8B" w14:paraId="0C4C5DAF"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the inclusion of these additional components (proportionality of reporting for SMEs, DLT reporting rules, uniform interpretations of regulations, and technological interoperability standards) would significantly increase the effectiveness and attractiveness of Option 1b. This would enable more effective achievement of regulatory objectives, simplification of reporting obligations, and reduction of costs, particularly for smaller capital market participants.</w:t>
      </w:r>
    </w:p>
    <w:p w:rsidRPr="00521727" w:rsidR="00D35143" w:rsidP="00521727" w:rsidRDefault="00D35143" w14:paraId="38FD2E68" w14:textId="77777777">
      <w:pPr>
        <w:spacing w:after="0" w:line="276" w:lineRule="auto"/>
        <w:jc w:val="both"/>
        <w:rPr>
          <w:rFonts w:ascii="Arial" w:hAnsi="Arial" w:cs="Arial"/>
          <w:sz w:val="22"/>
          <w:szCs w:val="22"/>
        </w:rPr>
      </w:pPr>
    </w:p>
    <w:p w:rsidRPr="00521727" w:rsidR="00322B86" w:rsidP="00521727" w:rsidRDefault="00322B86" w14:paraId="5F32FCC7" w14:textId="77777777">
      <w:pPr>
        <w:spacing w:after="0" w:line="276" w:lineRule="auto"/>
        <w:jc w:val="both"/>
        <w:rPr>
          <w:rFonts w:ascii="Arial" w:hAnsi="Arial" w:cs="Arial"/>
          <w:sz w:val="22"/>
          <w:szCs w:val="22"/>
        </w:rPr>
      </w:pPr>
    </w:p>
    <w:p w:rsidRPr="00521727" w:rsidR="00322B86" w:rsidP="00521727" w:rsidRDefault="00322B86" w14:paraId="4218513C" w14:textId="5DD0AFE2">
      <w:pPr>
        <w:spacing w:after="0" w:line="276" w:lineRule="auto"/>
        <w:jc w:val="both"/>
        <w:rPr>
          <w:rFonts w:ascii="Arial" w:hAnsi="Arial" w:cs="Arial"/>
          <w:sz w:val="22"/>
          <w:szCs w:val="22"/>
          <w:lang w:val="en-GB"/>
        </w:rPr>
      </w:pPr>
      <w:r w:rsidRPr="00521727">
        <w:rPr>
          <w:rFonts w:ascii="Arial" w:hAnsi="Arial" w:cs="Arial"/>
          <w:b/>
          <w:bCs/>
          <w:sz w:val="22"/>
          <w:szCs w:val="22"/>
          <w:lang w:val="en-GB"/>
        </w:rPr>
        <w:t xml:space="preserve">Q9. What are the key advantages of Option 2a and how do these benefits address the issues in section 3? </w:t>
      </w:r>
    </w:p>
    <w:p w:rsidRPr="00521727" w:rsidR="00D75E8F" w:rsidP="00521727" w:rsidRDefault="00D75E8F" w14:paraId="6E872048" w14:textId="77777777">
      <w:pPr>
        <w:spacing w:after="0" w:line="276" w:lineRule="auto"/>
        <w:jc w:val="both"/>
        <w:rPr>
          <w:rFonts w:ascii="Arial" w:hAnsi="Arial" w:cs="Arial"/>
          <w:sz w:val="22"/>
          <w:szCs w:val="22"/>
          <w:lang w:val="en-GB"/>
        </w:rPr>
      </w:pPr>
    </w:p>
    <w:p w:rsidRPr="00521727" w:rsidR="00C1358F" w:rsidP="00521727" w:rsidRDefault="00C1358F" w14:paraId="2DB10F66" w14:textId="77777777">
      <w:pPr>
        <w:spacing w:after="0" w:line="276" w:lineRule="auto"/>
        <w:jc w:val="both"/>
        <w:rPr>
          <w:rFonts w:ascii="Arial" w:hAnsi="Arial" w:cs="Arial"/>
          <w:sz w:val="22"/>
          <w:szCs w:val="22"/>
        </w:rPr>
      </w:pPr>
      <w:r w:rsidRPr="00521727">
        <w:rPr>
          <w:rFonts w:ascii="Arial" w:hAnsi="Arial" w:cs="Arial"/>
          <w:sz w:val="22"/>
          <w:szCs w:val="22"/>
        </w:rPr>
        <w:t xml:space="preserve">Option 2a provides for the full centralization of reporting of all financial transactions to a single central entity at the EU level. Despite the IDM's preference for reporting by national supervisory authorities (NCAs), the following potential advantages of this solution should be noted:</w:t>
      </w:r>
    </w:p>
    <w:p w:rsidRPr="00521727" w:rsidR="00C1358F" w:rsidRDefault="00C1358F" w14:paraId="7CA88F13" w14:textId="77777777">
      <w:pPr>
        <w:numPr>
          <w:ilvl w:val="0"/>
          <w:numId w:val="14"/>
        </w:numPr>
        <w:spacing w:after="0" w:line="276" w:lineRule="auto"/>
        <w:jc w:val="both"/>
        <w:rPr>
          <w:rFonts w:ascii="Arial" w:hAnsi="Arial" w:cs="Arial"/>
          <w:sz w:val="22"/>
          <w:szCs w:val="22"/>
        </w:rPr>
      </w:pPr>
      <w:r w:rsidRPr="00521727">
        <w:rPr>
          <w:rFonts w:ascii="Arial" w:hAnsi="Arial" w:cs="Arial"/>
          <w:sz w:val="22"/>
          <w:szCs w:val="22"/>
        </w:rPr>
        <w:t xml:space="preserve">Reduction of duplicate reporting:</w:t>
      </w:r>
      <w:r w:rsidRPr="00521727">
        <w:rPr>
          <w:rFonts w:ascii="Arial" w:hAnsi="Arial" w:cs="Arial"/>
          <w:sz w:val="22"/>
          <w:szCs w:val="22"/>
        </w:rPr>
        <w:br/>
      </w:r>
      <w:r w:rsidRPr="00521727">
        <w:rPr>
          <w:rFonts w:ascii="Arial" w:hAnsi="Arial" w:cs="Arial"/>
          <w:sz w:val="22"/>
          <w:szCs w:val="22"/>
        </w:rPr>
        <w:t xml:space="preserve">Centralizing reporting eliminates the need to submit the same data multiple times to different national authorities. This directly addresses the issue of duplication of reporting obligations identified in section 3 of the ESMA document, significantly reducing the operational and administrative costs of market participants.</w:t>
      </w:r>
    </w:p>
    <w:p w:rsidRPr="00521727" w:rsidR="00C1358F" w:rsidRDefault="00C1358F" w14:paraId="6985C6A2" w14:textId="77777777">
      <w:pPr>
        <w:numPr>
          <w:ilvl w:val="0"/>
          <w:numId w:val="14"/>
        </w:numPr>
        <w:spacing w:after="0" w:line="276" w:lineRule="auto"/>
        <w:jc w:val="both"/>
        <w:rPr>
          <w:rFonts w:ascii="Arial" w:hAnsi="Arial" w:cs="Arial"/>
          <w:sz w:val="22"/>
          <w:szCs w:val="22"/>
        </w:rPr>
      </w:pPr>
      <w:r w:rsidRPr="00521727">
        <w:rPr>
          <w:rFonts w:ascii="Arial" w:hAnsi="Arial" w:cs="Arial"/>
          <w:sz w:val="22"/>
          <w:szCs w:val="22"/>
        </w:rPr>
        <w:t xml:space="preserve">Uniformity of data and reporting formats:</w:t>
      </w:r>
      <w:r w:rsidRPr="00521727">
        <w:rPr>
          <w:rFonts w:ascii="Arial" w:hAnsi="Arial" w:cs="Arial"/>
          <w:sz w:val="22"/>
          <w:szCs w:val="22"/>
        </w:rPr>
        <w:br/>
      </w:r>
      <w:r w:rsidRPr="00521727">
        <w:rPr>
          <w:rFonts w:ascii="Arial" w:hAnsi="Arial" w:cs="Arial"/>
          <w:sz w:val="22"/>
          <w:szCs w:val="22"/>
        </w:rPr>
        <w:t xml:space="preserve">Centralization would enforce standardization and harmonization of data formats and definitions, which would solve the problem of inconsistent regulatory approaches and requirements resulting from different regulations (MiFIR, EMIR, SFTR).</w:t>
      </w:r>
    </w:p>
    <w:p w:rsidRPr="00521727" w:rsidR="00C1358F" w:rsidRDefault="00C1358F" w14:paraId="4C222312" w14:textId="77777777">
      <w:pPr>
        <w:numPr>
          <w:ilvl w:val="0"/>
          <w:numId w:val="14"/>
        </w:numPr>
        <w:spacing w:after="0" w:line="276" w:lineRule="auto"/>
        <w:jc w:val="both"/>
        <w:rPr>
          <w:rFonts w:ascii="Arial" w:hAnsi="Arial" w:cs="Arial"/>
          <w:sz w:val="22"/>
          <w:szCs w:val="22"/>
        </w:rPr>
      </w:pPr>
      <w:r w:rsidRPr="00521727">
        <w:rPr>
          <w:rFonts w:ascii="Arial" w:hAnsi="Arial" w:cs="Arial"/>
          <w:sz w:val="22"/>
          <w:szCs w:val="22"/>
        </w:rPr>
        <w:t xml:space="preserve">Greater transparency and better quality of supervision:</w:t>
      </w:r>
      <w:r w:rsidRPr="00521727">
        <w:rPr>
          <w:rFonts w:ascii="Arial" w:hAnsi="Arial" w:cs="Arial"/>
          <w:sz w:val="22"/>
          <w:szCs w:val="22"/>
        </w:rPr>
        <w:br/>
      </w:r>
      <w:r w:rsidRPr="00521727">
        <w:rPr>
          <w:rFonts w:ascii="Arial" w:hAnsi="Arial" w:cs="Arial"/>
          <w:sz w:val="22"/>
          <w:szCs w:val="22"/>
        </w:rPr>
        <w:t xml:space="preserve">Centrally reported data would enable supervisory authorities to analyze systemic risks more effectively and supervise the market more efficiently, reducing the risk of non-compliance and reporting errors. This is a direct response to the problem of inefficient information flow between authorities identified in section 3 of the document.</w:t>
      </w:r>
    </w:p>
    <w:p w:rsidRPr="00521727" w:rsidR="00C1358F" w:rsidRDefault="00C1358F" w14:paraId="54A84ACC" w14:textId="77777777">
      <w:pPr>
        <w:numPr>
          <w:ilvl w:val="0"/>
          <w:numId w:val="14"/>
        </w:numPr>
        <w:spacing w:after="0" w:line="276" w:lineRule="auto"/>
        <w:jc w:val="both"/>
        <w:rPr>
          <w:rFonts w:ascii="Arial" w:hAnsi="Arial" w:cs="Arial"/>
          <w:sz w:val="22"/>
          <w:szCs w:val="22"/>
        </w:rPr>
      </w:pPr>
      <w:r w:rsidRPr="00521727">
        <w:rPr>
          <w:rFonts w:ascii="Arial" w:hAnsi="Arial" w:cs="Arial"/>
          <w:sz w:val="22"/>
          <w:szCs w:val="22"/>
        </w:rPr>
        <w:t xml:space="preserve">Simplification of reporting processes and reduction of technological costs:</w:t>
      </w:r>
      <w:r w:rsidRPr="00521727">
        <w:rPr>
          <w:rFonts w:ascii="Arial" w:hAnsi="Arial" w:cs="Arial"/>
          <w:sz w:val="22"/>
          <w:szCs w:val="22"/>
        </w:rPr>
        <w:br/>
      </w:r>
      <w:r w:rsidRPr="00521727">
        <w:rPr>
          <w:rFonts w:ascii="Arial" w:hAnsi="Arial" w:cs="Arial"/>
          <w:sz w:val="22"/>
          <w:szCs w:val="22"/>
        </w:rPr>
        <w:t xml:space="preserve">Centralization could reduce the technological costs of market participants resulting from the need to maintain different reporting systems for different jurisdictions or regulations. This would be a significant benefit, especially for larger market participants.</w:t>
      </w:r>
    </w:p>
    <w:p w:rsidRPr="00521727" w:rsidR="00C1358F" w:rsidP="00521727" w:rsidRDefault="00C1358F" w14:paraId="574A451B" w14:textId="040CE8D0">
      <w:pPr>
        <w:spacing w:after="0" w:line="276" w:lineRule="auto"/>
        <w:jc w:val="both"/>
        <w:rPr>
          <w:rFonts w:ascii="Arial" w:hAnsi="Arial" w:cs="Arial"/>
          <w:sz w:val="22"/>
          <w:szCs w:val="22"/>
        </w:rPr>
      </w:pPr>
      <w:r w:rsidRPr="00521727">
        <w:rPr>
          <w:rFonts w:ascii="Arial" w:hAnsi="Arial" w:cs="Arial"/>
          <w:sz w:val="22"/>
          <w:szCs w:val="22"/>
        </w:rPr>
        <w:t xml:space="preserve">In summary, option 2a effectively addresses the issues identified in section 3 of the ESMA document, particularly in terms of reducing duplication, harmonizing requirements, and increasing the transparency of transaction reporting. However, it should be borne in mind that this option may involve significant initial implementation costs and the need to adapt existing systems. To maintain consistency with IDM preferences, it is worth considering the implementation of mechanisms that would enable close cooperation between the central reporting authority and national supervisory authorities (NCAs) in order to minimize the risk of non-alignment with local market specificities.</w:t>
      </w:r>
    </w:p>
    <w:p w:rsidRPr="00521727" w:rsidR="00C1358F" w:rsidP="00521727" w:rsidRDefault="00C1358F" w14:paraId="50DEE905" w14:textId="77777777">
      <w:pPr>
        <w:spacing w:after="0" w:line="276" w:lineRule="auto"/>
        <w:jc w:val="both"/>
        <w:rPr>
          <w:rFonts w:ascii="Arial" w:hAnsi="Arial" w:cs="Arial"/>
          <w:sz w:val="22"/>
          <w:szCs w:val="22"/>
        </w:rPr>
      </w:pPr>
    </w:p>
    <w:p w:rsidRPr="00521727" w:rsidR="00A825D2" w:rsidP="00521727" w:rsidRDefault="00A825D2" w14:paraId="1A1DE7CC" w14:textId="77777777">
      <w:pPr>
        <w:spacing w:after="0" w:line="276" w:lineRule="auto"/>
        <w:jc w:val="both"/>
        <w:rPr>
          <w:rFonts w:ascii="Arial" w:hAnsi="Arial" w:cs="Arial"/>
          <w:sz w:val="22"/>
          <w:szCs w:val="22"/>
        </w:rPr>
      </w:pPr>
    </w:p>
    <w:p w:rsidRPr="00521727" w:rsidR="00A825D2" w:rsidP="00521727" w:rsidRDefault="00A825D2" w14:paraId="08522EB7" w14:textId="1DAA786B">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Q10. What are the key limitations and potential risks of Option 2a? </w:t>
      </w:r>
    </w:p>
    <w:p w:rsidRPr="00521727" w:rsidR="00A825D2" w:rsidP="00521727" w:rsidRDefault="00A825D2" w14:paraId="687AAE21" w14:textId="77777777">
      <w:pPr>
        <w:spacing w:after="0" w:line="276" w:lineRule="auto"/>
        <w:jc w:val="both"/>
        <w:rPr>
          <w:rFonts w:ascii="Arial" w:hAnsi="Arial" w:cs="Arial"/>
          <w:b/>
          <w:bCs/>
          <w:sz w:val="22"/>
          <w:szCs w:val="22"/>
          <w:lang w:val="en-GB"/>
        </w:rPr>
      </w:pPr>
    </w:p>
    <w:p w:rsidRPr="00521727" w:rsidR="00661DA2" w:rsidRDefault="00661DA2" w14:paraId="5DD6D92C" w14:textId="77777777">
      <w:pPr>
        <w:numPr>
          <w:ilvl w:val="0"/>
          <w:numId w:val="15"/>
        </w:numPr>
        <w:spacing w:after="0" w:line="276" w:lineRule="auto"/>
        <w:jc w:val="both"/>
        <w:rPr>
          <w:rFonts w:ascii="Arial" w:hAnsi="Arial" w:cs="Arial"/>
          <w:sz w:val="22"/>
          <w:szCs w:val="22"/>
        </w:rPr>
      </w:pPr>
      <w:r w:rsidRPr="00521727">
        <w:rPr>
          <w:rFonts w:ascii="Arial" w:hAnsi="Arial" w:cs="Arial"/>
          <w:sz w:val="22"/>
          <w:szCs w:val="22"/>
        </w:rPr>
        <w:t xml:space="preserve">High implementation costs:</w:t>
      </w:r>
      <w:r w:rsidRPr="00521727">
        <w:rPr>
          <w:rFonts w:ascii="Arial" w:hAnsi="Arial" w:cs="Arial"/>
          <w:sz w:val="22"/>
          <w:szCs w:val="22"/>
        </w:rPr>
        <w:br/>
      </w:r>
      <w:r w:rsidRPr="00521727">
        <w:rPr>
          <w:rFonts w:ascii="Arial" w:hAnsi="Arial" w:cs="Arial"/>
          <w:sz w:val="22"/>
          <w:szCs w:val="22"/>
        </w:rPr>
        <w:t xml:space="preserve">Centralizing reporting at the European level would require significant investment in new IT systems and the adaptation of existing processes. Especially for smaller entities (SMEs), the costs of adapting to central requirements could be disproportionate and financially burdensome.</w:t>
      </w:r>
    </w:p>
    <w:p w:rsidRPr="00521727" w:rsidR="00661DA2" w:rsidRDefault="00661DA2" w14:paraId="165647E0" w14:textId="77777777">
      <w:pPr>
        <w:numPr>
          <w:ilvl w:val="0"/>
          <w:numId w:val="15"/>
        </w:numPr>
        <w:spacing w:after="0" w:line="276" w:lineRule="auto"/>
        <w:jc w:val="both"/>
        <w:rPr>
          <w:rFonts w:ascii="Arial" w:hAnsi="Arial" w:cs="Arial"/>
          <w:sz w:val="22"/>
          <w:szCs w:val="22"/>
        </w:rPr>
      </w:pPr>
      <w:r w:rsidRPr="00521727">
        <w:rPr>
          <w:rFonts w:ascii="Arial" w:hAnsi="Arial" w:cs="Arial"/>
          <w:sz w:val="22"/>
          <w:szCs w:val="22"/>
        </w:rPr>
        <w:t xml:space="preserve">Operational and technological risks:</w:t>
      </w:r>
      <w:r w:rsidRPr="00521727">
        <w:rPr>
          <w:rFonts w:ascii="Arial" w:hAnsi="Arial" w:cs="Arial"/>
          <w:sz w:val="22"/>
          <w:szCs w:val="22"/>
        </w:rPr>
        <w:br/>
      </w:r>
      <w:r w:rsidRPr="00521727">
        <w:rPr>
          <w:rFonts w:ascii="Arial" w:hAnsi="Arial" w:cs="Arial"/>
          <w:sz w:val="22"/>
          <w:szCs w:val="22"/>
        </w:rPr>
        <w:t xml:space="preserve">The creation of a central reporting system increases the operational risk associated with a single point of failure. Technical or cybersecurity issues could cause serious disruptions in the reporting of financial transactions across the entire EU market.</w:t>
      </w:r>
    </w:p>
    <w:p w:rsidRPr="00521727" w:rsidR="00661DA2" w:rsidRDefault="00661DA2" w14:paraId="07101C84" w14:textId="77777777">
      <w:pPr>
        <w:numPr>
          <w:ilvl w:val="0"/>
          <w:numId w:val="15"/>
        </w:numPr>
        <w:spacing w:after="0" w:line="276" w:lineRule="auto"/>
        <w:jc w:val="both"/>
        <w:rPr>
          <w:rFonts w:ascii="Arial" w:hAnsi="Arial" w:cs="Arial"/>
          <w:sz w:val="22"/>
          <w:szCs w:val="22"/>
        </w:rPr>
      </w:pPr>
      <w:r w:rsidRPr="00521727">
        <w:rPr>
          <w:rFonts w:ascii="Arial" w:hAnsi="Arial" w:cs="Arial"/>
          <w:sz w:val="22"/>
          <w:szCs w:val="22"/>
        </w:rPr>
        <w:t xml:space="preserve">Loss of local regulatory specificity:</w:t>
      </w:r>
      <w:r w:rsidRPr="00521727">
        <w:rPr>
          <w:rFonts w:ascii="Arial" w:hAnsi="Arial" w:cs="Arial"/>
          <w:sz w:val="22"/>
          <w:szCs w:val="22"/>
        </w:rPr>
        <w:br/>
      </w:r>
      <w:r w:rsidRPr="00521727">
        <w:rPr>
          <w:rFonts w:ascii="Arial" w:hAnsi="Arial" w:cs="Arial"/>
          <w:sz w:val="22"/>
          <w:szCs w:val="22"/>
        </w:rPr>
        <w:t xml:space="preserve">Centralizing reporting could lead to insufficient consideration of local market specificities. Local supervisory authorities (NCAs) have in-depth knowledge of their national markets, which allows them to monitor country-specific or market segment-specific risks more effectively. Centralization could result in the loss of this specific local knowledge.</w:t>
      </w:r>
    </w:p>
    <w:p w:rsidRPr="00521727" w:rsidR="00661DA2" w:rsidRDefault="00661DA2" w14:paraId="1022BA04" w14:textId="77777777">
      <w:pPr>
        <w:numPr>
          <w:ilvl w:val="0"/>
          <w:numId w:val="15"/>
        </w:numPr>
        <w:spacing w:after="0" w:line="276" w:lineRule="auto"/>
        <w:jc w:val="both"/>
        <w:rPr>
          <w:rFonts w:ascii="Arial" w:hAnsi="Arial" w:cs="Arial"/>
          <w:sz w:val="22"/>
          <w:szCs w:val="22"/>
        </w:rPr>
      </w:pPr>
      <w:r w:rsidRPr="00521727">
        <w:rPr>
          <w:rFonts w:ascii="Arial" w:hAnsi="Arial" w:cs="Arial"/>
          <w:sz w:val="22"/>
          <w:szCs w:val="22"/>
        </w:rPr>
        <w:t xml:space="preserve">Risk of delays and administrative inefficiency:</w:t>
      </w:r>
      <w:r w:rsidRPr="00521727">
        <w:rPr>
          <w:rFonts w:ascii="Arial" w:hAnsi="Arial" w:cs="Arial"/>
          <w:sz w:val="22"/>
          <w:szCs w:val="22"/>
        </w:rPr>
        <w:br/>
      </w:r>
      <w:r w:rsidRPr="00521727">
        <w:rPr>
          <w:rFonts w:ascii="Arial" w:hAnsi="Arial" w:cs="Arial"/>
          <w:sz w:val="22"/>
          <w:szCs w:val="22"/>
        </w:rPr>
        <w:t xml:space="preserve">The implementation of a single, centralized reporting system could be significantly delayed due to the complexity of coordinating activities between all market participants and EU supervisory authorities. During the transition period, this could lead to delays and additional regulatory uncertainty.</w:t>
      </w:r>
    </w:p>
    <w:p w:rsidRPr="00521727" w:rsidR="00661DA2" w:rsidRDefault="00661DA2" w14:paraId="1F46D890" w14:textId="77777777">
      <w:pPr>
        <w:numPr>
          <w:ilvl w:val="0"/>
          <w:numId w:val="15"/>
        </w:numPr>
        <w:spacing w:after="0" w:line="276" w:lineRule="auto"/>
        <w:jc w:val="both"/>
        <w:rPr>
          <w:rFonts w:ascii="Arial" w:hAnsi="Arial" w:cs="Arial"/>
          <w:sz w:val="22"/>
          <w:szCs w:val="22"/>
        </w:rPr>
      </w:pPr>
      <w:r w:rsidRPr="00521727">
        <w:rPr>
          <w:rFonts w:ascii="Arial" w:hAnsi="Arial" w:cs="Arial"/>
          <w:sz w:val="22"/>
          <w:szCs w:val="22"/>
        </w:rPr>
        <w:t xml:space="preserve">Interpretation risk and regulatory uncertainty:</w:t>
      </w:r>
      <w:r w:rsidRPr="00521727">
        <w:rPr>
          <w:rFonts w:ascii="Arial" w:hAnsi="Arial" w:cs="Arial"/>
          <w:sz w:val="22"/>
          <w:szCs w:val="22"/>
        </w:rPr>
        <w:br/>
      </w:r>
      <w:r w:rsidRPr="00521727">
        <w:rPr>
          <w:rFonts w:ascii="Arial" w:hAnsi="Arial" w:cs="Arial"/>
          <w:sz w:val="22"/>
          <w:szCs w:val="22"/>
        </w:rPr>
        <w:t xml:space="preserve">Centralization may entail interpretation risks and ambiguous application of new regulations. In a situation where national supervisory authorities do not directly manage the reporting process, there may be a lack of clear guidance on the interpretation of certain requirements, which generates additional regulatory risk.</w:t>
      </w:r>
    </w:p>
    <w:p w:rsidRPr="00521727" w:rsidR="00661DA2" w:rsidP="00521727" w:rsidRDefault="00661DA2" w14:paraId="7BEECD1F"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although option 2a may offer benefits in terms of harmonization of reporting requirements and transparency, the IDM highlights the significant risks and limitations of this option. Of particular concern are the risk of losing the specific characteristics of national financial markets and the high implementation costs, which may be particularly burdensome for smaller market participants (SMEs). Therefore, solutions that maintain the important role of national supervisory authorities (NCAs) in reporting and coordination with ESMA, while limiting the administrative burden on SMEs, are preferred.</w:t>
      </w:r>
    </w:p>
    <w:p w:rsidRPr="00521727" w:rsidR="00A825D2" w:rsidP="00521727" w:rsidRDefault="00A825D2" w14:paraId="028DC82E" w14:textId="77777777">
      <w:pPr>
        <w:spacing w:after="0" w:line="276" w:lineRule="auto"/>
        <w:jc w:val="both"/>
        <w:rPr>
          <w:rFonts w:ascii="Arial" w:hAnsi="Arial" w:cs="Arial"/>
          <w:b/>
          <w:bCs/>
          <w:sz w:val="22"/>
          <w:szCs w:val="22"/>
        </w:rPr>
      </w:pPr>
    </w:p>
    <w:p w:rsidRPr="00521727" w:rsidR="00C1358F" w:rsidP="00521727" w:rsidRDefault="00661DA2" w14:paraId="5D0736FE" w14:textId="729AF0C0">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Q11. What components are missing or not adequately addressed in Option 2a? Why are these elements important, and how might their inclusion change the evaluation or implementation of Option 2a?</w:t>
      </w:r>
    </w:p>
    <w:p w:rsidRPr="00521727" w:rsidR="003F758E" w:rsidP="00521727" w:rsidRDefault="003F758E" w14:paraId="48CEA222" w14:textId="77777777">
      <w:pPr>
        <w:spacing w:after="0" w:line="276" w:lineRule="auto"/>
        <w:jc w:val="both"/>
        <w:rPr>
          <w:rFonts w:ascii="Arial" w:hAnsi="Arial" w:cs="Arial"/>
          <w:sz w:val="22"/>
          <w:szCs w:val="22"/>
          <w:lang w:val="en-GB"/>
        </w:rPr>
      </w:pPr>
    </w:p>
    <w:p w:rsidRPr="00521727" w:rsidR="00255EAD" w:rsidRDefault="00255EAD" w14:paraId="6BBD6679" w14:textId="6F8DF3CD">
      <w:pPr>
        <w:numPr>
          <w:ilvl w:val="0"/>
          <w:numId w:val="16"/>
        </w:numPr>
        <w:spacing w:after="0" w:line="276" w:lineRule="auto"/>
        <w:jc w:val="both"/>
        <w:rPr>
          <w:rFonts w:ascii="Arial" w:hAnsi="Arial" w:cs="Arial"/>
          <w:sz w:val="22"/>
          <w:szCs w:val="22"/>
        </w:rPr>
      </w:pPr>
      <w:r w:rsidRPr="00521727">
        <w:rPr>
          <w:rFonts w:ascii="Arial" w:hAnsi="Arial" w:cs="Arial"/>
          <w:sz w:val="22"/>
          <w:szCs w:val="22"/>
        </w:rPr>
        <w:t xml:space="preserve">Lack of consideration of the principle of proportionality for SMEs</w:t>
      </w:r>
    </w:p>
    <w:p w:rsidRPr="00521727" w:rsidR="00255EAD" w:rsidRDefault="00255EAD" w14:paraId="5C111868"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Option 2a does not contain clear solutions for a simplified reporting procedure for small and medium-sized enterprises (SMEs).</w:t>
      </w:r>
    </w:p>
    <w:p w:rsidRPr="00521727" w:rsidR="00255EAD" w:rsidRDefault="00255EAD" w14:paraId="16E22FB7"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Relevance: SMEs often lack the administrative and financial resources to meet complex central reporting requirements.</w:t>
      </w:r>
    </w:p>
    <w:p w:rsidRPr="00521727" w:rsidR="00255EAD" w:rsidRDefault="00255EAD" w14:paraId="7E4D4276"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Impact of inclusion: Adding specific exemptions or reporting simplifications for SMEs would reduce implementation costs, make the system more accessible, and improve overall market acceptance of this solution.</w:t>
      </w:r>
    </w:p>
    <w:p w:rsidRPr="00521727" w:rsidR="00255EAD" w:rsidRDefault="00255EAD" w14:paraId="74FBB7E7" w14:textId="34A315F4">
      <w:pPr>
        <w:numPr>
          <w:ilvl w:val="0"/>
          <w:numId w:val="16"/>
        </w:numPr>
        <w:spacing w:after="0" w:line="276" w:lineRule="auto"/>
        <w:jc w:val="both"/>
        <w:rPr>
          <w:rFonts w:ascii="Arial" w:hAnsi="Arial" w:cs="Arial"/>
          <w:sz w:val="22"/>
          <w:szCs w:val="22"/>
        </w:rPr>
      </w:pPr>
      <w:r w:rsidRPr="00521727">
        <w:rPr>
          <w:rFonts w:ascii="Arial" w:hAnsi="Arial" w:cs="Arial"/>
          <w:sz w:val="22"/>
          <w:szCs w:val="22"/>
        </w:rPr>
        <w:t xml:space="preserve">No detailed rules on cooperation between the central reporting authority and national supervisory authorities (NCAs)</w:t>
      </w:r>
    </w:p>
    <w:p w:rsidRPr="00521727" w:rsidR="00255EAD" w:rsidRDefault="00255EAD" w14:paraId="77CB0FAD"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Option 2a does not specify how the central reporting authority should cooperate with national supervisory authorities, particularly with regard to the transmission and interpretation of reporting data.</w:t>
      </w:r>
    </w:p>
    <w:p w:rsidRPr="00521727" w:rsidR="00255EAD" w:rsidRDefault="00255EAD" w14:paraId="44255C4E"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Relevance: NCAs have in-depth knowledge of local markets and national regulations, which allows for more effective risk analysis. The lack of detailed rules on cooperation may lead to insufficient use of local regulators' knowledge.</w:t>
      </w:r>
    </w:p>
    <w:p w:rsidRPr="00521727" w:rsidR="00255EAD" w:rsidRDefault="00255EAD" w14:paraId="6852EAEF"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Impact of inclusion: A clear definition of the mechanisms for cooperation and information exchange between the central reporting entity and the NCAs will enable more effective data analysis, better interpretation of information, and faster response to potential threats.</w:t>
      </w:r>
    </w:p>
    <w:p w:rsidRPr="00521727" w:rsidR="00255EAD" w:rsidRDefault="00255EAD" w14:paraId="500BC16B" w14:textId="7C3FBF84">
      <w:pPr>
        <w:numPr>
          <w:ilvl w:val="0"/>
          <w:numId w:val="16"/>
        </w:numPr>
        <w:spacing w:after="0" w:line="276" w:lineRule="auto"/>
        <w:jc w:val="both"/>
        <w:rPr>
          <w:rFonts w:ascii="Arial" w:hAnsi="Arial" w:cs="Arial"/>
          <w:sz w:val="22"/>
          <w:szCs w:val="22"/>
        </w:rPr>
      </w:pPr>
      <w:r w:rsidRPr="00521727">
        <w:rPr>
          <w:rFonts w:ascii="Arial" w:hAnsi="Arial" w:cs="Arial"/>
          <w:sz w:val="22"/>
          <w:szCs w:val="22"/>
        </w:rPr>
        <w:t xml:space="preserve">Lack of detailed transitional rules and implementation periods</w:t>
      </w:r>
    </w:p>
    <w:p w:rsidRPr="00521727" w:rsidR="00255EAD" w:rsidRDefault="00255EAD" w14:paraId="6E08039B"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Option 2a does not indicate clearly enough what the transition period and implementation schedule for the central reporting system would look like.</w:t>
      </w:r>
    </w:p>
    <w:p w:rsidRPr="00521727" w:rsidR="00255EAD" w:rsidRDefault="00255EAD" w14:paraId="447F3410"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Relevance: The implementation of central reporting would require a thorough reorganization of existing reporting systems and operational processes within companies. The lack of clear rules and implementation deadlines creates significant operational and legal uncertainty.</w:t>
      </w:r>
    </w:p>
    <w:p w:rsidRPr="00521727" w:rsidR="00255EAD" w:rsidRDefault="00255EAD" w14:paraId="5EFD333C"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Impact of inclusion: Establishing a clear timetable and transition periods would allow market participants to prepare adequately for the new requirements and reduce operational risk.</w:t>
      </w:r>
    </w:p>
    <w:p w:rsidRPr="00521727" w:rsidR="00255EAD" w:rsidRDefault="00255EAD" w14:paraId="32A37471" w14:textId="57694317">
      <w:pPr>
        <w:numPr>
          <w:ilvl w:val="0"/>
          <w:numId w:val="16"/>
        </w:numPr>
        <w:spacing w:after="0" w:line="276" w:lineRule="auto"/>
        <w:jc w:val="both"/>
        <w:rPr>
          <w:rFonts w:ascii="Arial" w:hAnsi="Arial" w:cs="Arial"/>
          <w:sz w:val="22"/>
          <w:szCs w:val="22"/>
        </w:rPr>
      </w:pPr>
      <w:r w:rsidRPr="00521727">
        <w:rPr>
          <w:rFonts w:ascii="Arial" w:hAnsi="Arial" w:cs="Arial"/>
          <w:sz w:val="22"/>
          <w:szCs w:val="22"/>
        </w:rPr>
        <w:t xml:space="preserve">Lack of clear rules for interpreting reporting requirements and compliance procedures</w:t>
      </w:r>
    </w:p>
    <w:p w:rsidRPr="00521727" w:rsidR="00255EAD" w:rsidRDefault="00255EAD" w14:paraId="43B6DF41"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Option 2a does not provide clear interpretative guidelines that could ensure a uniform understanding of the requirements by all parties involved in the reporting process.</w:t>
      </w:r>
    </w:p>
    <w:p w:rsidRPr="00521727" w:rsidR="00255EAD" w:rsidRDefault="00255EAD" w14:paraId="599F9009"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Relevance: Without clear guidelines, there may be differences in interpretation, increased compliance costs, and a risk of errors.</w:t>
      </w:r>
    </w:p>
    <w:p w:rsidRPr="00521727" w:rsidR="00255EAD" w:rsidRDefault="00255EAD" w14:paraId="596597CA" w14:textId="77777777">
      <w:pPr>
        <w:numPr>
          <w:ilvl w:val="1"/>
          <w:numId w:val="16"/>
        </w:numPr>
        <w:spacing w:after="0" w:line="276" w:lineRule="auto"/>
        <w:jc w:val="both"/>
        <w:rPr>
          <w:rFonts w:ascii="Arial" w:hAnsi="Arial" w:cs="Arial"/>
          <w:sz w:val="22"/>
          <w:szCs w:val="22"/>
        </w:rPr>
      </w:pPr>
      <w:r w:rsidRPr="00521727">
        <w:rPr>
          <w:rFonts w:ascii="Arial" w:hAnsi="Arial" w:cs="Arial"/>
          <w:sz w:val="22"/>
          <w:szCs w:val="22"/>
        </w:rPr>
        <w:t xml:space="preserve">Impact of consideration: The introduction of detailed and unambiguous interpretative guidelines would facilitate the application of the new regulations, reducing legal and administrative risks.</w:t>
      </w:r>
    </w:p>
    <w:p w:rsidRPr="00521727" w:rsidR="00255EAD" w:rsidP="00521727" w:rsidRDefault="00255EAD" w14:paraId="297CF727"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supplementing Option 2a with the above-mentioned components (proportionality of reporting for SMEs, clear rules for cooperation with NCAs, transparent transitional rules, and detailed interpretative guidelines) would significantly reduce implementation risks, lower operational costs, improve supervisory effectiveness, and increase market acceptance of this solution.</w:t>
      </w:r>
    </w:p>
    <w:p w:rsidRPr="00521727" w:rsidR="00C1358F" w:rsidP="00521727" w:rsidRDefault="00C1358F" w14:paraId="1BBE97B0" w14:textId="77777777">
      <w:pPr>
        <w:spacing w:after="0" w:line="276" w:lineRule="auto"/>
        <w:jc w:val="both"/>
        <w:rPr>
          <w:rFonts w:ascii="Arial" w:hAnsi="Arial" w:cs="Arial"/>
          <w:sz w:val="22"/>
          <w:szCs w:val="22"/>
        </w:rPr>
      </w:pPr>
    </w:p>
    <w:p w:rsidRPr="00521727" w:rsidR="00E70F79" w:rsidP="00521727" w:rsidRDefault="00E70F79" w14:paraId="0210EF5F" w14:textId="77777777">
      <w:pPr>
        <w:spacing w:after="0" w:line="276" w:lineRule="auto"/>
        <w:jc w:val="both"/>
        <w:rPr>
          <w:rFonts w:ascii="Arial" w:hAnsi="Arial" w:cs="Arial"/>
          <w:sz w:val="22"/>
          <w:szCs w:val="22"/>
        </w:rPr>
      </w:pPr>
    </w:p>
    <w:p w:rsidRPr="00521727" w:rsidR="00E70F79" w:rsidP="00521727" w:rsidRDefault="00E70F79" w14:paraId="5EBBC66F" w14:textId="77C36497">
      <w:pPr>
        <w:spacing w:after="0" w:line="276" w:lineRule="auto"/>
        <w:jc w:val="both"/>
        <w:rPr>
          <w:rFonts w:ascii="Arial" w:hAnsi="Arial" w:cs="Arial"/>
          <w:sz w:val="22"/>
          <w:szCs w:val="22"/>
          <w:lang w:val="en-GB"/>
        </w:rPr>
      </w:pPr>
      <w:r w:rsidRPr="00521727">
        <w:rPr>
          <w:rFonts w:ascii="Arial" w:hAnsi="Arial" w:cs="Arial"/>
          <w:b/>
          <w:bCs/>
          <w:sz w:val="22"/>
          <w:szCs w:val="22"/>
          <w:lang w:val="en-GB"/>
        </w:rPr>
        <w:t xml:space="preserve">Q12. What are the key advantages of Option 2b and how do these benefits address the issues in section 3? What regimes should be included in such an option beyond EMIR, MIFIR and SFTR? </w:t>
      </w:r>
    </w:p>
    <w:p w:rsidRPr="00521727" w:rsidR="00255EAD" w:rsidP="00521727" w:rsidRDefault="00255EAD" w14:paraId="23AFAA27" w14:textId="77777777">
      <w:pPr>
        <w:spacing w:after="0" w:line="276" w:lineRule="auto"/>
        <w:jc w:val="both"/>
        <w:rPr>
          <w:rFonts w:ascii="Arial" w:hAnsi="Arial" w:cs="Arial"/>
          <w:sz w:val="22"/>
          <w:szCs w:val="22"/>
          <w:lang w:val="en-GB"/>
        </w:rPr>
      </w:pPr>
    </w:p>
    <w:p w:rsidRPr="00521727" w:rsidR="000D4E9B" w:rsidP="00521727" w:rsidRDefault="000D4E9B" w14:paraId="098A4179" w14:textId="77777777">
      <w:pPr>
        <w:spacing w:after="0" w:line="276" w:lineRule="auto"/>
        <w:jc w:val="both"/>
        <w:rPr>
          <w:rFonts w:ascii="Arial" w:hAnsi="Arial" w:cs="Arial"/>
          <w:sz w:val="22"/>
          <w:szCs w:val="22"/>
        </w:rPr>
      </w:pPr>
      <w:r w:rsidRPr="00521727">
        <w:rPr>
          <w:rFonts w:ascii="Arial" w:hAnsi="Arial" w:cs="Arial"/>
          <w:sz w:val="22"/>
          <w:szCs w:val="22"/>
        </w:rPr>
        <w:t xml:space="preserve">Option 2b involves the creation of a single, integrated financial transaction reporting regime covering several regulations, such as EMIR, MiFIR and SFTR, in order to eliminate duplication and inconsistencies in reporting requirements.</w:t>
      </w:r>
    </w:p>
    <w:p w:rsidRPr="00521727" w:rsidR="000D4E9B" w:rsidP="00521727" w:rsidRDefault="000D4E9B" w14:paraId="17FE6B3E" w14:textId="05E312EA">
      <w:pPr>
        <w:spacing w:after="0" w:line="276" w:lineRule="auto"/>
        <w:jc w:val="both"/>
        <w:rPr>
          <w:rFonts w:ascii="Arial" w:hAnsi="Arial" w:cs="Arial"/>
          <w:sz w:val="22"/>
          <w:szCs w:val="22"/>
        </w:rPr>
      </w:pPr>
      <w:r w:rsidRPr="00521727">
        <w:rPr>
          <w:rFonts w:ascii="Arial" w:hAnsi="Arial" w:cs="Arial"/>
          <w:sz w:val="22"/>
          <w:szCs w:val="22"/>
        </w:rPr>
        <w:t xml:space="preserve">Key advantages of Option 2b</w:t>
      </w:r>
    </w:p>
    <w:p w:rsidRPr="00521727" w:rsidR="000D4E9B" w:rsidRDefault="000D4E9B" w14:paraId="1664EA6A" w14:textId="77777777">
      <w:pPr>
        <w:numPr>
          <w:ilvl w:val="0"/>
          <w:numId w:val="17"/>
        </w:numPr>
        <w:spacing w:after="0" w:line="276" w:lineRule="auto"/>
        <w:jc w:val="both"/>
        <w:rPr>
          <w:rFonts w:ascii="Arial" w:hAnsi="Arial" w:cs="Arial"/>
          <w:sz w:val="22"/>
          <w:szCs w:val="22"/>
        </w:rPr>
      </w:pPr>
      <w:r w:rsidRPr="00521727">
        <w:rPr>
          <w:rFonts w:ascii="Arial" w:hAnsi="Arial" w:cs="Arial"/>
          <w:sz w:val="22"/>
          <w:szCs w:val="22"/>
        </w:rPr>
        <w:t xml:space="preserve">Complete elimination of reporting duplication:</w:t>
      </w:r>
    </w:p>
    <w:p w:rsidRPr="00521727" w:rsidR="000D4E9B" w:rsidRDefault="000D4E9B" w14:paraId="3881A386"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An integrated reporting regime will allow market participants to report transaction data once, eliminating the need to report the same data multiple times to different authorities and regulations (MiFIR, EMIR, SFTR).</w:t>
      </w:r>
    </w:p>
    <w:p w:rsidRPr="00521727" w:rsidR="000D4E9B" w:rsidRDefault="000D4E9B" w14:paraId="606B1C4D"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This directly addresses the issue of duplication and related operational costs described in section 3 of the ESMA document.</w:t>
      </w:r>
    </w:p>
    <w:p w:rsidRPr="00521727" w:rsidR="000D4E9B" w:rsidRDefault="000D4E9B" w14:paraId="0829A0E6" w14:textId="77777777">
      <w:pPr>
        <w:numPr>
          <w:ilvl w:val="0"/>
          <w:numId w:val="17"/>
        </w:numPr>
        <w:spacing w:after="0" w:line="276" w:lineRule="auto"/>
        <w:jc w:val="both"/>
        <w:rPr>
          <w:rFonts w:ascii="Arial" w:hAnsi="Arial" w:cs="Arial"/>
          <w:sz w:val="22"/>
          <w:szCs w:val="22"/>
        </w:rPr>
      </w:pPr>
      <w:r w:rsidRPr="00521727">
        <w:rPr>
          <w:rFonts w:ascii="Arial" w:hAnsi="Arial" w:cs="Arial"/>
          <w:sz w:val="22"/>
          <w:szCs w:val="22"/>
        </w:rPr>
        <w:t xml:space="preserve">Simplification and standardization of reporting requirements:</w:t>
      </w:r>
    </w:p>
    <w:p w:rsidRPr="00521727" w:rsidR="000D4E9B" w:rsidRDefault="000D4E9B" w14:paraId="400E52C0"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The integration of different reporting regimes will allow for the harmonization of formats, definitions, and the scope of reported data, which will significantly reduce administrative and operational costs.</w:t>
      </w:r>
    </w:p>
    <w:p w:rsidRPr="00521727" w:rsidR="000D4E9B" w:rsidRDefault="000D4E9B" w14:paraId="00895643"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This solution effectively addresses the problem of procedural and interpretative complexity resulting from different standards in different regulations.</w:t>
      </w:r>
    </w:p>
    <w:p w:rsidRPr="00521727" w:rsidR="000D4E9B" w:rsidRDefault="000D4E9B" w14:paraId="2FBEF8E5" w14:textId="77777777">
      <w:pPr>
        <w:numPr>
          <w:ilvl w:val="0"/>
          <w:numId w:val="17"/>
        </w:numPr>
        <w:spacing w:after="0" w:line="276" w:lineRule="auto"/>
        <w:jc w:val="both"/>
        <w:rPr>
          <w:rFonts w:ascii="Arial" w:hAnsi="Arial" w:cs="Arial"/>
          <w:sz w:val="22"/>
          <w:szCs w:val="22"/>
        </w:rPr>
      </w:pPr>
      <w:r w:rsidRPr="00521727">
        <w:rPr>
          <w:rFonts w:ascii="Arial" w:hAnsi="Arial" w:cs="Arial"/>
          <w:sz w:val="22"/>
          <w:szCs w:val="22"/>
        </w:rPr>
        <w:t xml:space="preserve">Higher data quality and consistency:</w:t>
      </w:r>
    </w:p>
    <w:p w:rsidRPr="00521727" w:rsidR="000D4E9B" w:rsidRDefault="000D4E9B" w14:paraId="4C5F37A4"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A single integrated reporting system will enable better analysis and assessment of systemic risks thanks to more consistent and accurate data.</w:t>
      </w:r>
    </w:p>
    <w:p w:rsidRPr="00521727" w:rsidR="000D4E9B" w:rsidRDefault="000D4E9B" w14:paraId="7BE67ABC"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This addresses the issue of inconsistent regulatory approaches identified by ESMA in Section 3.</w:t>
      </w:r>
    </w:p>
    <w:p w:rsidRPr="00521727" w:rsidR="000D4E9B" w:rsidRDefault="000D4E9B" w14:paraId="53FF72E2" w14:textId="77777777">
      <w:pPr>
        <w:numPr>
          <w:ilvl w:val="0"/>
          <w:numId w:val="17"/>
        </w:numPr>
        <w:spacing w:after="0" w:line="276" w:lineRule="auto"/>
        <w:jc w:val="both"/>
        <w:rPr>
          <w:rFonts w:ascii="Arial" w:hAnsi="Arial" w:cs="Arial"/>
          <w:sz w:val="22"/>
          <w:szCs w:val="22"/>
        </w:rPr>
      </w:pPr>
      <w:r w:rsidRPr="00521727">
        <w:rPr>
          <w:rFonts w:ascii="Arial" w:hAnsi="Arial" w:cs="Arial"/>
          <w:sz w:val="22"/>
          <w:szCs w:val="22"/>
        </w:rPr>
        <w:t xml:space="preserve">Reduction of operating and compliance costs:</w:t>
      </w:r>
    </w:p>
    <w:p w:rsidRPr="00521727" w:rsidR="000D4E9B" w:rsidRDefault="000D4E9B" w14:paraId="09E73A39" w14:textId="77777777">
      <w:pPr>
        <w:numPr>
          <w:ilvl w:val="1"/>
          <w:numId w:val="17"/>
        </w:numPr>
        <w:spacing w:after="0" w:line="276" w:lineRule="auto"/>
        <w:jc w:val="both"/>
        <w:rPr>
          <w:rFonts w:ascii="Arial" w:hAnsi="Arial" w:cs="Arial"/>
          <w:sz w:val="22"/>
          <w:szCs w:val="22"/>
        </w:rPr>
      </w:pPr>
      <w:r w:rsidRPr="00521727">
        <w:rPr>
          <w:rFonts w:ascii="Arial" w:hAnsi="Arial" w:cs="Arial"/>
          <w:sz w:val="22"/>
          <w:szCs w:val="22"/>
        </w:rPr>
        <w:t xml:space="preserve">Market participants, especially smaller entities (SMEs), will benefit from significant savings resulting from reduced IT system adaptation costs and the maintenance of multiple separate reporting procedures.</w:t>
      </w:r>
    </w:p>
    <w:p w:rsidRPr="00521727" w:rsidR="000D4E9B" w:rsidP="00521727" w:rsidRDefault="000D4E9B" w14:paraId="06B14253" w14:textId="045682C3">
      <w:pPr>
        <w:spacing w:after="0" w:line="276" w:lineRule="auto"/>
        <w:jc w:val="both"/>
        <w:rPr>
          <w:rFonts w:ascii="Arial" w:hAnsi="Arial" w:cs="Arial"/>
          <w:sz w:val="22"/>
          <w:szCs w:val="22"/>
        </w:rPr>
      </w:pPr>
      <w:r w:rsidRPr="00521727">
        <w:rPr>
          <w:rFonts w:ascii="Arial" w:hAnsi="Arial" w:cs="Arial"/>
          <w:sz w:val="22"/>
          <w:szCs w:val="22"/>
        </w:rPr>
        <w:t xml:space="preserve">Additional regimes that should be included in Option 2b (in addition to EMIR, MiFIR and SFTR)</w:t>
      </w:r>
    </w:p>
    <w:p w:rsidRPr="00521727" w:rsidR="000D4E9B" w:rsidP="00521727" w:rsidRDefault="000D4E9B" w14:paraId="594A24AC" w14:textId="77777777">
      <w:pPr>
        <w:spacing w:after="0" w:line="276" w:lineRule="auto"/>
        <w:jc w:val="both"/>
        <w:rPr>
          <w:rFonts w:ascii="Arial" w:hAnsi="Arial" w:cs="Arial"/>
          <w:sz w:val="22"/>
          <w:szCs w:val="22"/>
        </w:rPr>
      </w:pPr>
      <w:r w:rsidRPr="00521727">
        <w:rPr>
          <w:rFonts w:ascii="Arial" w:hAnsi="Arial" w:cs="Arial"/>
          <w:sz w:val="22"/>
          <w:szCs w:val="22"/>
        </w:rPr>
        <w:t xml:space="preserve">To further increase the efficiency and consistency of reporting, IDM recommends considering the inclusion of the following additional regulatory regimes:</w:t>
      </w:r>
    </w:p>
    <w:p w:rsidRPr="00521727" w:rsidR="000D4E9B" w:rsidRDefault="000D4E9B" w14:paraId="0C6DAF02" w14:textId="77777777">
      <w:pPr>
        <w:numPr>
          <w:ilvl w:val="0"/>
          <w:numId w:val="18"/>
        </w:numPr>
        <w:spacing w:after="0" w:line="276" w:lineRule="auto"/>
        <w:jc w:val="both"/>
        <w:rPr>
          <w:rFonts w:ascii="Arial" w:hAnsi="Arial" w:cs="Arial"/>
          <w:sz w:val="22"/>
          <w:szCs w:val="22"/>
        </w:rPr>
      </w:pPr>
      <w:r w:rsidRPr="00521727">
        <w:rPr>
          <w:rFonts w:ascii="Arial" w:hAnsi="Arial" w:cs="Arial"/>
          <w:sz w:val="22"/>
          <w:szCs w:val="22"/>
        </w:rPr>
        <w:t xml:space="preserve">MAR (Market Abuse Regulation) – including reporting on suspected manipulation and transactions by persons closely associated with market participants could increase the effectiveness of market manipulation detection.</w:t>
      </w:r>
    </w:p>
    <w:p w:rsidRPr="00521727" w:rsidR="000D4E9B" w:rsidRDefault="000D4E9B" w14:paraId="66DF8F01" w14:textId="77777777">
      <w:pPr>
        <w:numPr>
          <w:ilvl w:val="0"/>
          <w:numId w:val="18"/>
        </w:numPr>
        <w:spacing w:after="0" w:line="276" w:lineRule="auto"/>
        <w:jc w:val="both"/>
        <w:rPr>
          <w:rFonts w:ascii="Arial" w:hAnsi="Arial" w:cs="Arial"/>
          <w:sz w:val="22"/>
          <w:szCs w:val="22"/>
        </w:rPr>
      </w:pPr>
      <w:r w:rsidRPr="00521727">
        <w:rPr>
          <w:rFonts w:ascii="Arial" w:hAnsi="Arial" w:cs="Arial"/>
          <w:sz w:val="22"/>
          <w:szCs w:val="22"/>
        </w:rPr>
        <w:t xml:space="preserve">AIFMD (Alternative Investment Fund Managers Directive) – integrating reporting for investment fund managers would simplify reporting obligations for alternative funds.</w:t>
      </w:r>
    </w:p>
    <w:p w:rsidRPr="00521727" w:rsidR="000D4E9B" w:rsidRDefault="000D4E9B" w14:paraId="297E0ACE" w14:textId="77777777">
      <w:pPr>
        <w:numPr>
          <w:ilvl w:val="0"/>
          <w:numId w:val="18"/>
        </w:numPr>
        <w:spacing w:after="0" w:line="276" w:lineRule="auto"/>
        <w:jc w:val="both"/>
        <w:rPr>
          <w:rFonts w:ascii="Arial" w:hAnsi="Arial" w:cs="Arial"/>
          <w:sz w:val="22"/>
          <w:szCs w:val="22"/>
        </w:rPr>
      </w:pPr>
      <w:r w:rsidRPr="00521727">
        <w:rPr>
          <w:rFonts w:ascii="Arial" w:hAnsi="Arial" w:cs="Arial"/>
          <w:sz w:val="22"/>
          <w:szCs w:val="22"/>
        </w:rPr>
        <w:t xml:space="preserve">UCITS (Undertakings for Collective Investment in Transferable Securities) – the inclusion of reporting for open-ended investment funds would improve the overall transparency of fund market reporting.</w:t>
      </w:r>
    </w:p>
    <w:p w:rsidRPr="00521727" w:rsidR="000D4E9B" w:rsidRDefault="000D4E9B" w14:paraId="63715AD3" w14:textId="77777777">
      <w:pPr>
        <w:numPr>
          <w:ilvl w:val="0"/>
          <w:numId w:val="18"/>
        </w:numPr>
        <w:spacing w:after="0" w:line="276" w:lineRule="auto"/>
        <w:jc w:val="both"/>
        <w:rPr>
          <w:rFonts w:ascii="Arial" w:hAnsi="Arial" w:cs="Arial"/>
          <w:sz w:val="22"/>
          <w:szCs w:val="22"/>
        </w:rPr>
      </w:pPr>
      <w:r w:rsidRPr="00521727">
        <w:rPr>
          <w:rFonts w:ascii="Arial" w:hAnsi="Arial" w:cs="Arial"/>
          <w:sz w:val="22"/>
          <w:szCs w:val="22"/>
        </w:rPr>
        <w:t xml:space="preserve">MiFID II transaction reporting – deeper integration of all elements of transaction reporting would further reduce duplication and increase the effectiveness of market supervision.</w:t>
      </w:r>
    </w:p>
    <w:p w:rsidRPr="00521727" w:rsidR="000D4E9B" w:rsidP="00521727" w:rsidRDefault="000D4E9B" w14:paraId="0EB63044"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option 2b effectively addresses the issues identified by ESMA, i.e. reporting duplication, procedural complexity and regulatory inconsistencies. The recommended extension of the scope of this reporting regime to other key regulations (MAR, AIFMD, UCITS, and detailed MiFID II transaction reporting) would further reduce the administrative burden, particularly for SMEs, and increase the effectiveness of EU capital market supervision.</w:t>
      </w:r>
    </w:p>
    <w:p w:rsidRPr="00521727" w:rsidR="00180F2A" w:rsidP="00521727" w:rsidRDefault="00180F2A" w14:paraId="08CC5074" w14:textId="77777777">
      <w:pPr>
        <w:spacing w:after="0" w:line="276" w:lineRule="auto"/>
        <w:jc w:val="both"/>
        <w:rPr>
          <w:rFonts w:ascii="Arial" w:hAnsi="Arial" w:cs="Arial"/>
          <w:sz w:val="22"/>
          <w:szCs w:val="22"/>
        </w:rPr>
      </w:pPr>
    </w:p>
    <w:p w:rsidRPr="00521727" w:rsidR="000D4E9B" w:rsidP="00521727" w:rsidRDefault="000D4E9B" w14:paraId="4AF2C39F" w14:textId="27A3C46A">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Q13. What are the key limitations and potential risks of Option 2b? </w:t>
      </w:r>
    </w:p>
    <w:p w:rsidRPr="00521727" w:rsidR="000D4E9B" w:rsidP="00521727" w:rsidRDefault="000D4E9B" w14:paraId="42A94DCA" w14:textId="77777777">
      <w:pPr>
        <w:spacing w:after="0" w:line="276" w:lineRule="auto"/>
        <w:jc w:val="both"/>
        <w:rPr>
          <w:rFonts w:ascii="Arial" w:hAnsi="Arial" w:cs="Arial"/>
          <w:sz w:val="22"/>
          <w:szCs w:val="22"/>
          <w:lang w:val="en-GB"/>
        </w:rPr>
      </w:pPr>
    </w:p>
    <w:p w:rsidRPr="00521727" w:rsidR="006467C0" w:rsidRDefault="006467C0" w14:paraId="35745C65" w14:textId="77777777">
      <w:pPr>
        <w:numPr>
          <w:ilvl w:val="0"/>
          <w:numId w:val="19"/>
        </w:numPr>
        <w:spacing w:after="0" w:line="276" w:lineRule="auto"/>
        <w:jc w:val="both"/>
        <w:rPr>
          <w:rFonts w:ascii="Arial" w:hAnsi="Arial" w:cs="Arial"/>
          <w:sz w:val="22"/>
          <w:szCs w:val="22"/>
        </w:rPr>
      </w:pPr>
      <w:r w:rsidRPr="00521727">
        <w:rPr>
          <w:rFonts w:ascii="Arial" w:hAnsi="Arial" w:cs="Arial"/>
          <w:sz w:val="22"/>
          <w:szCs w:val="22"/>
        </w:rPr>
        <w:t xml:space="preserve">Significant implementation costs and burdens:</w:t>
      </w:r>
    </w:p>
    <w:p w:rsidRPr="00521727" w:rsidR="006467C0" w:rsidRDefault="006467C0" w14:paraId="4C094F47" w14:textId="77777777">
      <w:pPr>
        <w:numPr>
          <w:ilvl w:val="1"/>
          <w:numId w:val="19"/>
        </w:numPr>
        <w:spacing w:after="0" w:line="276" w:lineRule="auto"/>
        <w:jc w:val="both"/>
        <w:rPr>
          <w:rFonts w:ascii="Arial" w:hAnsi="Arial" w:cs="Arial"/>
          <w:sz w:val="22"/>
          <w:szCs w:val="22"/>
        </w:rPr>
      </w:pPr>
      <w:r w:rsidRPr="00521727">
        <w:rPr>
          <w:rFonts w:ascii="Arial" w:hAnsi="Arial" w:cs="Arial"/>
          <w:sz w:val="22"/>
          <w:szCs w:val="22"/>
        </w:rPr>
        <w:t xml:space="preserve">Option 2b involves the comprehensive integration of several reporting systems (including EMIR, MiFIR, SFTR, and potentially also MAR, AIFMD, and UCITS). Such a wide range of changes would entail very high costs for the implementation of new IT systems and operational procedures, as well as significant administrative burdens. The financial and operational risks are particularly significant for small and medium-sized enterprises (SMEs), which may not have sufficient resources to implement such fundamental changes.</w:t>
      </w:r>
    </w:p>
    <w:p w:rsidRPr="00521727" w:rsidR="006467C0" w:rsidRDefault="006467C0" w14:paraId="1C3346AA" w14:textId="77777777">
      <w:pPr>
        <w:numPr>
          <w:ilvl w:val="0"/>
          <w:numId w:val="19"/>
        </w:numPr>
        <w:spacing w:after="0" w:line="276" w:lineRule="auto"/>
        <w:jc w:val="both"/>
        <w:rPr>
          <w:rFonts w:ascii="Arial" w:hAnsi="Arial" w:cs="Arial"/>
          <w:sz w:val="22"/>
          <w:szCs w:val="22"/>
        </w:rPr>
      </w:pPr>
      <w:r w:rsidRPr="00521727">
        <w:rPr>
          <w:rFonts w:ascii="Arial" w:hAnsi="Arial" w:cs="Arial"/>
          <w:sz w:val="22"/>
          <w:szCs w:val="22"/>
        </w:rPr>
        <w:t xml:space="preserve">Coordinational and organizational complexity:</w:t>
      </w:r>
    </w:p>
    <w:p w:rsidRPr="00521727" w:rsidR="006467C0" w:rsidRDefault="006467C0" w14:paraId="762AA280" w14:textId="77777777">
      <w:pPr>
        <w:numPr>
          <w:ilvl w:val="1"/>
          <w:numId w:val="19"/>
        </w:numPr>
        <w:spacing w:after="0" w:line="276" w:lineRule="auto"/>
        <w:jc w:val="both"/>
        <w:rPr>
          <w:rFonts w:ascii="Arial" w:hAnsi="Arial" w:cs="Arial"/>
          <w:sz w:val="22"/>
          <w:szCs w:val="22"/>
        </w:rPr>
      </w:pPr>
      <w:r w:rsidRPr="00521727">
        <w:rPr>
          <w:rFonts w:ascii="Arial" w:hAnsi="Arial" w:cs="Arial"/>
          <w:sz w:val="22"/>
          <w:szCs w:val="22"/>
        </w:rPr>
        <w:t xml:space="preserve">The integration of different reporting regimes would require effective coordination between multiple regulatory authorities (ESMA, national NCAs) and a variety of market participants. In practice, this could result in significant delays and operational problems, particularly during the initial implementation period.</w:t>
      </w:r>
    </w:p>
    <w:p w:rsidRPr="00521727" w:rsidR="006467C0" w:rsidRDefault="006467C0" w14:paraId="5CA8F1EC" w14:textId="77777777">
      <w:pPr>
        <w:numPr>
          <w:ilvl w:val="0"/>
          <w:numId w:val="19"/>
        </w:numPr>
        <w:spacing w:after="0" w:line="276" w:lineRule="auto"/>
        <w:jc w:val="both"/>
        <w:rPr>
          <w:rFonts w:ascii="Arial" w:hAnsi="Arial" w:cs="Arial"/>
          <w:sz w:val="22"/>
          <w:szCs w:val="22"/>
        </w:rPr>
      </w:pPr>
      <w:r w:rsidRPr="00521727">
        <w:rPr>
          <w:rFonts w:ascii="Arial" w:hAnsi="Arial" w:cs="Arial"/>
          <w:sz w:val="22"/>
          <w:szCs w:val="22"/>
        </w:rPr>
        <w:t xml:space="preserve">Risk of failure to adapt to the specific characteristics of individual markets:</w:t>
      </w:r>
    </w:p>
    <w:p w:rsidRPr="00521727" w:rsidR="006467C0" w:rsidRDefault="006467C0" w14:paraId="5855DA74" w14:textId="77777777">
      <w:pPr>
        <w:numPr>
          <w:ilvl w:val="1"/>
          <w:numId w:val="19"/>
        </w:numPr>
        <w:spacing w:after="0" w:line="276" w:lineRule="auto"/>
        <w:jc w:val="both"/>
        <w:rPr>
          <w:rFonts w:ascii="Arial" w:hAnsi="Arial" w:cs="Arial"/>
          <w:sz w:val="22"/>
          <w:szCs w:val="22"/>
        </w:rPr>
      </w:pPr>
      <w:r w:rsidRPr="00521727">
        <w:rPr>
          <w:rFonts w:ascii="Arial" w:hAnsi="Arial" w:cs="Arial"/>
          <w:sz w:val="22"/>
          <w:szCs w:val="22"/>
        </w:rPr>
        <w:t xml:space="preserve">Comprehensive harmonization may not sufficiently take into account differences in the specific characteristics of local financial markets. This could result in solutions that are ill-suited to local requirements, reducing the effectiveness of supervision and increasing the risk of misreporting.</w:t>
      </w:r>
    </w:p>
    <w:p w:rsidRPr="00521727" w:rsidR="006467C0" w:rsidRDefault="006467C0" w14:paraId="70AA674F" w14:textId="77777777">
      <w:pPr>
        <w:numPr>
          <w:ilvl w:val="0"/>
          <w:numId w:val="19"/>
        </w:numPr>
        <w:spacing w:after="0" w:line="276" w:lineRule="auto"/>
        <w:jc w:val="both"/>
        <w:rPr>
          <w:rFonts w:ascii="Arial" w:hAnsi="Arial" w:cs="Arial"/>
          <w:sz w:val="22"/>
          <w:szCs w:val="22"/>
        </w:rPr>
      </w:pPr>
      <w:r w:rsidRPr="00521727">
        <w:rPr>
          <w:rFonts w:ascii="Arial" w:hAnsi="Arial" w:cs="Arial"/>
          <w:sz w:val="22"/>
          <w:szCs w:val="22"/>
        </w:rPr>
        <w:t xml:space="preserve">Operational risks associated with single-point data collection and storage:</w:t>
      </w:r>
    </w:p>
    <w:p w:rsidRPr="00521727" w:rsidR="006467C0" w:rsidRDefault="006467C0" w14:paraId="544A335D" w14:textId="77777777">
      <w:pPr>
        <w:numPr>
          <w:ilvl w:val="1"/>
          <w:numId w:val="19"/>
        </w:numPr>
        <w:spacing w:after="0" w:line="276" w:lineRule="auto"/>
        <w:jc w:val="both"/>
        <w:rPr>
          <w:rFonts w:ascii="Arial" w:hAnsi="Arial" w:cs="Arial"/>
          <w:sz w:val="22"/>
          <w:szCs w:val="22"/>
        </w:rPr>
      </w:pPr>
      <w:r w:rsidRPr="00521727">
        <w:rPr>
          <w:rFonts w:ascii="Arial" w:hAnsi="Arial" w:cs="Arial"/>
          <w:sz w:val="22"/>
          <w:szCs w:val="22"/>
        </w:rPr>
        <w:t xml:space="preserve">Centralization of reporting increases operational and technological risk, as a failure or security breach in a single central system could negatively impact the entire EU capital market.</w:t>
      </w:r>
    </w:p>
    <w:p w:rsidRPr="00521727" w:rsidR="006467C0" w:rsidRDefault="006467C0" w14:paraId="3DA165C1" w14:textId="77777777">
      <w:pPr>
        <w:numPr>
          <w:ilvl w:val="0"/>
          <w:numId w:val="19"/>
        </w:numPr>
        <w:spacing w:after="0" w:line="276" w:lineRule="auto"/>
        <w:jc w:val="both"/>
        <w:rPr>
          <w:rFonts w:ascii="Arial" w:hAnsi="Arial" w:cs="Arial"/>
          <w:sz w:val="22"/>
          <w:szCs w:val="22"/>
        </w:rPr>
      </w:pPr>
      <w:r w:rsidRPr="00521727">
        <w:rPr>
          <w:rFonts w:ascii="Arial" w:hAnsi="Arial" w:cs="Arial"/>
          <w:sz w:val="22"/>
          <w:szCs w:val="22"/>
        </w:rPr>
        <w:t xml:space="preserve">Interpretation and implementation difficulties:</w:t>
      </w:r>
    </w:p>
    <w:p w:rsidRPr="00521727" w:rsidR="006467C0" w:rsidRDefault="006467C0" w14:paraId="73C97753" w14:textId="77777777">
      <w:pPr>
        <w:numPr>
          <w:ilvl w:val="1"/>
          <w:numId w:val="19"/>
        </w:numPr>
        <w:spacing w:after="0" w:line="276" w:lineRule="auto"/>
        <w:jc w:val="both"/>
        <w:rPr>
          <w:rFonts w:ascii="Arial" w:hAnsi="Arial" w:cs="Arial"/>
          <w:sz w:val="22"/>
          <w:szCs w:val="22"/>
        </w:rPr>
      </w:pPr>
      <w:r w:rsidRPr="00521727">
        <w:rPr>
          <w:rFonts w:ascii="Arial" w:hAnsi="Arial" w:cs="Arial"/>
          <w:sz w:val="22"/>
          <w:szCs w:val="22"/>
        </w:rPr>
        <w:t xml:space="preserve">The introduction of a single, integrated set of reporting requirements entails interpretation risks. Diverse regulations often have specific requirements that may be difficult to harmonize without risking inaccuracy or loss of information essential for effective supervision.</w:t>
      </w:r>
    </w:p>
    <w:p w:rsidRPr="00521727" w:rsidR="006467C0" w:rsidP="00521727" w:rsidRDefault="006467C0" w14:paraId="12F39FAB"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despite the numerous advantages of integrating reporting requirements (Option 2b), the IDM sees significant risks associated with the complexity of implementation, high implementation costs, operational risk, and potential mismatches with local market specificities. We recommend taking into account the proportionality of obligations for SMEs and consulting market participants and national authorities in detail to mitigate these risks.</w:t>
      </w:r>
    </w:p>
    <w:p w:rsidRPr="00521727" w:rsidR="000D4E9B" w:rsidP="00521727" w:rsidRDefault="000D4E9B" w14:paraId="78659E69" w14:textId="77777777">
      <w:pPr>
        <w:spacing w:after="0" w:line="276" w:lineRule="auto"/>
        <w:jc w:val="both"/>
        <w:rPr>
          <w:rFonts w:ascii="Arial" w:hAnsi="Arial" w:cs="Arial"/>
          <w:sz w:val="22"/>
          <w:szCs w:val="22"/>
        </w:rPr>
      </w:pPr>
    </w:p>
    <w:p w:rsidRPr="00521727" w:rsidR="006467C0" w:rsidP="00521727" w:rsidRDefault="006467C0" w14:paraId="6D2AECEE" w14:textId="3507A0FF">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Q14. What components are missing or not adequately addressed in Option 2b? Why are these elements important, and how might their inclusion change the evaluation or implementation of Option 2b?</w:t>
      </w:r>
    </w:p>
    <w:p w:rsidRPr="00521727" w:rsidR="006467C0" w:rsidP="00521727" w:rsidRDefault="006467C0" w14:paraId="3356DEF2" w14:textId="77777777">
      <w:pPr>
        <w:spacing w:after="0" w:line="276" w:lineRule="auto"/>
        <w:jc w:val="both"/>
        <w:rPr>
          <w:rFonts w:ascii="Arial" w:hAnsi="Arial" w:cs="Arial"/>
          <w:b/>
          <w:bCs/>
          <w:sz w:val="22"/>
          <w:szCs w:val="22"/>
          <w:lang w:val="en-GB"/>
        </w:rPr>
      </w:pPr>
    </w:p>
    <w:p w:rsidRPr="00521727" w:rsidR="00CE23A4" w:rsidRDefault="00CE23A4" w14:paraId="0212895E" w14:textId="7D9AF46C">
      <w:pPr>
        <w:pStyle w:val="Akapitzlist"/>
        <w:numPr>
          <w:ilvl w:val="0"/>
          <w:numId w:val="20"/>
        </w:numPr>
        <w:spacing w:after="0" w:line="276" w:lineRule="auto"/>
        <w:jc w:val="both"/>
        <w:rPr>
          <w:rFonts w:ascii="Arial" w:hAnsi="Arial" w:cs="Arial"/>
          <w:sz w:val="22"/>
          <w:szCs w:val="22"/>
        </w:rPr>
      </w:pPr>
      <w:r w:rsidRPr="00521727">
        <w:rPr>
          <w:rFonts w:ascii="Arial" w:hAnsi="Arial" w:cs="Arial"/>
          <w:sz w:val="22"/>
          <w:szCs w:val="22"/>
        </w:rPr>
        <w:t xml:space="preserve">Proportionality of reporting obligations for SMEs</w:t>
      </w:r>
    </w:p>
    <w:p w:rsidRPr="00521727" w:rsidR="00CE23A4" w:rsidP="00521727" w:rsidRDefault="00CE23A4" w14:paraId="1C2C858F" w14:textId="77777777">
      <w:pPr>
        <w:spacing w:after="0" w:line="276" w:lineRule="auto"/>
        <w:jc w:val="both"/>
        <w:rPr>
          <w:rFonts w:ascii="Arial" w:hAnsi="Arial" w:cs="Arial"/>
          <w:sz w:val="22"/>
          <w:szCs w:val="22"/>
        </w:rPr>
      </w:pPr>
    </w:p>
    <w:p w:rsidRPr="00521727" w:rsidR="00CE23A4" w:rsidRDefault="00CE23A4" w14:paraId="730C9172" w14:textId="77777777">
      <w:pPr>
        <w:pStyle w:val="Akapitzlist"/>
        <w:numPr>
          <w:ilvl w:val="0"/>
          <w:numId w:val="21"/>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The current proposal does not include clearly defined simplifications or exemptions for small and medium-sized enterprises (SMEs).</w:t>
      </w:r>
    </w:p>
    <w:p w:rsidRPr="00521727" w:rsidR="00CE23A4" w:rsidP="00521727" w:rsidRDefault="00CE23A4" w14:paraId="4434B2BB" w14:textId="77777777">
      <w:pPr>
        <w:spacing w:after="0" w:line="276" w:lineRule="auto"/>
        <w:jc w:val="both"/>
        <w:rPr>
          <w:rFonts w:ascii="Arial" w:hAnsi="Arial" w:cs="Arial"/>
          <w:sz w:val="22"/>
          <w:szCs w:val="22"/>
        </w:rPr>
      </w:pPr>
    </w:p>
    <w:p w:rsidRPr="00521727" w:rsidR="00CE23A4" w:rsidRDefault="00CE23A4" w14:paraId="34B99490" w14:textId="5FE09017">
      <w:pPr>
        <w:pStyle w:val="Akapitzlist"/>
        <w:numPr>
          <w:ilvl w:val="0"/>
          <w:numId w:val="21"/>
        </w:numPr>
        <w:spacing w:after="0" w:line="276" w:lineRule="auto"/>
        <w:jc w:val="both"/>
        <w:rPr>
          <w:rFonts w:ascii="Arial" w:hAnsi="Arial" w:cs="Arial"/>
          <w:sz w:val="22"/>
          <w:szCs w:val="22"/>
        </w:rPr>
      </w:pPr>
      <w:r w:rsidRPr="00521727">
        <w:rPr>
          <w:rFonts w:ascii="Arial" w:hAnsi="Arial" w:cs="Arial"/>
          <w:sz w:val="22"/>
          <w:szCs w:val="22"/>
        </w:rPr>
        <w:t xml:space="preserve">SMEs have limited administrative and financial resources, and complex reporting requirements can therefore place a significant burden on them, reducing their competitiveness.</w:t>
      </w:r>
    </w:p>
    <w:p w:rsidRPr="00521727" w:rsidR="00CE23A4" w:rsidP="00521727" w:rsidRDefault="00CE23A4" w14:paraId="4E852FFA" w14:textId="77777777">
      <w:pPr>
        <w:spacing w:after="0" w:line="276" w:lineRule="auto"/>
        <w:jc w:val="both"/>
        <w:rPr>
          <w:rFonts w:ascii="Arial" w:hAnsi="Arial" w:cs="Arial"/>
          <w:sz w:val="22"/>
          <w:szCs w:val="22"/>
        </w:rPr>
      </w:pPr>
    </w:p>
    <w:p w:rsidRPr="00521727" w:rsidR="00CE23A4" w:rsidRDefault="00CE23A4" w14:paraId="668E7797" w14:textId="1A4D8EEA">
      <w:pPr>
        <w:pStyle w:val="Akapitzlist"/>
        <w:numPr>
          <w:ilvl w:val="0"/>
          <w:numId w:val="21"/>
        </w:numPr>
        <w:spacing w:after="0" w:line="276" w:lineRule="auto"/>
        <w:jc w:val="both"/>
        <w:rPr>
          <w:rFonts w:ascii="Arial" w:hAnsi="Arial" w:cs="Arial"/>
          <w:sz w:val="22"/>
          <w:szCs w:val="22"/>
        </w:rPr>
      </w:pPr>
      <w:r w:rsidRPr="00521727">
        <w:rPr>
          <w:rFonts w:ascii="Arial" w:hAnsi="Arial" w:cs="Arial"/>
          <w:sz w:val="22"/>
          <w:szCs w:val="22"/>
        </w:rPr>
        <w:t xml:space="preserve">The addition of clear proportionality rules, including simplified or exempt reporting for SMEs, would reduce administrative burdens, increasing market efficiency and enabling smaller entities to participate more actively in the capital market.</w:t>
      </w:r>
    </w:p>
    <w:p w:rsidRPr="00521727" w:rsidR="00CE23A4" w:rsidP="00521727" w:rsidRDefault="00CE23A4" w14:paraId="028EB9AB" w14:textId="77777777">
      <w:pPr>
        <w:spacing w:after="0" w:line="276" w:lineRule="auto"/>
        <w:jc w:val="both"/>
        <w:rPr>
          <w:rFonts w:ascii="Arial" w:hAnsi="Arial" w:cs="Arial"/>
          <w:sz w:val="22"/>
          <w:szCs w:val="22"/>
        </w:rPr>
      </w:pPr>
    </w:p>
    <w:p w:rsidRPr="00521727" w:rsidR="00CE23A4" w:rsidRDefault="00CE23A4" w14:paraId="3875987B" w14:textId="40C5C171">
      <w:pPr>
        <w:pStyle w:val="Akapitzlist"/>
        <w:numPr>
          <w:ilvl w:val="0"/>
          <w:numId w:val="20"/>
        </w:numPr>
        <w:spacing w:after="0" w:line="276" w:lineRule="auto"/>
        <w:jc w:val="both"/>
        <w:rPr>
          <w:rFonts w:ascii="Arial" w:hAnsi="Arial" w:cs="Arial"/>
          <w:sz w:val="22"/>
          <w:szCs w:val="22"/>
        </w:rPr>
      </w:pPr>
      <w:r w:rsidRPr="00521727">
        <w:rPr>
          <w:rFonts w:ascii="Arial" w:hAnsi="Arial" w:cs="Arial"/>
          <w:sz w:val="22"/>
          <w:szCs w:val="22"/>
        </w:rPr>
        <w:t xml:space="preserve">Clear guidelines on the interpretation and application of new integrated requirements</w:t>
      </w:r>
    </w:p>
    <w:p w:rsidRPr="00521727" w:rsidR="00CE23A4" w:rsidP="00521727" w:rsidRDefault="00CE23A4" w14:paraId="12678BD8" w14:textId="77777777">
      <w:pPr>
        <w:spacing w:after="0" w:line="276" w:lineRule="auto"/>
        <w:jc w:val="both"/>
        <w:rPr>
          <w:rFonts w:ascii="Arial" w:hAnsi="Arial" w:cs="Arial"/>
          <w:sz w:val="22"/>
          <w:szCs w:val="22"/>
        </w:rPr>
      </w:pPr>
    </w:p>
    <w:p w:rsidRPr="00521727" w:rsidR="00CE23A4" w:rsidRDefault="00CE23A4" w14:paraId="296C89D4" w14:textId="77777777">
      <w:pPr>
        <w:pStyle w:val="Akapitzlist"/>
        <w:numPr>
          <w:ilvl w:val="0"/>
          <w:numId w:val="22"/>
        </w:numPr>
        <w:spacing w:after="0" w:line="276" w:lineRule="auto"/>
        <w:jc w:val="both"/>
        <w:rPr>
          <w:rFonts w:ascii="Arial" w:hAnsi="Arial" w:cs="Arial"/>
          <w:sz w:val="22"/>
          <w:szCs w:val="22"/>
        </w:rPr>
      </w:pPr>
      <w:r w:rsidRPr="00521727">
        <w:rPr>
          <w:rFonts w:ascii="Arial" w:hAnsi="Arial" w:cs="Arial"/>
          <w:sz w:val="22"/>
          <w:szCs w:val="22"/>
        </w:rPr>
        <w:t xml:space="preserve">There is a lack of detailed interpretative guidance for the new integrated reporting system.</w:t>
      </w:r>
    </w:p>
    <w:p w:rsidRPr="00521727" w:rsidR="00CE23A4" w:rsidP="00521727" w:rsidRDefault="00CE23A4" w14:paraId="43F051DF" w14:textId="77777777">
      <w:pPr>
        <w:spacing w:after="0" w:line="276" w:lineRule="auto"/>
        <w:jc w:val="both"/>
        <w:rPr>
          <w:rFonts w:ascii="Arial" w:hAnsi="Arial" w:cs="Arial"/>
          <w:sz w:val="22"/>
          <w:szCs w:val="22"/>
        </w:rPr>
      </w:pPr>
    </w:p>
    <w:p w:rsidRPr="00521727" w:rsidR="00CE23A4" w:rsidRDefault="00CE23A4" w14:paraId="7581B944" w14:textId="00030186">
      <w:pPr>
        <w:pStyle w:val="Akapitzlist"/>
        <w:numPr>
          <w:ilvl w:val="0"/>
          <w:numId w:val="22"/>
        </w:numPr>
        <w:spacing w:after="0" w:line="276" w:lineRule="auto"/>
        <w:jc w:val="both"/>
        <w:rPr>
          <w:rFonts w:ascii="Arial" w:hAnsi="Arial" w:cs="Arial"/>
          <w:sz w:val="22"/>
          <w:szCs w:val="22"/>
        </w:rPr>
      </w:pPr>
      <w:r w:rsidRPr="00521727">
        <w:rPr>
          <w:rFonts w:ascii="Arial" w:hAnsi="Arial" w:cs="Arial"/>
          <w:sz w:val="22"/>
          <w:szCs w:val="22"/>
        </w:rPr>
        <w:t xml:space="preserve">Interpretation uncertainty may lead to divergent approaches by national authorities and inconsistent implementation of the new regulations.</w:t>
      </w:r>
    </w:p>
    <w:p w:rsidRPr="00521727" w:rsidR="00CE23A4" w:rsidP="00521727" w:rsidRDefault="00CE23A4" w14:paraId="0CAD5D11" w14:textId="77777777">
      <w:pPr>
        <w:spacing w:after="0" w:line="276" w:lineRule="auto"/>
        <w:jc w:val="both"/>
        <w:rPr>
          <w:rFonts w:ascii="Arial" w:hAnsi="Arial" w:cs="Arial"/>
          <w:sz w:val="22"/>
          <w:szCs w:val="22"/>
        </w:rPr>
      </w:pPr>
    </w:p>
    <w:p w:rsidRPr="00521727" w:rsidR="00CE23A4" w:rsidRDefault="00CE23A4" w14:paraId="71D81649" w14:textId="4ABB9E7D">
      <w:pPr>
        <w:pStyle w:val="Akapitzlist"/>
        <w:numPr>
          <w:ilvl w:val="0"/>
          <w:numId w:val="22"/>
        </w:numPr>
        <w:spacing w:after="0" w:line="276" w:lineRule="auto"/>
        <w:jc w:val="both"/>
        <w:rPr>
          <w:rFonts w:ascii="Arial" w:hAnsi="Arial" w:cs="Arial"/>
          <w:sz w:val="22"/>
          <w:szCs w:val="22"/>
        </w:rPr>
      </w:pPr>
      <w:r w:rsidRPr="00521727">
        <w:rPr>
          <w:rFonts w:ascii="Arial" w:hAnsi="Arial" w:cs="Arial"/>
          <w:sz w:val="22"/>
          <w:szCs w:val="22"/>
        </w:rPr>
        <w:t xml:space="preserve">The creation of clear interpretative guidelines and a uniform approach to the application of regulations at EU level would ensure transparency, reduce compliance risk and operating costs for market participants.</w:t>
      </w:r>
    </w:p>
    <w:p w:rsidRPr="00521727" w:rsidR="00CE23A4" w:rsidP="00521727" w:rsidRDefault="00CE23A4" w14:paraId="09DBE8CE" w14:textId="77777777">
      <w:pPr>
        <w:spacing w:after="0" w:line="276" w:lineRule="auto"/>
        <w:jc w:val="both"/>
        <w:rPr>
          <w:rFonts w:ascii="Arial" w:hAnsi="Arial" w:cs="Arial"/>
          <w:sz w:val="22"/>
          <w:szCs w:val="22"/>
        </w:rPr>
      </w:pPr>
    </w:p>
    <w:p w:rsidRPr="00521727" w:rsidR="00CE23A4" w:rsidRDefault="00CE23A4" w14:paraId="547EEB18" w14:textId="54E3C33C">
      <w:pPr>
        <w:pStyle w:val="Akapitzlist"/>
        <w:numPr>
          <w:ilvl w:val="0"/>
          <w:numId w:val="20"/>
        </w:numPr>
        <w:spacing w:after="0" w:line="276" w:lineRule="auto"/>
        <w:jc w:val="both"/>
        <w:rPr>
          <w:rFonts w:ascii="Arial" w:hAnsi="Arial" w:cs="Arial"/>
          <w:sz w:val="22"/>
          <w:szCs w:val="22"/>
        </w:rPr>
      </w:pPr>
      <w:r w:rsidRPr="00521727">
        <w:rPr>
          <w:rFonts w:ascii="Arial" w:hAnsi="Arial" w:cs="Arial"/>
          <w:sz w:val="22"/>
          <w:szCs w:val="22"/>
        </w:rPr>
        <w:t xml:space="preserve">Technological interoperability standards between reporting systems</w:t>
      </w:r>
    </w:p>
    <w:p w:rsidRPr="00521727" w:rsidR="00CE23A4" w:rsidP="00521727" w:rsidRDefault="00CE23A4" w14:paraId="240DE3C4" w14:textId="77777777">
      <w:pPr>
        <w:spacing w:after="0" w:line="276" w:lineRule="auto"/>
        <w:jc w:val="both"/>
        <w:rPr>
          <w:rFonts w:ascii="Arial" w:hAnsi="Arial" w:cs="Arial"/>
          <w:sz w:val="22"/>
          <w:szCs w:val="22"/>
        </w:rPr>
      </w:pPr>
    </w:p>
    <w:p w:rsidRPr="00521727" w:rsidR="00CE23A4" w:rsidRDefault="00CE23A4" w14:paraId="43E7AD32" w14:textId="77777777">
      <w:pPr>
        <w:pStyle w:val="Akapitzlist"/>
        <w:numPr>
          <w:ilvl w:val="0"/>
          <w:numId w:val="23"/>
        </w:numPr>
        <w:spacing w:after="0" w:line="276" w:lineRule="auto"/>
        <w:jc w:val="both"/>
        <w:rPr>
          <w:rFonts w:ascii="Arial" w:hAnsi="Arial" w:cs="Arial"/>
          <w:sz w:val="22"/>
          <w:szCs w:val="22"/>
        </w:rPr>
      </w:pPr>
      <w:r w:rsidRPr="00521727">
        <w:rPr>
          <w:rFonts w:ascii="Arial" w:hAnsi="Arial" w:cs="Arial"/>
          <w:sz w:val="22"/>
          <w:szCs w:val="22"/>
        </w:rPr>
        <w:t xml:space="preserve">The current proposal does not provide sufficient technological standards and interoperability between the various IT systems of market participants and regulators.</w:t>
      </w:r>
    </w:p>
    <w:p w:rsidRPr="00521727" w:rsidR="00CE23A4" w:rsidP="00521727" w:rsidRDefault="00CE23A4" w14:paraId="29EC2C96" w14:textId="77777777">
      <w:pPr>
        <w:spacing w:after="0" w:line="276" w:lineRule="auto"/>
        <w:jc w:val="both"/>
        <w:rPr>
          <w:rFonts w:ascii="Arial" w:hAnsi="Arial" w:cs="Arial"/>
          <w:sz w:val="22"/>
          <w:szCs w:val="22"/>
        </w:rPr>
      </w:pPr>
    </w:p>
    <w:p w:rsidRPr="00521727" w:rsidR="00CE23A4" w:rsidRDefault="00CE23A4" w14:paraId="64772CAA" w14:textId="0F98F5C3">
      <w:pPr>
        <w:pStyle w:val="Akapitzlist"/>
        <w:numPr>
          <w:ilvl w:val="0"/>
          <w:numId w:val="23"/>
        </w:numPr>
        <w:spacing w:after="0" w:line="276" w:lineRule="auto"/>
        <w:jc w:val="both"/>
        <w:rPr>
          <w:rFonts w:ascii="Arial" w:hAnsi="Arial" w:cs="Arial"/>
          <w:sz w:val="22"/>
          <w:szCs w:val="22"/>
        </w:rPr>
      </w:pPr>
      <w:r w:rsidRPr="00521727">
        <w:rPr>
          <w:rFonts w:ascii="Arial" w:hAnsi="Arial" w:cs="Arial"/>
          <w:sz w:val="22"/>
          <w:szCs w:val="22"/>
        </w:rPr>
        <w:t xml:space="preserve">Lack of interoperability may lead to additional system integration costs and limit the effective exchange of information between market participants and supervisory authorities.</w:t>
      </w:r>
    </w:p>
    <w:p w:rsidRPr="00521727" w:rsidR="00CE23A4" w:rsidP="00521727" w:rsidRDefault="00CE23A4" w14:paraId="4AF95C1C" w14:textId="77777777">
      <w:pPr>
        <w:spacing w:after="0" w:line="276" w:lineRule="auto"/>
        <w:jc w:val="both"/>
        <w:rPr>
          <w:rFonts w:ascii="Arial" w:hAnsi="Arial" w:cs="Arial"/>
          <w:sz w:val="22"/>
          <w:szCs w:val="22"/>
        </w:rPr>
      </w:pPr>
    </w:p>
    <w:p w:rsidRPr="00521727" w:rsidR="00CE23A4" w:rsidRDefault="00CE23A4" w14:paraId="5B4F7CA8" w14:textId="77777777">
      <w:pPr>
        <w:pStyle w:val="Akapitzlist"/>
        <w:numPr>
          <w:ilvl w:val="0"/>
          <w:numId w:val="23"/>
        </w:numPr>
        <w:spacing w:after="0" w:line="276" w:lineRule="auto"/>
        <w:jc w:val="both"/>
        <w:rPr>
          <w:rFonts w:ascii="Arial" w:hAnsi="Arial" w:cs="Arial"/>
          <w:sz w:val="22"/>
          <w:szCs w:val="22"/>
        </w:rPr>
      </w:pPr>
      <w:r w:rsidRPr="00521727">
        <w:rPr>
          <w:rFonts w:ascii="Arial" w:hAnsi="Arial" w:cs="Arial"/>
          <w:sz w:val="22"/>
          <w:szCs w:val="22"/>
        </w:rPr>
        <w:t xml:space="preserve">Impact of inclusion: The introduction of uniform technological standards would ensure the efficiency of data exchange, reduce implementation costs, improve the quality of reported data, and increase the effectiveness of supervision.</w:t>
      </w:r>
    </w:p>
    <w:p w:rsidRPr="00521727" w:rsidR="00CE23A4" w:rsidP="00521727" w:rsidRDefault="00CE23A4" w14:paraId="136E14BF" w14:textId="77777777">
      <w:pPr>
        <w:spacing w:after="0" w:line="276" w:lineRule="auto"/>
        <w:jc w:val="both"/>
        <w:rPr>
          <w:rFonts w:ascii="Arial" w:hAnsi="Arial" w:cs="Arial"/>
          <w:sz w:val="22"/>
          <w:szCs w:val="22"/>
        </w:rPr>
      </w:pPr>
    </w:p>
    <w:p w:rsidRPr="00521727" w:rsidR="00CE23A4" w:rsidRDefault="00CE23A4" w14:paraId="011EA374" w14:textId="77777777">
      <w:pPr>
        <w:pStyle w:val="Akapitzlist"/>
        <w:numPr>
          <w:ilvl w:val="0"/>
          <w:numId w:val="20"/>
        </w:numPr>
        <w:spacing w:after="0" w:line="276" w:lineRule="auto"/>
        <w:jc w:val="both"/>
        <w:rPr>
          <w:rFonts w:ascii="Arial" w:hAnsi="Arial" w:cs="Arial"/>
          <w:sz w:val="22"/>
          <w:szCs w:val="22"/>
        </w:rPr>
      </w:pPr>
      <w:r w:rsidRPr="00521727">
        <w:rPr>
          <w:rFonts w:ascii="Arial" w:hAnsi="Arial" w:cs="Arial"/>
          <w:sz w:val="22"/>
          <w:szCs w:val="22"/>
        </w:rPr>
        <w:t xml:space="preserve">Transitional periods and implementation process:</w:t>
      </w:r>
    </w:p>
    <w:p w:rsidRPr="00521727" w:rsidR="00CE23A4" w:rsidP="00521727" w:rsidRDefault="00CE23A4" w14:paraId="0F71583C" w14:textId="77777777">
      <w:pPr>
        <w:spacing w:after="0" w:line="276" w:lineRule="auto"/>
        <w:jc w:val="both"/>
        <w:rPr>
          <w:rFonts w:ascii="Arial" w:hAnsi="Arial" w:cs="Arial"/>
          <w:sz w:val="22"/>
          <w:szCs w:val="22"/>
        </w:rPr>
      </w:pPr>
    </w:p>
    <w:p w:rsidRPr="00521727" w:rsidR="00CE23A4" w:rsidRDefault="00CE23A4" w14:paraId="0A52A708" w14:textId="77777777">
      <w:pPr>
        <w:pStyle w:val="Akapitzlist"/>
        <w:numPr>
          <w:ilvl w:val="0"/>
          <w:numId w:val="24"/>
        </w:numPr>
        <w:spacing w:after="0" w:line="276" w:lineRule="auto"/>
        <w:jc w:val="both"/>
        <w:rPr>
          <w:rFonts w:ascii="Arial" w:hAnsi="Arial" w:cs="Arial"/>
          <w:sz w:val="22"/>
          <w:szCs w:val="22"/>
        </w:rPr>
      </w:pPr>
      <w:r w:rsidRPr="00521727">
        <w:rPr>
          <w:rFonts w:ascii="Arial" w:hAnsi="Arial" w:cs="Arial"/>
          <w:sz w:val="22"/>
          <w:szCs w:val="22"/>
        </w:rPr>
        <w:t xml:space="preserve">There are no clearly defined transition periods or stages for the implementation of new reporting requirements.</w:t>
      </w:r>
    </w:p>
    <w:p w:rsidRPr="00521727" w:rsidR="00CE23A4" w:rsidP="00521727" w:rsidRDefault="00CE23A4" w14:paraId="1FDE837C" w14:textId="77777777">
      <w:pPr>
        <w:spacing w:after="0" w:line="276" w:lineRule="auto"/>
        <w:jc w:val="both"/>
        <w:rPr>
          <w:rFonts w:ascii="Arial" w:hAnsi="Arial" w:cs="Arial"/>
          <w:sz w:val="22"/>
          <w:szCs w:val="22"/>
        </w:rPr>
      </w:pPr>
    </w:p>
    <w:p w:rsidRPr="00521727" w:rsidR="00CE23A4" w:rsidRDefault="00CE23A4" w14:paraId="3666F644" w14:textId="10583D57">
      <w:pPr>
        <w:pStyle w:val="Akapitzlist"/>
        <w:numPr>
          <w:ilvl w:val="0"/>
          <w:numId w:val="24"/>
        </w:numPr>
        <w:spacing w:after="0" w:line="276" w:lineRule="auto"/>
        <w:jc w:val="both"/>
        <w:rPr>
          <w:rFonts w:ascii="Arial" w:hAnsi="Arial" w:cs="Arial"/>
          <w:sz w:val="22"/>
          <w:szCs w:val="22"/>
        </w:rPr>
      </w:pPr>
      <w:r w:rsidRPr="00521727">
        <w:rPr>
          <w:rFonts w:ascii="Arial" w:hAnsi="Arial" w:cs="Arial"/>
          <w:sz w:val="22"/>
          <w:szCs w:val="22"/>
        </w:rPr>
        <w:t xml:space="preserve">Short or unclear transition periods may lead to operational difficulties and increased compliance costs, particularly for smaller market participants.</w:t>
      </w:r>
    </w:p>
    <w:p w:rsidRPr="00521727" w:rsidR="00CE23A4" w:rsidP="00521727" w:rsidRDefault="00CE23A4" w14:paraId="2702521A" w14:textId="77777777">
      <w:pPr>
        <w:spacing w:after="0" w:line="276" w:lineRule="auto"/>
        <w:jc w:val="both"/>
        <w:rPr>
          <w:rFonts w:ascii="Arial" w:hAnsi="Arial" w:cs="Arial"/>
          <w:sz w:val="22"/>
          <w:szCs w:val="22"/>
        </w:rPr>
      </w:pPr>
    </w:p>
    <w:p w:rsidRPr="00521727" w:rsidR="00CE23A4" w:rsidRDefault="00CE23A4" w14:paraId="1F1484DE" w14:textId="2516F5FE">
      <w:pPr>
        <w:pStyle w:val="Akapitzlist"/>
        <w:numPr>
          <w:ilvl w:val="0"/>
          <w:numId w:val="24"/>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Clearly defining realistic and sufficiently long transition periods and implementation stages would allow market participants to prepare for the new regulations in an efficient and effective manner, limiting operational and financial risks.</w:t>
      </w:r>
    </w:p>
    <w:p w:rsidRPr="00521727" w:rsidR="00CE23A4" w:rsidP="00521727" w:rsidRDefault="00CE23A4" w14:paraId="7139EED2" w14:textId="77777777">
      <w:pPr>
        <w:spacing w:after="0" w:line="276" w:lineRule="auto"/>
        <w:jc w:val="both"/>
        <w:rPr>
          <w:rFonts w:ascii="Arial" w:hAnsi="Arial" w:cs="Arial"/>
          <w:sz w:val="22"/>
          <w:szCs w:val="22"/>
        </w:rPr>
      </w:pPr>
    </w:p>
    <w:p w:rsidRPr="00521727" w:rsidR="00CE23A4" w:rsidP="00521727" w:rsidRDefault="00CE23A4" w14:paraId="568BD4A4" w14:textId="77777777">
      <w:pPr>
        <w:spacing w:after="0" w:line="276" w:lineRule="auto"/>
        <w:jc w:val="both"/>
        <w:rPr>
          <w:rFonts w:ascii="Arial" w:hAnsi="Arial" w:cs="Arial"/>
          <w:sz w:val="22"/>
          <w:szCs w:val="22"/>
        </w:rPr>
      </w:pPr>
      <w:r w:rsidRPr="00521727">
        <w:rPr>
          <w:rFonts w:ascii="Arial" w:hAnsi="Arial" w:cs="Arial"/>
          <w:sz w:val="22"/>
          <w:szCs w:val="22"/>
        </w:rPr>
        <w:t xml:space="preserve">In conclusion, incorporating these missing elements into Option 2b would increase the effectiveness of implementation and the operational efficiency of the integrated reporting system. It is particularly important to clearly limit the administrative burden on SMEs, introduce uniform interpretation and technical standards, and ensure clear and realistic transition periods.</w:t>
      </w:r>
    </w:p>
    <w:p w:rsidRPr="00521727" w:rsidR="00CE23A4" w:rsidP="00521727" w:rsidRDefault="00CE23A4" w14:paraId="4D697636" w14:textId="77777777">
      <w:pPr>
        <w:spacing w:after="0" w:line="276" w:lineRule="auto"/>
        <w:jc w:val="both"/>
        <w:rPr>
          <w:rFonts w:ascii="Arial" w:hAnsi="Arial" w:cs="Arial"/>
          <w:sz w:val="22"/>
          <w:szCs w:val="22"/>
        </w:rPr>
      </w:pPr>
    </w:p>
    <w:p w:rsidRPr="00521727" w:rsidR="00CE23A4" w:rsidP="00521727" w:rsidRDefault="00CE23A4" w14:paraId="384CCD35" w14:textId="54EC9FF1">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Q15. Which of the two main options (1. “Removal of duplication in current frameworks” or 2. "Report Once") and related sub-options identified do you believe should be prioritized, and why? </w:t>
      </w:r>
    </w:p>
    <w:p w:rsidRPr="00521727" w:rsidR="00CE23A4" w:rsidP="00521727" w:rsidRDefault="00CE23A4" w14:paraId="61E8DF44" w14:textId="77777777">
      <w:pPr>
        <w:spacing w:after="0" w:line="276" w:lineRule="auto"/>
        <w:jc w:val="both"/>
        <w:rPr>
          <w:rFonts w:ascii="Arial" w:hAnsi="Arial" w:cs="Arial"/>
          <w:b/>
          <w:bCs/>
          <w:sz w:val="22"/>
          <w:szCs w:val="22"/>
          <w:lang w:val="en-GB"/>
        </w:rPr>
      </w:pPr>
    </w:p>
    <w:p w:rsidRPr="00521727" w:rsidR="006B281D" w:rsidP="00521727" w:rsidRDefault="006B281D" w14:paraId="2D5FF050" w14:textId="01774FA7">
      <w:pPr>
        <w:spacing w:after="0" w:line="276" w:lineRule="auto"/>
        <w:jc w:val="both"/>
        <w:rPr>
          <w:rFonts w:ascii="Arial" w:hAnsi="Arial" w:cs="Arial"/>
          <w:sz w:val="22"/>
          <w:szCs w:val="22"/>
        </w:rPr>
      </w:pPr>
      <w:r w:rsidRPr="00521727">
        <w:rPr>
          <w:rFonts w:ascii="Arial" w:hAnsi="Arial" w:cs="Arial"/>
          <w:sz w:val="22"/>
          <w:szCs w:val="22"/>
        </w:rPr>
        <w:t xml:space="preserve">IDM believes that priority should be given to option 1 ("Removal of duplication in current frameworks"), in particular to option 1b ("harmonization and alignment of reporting requirements").</w:t>
      </w:r>
    </w:p>
    <w:p w:rsidRPr="00521727" w:rsidR="006B281D" w:rsidP="00521727" w:rsidRDefault="006B281D" w14:paraId="54930301" w14:textId="038FE62E">
      <w:pPr>
        <w:spacing w:after="0" w:line="276" w:lineRule="auto"/>
        <w:jc w:val="both"/>
        <w:rPr>
          <w:rFonts w:ascii="Arial" w:hAnsi="Arial" w:cs="Arial"/>
          <w:sz w:val="22"/>
          <w:szCs w:val="22"/>
        </w:rPr>
      </w:pPr>
      <w:r w:rsidRPr="00521727">
        <w:rPr>
          <w:rFonts w:ascii="Arial" w:hAnsi="Arial" w:cs="Arial"/>
          <w:sz w:val="22"/>
          <w:szCs w:val="22"/>
        </w:rPr>
        <w:t xml:space="preserve">Reasons for IDM's position</w:t>
      </w:r>
    </w:p>
    <w:p w:rsidRPr="00521727" w:rsidR="006B281D" w:rsidRDefault="006B281D" w14:paraId="26E72451" w14:textId="427E37CC">
      <w:pPr>
        <w:numPr>
          <w:ilvl w:val="0"/>
          <w:numId w:val="25"/>
        </w:numPr>
        <w:spacing w:after="0" w:line="276" w:lineRule="auto"/>
        <w:jc w:val="both"/>
        <w:rPr>
          <w:rFonts w:ascii="Arial" w:hAnsi="Arial" w:cs="Arial"/>
          <w:sz w:val="22"/>
          <w:szCs w:val="22"/>
        </w:rPr>
      </w:pPr>
      <w:r w:rsidRPr="00521727">
        <w:rPr>
          <w:rFonts w:ascii="Arial" w:hAnsi="Arial" w:cs="Arial"/>
          <w:sz w:val="22"/>
          <w:szCs w:val="22"/>
        </w:rPr>
        <w:t xml:space="preserve">Faster and more effective reduction of administrative burdens</w:t>
      </w:r>
      <w:r w:rsidRPr="00521727">
        <w:rPr>
          <w:rFonts w:ascii="Arial" w:hAnsi="Arial" w:cs="Arial"/>
          <w:sz w:val="22"/>
          <w:szCs w:val="22"/>
        </w:rPr>
        <w:br/>
      </w:r>
      <w:r w:rsidRPr="00521727">
        <w:rPr>
          <w:rFonts w:ascii="Arial" w:hAnsi="Arial" w:cs="Arial"/>
          <w:sz w:val="22"/>
          <w:szCs w:val="22"/>
        </w:rPr>
        <w:t xml:space="preserve">Option 1b allows immediate benefits to be achieved by eliminating unnecessary duplication of reporting resulting from existing regulations (EMIR, MiFIR, SFTR). This will significantly reduce the operating costs of market participants, in particular for SMEs, which incur high regulatory compliance costs.</w:t>
      </w:r>
    </w:p>
    <w:p w:rsidRPr="00521727" w:rsidR="006B281D" w:rsidRDefault="006B281D" w14:paraId="0C6900EF" w14:textId="7F2F52B7">
      <w:pPr>
        <w:numPr>
          <w:ilvl w:val="0"/>
          <w:numId w:val="25"/>
        </w:numPr>
        <w:spacing w:after="0" w:line="276" w:lineRule="auto"/>
        <w:jc w:val="both"/>
        <w:rPr>
          <w:rFonts w:ascii="Arial" w:hAnsi="Arial" w:cs="Arial"/>
          <w:sz w:val="22"/>
          <w:szCs w:val="22"/>
        </w:rPr>
      </w:pPr>
      <w:r w:rsidRPr="00521727">
        <w:rPr>
          <w:rFonts w:ascii="Arial" w:hAnsi="Arial" w:cs="Arial"/>
          <w:sz w:val="22"/>
          <w:szCs w:val="22"/>
        </w:rPr>
        <w:t xml:space="preserve">Pragmatic approach and lower implementation risk</w:t>
      </w:r>
      <w:r w:rsidRPr="00521727">
        <w:rPr>
          <w:rFonts w:ascii="Arial" w:hAnsi="Arial" w:cs="Arial"/>
          <w:sz w:val="22"/>
          <w:szCs w:val="22"/>
        </w:rPr>
        <w:br/>
      </w:r>
      <w:r w:rsidRPr="00521727">
        <w:rPr>
          <w:rFonts w:ascii="Arial" w:hAnsi="Arial" w:cs="Arial"/>
          <w:sz w:val="22"/>
          <w:szCs w:val="22"/>
        </w:rPr>
        <w:t xml:space="preserve">Option 1b is based on adapting existing regulations and systems, which generates fewer operational, financial, and technological risks compared to option 2 ("Report Once"). This avoids high initial costs and a significant procedural burden on market participants, especially small and medium-sized enterprises.</w:t>
      </w:r>
    </w:p>
    <w:p w:rsidRPr="00521727" w:rsidR="006B281D" w:rsidRDefault="006B281D" w14:paraId="33558B92" w14:textId="55852CDE">
      <w:pPr>
        <w:numPr>
          <w:ilvl w:val="0"/>
          <w:numId w:val="25"/>
        </w:numPr>
        <w:spacing w:after="0" w:line="276" w:lineRule="auto"/>
        <w:jc w:val="both"/>
        <w:rPr>
          <w:rFonts w:ascii="Arial" w:hAnsi="Arial" w:cs="Arial"/>
          <w:sz w:val="22"/>
          <w:szCs w:val="22"/>
        </w:rPr>
      </w:pPr>
      <w:r w:rsidRPr="00521727">
        <w:rPr>
          <w:rFonts w:ascii="Arial" w:hAnsi="Arial" w:cs="Arial"/>
          <w:sz w:val="22"/>
          <w:szCs w:val="22"/>
        </w:rPr>
        <w:t xml:space="preserve">Maintaining effective national control by NCAs</w:t>
      </w:r>
      <w:r w:rsidRPr="00521727">
        <w:rPr>
          <w:rFonts w:ascii="Arial" w:hAnsi="Arial" w:cs="Arial"/>
          <w:sz w:val="22"/>
          <w:szCs w:val="22"/>
        </w:rPr>
        <w:br/>
      </w:r>
      <w:r w:rsidRPr="00521727">
        <w:rPr>
          <w:rFonts w:ascii="Arial" w:hAnsi="Arial" w:cs="Arial"/>
          <w:sz w:val="22"/>
          <w:szCs w:val="22"/>
        </w:rPr>
        <w:t xml:space="preserve">Option 1b allows reporting and supervision to remain at the national level, which the IDM particularly emphasizes as important. Local supervisory authorities have a better understanding of the specificities of national markets, which enables more effective supervision and better systemic risk management.</w:t>
      </w:r>
    </w:p>
    <w:p w:rsidRPr="00521727" w:rsidR="006B281D" w:rsidRDefault="006B281D" w14:paraId="73D82319" w14:textId="71171A2F">
      <w:pPr>
        <w:numPr>
          <w:ilvl w:val="0"/>
          <w:numId w:val="25"/>
        </w:numPr>
        <w:spacing w:after="0" w:line="276" w:lineRule="auto"/>
        <w:jc w:val="both"/>
        <w:rPr>
          <w:rFonts w:ascii="Arial" w:hAnsi="Arial" w:cs="Arial"/>
          <w:sz w:val="22"/>
          <w:szCs w:val="22"/>
        </w:rPr>
      </w:pPr>
      <w:r w:rsidRPr="00521727">
        <w:rPr>
          <w:rFonts w:ascii="Arial" w:hAnsi="Arial" w:cs="Arial"/>
          <w:sz w:val="22"/>
          <w:szCs w:val="22"/>
        </w:rPr>
        <w:t xml:space="preserve">Faster implementation and lower interpretation risk</w:t>
      </w:r>
      <w:r w:rsidRPr="00521727">
        <w:rPr>
          <w:rFonts w:ascii="Arial" w:hAnsi="Arial" w:cs="Arial"/>
          <w:sz w:val="22"/>
          <w:szCs w:val="22"/>
        </w:rPr>
        <w:br/>
      </w:r>
      <w:r w:rsidRPr="00521727">
        <w:rPr>
          <w:rFonts w:ascii="Arial" w:hAnsi="Arial" w:cs="Arial"/>
          <w:sz w:val="22"/>
          <w:szCs w:val="22"/>
        </w:rPr>
        <w:t xml:space="preserve">Harmonization of the current regulatory framework can be implemented more efficiently than a completely new, centralized reporting mechanism (Report Once). This allows the expected benefits to be achieved more quickly without the need for fundamental technological and procedural changes.</w:t>
      </w:r>
    </w:p>
    <w:p w:rsidRPr="00521727" w:rsidR="006B281D" w:rsidP="00521727" w:rsidRDefault="006B281D" w14:paraId="45C765BA" w14:textId="77777777">
      <w:pPr>
        <w:spacing w:after="0" w:line="276" w:lineRule="auto"/>
        <w:jc w:val="both"/>
        <w:rPr>
          <w:rFonts w:ascii="Arial" w:hAnsi="Arial" w:cs="Arial"/>
          <w:sz w:val="22"/>
          <w:szCs w:val="22"/>
        </w:rPr>
      </w:pPr>
      <w:r w:rsidRPr="00521727">
        <w:rPr>
          <w:rFonts w:ascii="Arial" w:hAnsi="Arial" w:cs="Arial"/>
          <w:sz w:val="22"/>
          <w:szCs w:val="22"/>
        </w:rPr>
        <w:t xml:space="preserve">In conclusion, the IDM recommends giving priority to option 1b ("harmonization and alignment of reporting requirements"), as it effectively reduces administrative and operational costs for market participants, particularly SMEs, while limiting implementation risks and maintaining the key role of national supervisory authorities (NCAs) in ensuring effective capital market supervision.</w:t>
      </w:r>
    </w:p>
    <w:p w:rsidRPr="00521727" w:rsidR="00CE23A4" w:rsidP="00521727" w:rsidRDefault="00CE23A4" w14:paraId="415978E3" w14:textId="77777777">
      <w:pPr>
        <w:spacing w:after="0" w:line="276" w:lineRule="auto"/>
        <w:jc w:val="both"/>
        <w:rPr>
          <w:rFonts w:ascii="Arial" w:hAnsi="Arial" w:cs="Arial"/>
          <w:sz w:val="22"/>
          <w:szCs w:val="22"/>
        </w:rPr>
      </w:pPr>
    </w:p>
    <w:p w:rsidRPr="00521727" w:rsidR="0091711F" w:rsidP="00521727" w:rsidRDefault="0091711F" w14:paraId="25CB41EA" w14:textId="77777777">
      <w:pPr>
        <w:spacing w:after="0" w:line="276" w:lineRule="auto"/>
        <w:jc w:val="both"/>
        <w:rPr>
          <w:rFonts w:ascii="Arial" w:hAnsi="Arial" w:cs="Arial"/>
          <w:sz w:val="22"/>
          <w:szCs w:val="22"/>
        </w:rPr>
      </w:pPr>
    </w:p>
    <w:p w:rsidRPr="00521727" w:rsidR="0091711F" w:rsidP="00521727" w:rsidRDefault="0091711F" w14:paraId="01AC8634" w14:textId="1E7537AB">
      <w:pPr>
        <w:spacing w:after="0" w:line="276" w:lineRule="auto"/>
        <w:jc w:val="both"/>
        <w:rPr>
          <w:rFonts w:ascii="Arial" w:hAnsi="Arial" w:cs="Arial"/>
          <w:sz w:val="22"/>
          <w:szCs w:val="22"/>
          <w:lang w:val="en-GB"/>
        </w:rPr>
      </w:pPr>
      <w:r w:rsidRPr="00521727">
        <w:rPr>
          <w:rFonts w:ascii="Arial" w:hAnsi="Arial" w:cs="Arial"/>
          <w:b/>
          <w:bCs/>
          <w:sz w:val="22"/>
          <w:szCs w:val="22"/>
          <w:lang w:val="en-GB"/>
        </w:rPr>
        <w:lastRenderedPageBreak/>
      </w:r>
      <w:r w:rsidRPr="00521727">
        <w:rPr>
          <w:rFonts w:ascii="Arial" w:hAnsi="Arial" w:cs="Arial"/>
          <w:b/>
          <w:bCs/>
          <w:sz w:val="22"/>
          <w:szCs w:val="22"/>
          <w:lang w:val="en-GB"/>
        </w:rPr>
        <w:t xml:space="preserve">Q16. 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 </w:t>
      </w:r>
    </w:p>
    <w:p w:rsidRPr="00521727" w:rsidR="006B281D" w:rsidP="00521727" w:rsidRDefault="006B281D" w14:paraId="2AAFFA9B" w14:textId="77777777">
      <w:pPr>
        <w:spacing w:after="0" w:line="276" w:lineRule="auto"/>
        <w:jc w:val="both"/>
        <w:rPr>
          <w:rFonts w:ascii="Arial" w:hAnsi="Arial" w:cs="Arial"/>
          <w:sz w:val="22"/>
          <w:szCs w:val="22"/>
          <w:lang w:val="en-GB"/>
        </w:rPr>
      </w:pPr>
    </w:p>
    <w:p w:rsidRPr="00521727" w:rsidR="00EB1DA9" w:rsidP="00521727" w:rsidRDefault="00EB1DA9" w14:paraId="17862EB4" w14:textId="77777777">
      <w:pPr>
        <w:spacing w:after="0" w:line="276" w:lineRule="auto"/>
        <w:jc w:val="both"/>
        <w:rPr>
          <w:rFonts w:ascii="Arial" w:hAnsi="Arial" w:cs="Arial"/>
          <w:sz w:val="22"/>
          <w:szCs w:val="22"/>
        </w:rPr>
      </w:pPr>
      <w:r w:rsidRPr="00521727">
        <w:rPr>
          <w:rFonts w:ascii="Arial" w:hAnsi="Arial" w:cs="Arial"/>
          <w:sz w:val="22"/>
          <w:szCs w:val="22"/>
        </w:rPr>
        <w:t xml:space="preserve">Yes, the IDM considers that an additional intermediate option combining the advantages of both option 1 ("Removal of duplication in current frameworks") and option 2 ("Report Once") should be considered, while ensuring proportionality and phased implementation.</w:t>
      </w:r>
    </w:p>
    <w:p w:rsidRPr="00521727" w:rsidR="00EB1DA9" w:rsidP="00521727" w:rsidRDefault="00EB1DA9" w14:paraId="11BA78C0" w14:textId="77777777">
      <w:pPr>
        <w:spacing w:after="0" w:line="276" w:lineRule="auto"/>
        <w:jc w:val="both"/>
        <w:rPr>
          <w:rFonts w:ascii="Arial" w:hAnsi="Arial" w:cs="Arial"/>
          <w:sz w:val="22"/>
          <w:szCs w:val="22"/>
        </w:rPr>
      </w:pPr>
    </w:p>
    <w:p w:rsidRPr="00521727" w:rsidR="00EB1DA9" w:rsidP="00521727" w:rsidRDefault="00EB1DA9" w14:paraId="39B70A8F" w14:textId="77777777">
      <w:pPr>
        <w:spacing w:after="0" w:line="276" w:lineRule="auto"/>
        <w:jc w:val="both"/>
        <w:rPr>
          <w:rFonts w:ascii="Arial" w:hAnsi="Arial" w:cs="Arial"/>
          <w:sz w:val="22"/>
          <w:szCs w:val="22"/>
        </w:rPr>
      </w:pPr>
      <w:r w:rsidRPr="00521727">
        <w:rPr>
          <w:rFonts w:ascii="Arial" w:hAnsi="Arial" w:cs="Arial"/>
          <w:sz w:val="22"/>
          <w:szCs w:val="22"/>
        </w:rPr>
        <w:t xml:space="preserve">The proposed additional option – Phased Harmonization Reporting Approach – could look as follows:</w:t>
      </w:r>
    </w:p>
    <w:p w:rsidRPr="00521727" w:rsidR="00EB1DA9" w:rsidP="00521727" w:rsidRDefault="00EB1DA9" w14:paraId="3E1CDB41" w14:textId="77777777">
      <w:pPr>
        <w:spacing w:after="0" w:line="276" w:lineRule="auto"/>
        <w:jc w:val="both"/>
        <w:rPr>
          <w:rFonts w:ascii="Arial" w:hAnsi="Arial" w:cs="Arial"/>
          <w:sz w:val="22"/>
          <w:szCs w:val="22"/>
        </w:rPr>
      </w:pPr>
    </w:p>
    <w:p w:rsidRPr="00521727" w:rsidR="00EB1DA9" w:rsidP="00521727" w:rsidRDefault="00EB1DA9" w14:paraId="74141524" w14:textId="77777777">
      <w:pPr>
        <w:spacing w:after="0" w:line="276" w:lineRule="auto"/>
        <w:jc w:val="both"/>
        <w:rPr>
          <w:rFonts w:ascii="Arial" w:hAnsi="Arial" w:cs="Arial"/>
          <w:sz w:val="22"/>
          <w:szCs w:val="22"/>
        </w:rPr>
      </w:pPr>
      <w:r w:rsidRPr="00521727">
        <w:rPr>
          <w:rFonts w:ascii="Arial" w:hAnsi="Arial" w:cs="Arial"/>
          <w:sz w:val="22"/>
          <w:szCs w:val="22"/>
        </w:rPr>
        <w:t xml:space="preserve">Main features of this option:</w:t>
      </w:r>
    </w:p>
    <w:p w:rsidRPr="00521727" w:rsidR="00EB1DA9" w:rsidRDefault="00EB1DA9" w14:paraId="417BFFB0" w14:textId="383AA9D3">
      <w:pPr>
        <w:pStyle w:val="Akapitzlist"/>
        <w:numPr>
          <w:ilvl w:val="0"/>
          <w:numId w:val="26"/>
        </w:numPr>
        <w:spacing w:after="0" w:line="276" w:lineRule="auto"/>
        <w:jc w:val="both"/>
        <w:rPr>
          <w:rFonts w:ascii="Arial" w:hAnsi="Arial" w:cs="Arial"/>
          <w:sz w:val="22"/>
          <w:szCs w:val="22"/>
        </w:rPr>
      </w:pPr>
      <w:r w:rsidRPr="00521727">
        <w:rPr>
          <w:rFonts w:ascii="Arial" w:hAnsi="Arial" w:cs="Arial"/>
          <w:sz w:val="22"/>
          <w:szCs w:val="22"/>
        </w:rPr>
        <w:t xml:space="preserve">Phased implementation of changes</w:t>
      </w:r>
    </w:p>
    <w:p w:rsidRPr="00521727" w:rsidR="00EB1DA9" w:rsidP="00521727" w:rsidRDefault="00EB1DA9" w14:paraId="4D0CD549"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Gradual harmonization of reporting requirements, starting with the elimination of the most obvious reporting duplications (such as EMIR and MiFIR), and only in later stages extending harmonization to other regulations (e.g., SFTR, MAR, AIFMD).</w:t>
      </w:r>
    </w:p>
    <w:p w:rsidRPr="00521727" w:rsidR="00EB1DA9" w:rsidP="00521727" w:rsidRDefault="00EB1DA9" w14:paraId="005F1CE7" w14:textId="77777777">
      <w:pPr>
        <w:spacing w:after="0" w:line="276" w:lineRule="auto"/>
        <w:jc w:val="both"/>
        <w:rPr>
          <w:rFonts w:ascii="Arial" w:hAnsi="Arial" w:cs="Arial"/>
          <w:sz w:val="22"/>
          <w:szCs w:val="22"/>
        </w:rPr>
      </w:pPr>
    </w:p>
    <w:p w:rsidRPr="00521727" w:rsidR="00EB1DA9" w:rsidRDefault="00EB1DA9" w14:paraId="5BE4730D" w14:textId="3D91DD0B">
      <w:pPr>
        <w:pStyle w:val="Akapitzlist"/>
        <w:numPr>
          <w:ilvl w:val="0"/>
          <w:numId w:val="27"/>
        </w:numPr>
        <w:spacing w:after="0" w:line="276" w:lineRule="auto"/>
        <w:jc w:val="both"/>
        <w:rPr>
          <w:rFonts w:ascii="Arial" w:hAnsi="Arial" w:cs="Arial"/>
          <w:sz w:val="22"/>
          <w:szCs w:val="22"/>
        </w:rPr>
      </w:pPr>
      <w:r w:rsidRPr="00521727">
        <w:rPr>
          <w:rFonts w:ascii="Arial" w:hAnsi="Arial" w:cs="Arial"/>
          <w:sz w:val="22"/>
          <w:szCs w:val="22"/>
        </w:rPr>
        <w:t xml:space="preserve">Simplified path for SMEs</w:t>
      </w:r>
    </w:p>
    <w:p w:rsidRPr="00521727" w:rsidR="00EB1DA9" w:rsidP="00521727" w:rsidRDefault="00EB1DA9" w14:paraId="661EAF36"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Separation of special procedures and reporting requirements for small and medium-sized enterprises (SMEs), including the introduction of exemptions or significant reduction of reporting obligations for this group of market participants.</w:t>
      </w:r>
    </w:p>
    <w:p w:rsidRPr="00521727" w:rsidR="00EB1DA9" w:rsidP="00521727" w:rsidRDefault="00EB1DA9" w14:paraId="42348BA6" w14:textId="77777777">
      <w:pPr>
        <w:spacing w:after="0" w:line="276" w:lineRule="auto"/>
        <w:jc w:val="both"/>
        <w:rPr>
          <w:rFonts w:ascii="Arial" w:hAnsi="Arial" w:cs="Arial"/>
          <w:sz w:val="22"/>
          <w:szCs w:val="22"/>
        </w:rPr>
      </w:pPr>
    </w:p>
    <w:p w:rsidRPr="00521727" w:rsidR="00EB1DA9" w:rsidRDefault="00EB1DA9" w14:paraId="74DE41C2" w14:textId="5FF80CE5">
      <w:pPr>
        <w:pStyle w:val="Akapitzlist"/>
        <w:numPr>
          <w:ilvl w:val="0"/>
          <w:numId w:val="28"/>
        </w:numPr>
        <w:spacing w:after="0" w:line="276" w:lineRule="auto"/>
        <w:jc w:val="both"/>
        <w:rPr>
          <w:rFonts w:ascii="Arial" w:hAnsi="Arial" w:cs="Arial"/>
          <w:sz w:val="22"/>
          <w:szCs w:val="22"/>
        </w:rPr>
      </w:pPr>
      <w:r w:rsidRPr="00521727">
        <w:rPr>
          <w:rFonts w:ascii="Arial" w:hAnsi="Arial" w:cs="Arial"/>
          <w:sz w:val="22"/>
          <w:szCs w:val="22"/>
        </w:rPr>
        <w:t xml:space="preserve">Maintaining national supervision (NCA)</w:t>
      </w:r>
    </w:p>
    <w:p w:rsidRPr="00521727" w:rsidR="00EB1DA9" w:rsidP="00521727" w:rsidRDefault="00EB1DA9" w14:paraId="0D8DA33F"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Maintaining the key role of national supervisory authorities in the reporting process, while introducing a central coordination platform under the supervision of ESMA to ensure data consistency and uniform interpretation of regulations.</w:t>
      </w:r>
    </w:p>
    <w:p w:rsidRPr="00521727" w:rsidR="00EB1DA9" w:rsidP="00521727" w:rsidRDefault="00EB1DA9" w14:paraId="0DBC4D6E" w14:textId="77777777">
      <w:pPr>
        <w:spacing w:after="0" w:line="276" w:lineRule="auto"/>
        <w:jc w:val="both"/>
        <w:rPr>
          <w:rFonts w:ascii="Arial" w:hAnsi="Arial" w:cs="Arial"/>
          <w:sz w:val="22"/>
          <w:szCs w:val="22"/>
        </w:rPr>
      </w:pPr>
    </w:p>
    <w:p w:rsidRPr="00521727" w:rsidR="00EB1DA9" w:rsidRDefault="00EB1DA9" w14:paraId="0BF32884" w14:textId="77777777">
      <w:pPr>
        <w:pStyle w:val="Akapitzlist"/>
        <w:numPr>
          <w:ilvl w:val="0"/>
          <w:numId w:val="29"/>
        </w:numPr>
        <w:spacing w:after="0" w:line="276" w:lineRule="auto"/>
        <w:jc w:val="both"/>
        <w:rPr>
          <w:rFonts w:ascii="Arial" w:hAnsi="Arial" w:cs="Arial"/>
          <w:sz w:val="22"/>
          <w:szCs w:val="22"/>
        </w:rPr>
      </w:pPr>
      <w:r w:rsidRPr="00521727">
        <w:rPr>
          <w:rFonts w:ascii="Arial" w:hAnsi="Arial" w:cs="Arial"/>
          <w:sz w:val="22"/>
          <w:szCs w:val="22"/>
        </w:rPr>
        <w:t xml:space="preserve">Clear definition of time frames and monitoring of implementation stages:</w:t>
      </w:r>
    </w:p>
    <w:p w:rsidRPr="00521727" w:rsidR="00EB1DA9" w:rsidP="00521727" w:rsidRDefault="00EB1DA9" w14:paraId="0A66023C"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A clearly defined timetable for the implementation of harmonization stages, with regular monitoring of progress, enabling a sufficiently rapid response to any operational and regulatory issues.</w:t>
      </w:r>
    </w:p>
    <w:p w:rsidRPr="00521727" w:rsidR="00EB1DA9" w:rsidP="00521727" w:rsidRDefault="00EB1DA9" w14:paraId="067066B5" w14:textId="77777777">
      <w:pPr>
        <w:spacing w:after="0" w:line="276" w:lineRule="auto"/>
        <w:jc w:val="both"/>
        <w:rPr>
          <w:rFonts w:ascii="Arial" w:hAnsi="Arial" w:cs="Arial"/>
          <w:sz w:val="22"/>
          <w:szCs w:val="22"/>
        </w:rPr>
      </w:pPr>
    </w:p>
    <w:p w:rsidRPr="00521727" w:rsidR="00EB1DA9" w:rsidP="00521727" w:rsidRDefault="00EB1DA9" w14:paraId="2120D5FE" w14:textId="5079A93A">
      <w:pPr>
        <w:spacing w:after="0" w:line="276" w:lineRule="auto"/>
        <w:jc w:val="both"/>
        <w:rPr>
          <w:rFonts w:ascii="Arial" w:hAnsi="Arial" w:cs="Arial"/>
          <w:sz w:val="22"/>
          <w:szCs w:val="22"/>
        </w:rPr>
      </w:pPr>
      <w:r w:rsidRPr="00521727">
        <w:rPr>
          <w:rFonts w:ascii="Arial" w:hAnsi="Arial" w:cs="Arial"/>
          <w:sz w:val="22"/>
          <w:szCs w:val="22"/>
        </w:rPr>
        <w:t xml:space="preserve">Reasons to consider this option</w:t>
      </w:r>
    </w:p>
    <w:p w:rsidRPr="00521727" w:rsidR="00EB1DA9" w:rsidRDefault="00EB1DA9" w14:paraId="03BE3982" w14:textId="77777777">
      <w:pPr>
        <w:pStyle w:val="Akapitzlist"/>
        <w:numPr>
          <w:ilvl w:val="0"/>
          <w:numId w:val="30"/>
        </w:numPr>
        <w:spacing w:after="0" w:line="276" w:lineRule="auto"/>
        <w:jc w:val="both"/>
        <w:rPr>
          <w:rFonts w:ascii="Arial" w:hAnsi="Arial" w:cs="Arial"/>
          <w:sz w:val="22"/>
          <w:szCs w:val="22"/>
        </w:rPr>
      </w:pPr>
      <w:r w:rsidRPr="00521727">
        <w:rPr>
          <w:rFonts w:ascii="Arial" w:hAnsi="Arial" w:cs="Arial"/>
          <w:sz w:val="22"/>
          <w:szCs w:val="22"/>
        </w:rPr>
        <w:t xml:space="preserve">It allows for effective reduction of burdens resulting from duplicate reporting, without immediately incurring high costs of full centralization (as in option 2).</w:t>
      </w:r>
    </w:p>
    <w:p w:rsidRPr="00521727" w:rsidR="00EB1DA9" w:rsidP="00521727" w:rsidRDefault="00EB1DA9" w14:paraId="33B0E79A" w14:textId="77777777">
      <w:pPr>
        <w:spacing w:after="0" w:line="276" w:lineRule="auto"/>
        <w:jc w:val="both"/>
        <w:rPr>
          <w:rFonts w:ascii="Arial" w:hAnsi="Arial" w:cs="Arial"/>
          <w:sz w:val="22"/>
          <w:szCs w:val="22"/>
        </w:rPr>
      </w:pPr>
    </w:p>
    <w:p w:rsidRPr="00521727" w:rsidR="00EB1DA9" w:rsidRDefault="00EB1DA9" w14:paraId="24B1BB57" w14:textId="77777777">
      <w:pPr>
        <w:pStyle w:val="Akapitzlist"/>
        <w:numPr>
          <w:ilvl w:val="0"/>
          <w:numId w:val="30"/>
        </w:numPr>
        <w:spacing w:after="0" w:line="276" w:lineRule="auto"/>
        <w:jc w:val="both"/>
        <w:rPr>
          <w:rFonts w:ascii="Arial" w:hAnsi="Arial" w:cs="Arial"/>
          <w:sz w:val="22"/>
          <w:szCs w:val="22"/>
        </w:rPr>
      </w:pPr>
      <w:r w:rsidRPr="00521727">
        <w:rPr>
          <w:rFonts w:ascii="Arial" w:hAnsi="Arial" w:cs="Arial"/>
          <w:sz w:val="22"/>
          <w:szCs w:val="22"/>
        </w:rPr>
        <w:t xml:space="preserve">It provides greater transparency while enabling better management of implementation risks through a phased approach.</w:t>
      </w:r>
    </w:p>
    <w:p w:rsidRPr="00521727" w:rsidR="00EB1DA9" w:rsidP="00521727" w:rsidRDefault="00EB1DA9" w14:paraId="516CBB84" w14:textId="77777777">
      <w:pPr>
        <w:spacing w:after="0" w:line="276" w:lineRule="auto"/>
        <w:jc w:val="both"/>
        <w:rPr>
          <w:rFonts w:ascii="Arial" w:hAnsi="Arial" w:cs="Arial"/>
          <w:sz w:val="22"/>
          <w:szCs w:val="22"/>
        </w:rPr>
      </w:pPr>
    </w:p>
    <w:p w:rsidRPr="00521727" w:rsidR="00EB1DA9" w:rsidRDefault="00EB1DA9" w14:paraId="536298A9" w14:textId="77777777">
      <w:pPr>
        <w:pStyle w:val="Akapitzlist"/>
        <w:numPr>
          <w:ilvl w:val="0"/>
          <w:numId w:val="30"/>
        </w:numPr>
        <w:spacing w:after="0" w:line="276" w:lineRule="auto"/>
        <w:jc w:val="both"/>
        <w:rPr>
          <w:rFonts w:ascii="Arial" w:hAnsi="Arial" w:cs="Arial"/>
          <w:sz w:val="22"/>
          <w:szCs w:val="22"/>
        </w:rPr>
      </w:pPr>
      <w:r w:rsidRPr="00521727">
        <w:rPr>
          <w:rFonts w:ascii="Arial" w:hAnsi="Arial" w:cs="Arial"/>
          <w:sz w:val="22"/>
          <w:szCs w:val="22"/>
        </w:rPr>
        <w:t xml:space="preserve">It protects SMEs from disproportionate costs and administrative burdens, which is in line with IDM's previous positions.</w:t>
      </w:r>
    </w:p>
    <w:p w:rsidRPr="00521727" w:rsidR="00EB1DA9" w:rsidP="00521727" w:rsidRDefault="00EB1DA9" w14:paraId="08875FD8" w14:textId="77777777">
      <w:pPr>
        <w:spacing w:after="0" w:line="276" w:lineRule="auto"/>
        <w:jc w:val="both"/>
        <w:rPr>
          <w:rFonts w:ascii="Arial" w:hAnsi="Arial" w:cs="Arial"/>
          <w:sz w:val="22"/>
          <w:szCs w:val="22"/>
        </w:rPr>
      </w:pPr>
    </w:p>
    <w:p w:rsidRPr="00521727" w:rsidR="00EB1DA9" w:rsidP="00521727" w:rsidRDefault="00EB1DA9" w14:paraId="4C7489C8" w14:textId="62586589">
      <w:pPr>
        <w:spacing w:after="0" w:line="276" w:lineRule="auto"/>
        <w:jc w:val="both"/>
        <w:rPr>
          <w:rFonts w:ascii="Arial" w:hAnsi="Arial" w:cs="Arial"/>
          <w:sz w:val="22"/>
          <w:szCs w:val="22"/>
        </w:rPr>
      </w:pPr>
      <w:r w:rsidRPr="00521727">
        <w:rPr>
          <w:rFonts w:ascii="Arial" w:hAnsi="Arial" w:cs="Arial"/>
          <w:sz w:val="22"/>
          <w:szCs w:val="22"/>
        </w:rPr>
        <w:t xml:space="preserve">Key advantages of this option</w:t>
      </w:r>
    </w:p>
    <w:p w:rsidRPr="00521727" w:rsidR="00EB1DA9" w:rsidRDefault="00EB1DA9" w14:paraId="2DD68CDB" w14:textId="77777777">
      <w:pPr>
        <w:pStyle w:val="Akapitzlist"/>
        <w:numPr>
          <w:ilvl w:val="0"/>
          <w:numId w:val="31"/>
        </w:numPr>
        <w:spacing w:after="0" w:line="276" w:lineRule="auto"/>
        <w:jc w:val="both"/>
        <w:rPr>
          <w:rFonts w:ascii="Arial" w:hAnsi="Arial" w:cs="Arial"/>
          <w:sz w:val="22"/>
          <w:szCs w:val="22"/>
        </w:rPr>
      </w:pPr>
      <w:r w:rsidRPr="00521727">
        <w:rPr>
          <w:rFonts w:ascii="Arial" w:hAnsi="Arial" w:cs="Arial"/>
          <w:sz w:val="22"/>
          <w:szCs w:val="22"/>
        </w:rPr>
        <w:t xml:space="preserve">Gradual implementation reduces operational and financial risks for market participants.</w:t>
      </w:r>
    </w:p>
    <w:p w:rsidRPr="00521727" w:rsidR="00EB1DA9" w:rsidP="00521727" w:rsidRDefault="00EB1DA9" w14:paraId="1AE6872D" w14:textId="77777777">
      <w:pPr>
        <w:spacing w:after="0" w:line="276" w:lineRule="auto"/>
        <w:jc w:val="both"/>
        <w:rPr>
          <w:rFonts w:ascii="Arial" w:hAnsi="Arial" w:cs="Arial"/>
          <w:sz w:val="22"/>
          <w:szCs w:val="22"/>
        </w:rPr>
      </w:pPr>
    </w:p>
    <w:p w:rsidRPr="00521727" w:rsidR="00EB1DA9" w:rsidRDefault="00EB1DA9" w14:paraId="18DC861E" w14:textId="77777777">
      <w:pPr>
        <w:pStyle w:val="Akapitzlist"/>
        <w:numPr>
          <w:ilvl w:val="0"/>
          <w:numId w:val="31"/>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It allows harmonization to be tailored to the specificities of local markets and the needs of smaller entities (SMEs).</w:t>
      </w:r>
    </w:p>
    <w:p w:rsidRPr="00521727" w:rsidR="00EB1DA9" w:rsidP="00521727" w:rsidRDefault="00EB1DA9" w14:paraId="5F11EC49" w14:textId="77777777">
      <w:pPr>
        <w:spacing w:after="0" w:line="276" w:lineRule="auto"/>
        <w:jc w:val="both"/>
        <w:rPr>
          <w:rFonts w:ascii="Arial" w:hAnsi="Arial" w:cs="Arial"/>
          <w:sz w:val="22"/>
          <w:szCs w:val="22"/>
        </w:rPr>
      </w:pPr>
    </w:p>
    <w:p w:rsidRPr="00521727" w:rsidR="00EB1DA9" w:rsidRDefault="00EB1DA9" w14:paraId="4DA29FFC" w14:textId="77777777">
      <w:pPr>
        <w:pStyle w:val="Akapitzlist"/>
        <w:numPr>
          <w:ilvl w:val="0"/>
          <w:numId w:val="31"/>
        </w:numPr>
        <w:spacing w:after="0" w:line="276" w:lineRule="auto"/>
        <w:jc w:val="both"/>
        <w:rPr>
          <w:rFonts w:ascii="Arial" w:hAnsi="Arial" w:cs="Arial"/>
          <w:sz w:val="22"/>
          <w:szCs w:val="22"/>
        </w:rPr>
      </w:pPr>
      <w:r w:rsidRPr="00521727">
        <w:rPr>
          <w:rFonts w:ascii="Arial" w:hAnsi="Arial" w:cs="Arial"/>
          <w:sz w:val="22"/>
          <w:szCs w:val="22"/>
        </w:rPr>
        <w:t xml:space="preserve">It ensures that market participants remain in close contact with national supervisory authorities, guaranteeing better quality of supervision.</w:t>
      </w:r>
    </w:p>
    <w:p w:rsidRPr="00521727" w:rsidR="00EB1DA9" w:rsidP="00521727" w:rsidRDefault="00EB1DA9" w14:paraId="72E05CDD" w14:textId="77777777">
      <w:pPr>
        <w:spacing w:after="0" w:line="276" w:lineRule="auto"/>
        <w:jc w:val="both"/>
        <w:rPr>
          <w:rFonts w:ascii="Arial" w:hAnsi="Arial" w:cs="Arial"/>
          <w:sz w:val="22"/>
          <w:szCs w:val="22"/>
        </w:rPr>
      </w:pPr>
    </w:p>
    <w:p w:rsidRPr="00521727" w:rsidR="00EB1DA9" w:rsidRDefault="00EB1DA9" w14:paraId="24576DB8" w14:textId="77777777">
      <w:pPr>
        <w:pStyle w:val="Akapitzlist"/>
        <w:numPr>
          <w:ilvl w:val="0"/>
          <w:numId w:val="31"/>
        </w:numPr>
        <w:spacing w:after="0" w:line="276" w:lineRule="auto"/>
        <w:jc w:val="both"/>
        <w:rPr>
          <w:rFonts w:ascii="Arial" w:hAnsi="Arial" w:cs="Arial"/>
          <w:sz w:val="22"/>
          <w:szCs w:val="22"/>
        </w:rPr>
      </w:pPr>
      <w:r w:rsidRPr="00521727">
        <w:rPr>
          <w:rFonts w:ascii="Arial" w:hAnsi="Arial" w:cs="Arial"/>
          <w:sz w:val="22"/>
          <w:szCs w:val="22"/>
        </w:rPr>
        <w:t xml:space="preserve">At the same time, it allows the benefits of full harmonization of reporting to be achieved and avoids radical one-off changes, thereby limiting interpretation and implementation risks.</w:t>
      </w:r>
    </w:p>
    <w:p w:rsidRPr="00521727" w:rsidR="00EB1DA9" w:rsidP="00521727" w:rsidRDefault="00EB1DA9" w14:paraId="4918E0D1" w14:textId="77777777">
      <w:pPr>
        <w:spacing w:after="0" w:line="276" w:lineRule="auto"/>
        <w:jc w:val="both"/>
        <w:rPr>
          <w:rFonts w:ascii="Arial" w:hAnsi="Arial" w:cs="Arial"/>
          <w:sz w:val="22"/>
          <w:szCs w:val="22"/>
        </w:rPr>
      </w:pPr>
    </w:p>
    <w:p w:rsidRPr="00521727" w:rsidR="00CE23A4" w:rsidP="00521727" w:rsidRDefault="00EB1DA9" w14:paraId="3DCA11E3" w14:textId="5A759BE0">
      <w:pPr>
        <w:spacing w:after="0" w:line="276" w:lineRule="auto"/>
        <w:jc w:val="both"/>
        <w:rPr>
          <w:rFonts w:ascii="Arial" w:hAnsi="Arial" w:cs="Arial"/>
          <w:sz w:val="22"/>
          <w:szCs w:val="22"/>
        </w:rPr>
      </w:pPr>
      <w:r w:rsidRPr="00521727">
        <w:rPr>
          <w:rFonts w:ascii="Arial" w:hAnsi="Arial" w:cs="Arial"/>
          <w:sz w:val="22"/>
          <w:szCs w:val="22"/>
        </w:rPr>
        <w:t xml:space="preserve">In summary, the IDM recommends considering an intermediate option based on phased harmonization of reporting, which allows the advantages of both options 1 and 2 to be achieved while limiting costs and implementation risks and taking into account the specific needs of smaller market participants.</w:t>
      </w:r>
    </w:p>
    <w:p w:rsidRPr="00521727" w:rsidR="00CE23A4" w:rsidP="00521727" w:rsidRDefault="00CE23A4" w14:paraId="0C1D17AC" w14:textId="77777777">
      <w:pPr>
        <w:spacing w:after="0" w:line="276" w:lineRule="auto"/>
        <w:jc w:val="both"/>
        <w:rPr>
          <w:rFonts w:ascii="Arial" w:hAnsi="Arial" w:cs="Arial"/>
          <w:b/>
          <w:bCs/>
          <w:sz w:val="22"/>
          <w:szCs w:val="22"/>
        </w:rPr>
      </w:pPr>
    </w:p>
    <w:p w:rsidRPr="00521727" w:rsidR="002C4050" w:rsidP="00521727" w:rsidRDefault="002C4050" w14:paraId="40F5E0AD" w14:textId="77777777">
      <w:pPr>
        <w:spacing w:after="0" w:line="276" w:lineRule="auto"/>
        <w:jc w:val="both"/>
        <w:rPr>
          <w:rFonts w:ascii="Arial" w:hAnsi="Arial" w:cs="Arial"/>
          <w:b/>
          <w:bCs/>
          <w:sz w:val="22"/>
          <w:szCs w:val="22"/>
        </w:rPr>
      </w:pPr>
    </w:p>
    <w:p w:rsidRPr="00521727" w:rsidR="002C4050" w:rsidP="00521727" w:rsidRDefault="002C4050" w14:paraId="33B923EA" w14:textId="1B6F7E0F">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Q17. Should the reporting channels and flows be modified to ensure consistent reporting, and if so, how? Under which option(s) do you consider these changes should be implemented? </w:t>
      </w:r>
    </w:p>
    <w:p w:rsidRPr="00521727" w:rsidR="00512ED6" w:rsidP="00521727" w:rsidRDefault="00512ED6" w14:paraId="1AE9D9CA" w14:textId="77777777">
      <w:pPr>
        <w:spacing w:after="0" w:line="276" w:lineRule="auto"/>
        <w:jc w:val="both"/>
        <w:rPr>
          <w:rFonts w:ascii="Arial" w:hAnsi="Arial" w:cs="Arial"/>
          <w:b/>
          <w:bCs/>
          <w:sz w:val="22"/>
          <w:szCs w:val="22"/>
          <w:lang w:val="en-GB"/>
        </w:rPr>
      </w:pPr>
    </w:p>
    <w:p w:rsidRPr="00521727" w:rsidR="00512ED6" w:rsidP="00521727" w:rsidRDefault="00512ED6" w14:paraId="61C161F8" w14:textId="419CD762">
      <w:pPr>
        <w:spacing w:after="0" w:line="276" w:lineRule="auto"/>
        <w:jc w:val="both"/>
        <w:rPr>
          <w:rFonts w:ascii="Arial" w:hAnsi="Arial" w:cs="Arial"/>
          <w:sz w:val="22"/>
          <w:szCs w:val="22"/>
        </w:rPr>
      </w:pPr>
      <w:r w:rsidRPr="00521727">
        <w:rPr>
          <w:rFonts w:ascii="Arial" w:hAnsi="Arial" w:cs="Arial"/>
          <w:sz w:val="22"/>
          <w:szCs w:val="22"/>
        </w:rPr>
        <w:t xml:space="preserve">IDM is of the opinion that reporting channels and flows should be partially modified to ensure more consistent reporting and avoid duplication and inconsistencies. However, these changes should respect IDM's preference for maintaining reporting at the level of national supervisory authorities (NCAs).</w:t>
      </w:r>
    </w:p>
    <w:p w:rsidRPr="00521727" w:rsidR="00512ED6" w:rsidP="00521727" w:rsidRDefault="00512ED6" w14:paraId="52D8420E" w14:textId="78C55D52">
      <w:pPr>
        <w:spacing w:after="0" w:line="276" w:lineRule="auto"/>
        <w:jc w:val="both"/>
        <w:rPr>
          <w:rFonts w:ascii="Arial" w:hAnsi="Arial" w:cs="Arial"/>
          <w:sz w:val="22"/>
          <w:szCs w:val="22"/>
        </w:rPr>
      </w:pPr>
      <w:r w:rsidRPr="00521727">
        <w:rPr>
          <w:rFonts w:ascii="Arial" w:hAnsi="Arial" w:cs="Arial"/>
          <w:sz w:val="22"/>
          <w:szCs w:val="22"/>
        </w:rPr>
        <w:t xml:space="preserve">Proposed modifications to reporting channels and flows</w:t>
      </w:r>
    </w:p>
    <w:p w:rsidRPr="00521727" w:rsidR="00512ED6" w:rsidRDefault="00512ED6" w14:paraId="4D6B008E" w14:textId="77969F2C">
      <w:pPr>
        <w:numPr>
          <w:ilvl w:val="0"/>
          <w:numId w:val="32"/>
        </w:numPr>
        <w:spacing w:after="0" w:line="276" w:lineRule="auto"/>
        <w:jc w:val="both"/>
        <w:rPr>
          <w:rFonts w:ascii="Arial" w:hAnsi="Arial" w:cs="Arial"/>
          <w:sz w:val="22"/>
          <w:szCs w:val="22"/>
        </w:rPr>
      </w:pPr>
      <w:r w:rsidRPr="00521727">
        <w:rPr>
          <w:rFonts w:ascii="Arial" w:hAnsi="Arial" w:cs="Arial"/>
          <w:sz w:val="22"/>
          <w:szCs w:val="22"/>
        </w:rPr>
        <w:t xml:space="preserve">Harmonization of reporting data formats and standards</w:t>
      </w:r>
    </w:p>
    <w:p w:rsidRPr="00521727" w:rsidR="00512ED6" w:rsidRDefault="00512ED6" w14:paraId="1D012FE3"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Introduction of a single set of reporting standards, agreed at ESMA level, to be applied by national supervisory authorities.</w:t>
      </w:r>
    </w:p>
    <w:p w:rsidRPr="00521727" w:rsidR="00512ED6" w:rsidRDefault="00512ED6" w14:paraId="5196EB4F"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Ensuring that reporting is carried out according to uniform and consistent criteria, which will significantly improve data quality and reduce interpretation risk.</w:t>
      </w:r>
    </w:p>
    <w:p w:rsidRPr="00521727" w:rsidR="00512ED6" w:rsidRDefault="00512ED6" w14:paraId="25CE195B" w14:textId="629B36EA">
      <w:pPr>
        <w:numPr>
          <w:ilvl w:val="0"/>
          <w:numId w:val="32"/>
        </w:numPr>
        <w:spacing w:after="0" w:line="276" w:lineRule="auto"/>
        <w:jc w:val="both"/>
        <w:rPr>
          <w:rFonts w:ascii="Arial" w:hAnsi="Arial" w:cs="Arial"/>
          <w:sz w:val="22"/>
          <w:szCs w:val="22"/>
        </w:rPr>
      </w:pPr>
      <w:r w:rsidRPr="00521727">
        <w:rPr>
          <w:rFonts w:ascii="Arial" w:hAnsi="Arial" w:cs="Arial"/>
          <w:sz w:val="22"/>
          <w:szCs w:val="22"/>
        </w:rPr>
        <w:t xml:space="preserve">Maintaining reporting to national supervisory authorities (NCAs)</w:t>
      </w:r>
    </w:p>
    <w:p w:rsidRPr="00521727" w:rsidR="00512ED6" w:rsidRDefault="00512ED6" w14:paraId="6EAF81DC"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Continuing reporting at the level of national supervisory authorities, which have in-depth knowledge of local market specificities, will allow for more effective monitoring of systemic risks and rapid response to local threats.</w:t>
      </w:r>
    </w:p>
    <w:p w:rsidRPr="00521727" w:rsidR="00512ED6" w:rsidRDefault="00512ED6" w14:paraId="5E15D1E7"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NCAs would then transmit aggregated data in a uniform format to ESMA for central coordination and analysis at EU level.</w:t>
      </w:r>
    </w:p>
    <w:p w:rsidRPr="00521727" w:rsidR="00512ED6" w:rsidRDefault="00512ED6" w14:paraId="062263DD" w14:textId="3FF9861F">
      <w:pPr>
        <w:numPr>
          <w:ilvl w:val="0"/>
          <w:numId w:val="32"/>
        </w:numPr>
        <w:spacing w:after="0" w:line="276" w:lineRule="auto"/>
        <w:jc w:val="both"/>
        <w:rPr>
          <w:rFonts w:ascii="Arial" w:hAnsi="Arial" w:cs="Arial"/>
          <w:sz w:val="22"/>
          <w:szCs w:val="22"/>
        </w:rPr>
      </w:pPr>
      <w:r w:rsidRPr="00521727">
        <w:rPr>
          <w:rFonts w:ascii="Arial" w:hAnsi="Arial" w:cs="Arial"/>
          <w:sz w:val="22"/>
          <w:szCs w:val="22"/>
        </w:rPr>
        <w:t xml:space="preserve">ESMA central coordination platform</w:t>
      </w:r>
    </w:p>
    <w:p w:rsidRPr="00521727" w:rsidR="00512ED6" w:rsidRDefault="00512ED6" w14:paraId="705DB9B3"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Establishment of a central information platform administered by ESMA to which national supervisory authorities would report uniform data.</w:t>
      </w:r>
    </w:p>
    <w:p w:rsidRPr="00521727" w:rsidR="00512ED6" w:rsidRDefault="00512ED6" w14:paraId="56A9EC81"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This model preserves the role of NCAs preferred by the IDM, while enabling centralised compilation and analysis of data at European level, ensuring transparency and efficiency of the process.</w:t>
      </w:r>
    </w:p>
    <w:p w:rsidRPr="00521727" w:rsidR="00512ED6" w:rsidRDefault="00512ED6" w14:paraId="4FE30108" w14:textId="61D4E8F2">
      <w:pPr>
        <w:numPr>
          <w:ilvl w:val="0"/>
          <w:numId w:val="32"/>
        </w:numPr>
        <w:spacing w:after="0" w:line="276" w:lineRule="auto"/>
        <w:jc w:val="both"/>
        <w:rPr>
          <w:rFonts w:ascii="Arial" w:hAnsi="Arial" w:cs="Arial"/>
          <w:sz w:val="22"/>
          <w:szCs w:val="22"/>
        </w:rPr>
      </w:pPr>
      <w:r w:rsidRPr="00521727">
        <w:rPr>
          <w:rFonts w:ascii="Arial" w:hAnsi="Arial" w:cs="Arial"/>
          <w:sz w:val="22"/>
          <w:szCs w:val="22"/>
        </w:rPr>
        <w:t xml:space="preserve">Proportionality of reporting requirements for SMEs</w:t>
      </w:r>
    </w:p>
    <w:p w:rsidRPr="00521727" w:rsidR="00512ED6" w:rsidRDefault="00512ED6" w14:paraId="52AB6686"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t xml:space="preserve">Adaptation of reporting channels to simplify procedures and reduce the amount of data required from small and medium-sized enterprises (SMEs).</w:t>
      </w:r>
    </w:p>
    <w:p w:rsidRPr="00521727" w:rsidR="00512ED6" w:rsidRDefault="00512ED6" w14:paraId="1488FB9F" w14:textId="77777777">
      <w:pPr>
        <w:numPr>
          <w:ilvl w:val="1"/>
          <w:numId w:val="32"/>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The implementation of simplified reporting forms and procedures for SMEs would reduce administrative burdens, improve efficiency, and enhance data quality.</w:t>
      </w:r>
    </w:p>
    <w:p w:rsidRPr="00521727" w:rsidR="00512ED6" w:rsidP="00521727" w:rsidRDefault="00512ED6" w14:paraId="6629CD8A" w14:textId="7F790C2C">
      <w:pPr>
        <w:spacing w:after="0" w:line="276" w:lineRule="auto"/>
        <w:jc w:val="both"/>
        <w:rPr>
          <w:rFonts w:ascii="Arial" w:hAnsi="Arial" w:cs="Arial"/>
          <w:sz w:val="22"/>
          <w:szCs w:val="22"/>
        </w:rPr>
      </w:pPr>
      <w:r w:rsidRPr="00521727">
        <w:rPr>
          <w:rFonts w:ascii="Arial" w:hAnsi="Arial" w:cs="Arial"/>
          <w:sz w:val="22"/>
          <w:szCs w:val="22"/>
        </w:rPr>
        <w:t xml:space="preserve">Options for implementing these changes</w:t>
      </w:r>
    </w:p>
    <w:p w:rsidRPr="00521727" w:rsidR="00512ED6" w:rsidRDefault="00512ED6" w14:paraId="6CBF0B9C" w14:textId="77777777">
      <w:pPr>
        <w:numPr>
          <w:ilvl w:val="0"/>
          <w:numId w:val="33"/>
        </w:numPr>
        <w:spacing w:after="0" w:line="276" w:lineRule="auto"/>
        <w:jc w:val="both"/>
        <w:rPr>
          <w:rFonts w:ascii="Arial" w:hAnsi="Arial" w:cs="Arial"/>
          <w:sz w:val="22"/>
          <w:szCs w:val="22"/>
        </w:rPr>
      </w:pPr>
      <w:r w:rsidRPr="00521727">
        <w:rPr>
          <w:rFonts w:ascii="Arial" w:hAnsi="Arial" w:cs="Arial"/>
          <w:sz w:val="22"/>
          <w:szCs w:val="22"/>
        </w:rPr>
        <w:t xml:space="preserve">IDM believes that the above changes would be best implemented under Option 1b (harmonization and standardization of reporting requirements).</w:t>
      </w:r>
    </w:p>
    <w:p w:rsidRPr="00521727" w:rsidR="00512ED6" w:rsidRDefault="00512ED6" w14:paraId="782D4FC3" w14:textId="77777777">
      <w:pPr>
        <w:numPr>
          <w:ilvl w:val="0"/>
          <w:numId w:val="33"/>
        </w:numPr>
        <w:spacing w:after="0" w:line="276" w:lineRule="auto"/>
        <w:jc w:val="both"/>
        <w:rPr>
          <w:rFonts w:ascii="Arial" w:hAnsi="Arial" w:cs="Arial"/>
          <w:sz w:val="22"/>
          <w:szCs w:val="22"/>
        </w:rPr>
      </w:pPr>
      <w:r w:rsidRPr="00521727">
        <w:rPr>
          <w:rFonts w:ascii="Arial" w:hAnsi="Arial" w:cs="Arial"/>
          <w:sz w:val="22"/>
          <w:szCs w:val="22"/>
        </w:rPr>
        <w:t xml:space="preserve">This option allows for the necessary improvements to be introduced in a pragmatic manner, avoiding the risks associated with full centralization of reporting (as in option 2a). At the same time, it allows the role of national supervisory authorities to be maintained, which is crucial from the IDM's point of view.</w:t>
      </w:r>
    </w:p>
    <w:p w:rsidRPr="00521727" w:rsidR="00512ED6" w:rsidP="00521727" w:rsidRDefault="00512ED6" w14:paraId="7D59E1D9" w14:textId="00DED409">
      <w:pPr>
        <w:spacing w:after="0" w:line="276" w:lineRule="auto"/>
        <w:jc w:val="both"/>
        <w:rPr>
          <w:rFonts w:ascii="Arial" w:hAnsi="Arial" w:cs="Arial"/>
          <w:sz w:val="22"/>
          <w:szCs w:val="22"/>
        </w:rPr>
      </w:pPr>
      <w:r w:rsidRPr="00521727">
        <w:rPr>
          <w:rFonts w:ascii="Arial" w:hAnsi="Arial" w:cs="Arial"/>
          <w:sz w:val="22"/>
          <w:szCs w:val="22"/>
        </w:rPr>
        <w:t xml:space="preserve">Summary of the IDM's position</w:t>
      </w:r>
    </w:p>
    <w:p w:rsidRPr="00521727" w:rsidR="00512ED6" w:rsidP="00521727" w:rsidRDefault="00512ED6" w14:paraId="7C3A4554" w14:textId="77777777">
      <w:pPr>
        <w:spacing w:after="0" w:line="276" w:lineRule="auto"/>
        <w:jc w:val="both"/>
        <w:rPr>
          <w:rFonts w:ascii="Arial" w:hAnsi="Arial" w:cs="Arial"/>
          <w:sz w:val="22"/>
          <w:szCs w:val="22"/>
        </w:rPr>
      </w:pPr>
      <w:r w:rsidRPr="00521727">
        <w:rPr>
          <w:rFonts w:ascii="Arial" w:hAnsi="Arial" w:cs="Arial"/>
          <w:sz w:val="22"/>
          <w:szCs w:val="22"/>
        </w:rPr>
        <w:t xml:space="preserve">The IDM recommends modifying reporting channels and flows in a way that ensures uniform reporting standards at the EU level, while allowing national supervisory authorities (NCAs) to retain their key role. Simplified reporting procedures for SMEs should be a key element of these changes. This approach would ensure efficiency, transparency, and reduced operating costs for market participants.</w:t>
      </w:r>
    </w:p>
    <w:p w:rsidRPr="00521727" w:rsidR="00CE23A4" w:rsidP="00521727" w:rsidRDefault="00CE23A4" w14:paraId="528F4313" w14:textId="77777777">
      <w:pPr>
        <w:spacing w:after="0" w:line="276" w:lineRule="auto"/>
        <w:jc w:val="both"/>
        <w:rPr>
          <w:rFonts w:ascii="Arial" w:hAnsi="Arial" w:cs="Arial"/>
          <w:b/>
          <w:bCs/>
          <w:sz w:val="22"/>
          <w:szCs w:val="22"/>
        </w:rPr>
      </w:pPr>
    </w:p>
    <w:p w:rsidRPr="00521727" w:rsidR="00A962EE" w:rsidP="00521727" w:rsidRDefault="00A962EE" w14:paraId="539B5F24" w14:textId="77777777">
      <w:pPr>
        <w:spacing w:after="0" w:line="276" w:lineRule="auto"/>
        <w:jc w:val="both"/>
        <w:rPr>
          <w:rFonts w:ascii="Arial" w:hAnsi="Arial" w:cs="Arial"/>
          <w:b/>
          <w:bCs/>
          <w:sz w:val="22"/>
          <w:szCs w:val="22"/>
        </w:rPr>
      </w:pPr>
    </w:p>
    <w:p w:rsidRPr="00521727" w:rsidR="00A962EE" w:rsidP="00521727" w:rsidRDefault="00A962EE" w14:paraId="0A9DC61E" w14:textId="3A3D670F">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Q18. In this regard, and based on the current order book requirements for trading venues and the availability of information, what are the advantages and disadvantages of transferring the reporting of on-venue transactions under MiFIR and EMIR to trading venues? </w:t>
      </w:r>
    </w:p>
    <w:p w:rsidRPr="00521727" w:rsidR="006467C0" w:rsidP="00521727" w:rsidRDefault="006467C0" w14:paraId="55E8C8A3" w14:textId="77777777">
      <w:pPr>
        <w:spacing w:after="0" w:line="276" w:lineRule="auto"/>
        <w:jc w:val="both"/>
        <w:rPr>
          <w:rFonts w:ascii="Arial" w:hAnsi="Arial" w:cs="Arial"/>
          <w:b/>
          <w:bCs/>
          <w:sz w:val="22"/>
          <w:szCs w:val="22"/>
          <w:lang w:val="en-GB"/>
        </w:rPr>
      </w:pPr>
    </w:p>
    <w:p w:rsidRPr="00521727" w:rsidR="00EC7BE6" w:rsidP="00521727" w:rsidRDefault="00EC7BE6" w14:paraId="6AA87C20" w14:textId="77777777">
      <w:pPr>
        <w:spacing w:after="0" w:line="276" w:lineRule="auto"/>
        <w:jc w:val="both"/>
        <w:rPr>
          <w:rFonts w:ascii="Arial" w:hAnsi="Arial" w:cs="Arial"/>
          <w:b/>
          <w:bCs/>
          <w:sz w:val="22"/>
          <w:szCs w:val="22"/>
          <w:lang w:val="en-GB"/>
        </w:rPr>
      </w:pPr>
    </w:p>
    <w:p w:rsidRPr="00521727" w:rsidR="002C33C6" w:rsidP="00521727" w:rsidRDefault="002C33C6" w14:paraId="2CB6F355" w14:textId="77777777">
      <w:pPr>
        <w:spacing w:after="0" w:line="276" w:lineRule="auto"/>
        <w:jc w:val="both"/>
        <w:rPr>
          <w:rFonts w:ascii="Arial" w:hAnsi="Arial" w:cs="Arial"/>
          <w:sz w:val="22"/>
          <w:szCs w:val="22"/>
        </w:rPr>
      </w:pPr>
      <w:r w:rsidRPr="00521727">
        <w:rPr>
          <w:rFonts w:ascii="Arial" w:hAnsi="Arial" w:cs="Arial"/>
          <w:sz w:val="22"/>
          <w:szCs w:val="22"/>
        </w:rPr>
        <w:t xml:space="preserve">In the context of the current order book requirements for trading venues and the availability of information, IDM presents the following key advantages and disadvantages of transferring the reporting of on-venue transactions under MiFIR and EMIR directly to trading venues:</w:t>
      </w:r>
    </w:p>
    <w:p w:rsidRPr="00521727" w:rsidR="002C33C6" w:rsidP="00521727" w:rsidRDefault="002C33C6" w14:paraId="01A1C4EC" w14:textId="4DA1CD25">
      <w:pPr>
        <w:spacing w:after="0" w:line="276" w:lineRule="auto"/>
        <w:jc w:val="both"/>
        <w:rPr>
          <w:rFonts w:ascii="Arial" w:hAnsi="Arial" w:cs="Arial"/>
          <w:sz w:val="22"/>
          <w:szCs w:val="22"/>
        </w:rPr>
      </w:pPr>
      <w:r w:rsidRPr="00521727">
        <w:rPr>
          <w:rFonts w:ascii="Arial" w:hAnsi="Arial" w:cs="Arial"/>
          <w:sz w:val="22"/>
          <w:szCs w:val="22"/>
        </w:rPr>
        <w:t xml:space="preserve">Advantages</w:t>
      </w:r>
    </w:p>
    <w:p w:rsidRPr="00521727" w:rsidR="002C33C6" w:rsidRDefault="002C33C6" w14:paraId="360C4F54" w14:textId="5347D643">
      <w:pPr>
        <w:numPr>
          <w:ilvl w:val="0"/>
          <w:numId w:val="34"/>
        </w:numPr>
        <w:spacing w:after="0" w:line="276" w:lineRule="auto"/>
        <w:jc w:val="both"/>
        <w:rPr>
          <w:rFonts w:ascii="Arial" w:hAnsi="Arial" w:cs="Arial"/>
          <w:sz w:val="22"/>
          <w:szCs w:val="22"/>
        </w:rPr>
      </w:pPr>
      <w:r w:rsidRPr="00521727">
        <w:rPr>
          <w:rFonts w:ascii="Arial" w:hAnsi="Arial" w:cs="Arial"/>
          <w:sz w:val="22"/>
          <w:szCs w:val="22"/>
        </w:rPr>
        <w:t xml:space="preserve">Simplification of reporting and reduction of duplication</w:t>
      </w:r>
      <w:r w:rsidRPr="00521727">
        <w:rPr>
          <w:rFonts w:ascii="Arial" w:hAnsi="Arial" w:cs="Arial"/>
          <w:sz w:val="22"/>
          <w:szCs w:val="22"/>
        </w:rPr>
        <w:br/>
      </w:r>
      <w:r w:rsidRPr="00521727">
        <w:rPr>
          <w:rFonts w:ascii="Arial" w:hAnsi="Arial" w:cs="Arial"/>
          <w:sz w:val="22"/>
          <w:szCs w:val="22"/>
        </w:rPr>
        <w:t xml:space="preserve">Transferring reporting obligations to trading venues would avoid situations where a single transaction is reported multiple times by different entities, thereby reducing the overall operating costs of market participants.</w:t>
      </w:r>
    </w:p>
    <w:p w:rsidRPr="00521727" w:rsidR="002C33C6" w:rsidRDefault="002C33C6" w14:paraId="114C08D6" w14:textId="05F3AFAB">
      <w:pPr>
        <w:numPr>
          <w:ilvl w:val="0"/>
          <w:numId w:val="34"/>
        </w:numPr>
        <w:spacing w:after="0" w:line="276" w:lineRule="auto"/>
        <w:jc w:val="both"/>
        <w:rPr>
          <w:rFonts w:ascii="Arial" w:hAnsi="Arial" w:cs="Arial"/>
          <w:sz w:val="22"/>
          <w:szCs w:val="22"/>
        </w:rPr>
      </w:pPr>
      <w:r w:rsidRPr="00521727">
        <w:rPr>
          <w:rFonts w:ascii="Arial" w:hAnsi="Arial" w:cs="Arial"/>
          <w:sz w:val="22"/>
          <w:szCs w:val="22"/>
        </w:rPr>
        <w:t xml:space="preserve">Improved data quality and consistency</w:t>
      </w:r>
      <w:r w:rsidRPr="00521727">
        <w:rPr>
          <w:rFonts w:ascii="Arial" w:hAnsi="Arial" w:cs="Arial"/>
          <w:sz w:val="22"/>
          <w:szCs w:val="22"/>
        </w:rPr>
        <w:br/>
      </w:r>
      <w:r w:rsidRPr="00521727">
        <w:rPr>
          <w:rFonts w:ascii="Arial" w:hAnsi="Arial" w:cs="Arial"/>
          <w:sz w:val="22"/>
          <w:szCs w:val="22"/>
        </w:rPr>
        <w:t xml:space="preserve">Trading venues have direct access to detailed transaction data, which can increase the accuracy and consistency of reports, improving the quality of market supervision.</w:t>
      </w:r>
    </w:p>
    <w:p w:rsidRPr="00521727" w:rsidR="002C33C6" w:rsidRDefault="002C33C6" w14:paraId="2CFBA4FA" w14:textId="70A6F91A">
      <w:pPr>
        <w:numPr>
          <w:ilvl w:val="0"/>
          <w:numId w:val="34"/>
        </w:numPr>
        <w:spacing w:after="0" w:line="276" w:lineRule="auto"/>
        <w:jc w:val="both"/>
        <w:rPr>
          <w:rFonts w:ascii="Arial" w:hAnsi="Arial" w:cs="Arial"/>
          <w:sz w:val="22"/>
          <w:szCs w:val="22"/>
        </w:rPr>
      </w:pPr>
      <w:r w:rsidRPr="00521727">
        <w:rPr>
          <w:rFonts w:ascii="Arial" w:hAnsi="Arial" w:cs="Arial"/>
          <w:sz w:val="22"/>
          <w:szCs w:val="22"/>
        </w:rPr>
        <w:t xml:space="preserve">Reduction of administrative costs for market participants, especially SMEs</w:t>
      </w:r>
      <w:r w:rsidRPr="00521727">
        <w:rPr>
          <w:rFonts w:ascii="Arial" w:hAnsi="Arial" w:cs="Arial"/>
          <w:sz w:val="22"/>
          <w:szCs w:val="22"/>
        </w:rPr>
        <w:br/>
      </w:r>
      <w:r w:rsidRPr="00521727">
        <w:rPr>
          <w:rFonts w:ascii="Arial" w:hAnsi="Arial" w:cs="Arial"/>
          <w:sz w:val="22"/>
          <w:szCs w:val="22"/>
        </w:rPr>
        <w:t xml:space="preserve">Shifting the reporting obligation from market participants to trading venues would reduce the administrative burden, with a particularly positive impact on small and medium-sized enterprises (SMEs).</w:t>
      </w:r>
    </w:p>
    <w:p w:rsidRPr="00521727" w:rsidR="002C33C6" w:rsidRDefault="002C33C6" w14:paraId="4CF4DD3E" w14:textId="50AF4D4F">
      <w:pPr>
        <w:numPr>
          <w:ilvl w:val="0"/>
          <w:numId w:val="34"/>
        </w:numPr>
        <w:spacing w:after="0" w:line="276" w:lineRule="auto"/>
        <w:jc w:val="both"/>
        <w:rPr>
          <w:rFonts w:ascii="Arial" w:hAnsi="Arial" w:cs="Arial"/>
          <w:sz w:val="22"/>
          <w:szCs w:val="22"/>
        </w:rPr>
      </w:pPr>
      <w:r w:rsidRPr="00521727">
        <w:rPr>
          <w:rFonts w:ascii="Arial" w:hAnsi="Arial" w:cs="Arial"/>
          <w:sz w:val="22"/>
          <w:szCs w:val="22"/>
        </w:rPr>
        <w:t xml:space="preserve">Greater efficiency of transaction reporting</w:t>
      </w:r>
      <w:r w:rsidRPr="00521727">
        <w:rPr>
          <w:rFonts w:ascii="Arial" w:hAnsi="Arial" w:cs="Arial"/>
          <w:sz w:val="22"/>
          <w:szCs w:val="22"/>
        </w:rPr>
        <w:br/>
      </w:r>
      <w:r w:rsidRPr="00521727">
        <w:rPr>
          <w:rFonts w:ascii="Arial" w:hAnsi="Arial" w:cs="Arial"/>
          <w:sz w:val="22"/>
          <w:szCs w:val="22"/>
        </w:rPr>
        <w:t xml:space="preserve">Centralizing reporting at the trading venue level could increase the efficiency of market monitoring by supervisory authorities through consistency and full access to transaction data.</w:t>
      </w:r>
    </w:p>
    <w:p w:rsidRPr="00521727" w:rsidR="002C33C6" w:rsidP="00521727" w:rsidRDefault="002C33C6" w14:paraId="68D865DE" w14:textId="7035BB12">
      <w:pPr>
        <w:spacing w:after="0" w:line="276" w:lineRule="auto"/>
        <w:jc w:val="both"/>
        <w:rPr>
          <w:rFonts w:ascii="Arial" w:hAnsi="Arial" w:cs="Arial"/>
          <w:sz w:val="22"/>
          <w:szCs w:val="22"/>
        </w:rPr>
      </w:pPr>
      <w:r w:rsidRPr="00521727">
        <w:rPr>
          <w:rFonts w:ascii="Arial" w:hAnsi="Arial" w:cs="Arial"/>
          <w:sz w:val="22"/>
          <w:szCs w:val="22"/>
        </w:rPr>
        <w:t xml:space="preserve">Disadvantages</w:t>
      </w:r>
    </w:p>
    <w:p w:rsidRPr="00521727" w:rsidR="002C33C6" w:rsidRDefault="002C33C6" w14:paraId="50C8E764" w14:textId="5856868B">
      <w:pPr>
        <w:numPr>
          <w:ilvl w:val="0"/>
          <w:numId w:val="35"/>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Increased operational and cost burdens for trading venues</w:t>
      </w:r>
      <w:r w:rsidRPr="00521727">
        <w:rPr>
          <w:rFonts w:ascii="Arial" w:hAnsi="Arial" w:cs="Arial"/>
          <w:sz w:val="22"/>
          <w:szCs w:val="22"/>
        </w:rPr>
        <w:br/>
      </w:r>
      <w:r w:rsidRPr="00521727">
        <w:rPr>
          <w:rFonts w:ascii="Arial" w:hAnsi="Arial" w:cs="Arial"/>
          <w:sz w:val="22"/>
          <w:szCs w:val="22"/>
        </w:rPr>
        <w:t xml:space="preserve">The transfer of reporting obligations means a significant increase in operating costs for trading venues, which could lead to higher fees for market participants.</w:t>
      </w:r>
    </w:p>
    <w:p w:rsidRPr="00521727" w:rsidR="002C33C6" w:rsidRDefault="002C33C6" w14:paraId="4661B6D4" w14:textId="0A7456A5">
      <w:pPr>
        <w:numPr>
          <w:ilvl w:val="0"/>
          <w:numId w:val="35"/>
        </w:numPr>
        <w:spacing w:after="0" w:line="276" w:lineRule="auto"/>
        <w:jc w:val="both"/>
        <w:rPr>
          <w:rFonts w:ascii="Arial" w:hAnsi="Arial" w:cs="Arial"/>
          <w:sz w:val="22"/>
          <w:szCs w:val="22"/>
        </w:rPr>
      </w:pPr>
      <w:r w:rsidRPr="00521727">
        <w:rPr>
          <w:rFonts w:ascii="Arial" w:hAnsi="Arial" w:cs="Arial"/>
          <w:sz w:val="22"/>
          <w:szCs w:val="22"/>
        </w:rPr>
        <w:t xml:space="preserve">Operational concentration risk</w:t>
      </w:r>
      <w:r w:rsidRPr="00521727">
        <w:rPr>
          <w:rFonts w:ascii="Arial" w:hAnsi="Arial" w:cs="Arial"/>
          <w:sz w:val="22"/>
          <w:szCs w:val="22"/>
        </w:rPr>
        <w:br/>
      </w:r>
      <w:r w:rsidRPr="00521727">
        <w:rPr>
          <w:rFonts w:ascii="Arial" w:hAnsi="Arial" w:cs="Arial"/>
          <w:sz w:val="22"/>
          <w:szCs w:val="22"/>
        </w:rPr>
        <w:t xml:space="preserve">The transfer of reporting obligations to trading venues may result in operational risks associated with the concentration of reporting in a small number of entities, which could increase vulnerability to systemic disruptions.</w:t>
      </w:r>
    </w:p>
    <w:p w:rsidRPr="00521727" w:rsidR="002C33C6" w:rsidRDefault="002C33C6" w14:paraId="2DAFB224" w14:textId="2C2CAABF">
      <w:pPr>
        <w:numPr>
          <w:ilvl w:val="0"/>
          <w:numId w:val="35"/>
        </w:numPr>
        <w:spacing w:after="0" w:line="276" w:lineRule="auto"/>
        <w:jc w:val="both"/>
        <w:rPr>
          <w:rFonts w:ascii="Arial" w:hAnsi="Arial" w:cs="Arial"/>
          <w:sz w:val="22"/>
          <w:szCs w:val="22"/>
        </w:rPr>
      </w:pPr>
      <w:r w:rsidRPr="00521727">
        <w:rPr>
          <w:rFonts w:ascii="Arial" w:hAnsi="Arial" w:cs="Arial"/>
          <w:sz w:val="22"/>
          <w:szCs w:val="22"/>
        </w:rPr>
        <w:t xml:space="preserve">Potential loss of control and verification of data by market participants</w:t>
      </w:r>
      <w:r w:rsidRPr="00521727">
        <w:rPr>
          <w:rFonts w:ascii="Arial" w:hAnsi="Arial" w:cs="Arial"/>
          <w:sz w:val="22"/>
          <w:szCs w:val="22"/>
        </w:rPr>
        <w:br/>
      </w:r>
      <w:r w:rsidRPr="00521727">
        <w:rPr>
          <w:rFonts w:ascii="Arial" w:hAnsi="Arial" w:cs="Arial"/>
          <w:sz w:val="22"/>
          <w:szCs w:val="22"/>
        </w:rPr>
        <w:t xml:space="preserve">Market participants may have less control over the quality and accuracy of reported data, which could increase the risk of errors or inaccuracies.</w:t>
      </w:r>
    </w:p>
    <w:p w:rsidRPr="00521727" w:rsidR="002C33C6" w:rsidRDefault="002C33C6" w14:paraId="4851E1B9" w14:textId="489F1AB5">
      <w:pPr>
        <w:numPr>
          <w:ilvl w:val="0"/>
          <w:numId w:val="35"/>
        </w:numPr>
        <w:spacing w:after="0" w:line="276" w:lineRule="auto"/>
        <w:jc w:val="both"/>
        <w:rPr>
          <w:rFonts w:ascii="Arial" w:hAnsi="Arial" w:cs="Arial"/>
          <w:sz w:val="22"/>
          <w:szCs w:val="22"/>
        </w:rPr>
      </w:pPr>
      <w:r w:rsidRPr="00521727">
        <w:rPr>
          <w:rFonts w:ascii="Arial" w:hAnsi="Arial" w:cs="Arial"/>
          <w:sz w:val="22"/>
          <w:szCs w:val="22"/>
        </w:rPr>
        <w:t xml:space="preserve">Difficulties in reporting complex or specific transactions</w:t>
      </w:r>
      <w:r w:rsidRPr="00521727">
        <w:rPr>
          <w:rFonts w:ascii="Arial" w:hAnsi="Arial" w:cs="Arial"/>
          <w:sz w:val="22"/>
          <w:szCs w:val="22"/>
        </w:rPr>
        <w:br/>
      </w:r>
      <w:r w:rsidRPr="00521727">
        <w:rPr>
          <w:rFonts w:ascii="Arial" w:hAnsi="Arial" w:cs="Arial"/>
          <w:sz w:val="22"/>
          <w:szCs w:val="22"/>
        </w:rPr>
        <w:t xml:space="preserve">Some types of transactions may be too specific or complex to be reported accurately and efficiently by trading venues that do not have full access to client or broker information.</w:t>
      </w:r>
    </w:p>
    <w:p w:rsidRPr="005268DC" w:rsidR="00431EF2" w:rsidP="00521727" w:rsidRDefault="00431EF2" w14:paraId="37C03A42" w14:textId="77777777">
      <w:pPr>
        <w:spacing w:after="0" w:line="276" w:lineRule="auto"/>
        <w:jc w:val="both"/>
        <w:rPr>
          <w:rFonts w:ascii="Arial" w:hAnsi="Arial" w:cs="Arial"/>
          <w:sz w:val="22"/>
          <w:szCs w:val="22"/>
          <w:lang w:val="en-GB"/>
        </w:rPr>
      </w:pPr>
      <w:r w:rsidRPr="005268DC">
        <w:rPr>
          <w:rFonts w:ascii="Arial" w:hAnsi="Arial" w:cs="Arial"/>
          <w:sz w:val="22"/>
          <w:szCs w:val="22"/>
          <w:lang w:val="en-GB"/>
        </w:rPr>
        <w:t xml:space="preserve">Exclusion of Exchange-Traded Derivatives (ETDs) from the scope of EMIR</w:t>
      </w:r>
    </w:p>
    <w:p w:rsidR="00431EF2" w:rsidP="00521727" w:rsidRDefault="00431EF2" w14:paraId="3F6C736B" w14:textId="0BB4F24D">
      <w:pPr>
        <w:spacing w:after="0" w:line="276" w:lineRule="auto"/>
        <w:jc w:val="both"/>
        <w:rPr>
          <w:rFonts w:ascii="Arial" w:hAnsi="Arial" w:cs="Arial"/>
          <w:sz w:val="22"/>
          <w:szCs w:val="22"/>
        </w:rPr>
      </w:pPr>
      <w:r w:rsidRPr="00521727">
        <w:rPr>
          <w:rFonts w:ascii="Arial" w:hAnsi="Arial" w:cs="Arial"/>
          <w:sz w:val="22"/>
          <w:szCs w:val="22"/>
        </w:rPr>
        <w:t xml:space="preserve">IDM recommends that exchange-traded derivatives be completely excluded from EMIR reporting obligations. ETD transactions, being subject to robust risk management by CCPs and exchanges, generate marginal systemic risk, making the reporting of these instruments operationally redundant and costly. In addition, removing the ETD reporting obligation would significantly reduce administrative and operational costs for investment firms, particularly SMEs, while maintaining full supervisory effectiveness. This solution would also be consistent with global standards that exclude ETDs from transaction reporting (e.g., the US, Singapore, Hong Kong).</w:t>
      </w:r>
    </w:p>
    <w:p w:rsidRPr="00521727" w:rsidR="005268DC" w:rsidP="00521727" w:rsidRDefault="005268DC" w14:paraId="755AB9EB" w14:textId="0144C27E">
      <w:pPr>
        <w:spacing w:after="0" w:line="276" w:lineRule="auto"/>
        <w:jc w:val="both"/>
        <w:rPr>
          <w:rFonts w:ascii="Arial" w:hAnsi="Arial" w:cs="Arial"/>
          <w:sz w:val="22"/>
          <w:szCs w:val="22"/>
        </w:rPr>
      </w:pPr>
      <w:r w:rsidRPr="005268DC">
        <w:rPr>
          <w:rFonts w:ascii="Arial" w:hAnsi="Arial" w:cs="Arial"/>
          <w:sz w:val="22"/>
          <w:szCs w:val="22"/>
        </w:rPr>
        <w:t xml:space="preserve">At the same time, IDM strongly emphasizes that this recommendation is conditional and applies only subject to the important caveat that the scope of MiFIR reporting remains limited to the current MiFIR requirements, without extension to EMIR-specific fields. However, if regulatory requirements force the maintenance of ETD reporting in the extended scope of EMIR-specific data, IDM considers it essential to guarantee market participants the possibility of continuing to fully delegate this extended scope of reporting to KDPW_CCP. Maintaining the possibility of delegating reporting obligations relating to additional EMIR fields to KDPW_CCP is a prerequisite for IDM's acceptance of the recommended solution.</w:t>
      </w:r>
    </w:p>
    <w:p w:rsidRPr="00521727" w:rsidR="002C33C6" w:rsidP="00521727" w:rsidRDefault="002C33C6" w14:paraId="084D5D76" w14:textId="4E3E19B1">
      <w:pPr>
        <w:spacing w:after="0" w:line="276" w:lineRule="auto"/>
        <w:jc w:val="both"/>
        <w:rPr>
          <w:rFonts w:ascii="Arial" w:hAnsi="Arial" w:cs="Arial"/>
          <w:sz w:val="22"/>
          <w:szCs w:val="22"/>
        </w:rPr>
      </w:pPr>
      <w:r w:rsidRPr="00521727">
        <w:rPr>
          <w:rFonts w:ascii="Arial" w:hAnsi="Arial" w:cs="Arial"/>
          <w:sz w:val="22"/>
          <w:szCs w:val="22"/>
        </w:rPr>
        <w:t xml:space="preserve">Summary of the IDM's position</w:t>
      </w:r>
    </w:p>
    <w:p w:rsidR="002C33C6" w:rsidP="00521727" w:rsidRDefault="002C33C6" w14:paraId="1B0736E2" w14:textId="77777777">
      <w:pPr>
        <w:spacing w:after="0" w:line="276" w:lineRule="auto"/>
        <w:jc w:val="both"/>
        <w:rPr>
          <w:rFonts w:ascii="Arial" w:hAnsi="Arial" w:cs="Arial"/>
          <w:sz w:val="22"/>
          <w:szCs w:val="22"/>
        </w:rPr>
      </w:pPr>
      <w:r w:rsidRPr="00521727">
        <w:rPr>
          <w:rFonts w:ascii="Arial" w:hAnsi="Arial" w:cs="Arial"/>
          <w:sz w:val="22"/>
          <w:szCs w:val="22"/>
        </w:rPr>
        <w:t xml:space="preserve">IDM recognises the significant benefits of transferring the reporting obligations for transactions concluded on trading venues directly to those venues, particularly in terms of simplifying reporting and reducing administrative burdens, especially for SMEs. However, we recommend that the above-mentioned drawbacks be addressed by carefully developing detailed guidelines on reporting quality, maintaining market participant control mechanisms, and introducing clear rules on costs and operational responsibility for trading platforms to ensure that the risks associated with the transfer of these obligations are effectively mitigated.</w:t>
      </w:r>
    </w:p>
    <w:p w:rsidRPr="005268DC" w:rsidR="005268DC" w:rsidP="005268DC" w:rsidRDefault="005268DC" w14:paraId="5D38D592" w14:textId="77777777">
      <w:pPr>
        <w:spacing w:after="0" w:line="276" w:lineRule="auto"/>
        <w:jc w:val="both"/>
        <w:rPr>
          <w:rFonts w:ascii="Arial" w:hAnsi="Arial" w:cs="Arial"/>
          <w:sz w:val="22"/>
          <w:szCs w:val="22"/>
        </w:rPr>
      </w:pPr>
      <w:r w:rsidRPr="005268DC">
        <w:rPr>
          <w:rFonts w:ascii="Arial" w:hAnsi="Arial" w:cs="Arial"/>
          <w:sz w:val="22"/>
          <w:szCs w:val="22"/>
        </w:rPr>
        <w:t xml:space="preserve">The IDM also emphasizes that the recommendation to exempt ETDs from EMIR can only be implemented if the scope of MiFIR reporting is not extended to include EMIR-specific fields or, if extended, if the possibility of delegating these reporting obligations to KDPW_CCP is maintained.</w:t>
      </w:r>
    </w:p>
    <w:p w:rsidRPr="00521727" w:rsidR="00EC7BE6" w:rsidP="00521727" w:rsidRDefault="00EC7BE6" w14:paraId="28B675DD" w14:textId="0D2E0F09">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lastRenderedPageBreak/>
      </w:r>
      <w:r w:rsidRPr="00521727">
        <w:rPr>
          <w:rFonts w:ascii="Arial" w:hAnsi="Arial" w:cs="Arial"/>
          <w:b/>
          <w:bCs/>
          <w:sz w:val="22"/>
          <w:szCs w:val="22"/>
          <w:lang w:val="en-GB"/>
        </w:rPr>
        <w:t xml:space="preserve">Q19. Additionally, what are your views on enhancing ESMA's role as a data hub by developing a framework where entities would report consistent and harmonized data directly to ESMA? Should this option consider direct reporting to ESMA coupled with EU and national authorities' access to the centrally held data, eliminating multiple submissions? </w:t>
      </w:r>
    </w:p>
    <w:p w:rsidRPr="00521727" w:rsidR="00EC7BE6" w:rsidP="00521727" w:rsidRDefault="00EC7BE6" w14:paraId="5CAEC7C1" w14:textId="7AD45C93">
      <w:pPr>
        <w:spacing w:after="0" w:line="276" w:lineRule="auto"/>
        <w:jc w:val="both"/>
        <w:rPr>
          <w:rFonts w:ascii="Arial" w:hAnsi="Arial" w:cs="Arial"/>
          <w:b/>
          <w:bCs/>
          <w:sz w:val="22"/>
          <w:szCs w:val="22"/>
          <w:lang w:val="en-GB"/>
        </w:rPr>
      </w:pPr>
    </w:p>
    <w:p w:rsidRPr="00521727" w:rsidR="003D08D9" w:rsidP="00521727" w:rsidRDefault="003D08D9" w14:paraId="54786011" w14:textId="77777777">
      <w:pPr>
        <w:spacing w:after="0" w:line="276" w:lineRule="auto"/>
        <w:jc w:val="both"/>
        <w:rPr>
          <w:rFonts w:ascii="Arial" w:hAnsi="Arial" w:cs="Arial"/>
          <w:sz w:val="22"/>
          <w:szCs w:val="22"/>
        </w:rPr>
      </w:pPr>
      <w:r w:rsidRPr="00521727">
        <w:rPr>
          <w:rFonts w:ascii="Arial" w:hAnsi="Arial" w:cs="Arial"/>
          <w:sz w:val="22"/>
          <w:szCs w:val="22"/>
        </w:rPr>
        <w:t xml:space="preserve">IDM recognises the potential benefits of further strengthening ESMA's role as a data hub, which would enable the collection of consistent and harmonised transaction data at EU level. However, in line with the IDM's previous positions, we emphasize the need to maintain the key role of national supervisory authorities (NCAs) as the first point of contact and reporting.</w:t>
      </w:r>
    </w:p>
    <w:p w:rsidRPr="00521727" w:rsidR="003D08D9" w:rsidP="00521727" w:rsidRDefault="003D08D9" w14:paraId="290A5C92" w14:textId="29EE6FD7">
      <w:pPr>
        <w:spacing w:after="0" w:line="276" w:lineRule="auto"/>
        <w:jc w:val="both"/>
        <w:rPr>
          <w:rFonts w:ascii="Arial" w:hAnsi="Arial" w:cs="Arial"/>
          <w:sz w:val="22"/>
          <w:szCs w:val="22"/>
        </w:rPr>
      </w:pPr>
      <w:r w:rsidRPr="00521727">
        <w:rPr>
          <w:rFonts w:ascii="Arial" w:hAnsi="Arial" w:cs="Arial"/>
          <w:sz w:val="22"/>
          <w:szCs w:val="22"/>
        </w:rPr>
        <w:t xml:space="preserve">Advantages of developing ESMA as a central data repository</w:t>
      </w:r>
    </w:p>
    <w:p w:rsidRPr="00521727" w:rsidR="003D08D9" w:rsidRDefault="003D08D9" w14:paraId="0D8E1234" w14:textId="3B455596">
      <w:pPr>
        <w:numPr>
          <w:ilvl w:val="0"/>
          <w:numId w:val="38"/>
        </w:numPr>
        <w:spacing w:after="0" w:line="276" w:lineRule="auto"/>
        <w:jc w:val="both"/>
        <w:rPr>
          <w:rFonts w:ascii="Arial" w:hAnsi="Arial" w:cs="Arial"/>
          <w:sz w:val="22"/>
          <w:szCs w:val="22"/>
        </w:rPr>
      </w:pPr>
      <w:r w:rsidRPr="00521727">
        <w:rPr>
          <w:rFonts w:ascii="Arial" w:hAnsi="Arial" w:cs="Arial"/>
          <w:sz w:val="22"/>
          <w:szCs w:val="22"/>
        </w:rPr>
        <w:t xml:space="preserve">Reduction of reporting duplication</w:t>
      </w:r>
      <w:r w:rsidRPr="00521727">
        <w:rPr>
          <w:rFonts w:ascii="Arial" w:hAnsi="Arial" w:cs="Arial"/>
          <w:sz w:val="22"/>
          <w:szCs w:val="22"/>
        </w:rPr>
        <w:br/>
      </w:r>
      <w:r w:rsidRPr="00521727">
        <w:rPr>
          <w:rFonts w:ascii="Arial" w:hAnsi="Arial" w:cs="Arial"/>
          <w:sz w:val="22"/>
          <w:szCs w:val="22"/>
        </w:rPr>
        <w:t xml:space="preserve">The introduction of a centralized data repository could reduce the duplication of reporting obligations arising from different regulations, providing a single source of transaction data.</w:t>
      </w:r>
    </w:p>
    <w:p w:rsidRPr="00521727" w:rsidR="003D08D9" w:rsidRDefault="003D08D9" w14:paraId="1E5CFB1B" w14:textId="6DF12418">
      <w:pPr>
        <w:numPr>
          <w:ilvl w:val="0"/>
          <w:numId w:val="38"/>
        </w:numPr>
        <w:spacing w:after="0" w:line="276" w:lineRule="auto"/>
        <w:jc w:val="both"/>
        <w:rPr>
          <w:rFonts w:ascii="Arial" w:hAnsi="Arial" w:cs="Arial"/>
          <w:sz w:val="22"/>
          <w:szCs w:val="22"/>
        </w:rPr>
      </w:pPr>
      <w:r w:rsidRPr="00521727">
        <w:rPr>
          <w:rFonts w:ascii="Arial" w:hAnsi="Arial" w:cs="Arial"/>
          <w:sz w:val="22"/>
          <w:szCs w:val="22"/>
        </w:rPr>
        <w:t xml:space="preserve">Increased data consistency and quality</w:t>
      </w:r>
      <w:r w:rsidRPr="00521727">
        <w:rPr>
          <w:rFonts w:ascii="Arial" w:hAnsi="Arial" w:cs="Arial"/>
          <w:sz w:val="22"/>
          <w:szCs w:val="22"/>
        </w:rPr>
        <w:br/>
      </w:r>
      <w:r w:rsidRPr="00521727">
        <w:rPr>
          <w:rFonts w:ascii="Arial" w:hAnsi="Arial" w:cs="Arial"/>
          <w:sz w:val="22"/>
          <w:szCs w:val="22"/>
        </w:rPr>
        <w:t xml:space="preserve">Centralizing the collection of transaction data would ensure uniform quality standards and facilitate its use by supervisory authorities for systemic risk analysis.</w:t>
      </w:r>
    </w:p>
    <w:p w:rsidRPr="00521727" w:rsidR="003D08D9" w:rsidRDefault="003D08D9" w14:paraId="701A06B5" w14:textId="5702AD4B">
      <w:pPr>
        <w:numPr>
          <w:ilvl w:val="0"/>
          <w:numId w:val="38"/>
        </w:numPr>
        <w:spacing w:after="0" w:line="276" w:lineRule="auto"/>
        <w:jc w:val="both"/>
        <w:rPr>
          <w:rFonts w:ascii="Arial" w:hAnsi="Arial" w:cs="Arial"/>
          <w:sz w:val="22"/>
          <w:szCs w:val="22"/>
        </w:rPr>
      </w:pPr>
      <w:r w:rsidRPr="00521727">
        <w:rPr>
          <w:rFonts w:ascii="Arial" w:hAnsi="Arial" w:cs="Arial"/>
          <w:sz w:val="22"/>
          <w:szCs w:val="22"/>
        </w:rPr>
        <w:t xml:space="preserve">Operational simplification for large market participants</w:t>
      </w:r>
      <w:r w:rsidRPr="00521727">
        <w:rPr>
          <w:rFonts w:ascii="Arial" w:hAnsi="Arial" w:cs="Arial"/>
          <w:sz w:val="22"/>
          <w:szCs w:val="22"/>
        </w:rPr>
        <w:br/>
      </w:r>
      <w:r w:rsidRPr="00521727">
        <w:rPr>
          <w:rFonts w:ascii="Arial" w:hAnsi="Arial" w:cs="Arial"/>
          <w:sz w:val="22"/>
          <w:szCs w:val="22"/>
        </w:rPr>
        <w:t xml:space="preserve">Large reporting entities that currently submit similar reports to multiple authorities would benefit from centralized reporting by reducing administrative and technical costs.</w:t>
      </w:r>
    </w:p>
    <w:p w:rsidRPr="00521727" w:rsidR="003D08D9" w:rsidP="00521727" w:rsidRDefault="003D08D9" w14:paraId="31804E08" w14:textId="1CBF0AC3">
      <w:pPr>
        <w:spacing w:after="0" w:line="276" w:lineRule="auto"/>
        <w:jc w:val="both"/>
        <w:rPr>
          <w:rFonts w:ascii="Arial" w:hAnsi="Arial" w:cs="Arial"/>
          <w:sz w:val="22"/>
          <w:szCs w:val="22"/>
        </w:rPr>
      </w:pPr>
      <w:r w:rsidRPr="00521727">
        <w:rPr>
          <w:rFonts w:ascii="Arial" w:hAnsi="Arial" w:cs="Arial"/>
          <w:sz w:val="22"/>
          <w:szCs w:val="22"/>
        </w:rPr>
        <w:t xml:space="preserve">Potential risks and limitations of direct reporting to ESMA</w:t>
      </w:r>
    </w:p>
    <w:p w:rsidRPr="00521727" w:rsidR="003D08D9" w:rsidRDefault="003D08D9" w14:paraId="223E618C" w14:textId="680C9F9F">
      <w:pPr>
        <w:numPr>
          <w:ilvl w:val="0"/>
          <w:numId w:val="39"/>
        </w:numPr>
        <w:spacing w:after="0" w:line="276" w:lineRule="auto"/>
        <w:jc w:val="both"/>
        <w:rPr>
          <w:rFonts w:ascii="Arial" w:hAnsi="Arial" w:cs="Arial"/>
          <w:sz w:val="22"/>
          <w:szCs w:val="22"/>
        </w:rPr>
      </w:pPr>
      <w:r w:rsidRPr="00521727">
        <w:rPr>
          <w:rFonts w:ascii="Arial" w:hAnsi="Arial" w:cs="Arial"/>
          <w:sz w:val="22"/>
          <w:szCs w:val="22"/>
        </w:rPr>
        <w:t xml:space="preserve">Loss of direct contact with national supervisory authorities (NCAs)</w:t>
      </w:r>
      <w:r w:rsidRPr="00521727">
        <w:rPr>
          <w:rFonts w:ascii="Arial" w:hAnsi="Arial" w:cs="Arial"/>
          <w:sz w:val="22"/>
          <w:szCs w:val="22"/>
        </w:rPr>
        <w:br/>
      </w:r>
      <w:r w:rsidRPr="00521727">
        <w:rPr>
          <w:rFonts w:ascii="Arial" w:hAnsi="Arial" w:cs="Arial"/>
          <w:sz w:val="22"/>
          <w:szCs w:val="22"/>
        </w:rPr>
        <w:t xml:space="preserve">Reporting directly to ESMA could reduce the role of national supervisory authorities, which have important knowledge of the specificities of local markets. This could lead to a decline in the effectiveness of local supervision.</w:t>
      </w:r>
    </w:p>
    <w:p w:rsidRPr="00521727" w:rsidR="003D08D9" w:rsidRDefault="003D08D9" w14:paraId="4E310D21" w14:textId="47548D39">
      <w:pPr>
        <w:numPr>
          <w:ilvl w:val="0"/>
          <w:numId w:val="39"/>
        </w:numPr>
        <w:spacing w:after="0" w:line="276" w:lineRule="auto"/>
        <w:jc w:val="both"/>
        <w:rPr>
          <w:rFonts w:ascii="Arial" w:hAnsi="Arial" w:cs="Arial"/>
          <w:sz w:val="22"/>
          <w:szCs w:val="22"/>
        </w:rPr>
      </w:pPr>
      <w:r w:rsidRPr="00521727">
        <w:rPr>
          <w:rFonts w:ascii="Arial" w:hAnsi="Arial" w:cs="Arial"/>
          <w:sz w:val="22"/>
          <w:szCs w:val="22"/>
        </w:rPr>
        <w:t xml:space="preserve">High implementation costs</w:t>
      </w:r>
      <w:r w:rsidRPr="00521727">
        <w:rPr>
          <w:rFonts w:ascii="Arial" w:hAnsi="Arial" w:cs="Arial"/>
          <w:sz w:val="22"/>
          <w:szCs w:val="22"/>
        </w:rPr>
        <w:br/>
      </w:r>
      <w:r w:rsidRPr="00521727">
        <w:rPr>
          <w:rFonts w:ascii="Arial" w:hAnsi="Arial" w:cs="Arial"/>
          <w:sz w:val="22"/>
          <w:szCs w:val="22"/>
        </w:rPr>
        <w:t xml:space="preserve">The creation of a single centralized data repository would require significant technological and operational investments on the part of both ESMA and market participants, placing a particular burden on small and medium-sized enterprises (SMEs).</w:t>
      </w:r>
    </w:p>
    <w:p w:rsidRPr="00521727" w:rsidR="003D08D9" w:rsidRDefault="003D08D9" w14:paraId="4AD17996" w14:textId="11BAA438">
      <w:pPr>
        <w:numPr>
          <w:ilvl w:val="0"/>
          <w:numId w:val="39"/>
        </w:numPr>
        <w:spacing w:after="0" w:line="276" w:lineRule="auto"/>
        <w:jc w:val="both"/>
        <w:rPr>
          <w:rFonts w:ascii="Arial" w:hAnsi="Arial" w:cs="Arial"/>
          <w:sz w:val="22"/>
          <w:szCs w:val="22"/>
        </w:rPr>
      </w:pPr>
      <w:r w:rsidRPr="00521727">
        <w:rPr>
          <w:rFonts w:ascii="Arial" w:hAnsi="Arial" w:cs="Arial"/>
          <w:sz w:val="22"/>
          <w:szCs w:val="22"/>
        </w:rPr>
        <w:t xml:space="preserve">Operational and data security risks</w:t>
      </w:r>
      <w:r w:rsidRPr="00521727">
        <w:rPr>
          <w:rFonts w:ascii="Arial" w:hAnsi="Arial" w:cs="Arial"/>
          <w:sz w:val="22"/>
          <w:szCs w:val="22"/>
        </w:rPr>
        <w:br/>
      </w:r>
      <w:r w:rsidRPr="00521727">
        <w:rPr>
          <w:rFonts w:ascii="Arial" w:hAnsi="Arial" w:cs="Arial"/>
          <w:sz w:val="22"/>
          <w:szCs w:val="22"/>
        </w:rPr>
        <w:t xml:space="preserve">Centralizing data in a single location increases cybersecurity, operational, and sensitive data protection risks. A failure of the central system could have serious consequences for the entire EU financial market.</w:t>
      </w:r>
    </w:p>
    <w:p w:rsidRPr="00521727" w:rsidR="003D08D9" w:rsidP="00521727" w:rsidRDefault="003D08D9" w14:paraId="61325E16" w14:textId="403AAA06">
      <w:pPr>
        <w:spacing w:after="0" w:line="276" w:lineRule="auto"/>
        <w:jc w:val="both"/>
        <w:rPr>
          <w:rFonts w:ascii="Arial" w:hAnsi="Arial" w:cs="Arial"/>
          <w:sz w:val="22"/>
          <w:szCs w:val="22"/>
        </w:rPr>
      </w:pPr>
      <w:r w:rsidRPr="00521727">
        <w:rPr>
          <w:rFonts w:ascii="Arial" w:hAnsi="Arial" w:cs="Arial"/>
          <w:sz w:val="22"/>
          <w:szCs w:val="22"/>
        </w:rPr>
        <w:t xml:space="preserve">IDM's position</w:t>
      </w:r>
      <w:r w:rsidRPr="00521727">
        <w:rPr>
          <w:rFonts w:ascii="Arial" w:hAnsi="Arial" w:cs="Arial"/>
          <w:sz w:val="22"/>
          <w:szCs w:val="22"/>
        </w:rPr>
        <w:br/>
      </w:r>
      <w:r w:rsidRPr="00521727">
        <w:rPr>
          <w:rFonts w:ascii="Arial" w:hAnsi="Arial" w:cs="Arial"/>
          <w:sz w:val="22"/>
          <w:szCs w:val="22"/>
        </w:rPr>
        <w:t xml:space="preserve">IDM believes that the most appropriate approach would be to further strengthen the role of ESMA as the body coordinating the harmonization of reporting standards and ensuring consistency of interpretation. At the same time, IDM strongly supports maintaining the current reporting model through national supervisory authorities (NCAs), which should collect data at the national level and then transmit it in a harmonized form to ESMA.</w:t>
      </w:r>
    </w:p>
    <w:p w:rsidRPr="00521727" w:rsidR="003D08D9" w:rsidP="00521727" w:rsidRDefault="003D08D9" w14:paraId="64504FBA" w14:textId="77777777">
      <w:pPr>
        <w:spacing w:after="0" w:line="276" w:lineRule="auto"/>
        <w:jc w:val="both"/>
        <w:rPr>
          <w:rFonts w:ascii="Arial" w:hAnsi="Arial" w:cs="Arial"/>
          <w:sz w:val="22"/>
          <w:szCs w:val="22"/>
        </w:rPr>
      </w:pPr>
      <w:r w:rsidRPr="00521727">
        <w:rPr>
          <w:rFonts w:ascii="Arial" w:hAnsi="Arial" w:cs="Arial"/>
          <w:sz w:val="22"/>
          <w:szCs w:val="22"/>
        </w:rPr>
        <w:t xml:space="preserve">This approach allows for the effective use of NCAs' local knowledge, preserves the quality and detail of data specific to local markets, and reduces operational and financial risks for all market participants, in particular SMEs.</w:t>
      </w:r>
    </w:p>
    <w:p w:rsidRPr="00521727" w:rsidR="003D08D9" w:rsidP="00521727" w:rsidRDefault="003D08D9" w14:paraId="0414DA6E" w14:textId="25996C11">
      <w:p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In conclusion, the IDM does not recommend introducing direct reporting by all market participants directly to ESMA, but rather advocates improving cooperation between NCAs and ESMA, while maintaining the role of national supervisory authorities as the first point of reporting.</w:t>
      </w:r>
      <w:r w:rsidRPr="00521727">
        <w:rPr>
          <w:rFonts w:ascii="Arial" w:hAnsi="Arial" w:cs="Arial"/>
          <w:b/>
          <w:bCs/>
          <w:vanish/>
          <w:sz w:val="22"/>
          <w:szCs w:val="22"/>
        </w:rPr>
        <w:t xml:space="preserve">Top of form</w:t>
      </w:r>
    </w:p>
    <w:p w:rsidRPr="00521727" w:rsidR="003D08D9" w:rsidP="00521727" w:rsidRDefault="003D08D9" w14:paraId="2F0C6961" w14:textId="77777777">
      <w:pPr>
        <w:spacing w:after="0" w:line="276" w:lineRule="auto"/>
        <w:jc w:val="both"/>
        <w:rPr>
          <w:rFonts w:ascii="Arial" w:hAnsi="Arial" w:cs="Arial"/>
          <w:b/>
          <w:bCs/>
          <w:vanish/>
          <w:sz w:val="22"/>
          <w:szCs w:val="22"/>
        </w:rPr>
      </w:pPr>
      <w:r w:rsidRPr="00521727">
        <w:rPr>
          <w:rFonts w:ascii="Arial" w:hAnsi="Arial" w:cs="Arial"/>
          <w:b/>
          <w:bCs/>
          <w:vanish/>
          <w:sz w:val="22"/>
          <w:szCs w:val="22"/>
        </w:rPr>
        <w:t xml:space="preserve">End of form</w:t>
      </w:r>
    </w:p>
    <w:p w:rsidRPr="00521727" w:rsidR="003D08D9" w:rsidP="00521727" w:rsidRDefault="003D08D9" w14:paraId="7E80447C" w14:textId="77777777">
      <w:pPr>
        <w:spacing w:after="0" w:line="276" w:lineRule="auto"/>
        <w:jc w:val="both"/>
        <w:rPr>
          <w:rFonts w:ascii="Arial" w:hAnsi="Arial" w:cs="Arial"/>
          <w:b/>
          <w:bCs/>
          <w:sz w:val="22"/>
          <w:szCs w:val="22"/>
        </w:rPr>
      </w:pPr>
    </w:p>
    <w:p w:rsidRPr="00521727" w:rsidR="00A962EE" w:rsidP="00521727" w:rsidRDefault="001B3CCC" w14:paraId="170C0B3A" w14:textId="6B033379">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Q20. In the case of centralisation of reporting, please expand on the advantages and disadvantages as well as the implementation challenges and opportunities? Under this scenario, what additional elements should be considered (i.e. operational aspect, technical implementation, etc.)</w:t>
      </w:r>
    </w:p>
    <w:p w:rsidRPr="00521727" w:rsidR="001B3CCC" w:rsidP="00521727" w:rsidRDefault="001B3CCC" w14:paraId="00E7EA95" w14:textId="77777777">
      <w:pPr>
        <w:spacing w:after="0" w:line="276" w:lineRule="auto"/>
        <w:jc w:val="both"/>
        <w:rPr>
          <w:rFonts w:ascii="Arial" w:hAnsi="Arial" w:cs="Arial"/>
          <w:b/>
          <w:bCs/>
          <w:sz w:val="22"/>
          <w:szCs w:val="22"/>
          <w:lang w:val="en-GB"/>
        </w:rPr>
      </w:pPr>
    </w:p>
    <w:p w:rsidRPr="00521727" w:rsidR="00E571F0" w:rsidP="00521727" w:rsidRDefault="00E571F0" w14:paraId="696ACBDB" w14:textId="4E467338">
      <w:pPr>
        <w:spacing w:after="0" w:line="276" w:lineRule="auto"/>
        <w:jc w:val="both"/>
        <w:rPr>
          <w:rFonts w:ascii="Arial" w:hAnsi="Arial" w:cs="Arial"/>
          <w:sz w:val="22"/>
          <w:szCs w:val="22"/>
        </w:rPr>
      </w:pPr>
      <w:r w:rsidRPr="00521727">
        <w:rPr>
          <w:rFonts w:ascii="Arial" w:hAnsi="Arial" w:cs="Arial"/>
          <w:sz w:val="22"/>
          <w:szCs w:val="22"/>
        </w:rPr>
        <w:t xml:space="preserve">In the case of centralisation of reporting, IDM points to the following advantages, disadvantages, implementation challenges and additional elements to be considered</w:t>
      </w:r>
    </w:p>
    <w:p w:rsidRPr="00521727" w:rsidR="00E571F0" w:rsidP="00521727" w:rsidRDefault="00E571F0" w14:paraId="411B7BEE" w14:textId="7FBEFD3D">
      <w:pPr>
        <w:spacing w:after="0" w:line="276" w:lineRule="auto"/>
        <w:jc w:val="both"/>
        <w:rPr>
          <w:rFonts w:ascii="Arial" w:hAnsi="Arial" w:cs="Arial"/>
          <w:sz w:val="22"/>
          <w:szCs w:val="22"/>
        </w:rPr>
      </w:pPr>
      <w:r w:rsidRPr="00521727">
        <w:rPr>
          <w:rFonts w:ascii="Arial" w:hAnsi="Arial" w:cs="Arial"/>
          <w:sz w:val="22"/>
          <w:szCs w:val="22"/>
        </w:rPr>
        <w:t xml:space="preserve">Advantages of centralisation of reporting</w:t>
      </w:r>
    </w:p>
    <w:p w:rsidRPr="00521727" w:rsidR="00E571F0" w:rsidRDefault="00E571F0" w14:paraId="566E3E77" w14:textId="5D05FB74">
      <w:pPr>
        <w:numPr>
          <w:ilvl w:val="0"/>
          <w:numId w:val="40"/>
        </w:numPr>
        <w:spacing w:after="0" w:line="276" w:lineRule="auto"/>
        <w:jc w:val="both"/>
        <w:rPr>
          <w:rFonts w:ascii="Arial" w:hAnsi="Arial" w:cs="Arial"/>
          <w:sz w:val="22"/>
          <w:szCs w:val="22"/>
        </w:rPr>
      </w:pPr>
      <w:r w:rsidRPr="00521727">
        <w:rPr>
          <w:rFonts w:ascii="Arial" w:hAnsi="Arial" w:cs="Arial"/>
          <w:sz w:val="22"/>
          <w:szCs w:val="22"/>
        </w:rPr>
        <w:t xml:space="preserve">Elimination of duplication and reduction of complexity</w:t>
      </w:r>
      <w:r w:rsidRPr="00521727">
        <w:rPr>
          <w:rFonts w:ascii="Arial" w:hAnsi="Arial" w:cs="Arial"/>
          <w:sz w:val="22"/>
          <w:szCs w:val="22"/>
        </w:rPr>
        <w:br/>
      </w:r>
      <w:r w:rsidRPr="00521727">
        <w:rPr>
          <w:rFonts w:ascii="Arial" w:hAnsi="Arial" w:cs="Arial"/>
          <w:sz w:val="22"/>
          <w:szCs w:val="22"/>
        </w:rPr>
        <w:t xml:space="preserve">Centralisation of reporting would enable market participants to submit transaction data only once, which would significantly reduce complexity and administrative costs by limiting the need to report the same data to multiple authorities.</w:t>
      </w:r>
    </w:p>
    <w:p w:rsidRPr="00521727" w:rsidR="00E571F0" w:rsidRDefault="00E571F0" w14:paraId="5E5F2F60" w14:textId="498C795E">
      <w:pPr>
        <w:numPr>
          <w:ilvl w:val="0"/>
          <w:numId w:val="40"/>
        </w:numPr>
        <w:spacing w:after="0" w:line="276" w:lineRule="auto"/>
        <w:jc w:val="both"/>
        <w:rPr>
          <w:rFonts w:ascii="Arial" w:hAnsi="Arial" w:cs="Arial"/>
          <w:sz w:val="22"/>
          <w:szCs w:val="22"/>
        </w:rPr>
      </w:pPr>
      <w:r w:rsidRPr="00521727">
        <w:rPr>
          <w:rFonts w:ascii="Arial" w:hAnsi="Arial" w:cs="Arial"/>
          <w:sz w:val="22"/>
          <w:szCs w:val="22"/>
        </w:rPr>
        <w:t xml:space="preserve">Improved data quality</w:t>
      </w:r>
      <w:r w:rsidRPr="00521727">
        <w:rPr>
          <w:rFonts w:ascii="Arial" w:hAnsi="Arial" w:cs="Arial"/>
          <w:sz w:val="22"/>
          <w:szCs w:val="22"/>
        </w:rPr>
        <w:br/>
      </w:r>
      <w:r w:rsidRPr="00521727">
        <w:rPr>
          <w:rFonts w:ascii="Arial" w:hAnsi="Arial" w:cs="Arial"/>
          <w:sz w:val="22"/>
          <w:szCs w:val="22"/>
        </w:rPr>
        <w:t xml:space="preserve">A single integrated reporting point would ensure uniformity of format and consistency of data, which could improve analytical quality, facilitating better detection of systemic risks by supervisory authorities.</w:t>
      </w:r>
    </w:p>
    <w:p w:rsidRPr="00521727" w:rsidR="00E571F0" w:rsidRDefault="00E571F0" w14:paraId="04A94F0B" w14:textId="2D18D807">
      <w:pPr>
        <w:numPr>
          <w:ilvl w:val="0"/>
          <w:numId w:val="40"/>
        </w:numPr>
        <w:spacing w:after="0" w:line="276" w:lineRule="auto"/>
        <w:jc w:val="both"/>
        <w:rPr>
          <w:rFonts w:ascii="Arial" w:hAnsi="Arial" w:cs="Arial"/>
          <w:sz w:val="22"/>
          <w:szCs w:val="22"/>
        </w:rPr>
      </w:pPr>
      <w:r w:rsidRPr="00521727">
        <w:rPr>
          <w:rFonts w:ascii="Arial" w:hAnsi="Arial" w:cs="Arial"/>
          <w:sz w:val="22"/>
          <w:szCs w:val="22"/>
        </w:rPr>
        <w:t xml:space="preserve">Strengthening supervision at EU level</w:t>
      </w:r>
      <w:r w:rsidRPr="00521727">
        <w:rPr>
          <w:rFonts w:ascii="Arial" w:hAnsi="Arial" w:cs="Arial"/>
          <w:sz w:val="22"/>
          <w:szCs w:val="22"/>
        </w:rPr>
        <w:br/>
      </w:r>
      <w:r w:rsidRPr="00521727">
        <w:rPr>
          <w:rFonts w:ascii="Arial" w:hAnsi="Arial" w:cs="Arial"/>
          <w:sz w:val="22"/>
          <w:szCs w:val="22"/>
        </w:rPr>
        <w:t xml:space="preserve">Centralization would ensure consistent, comprehensive information, enabling ESMA and other EU authorities to identify systemic risks more effectively and take faster supervisory decisions.</w:t>
      </w:r>
    </w:p>
    <w:p w:rsidRPr="00521727" w:rsidR="00E571F0" w:rsidRDefault="00E571F0" w14:paraId="6E4A1250" w14:textId="2D2445F5">
      <w:pPr>
        <w:numPr>
          <w:ilvl w:val="0"/>
          <w:numId w:val="40"/>
        </w:numPr>
        <w:spacing w:after="0" w:line="276" w:lineRule="auto"/>
        <w:jc w:val="both"/>
        <w:rPr>
          <w:rFonts w:ascii="Arial" w:hAnsi="Arial" w:cs="Arial"/>
          <w:sz w:val="22"/>
          <w:szCs w:val="22"/>
        </w:rPr>
      </w:pPr>
      <w:r w:rsidRPr="00521727">
        <w:rPr>
          <w:rFonts w:ascii="Arial" w:hAnsi="Arial" w:cs="Arial"/>
          <w:sz w:val="22"/>
          <w:szCs w:val="22"/>
        </w:rPr>
        <w:t xml:space="preserve">Greater market transparency</w:t>
      </w:r>
      <w:r w:rsidRPr="00521727">
        <w:rPr>
          <w:rFonts w:ascii="Arial" w:hAnsi="Arial" w:cs="Arial"/>
          <w:sz w:val="22"/>
          <w:szCs w:val="22"/>
        </w:rPr>
        <w:br/>
      </w:r>
      <w:r w:rsidRPr="00521727">
        <w:rPr>
          <w:rFonts w:ascii="Arial" w:hAnsi="Arial" w:cs="Arial"/>
          <w:sz w:val="22"/>
          <w:szCs w:val="22"/>
        </w:rPr>
        <w:t xml:space="preserve">A single set of reporting data would increase market transparency and improve investor and market participant confidence.</w:t>
      </w:r>
    </w:p>
    <w:p w:rsidRPr="00521727" w:rsidR="00E571F0" w:rsidP="00521727" w:rsidRDefault="00E571F0" w14:paraId="2AAD858B" w14:textId="639C916F">
      <w:pPr>
        <w:spacing w:after="0" w:line="276" w:lineRule="auto"/>
        <w:jc w:val="both"/>
        <w:rPr>
          <w:rFonts w:ascii="Arial" w:hAnsi="Arial" w:cs="Arial"/>
          <w:sz w:val="22"/>
          <w:szCs w:val="22"/>
        </w:rPr>
      </w:pPr>
      <w:r w:rsidRPr="00521727">
        <w:rPr>
          <w:rFonts w:ascii="Arial" w:hAnsi="Arial" w:cs="Arial"/>
          <w:sz w:val="22"/>
          <w:szCs w:val="22"/>
        </w:rPr>
        <w:t xml:space="preserve">Disadvantages and potential risks of centralization</w:t>
      </w:r>
    </w:p>
    <w:p w:rsidRPr="00521727" w:rsidR="00E571F0" w:rsidRDefault="00E571F0" w14:paraId="5DE8F059" w14:textId="08842977">
      <w:pPr>
        <w:numPr>
          <w:ilvl w:val="0"/>
          <w:numId w:val="41"/>
        </w:numPr>
        <w:spacing w:after="0" w:line="276" w:lineRule="auto"/>
        <w:jc w:val="both"/>
        <w:rPr>
          <w:rFonts w:ascii="Arial" w:hAnsi="Arial" w:cs="Arial"/>
          <w:sz w:val="22"/>
          <w:szCs w:val="22"/>
        </w:rPr>
      </w:pPr>
      <w:r w:rsidRPr="00521727">
        <w:rPr>
          <w:rFonts w:ascii="Arial" w:hAnsi="Arial" w:cs="Arial"/>
          <w:sz w:val="22"/>
          <w:szCs w:val="22"/>
        </w:rPr>
        <w:t xml:space="preserve">High implementation costs</w:t>
      </w:r>
      <w:r w:rsidRPr="00521727">
        <w:rPr>
          <w:rFonts w:ascii="Arial" w:hAnsi="Arial" w:cs="Arial"/>
          <w:sz w:val="22"/>
          <w:szCs w:val="22"/>
        </w:rPr>
        <w:br/>
      </w:r>
      <w:r w:rsidRPr="00521727">
        <w:rPr>
          <w:rFonts w:ascii="Arial" w:hAnsi="Arial" w:cs="Arial"/>
          <w:sz w:val="22"/>
          <w:szCs w:val="22"/>
        </w:rPr>
        <w:t xml:space="preserve">The implementation of a central reporting system requires significant investment in new technological solutions, which may be particularly burdensome for SMEs.</w:t>
      </w:r>
    </w:p>
    <w:p w:rsidRPr="00521727" w:rsidR="00E571F0" w:rsidRDefault="00E571F0" w14:paraId="4C5971C7" w14:textId="51378169">
      <w:pPr>
        <w:numPr>
          <w:ilvl w:val="0"/>
          <w:numId w:val="41"/>
        </w:numPr>
        <w:spacing w:after="0" w:line="276" w:lineRule="auto"/>
        <w:jc w:val="both"/>
        <w:rPr>
          <w:rFonts w:ascii="Arial" w:hAnsi="Arial" w:cs="Arial"/>
          <w:sz w:val="22"/>
          <w:szCs w:val="22"/>
        </w:rPr>
      </w:pPr>
      <w:r w:rsidRPr="00521727">
        <w:rPr>
          <w:rFonts w:ascii="Arial" w:hAnsi="Arial" w:cs="Arial"/>
          <w:sz w:val="22"/>
          <w:szCs w:val="22"/>
        </w:rPr>
        <w:t xml:space="preserve">Operational risk ("single point of failure")</w:t>
      </w:r>
      <w:r w:rsidRPr="00521727">
        <w:rPr>
          <w:rFonts w:ascii="Arial" w:hAnsi="Arial" w:cs="Arial"/>
          <w:sz w:val="22"/>
          <w:szCs w:val="22"/>
        </w:rPr>
        <w:br/>
      </w:r>
      <w:r w:rsidRPr="00521727">
        <w:rPr>
          <w:rFonts w:ascii="Arial" w:hAnsi="Arial" w:cs="Arial"/>
          <w:sz w:val="22"/>
          <w:szCs w:val="22"/>
        </w:rPr>
        <w:t xml:space="preserve">Concentrating reporting in a single central system increases operational risk. Failure or technical problems with this single system could cause significant disruption to the entire EU reporting system.</w:t>
      </w:r>
    </w:p>
    <w:p w:rsidRPr="00521727" w:rsidR="00E571F0" w:rsidRDefault="00E571F0" w14:paraId="1E6ECB44" w14:textId="596C8869">
      <w:pPr>
        <w:numPr>
          <w:ilvl w:val="0"/>
          <w:numId w:val="41"/>
        </w:numPr>
        <w:spacing w:after="0" w:line="276" w:lineRule="auto"/>
        <w:jc w:val="both"/>
        <w:rPr>
          <w:rFonts w:ascii="Arial" w:hAnsi="Arial" w:cs="Arial"/>
          <w:sz w:val="22"/>
          <w:szCs w:val="22"/>
        </w:rPr>
      </w:pPr>
      <w:r w:rsidRPr="00521727">
        <w:rPr>
          <w:rFonts w:ascii="Arial" w:hAnsi="Arial" w:cs="Arial"/>
          <w:sz w:val="22"/>
          <w:szCs w:val="22"/>
        </w:rPr>
        <w:t xml:space="preserve">Reduced role of local supervisory authorities (NCAs)</w:t>
      </w:r>
      <w:r w:rsidRPr="00521727">
        <w:rPr>
          <w:rFonts w:ascii="Arial" w:hAnsi="Arial" w:cs="Arial"/>
          <w:sz w:val="22"/>
          <w:szCs w:val="22"/>
        </w:rPr>
        <w:br/>
      </w:r>
      <w:r w:rsidRPr="00521727">
        <w:rPr>
          <w:rFonts w:ascii="Arial" w:hAnsi="Arial" w:cs="Arial"/>
          <w:sz w:val="22"/>
          <w:szCs w:val="22"/>
        </w:rPr>
        <w:t xml:space="preserve">Centralization may result in a reduced role and less direct contact with national supervisory authorities, which have detailed knowledge of local markets and regulatory specificities.</w:t>
      </w:r>
    </w:p>
    <w:p w:rsidRPr="00521727" w:rsidR="00E571F0" w:rsidRDefault="00E571F0" w14:paraId="1B78BFBB" w14:textId="33BA1A3C">
      <w:pPr>
        <w:numPr>
          <w:ilvl w:val="0"/>
          <w:numId w:val="41"/>
        </w:numPr>
        <w:spacing w:after="0" w:line="276" w:lineRule="auto"/>
        <w:jc w:val="both"/>
        <w:rPr>
          <w:rFonts w:ascii="Arial" w:hAnsi="Arial" w:cs="Arial"/>
          <w:sz w:val="22"/>
          <w:szCs w:val="22"/>
        </w:rPr>
      </w:pPr>
      <w:r w:rsidRPr="00521727">
        <w:rPr>
          <w:rFonts w:ascii="Arial" w:hAnsi="Arial" w:cs="Arial"/>
          <w:sz w:val="22"/>
          <w:szCs w:val="22"/>
        </w:rPr>
        <w:t xml:space="preserve">Confidentiality and data protection risks</w:t>
      </w:r>
      <w:r w:rsidRPr="00521727">
        <w:rPr>
          <w:rFonts w:ascii="Arial" w:hAnsi="Arial" w:cs="Arial"/>
          <w:sz w:val="22"/>
          <w:szCs w:val="22"/>
        </w:rPr>
        <w:br/>
      </w:r>
      <w:r w:rsidRPr="00521727">
        <w:rPr>
          <w:rFonts w:ascii="Arial" w:hAnsi="Arial" w:cs="Arial"/>
          <w:sz w:val="22"/>
          <w:szCs w:val="22"/>
        </w:rPr>
        <w:t xml:space="preserve">The centralization of huge amounts of data increases the risk of breaches of personal, commercial, and strategic data protection.</w:t>
      </w:r>
    </w:p>
    <w:p w:rsidRPr="00521727" w:rsidR="00E571F0" w:rsidP="00521727" w:rsidRDefault="00E571F0" w14:paraId="02601C1D" w14:textId="058D2D77">
      <w:pPr>
        <w:spacing w:after="0" w:line="276" w:lineRule="auto"/>
        <w:jc w:val="both"/>
        <w:rPr>
          <w:rFonts w:ascii="Arial" w:hAnsi="Arial" w:cs="Arial"/>
          <w:sz w:val="22"/>
          <w:szCs w:val="22"/>
        </w:rPr>
      </w:pPr>
      <w:r w:rsidRPr="00521727">
        <w:rPr>
          <w:rFonts w:ascii="Arial" w:hAnsi="Arial" w:cs="Arial"/>
          <w:sz w:val="22"/>
          <w:szCs w:val="22"/>
        </w:rPr>
        <w:t xml:space="preserve">Implementation challenges related to the centralization of reporting</w:t>
      </w:r>
    </w:p>
    <w:p w:rsidRPr="00521727" w:rsidR="00E571F0" w:rsidRDefault="00E571F0" w14:paraId="3C233A56" w14:textId="1415F484">
      <w:pPr>
        <w:numPr>
          <w:ilvl w:val="0"/>
          <w:numId w:val="42"/>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Complexity of the implementation process</w:t>
      </w:r>
      <w:r w:rsidRPr="00521727">
        <w:rPr>
          <w:rFonts w:ascii="Arial" w:hAnsi="Arial" w:cs="Arial"/>
          <w:sz w:val="22"/>
          <w:szCs w:val="22"/>
        </w:rPr>
        <w:br/>
      </w:r>
      <w:r w:rsidRPr="00521727">
        <w:rPr>
          <w:rFonts w:ascii="Arial" w:hAnsi="Arial" w:cs="Arial"/>
          <w:sz w:val="22"/>
          <w:szCs w:val="22"/>
        </w:rPr>
        <w:t xml:space="preserve">The need for effective coordination between multiple regulatory authorities and market participants, which requires time-consuming administrative and legislative procedures.</w:t>
      </w:r>
    </w:p>
    <w:p w:rsidRPr="00521727" w:rsidR="00E571F0" w:rsidRDefault="00E571F0" w14:paraId="2E81B8C2" w14:textId="29522DF7">
      <w:pPr>
        <w:numPr>
          <w:ilvl w:val="0"/>
          <w:numId w:val="42"/>
        </w:numPr>
        <w:spacing w:after="0" w:line="276" w:lineRule="auto"/>
        <w:jc w:val="both"/>
        <w:rPr>
          <w:rFonts w:ascii="Arial" w:hAnsi="Arial" w:cs="Arial"/>
          <w:sz w:val="22"/>
          <w:szCs w:val="22"/>
        </w:rPr>
      </w:pPr>
      <w:r w:rsidRPr="00521727">
        <w:rPr>
          <w:rFonts w:ascii="Arial" w:hAnsi="Arial" w:cs="Arial"/>
          <w:sz w:val="22"/>
          <w:szCs w:val="22"/>
        </w:rPr>
        <w:t xml:space="preserve">IT system integration</w:t>
      </w:r>
      <w:r w:rsidRPr="00521727">
        <w:rPr>
          <w:rFonts w:ascii="Arial" w:hAnsi="Arial" w:cs="Arial"/>
          <w:sz w:val="22"/>
          <w:szCs w:val="22"/>
        </w:rPr>
        <w:br/>
      </w:r>
      <w:r w:rsidRPr="00521727">
        <w:rPr>
          <w:rFonts w:ascii="Arial" w:hAnsi="Arial" w:cs="Arial"/>
          <w:sz w:val="22"/>
          <w:szCs w:val="22"/>
        </w:rPr>
        <w:t xml:space="preserve">The diverse IT systems currently used by market participants and national supervisory authorities require significant investment and resources to ensure their integration and interoperability.</w:t>
      </w:r>
    </w:p>
    <w:p w:rsidRPr="00521727" w:rsidR="00E571F0" w:rsidRDefault="00E571F0" w14:paraId="4199A7D8" w14:textId="50BA378B">
      <w:pPr>
        <w:numPr>
          <w:ilvl w:val="0"/>
          <w:numId w:val="42"/>
        </w:numPr>
        <w:spacing w:after="0" w:line="276" w:lineRule="auto"/>
        <w:jc w:val="both"/>
        <w:rPr>
          <w:rFonts w:ascii="Arial" w:hAnsi="Arial" w:cs="Arial"/>
          <w:sz w:val="22"/>
          <w:szCs w:val="22"/>
        </w:rPr>
      </w:pPr>
      <w:r w:rsidRPr="00521727">
        <w:rPr>
          <w:rFonts w:ascii="Arial" w:hAnsi="Arial" w:cs="Arial"/>
          <w:sz w:val="22"/>
          <w:szCs w:val="22"/>
        </w:rPr>
        <w:t xml:space="preserve">Standardization of data and definitions</w:t>
      </w:r>
      <w:r w:rsidRPr="00521727">
        <w:rPr>
          <w:rFonts w:ascii="Arial" w:hAnsi="Arial" w:cs="Arial"/>
          <w:sz w:val="22"/>
          <w:szCs w:val="22"/>
        </w:rPr>
        <w:br/>
      </w:r>
      <w:r w:rsidRPr="00521727">
        <w:rPr>
          <w:rFonts w:ascii="Arial" w:hAnsi="Arial" w:cs="Arial"/>
          <w:sz w:val="22"/>
          <w:szCs w:val="22"/>
        </w:rPr>
        <w:t xml:space="preserve">The development and implementation of uniform reporting standards will require lengthy consultations and detailed agreements to avoid differences in interpretation and regulatory uncertainty.</w:t>
      </w:r>
    </w:p>
    <w:p w:rsidRPr="00521727" w:rsidR="00E571F0" w:rsidP="00521727" w:rsidRDefault="00E571F0" w14:paraId="3EC8DA3E" w14:textId="12F1AF08">
      <w:pPr>
        <w:spacing w:after="0" w:line="276" w:lineRule="auto"/>
        <w:jc w:val="both"/>
        <w:rPr>
          <w:rFonts w:ascii="Arial" w:hAnsi="Arial" w:cs="Arial"/>
          <w:sz w:val="22"/>
          <w:szCs w:val="22"/>
        </w:rPr>
      </w:pPr>
      <w:r w:rsidRPr="00521727">
        <w:rPr>
          <w:rFonts w:ascii="Arial" w:hAnsi="Arial" w:cs="Arial"/>
          <w:sz w:val="22"/>
          <w:szCs w:val="22"/>
        </w:rPr>
        <w:t xml:space="preserve">Additional elements to be considered in the case of centralization of reporting</w:t>
      </w:r>
    </w:p>
    <w:p w:rsidRPr="00521727" w:rsidR="00E571F0" w:rsidRDefault="00E571F0" w14:paraId="3A694F05" w14:textId="5CD49015">
      <w:pPr>
        <w:numPr>
          <w:ilvl w:val="0"/>
          <w:numId w:val="43"/>
        </w:numPr>
        <w:spacing w:after="0" w:line="276" w:lineRule="auto"/>
        <w:jc w:val="both"/>
        <w:rPr>
          <w:rFonts w:ascii="Arial" w:hAnsi="Arial" w:cs="Arial"/>
          <w:sz w:val="22"/>
          <w:szCs w:val="22"/>
        </w:rPr>
      </w:pPr>
      <w:r w:rsidRPr="00521727">
        <w:rPr>
          <w:rFonts w:ascii="Arial" w:hAnsi="Arial" w:cs="Arial"/>
          <w:sz w:val="22"/>
          <w:szCs w:val="22"/>
        </w:rPr>
        <w:t xml:space="preserve">Phased implementation</w:t>
      </w:r>
      <w:r w:rsidRPr="00521727">
        <w:rPr>
          <w:rFonts w:ascii="Arial" w:hAnsi="Arial" w:cs="Arial"/>
          <w:sz w:val="22"/>
          <w:szCs w:val="22"/>
        </w:rPr>
        <w:br/>
      </w:r>
      <w:r w:rsidRPr="00521727">
        <w:rPr>
          <w:rFonts w:ascii="Arial" w:hAnsi="Arial" w:cs="Arial"/>
          <w:sz w:val="22"/>
          <w:szCs w:val="22"/>
        </w:rPr>
        <w:t xml:space="preserve">Clearly defined stages for the implementation of the new reporting system, enabling market participants and supervisory authorities to adapt smoothly and minimizing operational and technical risks.</w:t>
      </w:r>
    </w:p>
    <w:p w:rsidRPr="00521727" w:rsidR="00E571F0" w:rsidRDefault="00E571F0" w14:paraId="75094C21" w14:textId="61A86F16">
      <w:pPr>
        <w:numPr>
          <w:ilvl w:val="0"/>
          <w:numId w:val="43"/>
        </w:numPr>
        <w:spacing w:after="0" w:line="276" w:lineRule="auto"/>
        <w:jc w:val="both"/>
        <w:rPr>
          <w:rFonts w:ascii="Arial" w:hAnsi="Arial" w:cs="Arial"/>
          <w:sz w:val="22"/>
          <w:szCs w:val="22"/>
        </w:rPr>
      </w:pPr>
      <w:r w:rsidRPr="00521727">
        <w:rPr>
          <w:rFonts w:ascii="Arial" w:hAnsi="Arial" w:cs="Arial"/>
          <w:sz w:val="22"/>
          <w:szCs w:val="22"/>
        </w:rPr>
        <w:t xml:space="preserve">Clear proportionality rules for SMEs</w:t>
      </w:r>
      <w:r w:rsidRPr="00521727">
        <w:rPr>
          <w:rFonts w:ascii="Arial" w:hAnsi="Arial" w:cs="Arial"/>
          <w:sz w:val="22"/>
          <w:szCs w:val="22"/>
        </w:rPr>
        <w:br/>
      </w:r>
      <w:r w:rsidRPr="00521727">
        <w:rPr>
          <w:rFonts w:ascii="Arial" w:hAnsi="Arial" w:cs="Arial"/>
          <w:sz w:val="22"/>
          <w:szCs w:val="22"/>
        </w:rPr>
        <w:t xml:space="preserve">Simplified procedures and reporting exemptions for small and medium-sized enterprises to protect them from disproportionate administrative and financial burdens.</w:t>
      </w:r>
    </w:p>
    <w:p w:rsidRPr="00521727" w:rsidR="00E571F0" w:rsidRDefault="00E571F0" w14:paraId="00BA7B9D" w14:textId="15BA89B1">
      <w:pPr>
        <w:numPr>
          <w:ilvl w:val="0"/>
          <w:numId w:val="43"/>
        </w:numPr>
        <w:spacing w:after="0" w:line="276" w:lineRule="auto"/>
        <w:jc w:val="both"/>
        <w:rPr>
          <w:rFonts w:ascii="Arial" w:hAnsi="Arial" w:cs="Arial"/>
          <w:sz w:val="22"/>
          <w:szCs w:val="22"/>
        </w:rPr>
      </w:pPr>
      <w:r w:rsidRPr="00521727">
        <w:rPr>
          <w:rFonts w:ascii="Arial" w:hAnsi="Arial" w:cs="Arial"/>
          <w:sz w:val="22"/>
          <w:szCs w:val="22"/>
        </w:rPr>
        <w:t xml:space="preserve">Robust technical and cybersecurity safeguards</w:t>
      </w:r>
      <w:r w:rsidRPr="00521727">
        <w:rPr>
          <w:rFonts w:ascii="Arial" w:hAnsi="Arial" w:cs="Arial"/>
          <w:sz w:val="22"/>
          <w:szCs w:val="22"/>
        </w:rPr>
        <w:br/>
      </w:r>
      <w:r w:rsidRPr="00521727">
        <w:rPr>
          <w:rFonts w:ascii="Arial" w:hAnsi="Arial" w:cs="Arial"/>
          <w:sz w:val="22"/>
          <w:szCs w:val="22"/>
        </w:rPr>
        <w:t xml:space="preserve">Implementation of the highest data protection standards and appropriate technical safeguards to protect the system against failures and cyber threats.</w:t>
      </w:r>
    </w:p>
    <w:p w:rsidRPr="00521727" w:rsidR="00E571F0" w:rsidRDefault="00E571F0" w14:paraId="0D24DFA0" w14:textId="304117F4">
      <w:pPr>
        <w:numPr>
          <w:ilvl w:val="0"/>
          <w:numId w:val="43"/>
        </w:numPr>
        <w:spacing w:after="0" w:line="276" w:lineRule="auto"/>
        <w:jc w:val="both"/>
        <w:rPr>
          <w:rFonts w:ascii="Arial" w:hAnsi="Arial" w:cs="Arial"/>
          <w:sz w:val="22"/>
          <w:szCs w:val="22"/>
        </w:rPr>
      </w:pPr>
      <w:r w:rsidRPr="00521727">
        <w:rPr>
          <w:rFonts w:ascii="Arial" w:hAnsi="Arial" w:cs="Arial"/>
          <w:sz w:val="22"/>
          <w:szCs w:val="22"/>
        </w:rPr>
        <w:t xml:space="preserve">Clear interpretative and regulatory guidelines</w:t>
      </w:r>
      <w:r w:rsidRPr="00521727">
        <w:rPr>
          <w:rFonts w:ascii="Arial" w:hAnsi="Arial" w:cs="Arial"/>
          <w:sz w:val="22"/>
          <w:szCs w:val="22"/>
        </w:rPr>
        <w:br/>
      </w:r>
      <w:r w:rsidRPr="00521727">
        <w:rPr>
          <w:rFonts w:ascii="Arial" w:hAnsi="Arial" w:cs="Arial"/>
          <w:sz w:val="22"/>
          <w:szCs w:val="22"/>
        </w:rPr>
        <w:t xml:space="preserve">Providing market participants with detailed and uniform guidelines on reporting, interpretation of requirements, and compliance procedures to avoid uncertainty and the risk of regulatory breaches.</w:t>
      </w:r>
    </w:p>
    <w:p w:rsidRPr="00521727" w:rsidR="00E571F0" w:rsidRDefault="00E571F0" w14:paraId="5AA3A955" w14:textId="4C40BE83">
      <w:pPr>
        <w:numPr>
          <w:ilvl w:val="0"/>
          <w:numId w:val="43"/>
        </w:numPr>
        <w:spacing w:after="0" w:line="276" w:lineRule="auto"/>
        <w:jc w:val="both"/>
        <w:rPr>
          <w:rFonts w:ascii="Arial" w:hAnsi="Arial" w:cs="Arial"/>
          <w:sz w:val="22"/>
          <w:szCs w:val="22"/>
        </w:rPr>
      </w:pPr>
      <w:r w:rsidRPr="00521727">
        <w:rPr>
          <w:rFonts w:ascii="Arial" w:hAnsi="Arial" w:cs="Arial"/>
          <w:sz w:val="22"/>
          <w:szCs w:val="22"/>
        </w:rPr>
        <w:t xml:space="preserve">Maintaining the important role of NCAs</w:t>
      </w:r>
      <w:r w:rsidRPr="00521727">
        <w:rPr>
          <w:rFonts w:ascii="Arial" w:hAnsi="Arial" w:cs="Arial"/>
          <w:sz w:val="22"/>
          <w:szCs w:val="22"/>
        </w:rPr>
        <w:br/>
      </w:r>
      <w:r w:rsidRPr="00521727">
        <w:rPr>
          <w:rFonts w:ascii="Arial" w:hAnsi="Arial" w:cs="Arial"/>
          <w:sz w:val="22"/>
          <w:szCs w:val="22"/>
        </w:rPr>
        <w:t xml:space="preserve">Introducing mechanisms to ensure effective cooperation between the central entity (ESMA) and national supervisory authorities, ensuring an appropriate balance between the efficiency of centralization and the detailed knowledge of local supervisory authorities.</w:t>
      </w:r>
    </w:p>
    <w:p w:rsidRPr="00521727" w:rsidR="00E571F0" w:rsidP="00521727" w:rsidRDefault="00E571F0" w14:paraId="53A40DAA"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IDM believes that centralizing reporting could bring significant benefits in terms of transparency and reducing duplication of reporting, but is aware of the risks, particularly regarding implementation costs, operational issues, and data protection. We recommend implementing centralization in a phased manner, with clear consideration of proportionality for SMEs and maintaining the key role of national supervisory authorities (NCAs).</w:t>
      </w:r>
    </w:p>
    <w:p w:rsidRPr="00521727" w:rsidR="001B3CCC" w:rsidP="00521727" w:rsidRDefault="001B3CCC" w14:paraId="4B0753DB" w14:textId="77777777">
      <w:pPr>
        <w:spacing w:after="0" w:line="276" w:lineRule="auto"/>
        <w:jc w:val="both"/>
        <w:rPr>
          <w:rFonts w:ascii="Arial" w:hAnsi="Arial" w:cs="Arial"/>
          <w:sz w:val="22"/>
          <w:szCs w:val="22"/>
        </w:rPr>
      </w:pPr>
    </w:p>
    <w:p w:rsidRPr="00521727" w:rsidR="001B3CCC" w:rsidRDefault="001B3CCC" w14:paraId="7328E653" w14:textId="1811D7DC">
      <w:pPr>
        <w:numPr>
          <w:ilvl w:val="0"/>
          <w:numId w:val="36"/>
        </w:num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Q21. Do you consider that other technologies (e.g. DLT and smart contracts) should be considered as a way to simplify the reporting process? </w:t>
      </w:r>
    </w:p>
    <w:p w:rsidRPr="00521727" w:rsidR="001B3CCC" w:rsidP="00521727" w:rsidRDefault="001B3CCC" w14:paraId="2CA69DA8" w14:textId="77777777">
      <w:pPr>
        <w:spacing w:after="0" w:line="276" w:lineRule="auto"/>
        <w:jc w:val="both"/>
        <w:rPr>
          <w:rFonts w:ascii="Arial" w:hAnsi="Arial" w:cs="Arial"/>
          <w:b/>
          <w:bCs/>
          <w:sz w:val="22"/>
          <w:szCs w:val="22"/>
          <w:lang w:val="en-GB"/>
        </w:rPr>
      </w:pPr>
    </w:p>
    <w:p w:rsidRPr="00521727" w:rsidR="007A7BF3" w:rsidP="00521727" w:rsidRDefault="007A7BF3" w14:paraId="6F659FF9" w14:textId="77777777">
      <w:pPr>
        <w:spacing w:after="0" w:line="276" w:lineRule="auto"/>
        <w:jc w:val="both"/>
        <w:rPr>
          <w:rFonts w:ascii="Arial" w:hAnsi="Arial" w:cs="Arial"/>
          <w:sz w:val="22"/>
          <w:szCs w:val="22"/>
        </w:rPr>
      </w:pPr>
      <w:r w:rsidRPr="00521727">
        <w:rPr>
          <w:rFonts w:ascii="Arial" w:hAnsi="Arial" w:cs="Arial"/>
          <w:sz w:val="22"/>
          <w:szCs w:val="22"/>
        </w:rPr>
        <w:t xml:space="preserve">Yes, IDM believes that new technologies such as distributed ledger technology (DLT) and smart contracts should be considered as potential tools to simplify the financial transaction reporting process.</w:t>
      </w:r>
    </w:p>
    <w:p w:rsidRPr="00521727" w:rsidR="007A7BF3" w:rsidP="00521727" w:rsidRDefault="007A7BF3" w14:paraId="28B6F95C" w14:textId="305D4FC3">
      <w:pPr>
        <w:spacing w:after="0" w:line="276" w:lineRule="auto"/>
        <w:jc w:val="both"/>
        <w:rPr>
          <w:rFonts w:ascii="Arial" w:hAnsi="Arial" w:cs="Arial"/>
          <w:sz w:val="22"/>
          <w:szCs w:val="22"/>
        </w:rPr>
      </w:pPr>
      <w:r w:rsidRPr="00521727">
        <w:rPr>
          <w:rFonts w:ascii="Arial" w:hAnsi="Arial" w:cs="Arial"/>
          <w:sz w:val="22"/>
          <w:szCs w:val="22"/>
        </w:rPr>
        <w:t xml:space="preserve">In particular, IDM points to the following advantages of using these technologies</w:t>
      </w:r>
    </w:p>
    <w:p w:rsidRPr="00521727" w:rsidR="007A7BF3" w:rsidRDefault="007A7BF3" w14:paraId="0E891977" w14:textId="06C9C768">
      <w:pPr>
        <w:numPr>
          <w:ilvl w:val="0"/>
          <w:numId w:val="44"/>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Automation of reporting</w:t>
      </w:r>
      <w:r w:rsidRPr="00521727">
        <w:rPr>
          <w:rFonts w:ascii="Arial" w:hAnsi="Arial" w:cs="Arial"/>
          <w:sz w:val="22"/>
          <w:szCs w:val="22"/>
        </w:rPr>
        <w:br/>
      </w:r>
      <w:r w:rsidRPr="00521727">
        <w:rPr>
          <w:rFonts w:ascii="Arial" w:hAnsi="Arial" w:cs="Arial"/>
          <w:sz w:val="22"/>
          <w:szCs w:val="22"/>
        </w:rPr>
        <w:t xml:space="preserve">Smart contracts enable the automatic generation of transaction reports directly from blockchain records, eliminating manual data entry and significantly reducing operational errors.</w:t>
      </w:r>
    </w:p>
    <w:p w:rsidRPr="00521727" w:rsidR="007A7BF3" w:rsidRDefault="007A7BF3" w14:paraId="3CA291F1" w14:textId="05F392EA">
      <w:pPr>
        <w:numPr>
          <w:ilvl w:val="0"/>
          <w:numId w:val="44"/>
        </w:numPr>
        <w:spacing w:after="0" w:line="276" w:lineRule="auto"/>
        <w:jc w:val="both"/>
        <w:rPr>
          <w:rFonts w:ascii="Arial" w:hAnsi="Arial" w:cs="Arial"/>
          <w:sz w:val="22"/>
          <w:szCs w:val="22"/>
        </w:rPr>
      </w:pPr>
      <w:r w:rsidRPr="00521727">
        <w:rPr>
          <w:rFonts w:ascii="Arial" w:hAnsi="Arial" w:cs="Arial"/>
          <w:sz w:val="22"/>
          <w:szCs w:val="22"/>
        </w:rPr>
        <w:t xml:space="preserve">Improved data quality and consistency</w:t>
      </w:r>
      <w:r w:rsidRPr="00521727">
        <w:rPr>
          <w:rFonts w:ascii="Arial" w:hAnsi="Arial" w:cs="Arial"/>
          <w:sz w:val="22"/>
          <w:szCs w:val="22"/>
        </w:rPr>
        <w:br/>
      </w:r>
      <w:r w:rsidRPr="00521727">
        <w:rPr>
          <w:rFonts w:ascii="Arial" w:hAnsi="Arial" w:cs="Arial"/>
          <w:sz w:val="22"/>
          <w:szCs w:val="22"/>
        </w:rPr>
        <w:t xml:space="preserve">DLT technology ensures data integrity, immutability, and transparency, enabling high-quality data for reporting. The use of DLT can effectively reduce discrepancies and inconsistencies in reporting data.</w:t>
      </w:r>
    </w:p>
    <w:p w:rsidRPr="00521727" w:rsidR="007A7BF3" w:rsidRDefault="007A7BF3" w14:paraId="43C5AEBB" w14:textId="6C57BBF9">
      <w:pPr>
        <w:numPr>
          <w:ilvl w:val="0"/>
          <w:numId w:val="44"/>
        </w:numPr>
        <w:spacing w:after="0" w:line="276" w:lineRule="auto"/>
        <w:jc w:val="both"/>
        <w:rPr>
          <w:rFonts w:ascii="Arial" w:hAnsi="Arial" w:cs="Arial"/>
          <w:sz w:val="22"/>
          <w:szCs w:val="22"/>
        </w:rPr>
      </w:pPr>
      <w:r w:rsidRPr="00521727">
        <w:rPr>
          <w:rFonts w:ascii="Arial" w:hAnsi="Arial" w:cs="Arial"/>
          <w:sz w:val="22"/>
          <w:szCs w:val="22"/>
        </w:rPr>
        <w:t xml:space="preserve">Reduction of administrative and operating costs</w:t>
      </w:r>
      <w:r w:rsidRPr="00521727">
        <w:rPr>
          <w:rFonts w:ascii="Arial" w:hAnsi="Arial" w:cs="Arial"/>
          <w:sz w:val="22"/>
          <w:szCs w:val="22"/>
        </w:rPr>
        <w:br/>
      </w:r>
      <w:r w:rsidRPr="00521727">
        <w:rPr>
          <w:rFonts w:ascii="Arial" w:hAnsi="Arial" w:cs="Arial"/>
          <w:sz w:val="22"/>
          <w:szCs w:val="22"/>
        </w:rPr>
        <w:t xml:space="preserve">The use of DLT and smart contracts can reduce the need to invest in complex IT systems and lower the operating costs associated with reporting, which is particularly important for small and medium-sized enterprises (SMEs).</w:t>
      </w:r>
    </w:p>
    <w:p w:rsidRPr="00521727" w:rsidR="007A7BF3" w:rsidRDefault="007A7BF3" w14:paraId="11CD1028" w14:textId="7CD33CA9">
      <w:pPr>
        <w:numPr>
          <w:ilvl w:val="0"/>
          <w:numId w:val="44"/>
        </w:numPr>
        <w:spacing w:after="0" w:line="276" w:lineRule="auto"/>
        <w:jc w:val="both"/>
        <w:rPr>
          <w:rFonts w:ascii="Arial" w:hAnsi="Arial" w:cs="Arial"/>
          <w:sz w:val="22"/>
          <w:szCs w:val="22"/>
        </w:rPr>
      </w:pPr>
      <w:r w:rsidRPr="00521727">
        <w:rPr>
          <w:rFonts w:ascii="Arial" w:hAnsi="Arial" w:cs="Arial"/>
          <w:sz w:val="22"/>
          <w:szCs w:val="22"/>
        </w:rPr>
        <w:t xml:space="preserve">Better regulatory risk management</w:t>
      </w:r>
      <w:r w:rsidRPr="00521727">
        <w:rPr>
          <w:rFonts w:ascii="Arial" w:hAnsi="Arial" w:cs="Arial"/>
          <w:sz w:val="22"/>
          <w:szCs w:val="22"/>
        </w:rPr>
        <w:br/>
      </w:r>
      <w:r w:rsidRPr="00521727">
        <w:rPr>
          <w:rFonts w:ascii="Arial" w:hAnsi="Arial" w:cs="Arial"/>
          <w:sz w:val="22"/>
          <w:szCs w:val="22"/>
        </w:rPr>
        <w:t xml:space="preserve">Thanks to automatic and ongoing report generation, DLT and smart contracts enable faster response to regulatory changes and reduce the risk of non-compliance with reporting obligations.</w:t>
      </w:r>
    </w:p>
    <w:p w:rsidRPr="00521727" w:rsidR="007A7BF3" w:rsidP="00521727" w:rsidRDefault="007A7BF3" w14:paraId="02F1884E" w14:textId="11795A02">
      <w:pPr>
        <w:spacing w:after="0" w:line="276" w:lineRule="auto"/>
        <w:jc w:val="both"/>
        <w:rPr>
          <w:rFonts w:ascii="Arial" w:hAnsi="Arial" w:cs="Arial"/>
          <w:sz w:val="22"/>
          <w:szCs w:val="22"/>
        </w:rPr>
      </w:pPr>
      <w:r w:rsidRPr="00521727">
        <w:rPr>
          <w:rFonts w:ascii="Arial" w:hAnsi="Arial" w:cs="Arial"/>
          <w:sz w:val="22"/>
          <w:szCs w:val="22"/>
        </w:rPr>
        <w:t xml:space="preserve">At the same time, IDM highlights potential challenges associated with the use of these technologies</w:t>
      </w:r>
    </w:p>
    <w:p w:rsidRPr="00521727" w:rsidR="007A7BF3" w:rsidRDefault="007A7BF3" w14:paraId="0706CD8A" w14:textId="77777777">
      <w:pPr>
        <w:numPr>
          <w:ilvl w:val="0"/>
          <w:numId w:val="45"/>
        </w:numPr>
        <w:spacing w:after="0" w:line="276" w:lineRule="auto"/>
        <w:jc w:val="both"/>
        <w:rPr>
          <w:rFonts w:ascii="Arial" w:hAnsi="Arial" w:cs="Arial"/>
          <w:sz w:val="22"/>
          <w:szCs w:val="22"/>
        </w:rPr>
      </w:pPr>
      <w:r w:rsidRPr="00521727">
        <w:rPr>
          <w:rFonts w:ascii="Arial" w:hAnsi="Arial" w:cs="Arial"/>
          <w:sz w:val="22"/>
          <w:szCs w:val="22"/>
        </w:rPr>
        <w:t xml:space="preserve">The need to adapt current regulations to clearly recognize the legal status of data and reports generated by smart contracts.</w:t>
      </w:r>
    </w:p>
    <w:p w:rsidRPr="00521727" w:rsidR="007A7BF3" w:rsidRDefault="007A7BF3" w14:paraId="2B07D944" w14:textId="77777777">
      <w:pPr>
        <w:numPr>
          <w:ilvl w:val="0"/>
          <w:numId w:val="45"/>
        </w:numPr>
        <w:spacing w:after="0" w:line="276" w:lineRule="auto"/>
        <w:jc w:val="both"/>
        <w:rPr>
          <w:rFonts w:ascii="Arial" w:hAnsi="Arial" w:cs="Arial"/>
          <w:sz w:val="22"/>
          <w:szCs w:val="22"/>
        </w:rPr>
      </w:pPr>
      <w:r w:rsidRPr="00521727">
        <w:rPr>
          <w:rFonts w:ascii="Arial" w:hAnsi="Arial" w:cs="Arial"/>
          <w:sz w:val="22"/>
          <w:szCs w:val="22"/>
        </w:rPr>
        <w:t xml:space="preserve">Technological and interoperability challenges related to the integration of new technologies with standard supervisory and reporting systems.</w:t>
      </w:r>
    </w:p>
    <w:p w:rsidRPr="00521727" w:rsidR="007A7BF3" w:rsidRDefault="007A7BF3" w14:paraId="6726BDAA" w14:textId="77777777">
      <w:pPr>
        <w:numPr>
          <w:ilvl w:val="0"/>
          <w:numId w:val="45"/>
        </w:numPr>
        <w:spacing w:after="0" w:line="276" w:lineRule="auto"/>
        <w:jc w:val="both"/>
        <w:rPr>
          <w:rFonts w:ascii="Arial" w:hAnsi="Arial" w:cs="Arial"/>
          <w:sz w:val="22"/>
          <w:szCs w:val="22"/>
        </w:rPr>
      </w:pPr>
      <w:r w:rsidRPr="00521727">
        <w:rPr>
          <w:rFonts w:ascii="Arial" w:hAnsi="Arial" w:cs="Arial"/>
          <w:sz w:val="22"/>
          <w:szCs w:val="22"/>
        </w:rPr>
        <w:t xml:space="preserve">High initial implementation costs for smaller market players.</w:t>
      </w:r>
    </w:p>
    <w:p w:rsidRPr="00521727" w:rsidR="007A7BF3" w:rsidP="00521727" w:rsidRDefault="007A7BF3" w14:paraId="1EB1438E" w14:textId="77777777">
      <w:pPr>
        <w:spacing w:after="0" w:line="276" w:lineRule="auto"/>
        <w:jc w:val="both"/>
        <w:rPr>
          <w:rFonts w:ascii="Arial" w:hAnsi="Arial" w:cs="Arial"/>
          <w:sz w:val="22"/>
          <w:szCs w:val="22"/>
        </w:rPr>
      </w:pPr>
    </w:p>
    <w:p w:rsidRPr="00521727" w:rsidR="007A7BF3" w:rsidP="00521727" w:rsidRDefault="007A7BF3" w14:paraId="544707A6" w14:textId="5ECAA1E2">
      <w:pPr>
        <w:spacing w:after="0" w:line="276" w:lineRule="auto"/>
        <w:jc w:val="both"/>
        <w:rPr>
          <w:rFonts w:ascii="Arial" w:hAnsi="Arial" w:cs="Arial"/>
          <w:sz w:val="22"/>
          <w:szCs w:val="22"/>
        </w:rPr>
      </w:pPr>
      <w:r w:rsidRPr="00521727">
        <w:rPr>
          <w:rFonts w:ascii="Arial" w:hAnsi="Arial" w:cs="Arial"/>
          <w:sz w:val="22"/>
          <w:szCs w:val="22"/>
        </w:rPr>
        <w:t xml:space="preserve">In summary, IDM recommends actively considering DLT and smart contracts as tools to support the simplification and automation of financial transaction reporting. This recommendation takes into account the need to simultaneously address the above-mentioned regulatory and technological challenges, with particular attention to reducing the burden on SMEs.</w:t>
      </w:r>
    </w:p>
    <w:p w:rsidRPr="00521727" w:rsidR="003D08D9" w:rsidP="00521727" w:rsidRDefault="003D08D9" w14:paraId="05B3BECF" w14:textId="77777777">
      <w:pPr>
        <w:spacing w:after="0" w:line="276" w:lineRule="auto"/>
        <w:jc w:val="both"/>
        <w:rPr>
          <w:rFonts w:ascii="Arial" w:hAnsi="Arial" w:cs="Arial"/>
          <w:sz w:val="22"/>
          <w:szCs w:val="22"/>
        </w:rPr>
      </w:pPr>
    </w:p>
    <w:p w:rsidRPr="00521727" w:rsidR="001B3CCC" w:rsidRDefault="001B3CCC" w14:paraId="0B874C3B" w14:textId="4A81F206">
      <w:pPr>
        <w:numPr>
          <w:ilvl w:val="0"/>
          <w:numId w:val="37"/>
        </w:num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Q22. Where do you think the cost associated with dual-sided reporting is generated? What would be the cost impact of removing dual-sided reporting (e.g., substituting reconciliation requirements with other measures such as audits against internal record systems as required in the U.S. or increasing interaction among counterparties and NCAs)? Do you consider that dual-sided reporting may reduce the ability of reporting entities to fully control the data submitted to authorities? Do you consider that reporting should be strictly from one side? </w:t>
      </w:r>
    </w:p>
    <w:p w:rsidRPr="00521727" w:rsidR="001B3CCC" w:rsidP="00521727" w:rsidRDefault="001B3CCC" w14:paraId="788DA45B" w14:textId="77777777">
      <w:pPr>
        <w:spacing w:after="0" w:line="276" w:lineRule="auto"/>
        <w:jc w:val="both"/>
        <w:rPr>
          <w:rFonts w:ascii="Arial" w:hAnsi="Arial" w:cs="Arial"/>
          <w:b/>
          <w:bCs/>
          <w:sz w:val="22"/>
          <w:szCs w:val="22"/>
          <w:lang w:val="en-GB"/>
        </w:rPr>
      </w:pPr>
    </w:p>
    <w:p w:rsidRPr="00521727" w:rsidR="00981DBD" w:rsidRDefault="00981DBD" w14:paraId="628913D9" w14:textId="4DE99A1F">
      <w:pPr>
        <w:pStyle w:val="Akapitzlist"/>
        <w:numPr>
          <w:ilvl w:val="0"/>
          <w:numId w:val="49"/>
        </w:numPr>
        <w:spacing w:after="0" w:line="276" w:lineRule="auto"/>
        <w:jc w:val="both"/>
        <w:rPr>
          <w:rFonts w:ascii="Arial" w:hAnsi="Arial" w:cs="Arial"/>
          <w:sz w:val="22"/>
          <w:szCs w:val="22"/>
        </w:rPr>
      </w:pPr>
      <w:r w:rsidRPr="00521727">
        <w:rPr>
          <w:rFonts w:ascii="Arial" w:hAnsi="Arial" w:cs="Arial"/>
          <w:sz w:val="22"/>
          <w:szCs w:val="22"/>
        </w:rPr>
        <w:t xml:space="preserve">Main sources of costs associated with dual-sided reporting</w:t>
      </w:r>
    </w:p>
    <w:p w:rsidRPr="00521727" w:rsidR="00981DBD" w:rsidP="00521727" w:rsidRDefault="00981DBD" w14:paraId="3FCB5568" w14:textId="097FA262">
      <w:pPr>
        <w:spacing w:after="0" w:line="276" w:lineRule="auto"/>
        <w:ind w:start="708"/>
        <w:jc w:val="both"/>
        <w:rPr>
          <w:rFonts w:ascii="Arial" w:hAnsi="Arial" w:cs="Arial"/>
          <w:sz w:val="22"/>
          <w:szCs w:val="22"/>
        </w:rPr>
      </w:pPr>
      <w:r w:rsidRPr="00521727">
        <w:rPr>
          <w:rFonts w:ascii="Arial" w:hAnsi="Arial" w:cs="Arial"/>
          <w:sz w:val="22"/>
          <w:szCs w:val="22"/>
        </w:rPr>
        <w:t xml:space="preserve">IDM identifies the following main sources of costs arising from dual-sided reporting</w:t>
      </w:r>
    </w:p>
    <w:p w:rsidRPr="00521727" w:rsidR="00981DBD" w:rsidRDefault="00981DBD" w14:paraId="76984DFF" w14:textId="77777777">
      <w:pPr>
        <w:numPr>
          <w:ilvl w:val="0"/>
          <w:numId w:val="46"/>
        </w:numPr>
        <w:spacing w:after="0" w:line="276" w:lineRule="auto"/>
        <w:jc w:val="both"/>
        <w:rPr>
          <w:rFonts w:ascii="Arial" w:hAnsi="Arial" w:cs="Arial"/>
          <w:sz w:val="22"/>
          <w:szCs w:val="22"/>
        </w:rPr>
      </w:pPr>
      <w:r w:rsidRPr="00521727">
        <w:rPr>
          <w:rFonts w:ascii="Arial" w:hAnsi="Arial" w:cs="Arial"/>
          <w:sz w:val="22"/>
          <w:szCs w:val="22"/>
        </w:rPr>
        <w:t xml:space="preserve">The need for reconciliation – costly procedures to ensure data consistency between the two sides of a transaction, generating additional operational and administrative obligations.</w:t>
      </w:r>
    </w:p>
    <w:p w:rsidRPr="00521727" w:rsidR="00981DBD" w:rsidRDefault="00981DBD" w14:paraId="4BF519F6" w14:textId="77777777">
      <w:pPr>
        <w:numPr>
          <w:ilvl w:val="0"/>
          <w:numId w:val="46"/>
        </w:numPr>
        <w:spacing w:after="0" w:line="276" w:lineRule="auto"/>
        <w:jc w:val="both"/>
        <w:rPr>
          <w:rFonts w:ascii="Arial" w:hAnsi="Arial" w:cs="Arial"/>
          <w:sz w:val="22"/>
          <w:szCs w:val="22"/>
        </w:rPr>
      </w:pPr>
      <w:r w:rsidRPr="00521727">
        <w:rPr>
          <w:rFonts w:ascii="Arial" w:hAnsi="Arial" w:cs="Arial"/>
          <w:sz w:val="22"/>
          <w:szCs w:val="22"/>
        </w:rPr>
        <w:t xml:space="preserve">Technology costs – the need to maintain and develop IT systems enabling effective data verification on both reporting sides.</w:t>
      </w:r>
    </w:p>
    <w:p w:rsidRPr="00521727" w:rsidR="00981DBD" w:rsidRDefault="00981DBD" w14:paraId="14F1C29E" w14:textId="77777777">
      <w:pPr>
        <w:numPr>
          <w:ilvl w:val="0"/>
          <w:numId w:val="46"/>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Compliance costs – increased administrative costs resulting from the handling of additional reporting processes and procedures, particularly felt by small and medium-sized enterprises (SMEs).</w:t>
      </w:r>
    </w:p>
    <w:p w:rsidRPr="00521727" w:rsidR="00981DBD" w:rsidRDefault="00981DBD" w14:paraId="19C3EF7B" w14:textId="0610A1A9">
      <w:pPr>
        <w:pStyle w:val="Akapitzlist"/>
        <w:numPr>
          <w:ilvl w:val="0"/>
          <w:numId w:val="50"/>
        </w:numPr>
        <w:spacing w:after="0" w:line="276" w:lineRule="auto"/>
        <w:jc w:val="both"/>
        <w:rPr>
          <w:rFonts w:ascii="Arial" w:hAnsi="Arial" w:cs="Arial"/>
          <w:sz w:val="22"/>
          <w:szCs w:val="22"/>
        </w:rPr>
      </w:pPr>
      <w:r w:rsidRPr="00521727">
        <w:rPr>
          <w:rFonts w:ascii="Arial" w:hAnsi="Arial" w:cs="Arial"/>
          <w:sz w:val="22"/>
          <w:szCs w:val="22"/>
        </w:rPr>
        <w:t xml:space="preserve">Potential cost impact of abolishing dual-sided reporting</w:t>
      </w:r>
    </w:p>
    <w:p w:rsidRPr="00521727" w:rsidR="00981DBD" w:rsidP="00521727" w:rsidRDefault="00981DBD" w14:paraId="0CC7117C" w14:textId="1140288E">
      <w:pPr>
        <w:spacing w:after="0" w:line="276" w:lineRule="auto"/>
        <w:ind w:start="708"/>
        <w:jc w:val="both"/>
        <w:rPr>
          <w:rFonts w:ascii="Arial" w:hAnsi="Arial" w:cs="Arial"/>
          <w:sz w:val="22"/>
          <w:szCs w:val="22"/>
        </w:rPr>
      </w:pPr>
      <w:r w:rsidRPr="00521727">
        <w:rPr>
          <w:rFonts w:ascii="Arial" w:hAnsi="Arial" w:cs="Arial"/>
          <w:sz w:val="22"/>
          <w:szCs w:val="22"/>
        </w:rPr>
        <w:t xml:space="preserve">IDM believes that the abolition of the dual-sided reporting obligation could bring significant cost savings for market participants. Replacing the current requirements with single-sided reporting, supplemented by other data quality assurance methods, e.g.</w:t>
      </w:r>
    </w:p>
    <w:p w:rsidRPr="00521727" w:rsidR="00981DBD" w:rsidRDefault="00981DBD" w14:paraId="4BF686AE" w14:textId="77777777">
      <w:pPr>
        <w:numPr>
          <w:ilvl w:val="0"/>
          <w:numId w:val="47"/>
        </w:numPr>
        <w:tabs>
          <w:tab w:val="num" w:pos="1428"/>
        </w:tabs>
        <w:spacing w:after="0" w:line="276" w:lineRule="auto"/>
        <w:ind w:start="1068"/>
        <w:jc w:val="both"/>
        <w:rPr>
          <w:rFonts w:ascii="Arial" w:hAnsi="Arial" w:cs="Arial"/>
          <w:sz w:val="22"/>
          <w:szCs w:val="22"/>
        </w:rPr>
      </w:pPr>
      <w:r w:rsidRPr="00521727">
        <w:rPr>
          <w:rFonts w:ascii="Arial" w:hAnsi="Arial" w:cs="Arial"/>
          <w:sz w:val="22"/>
          <w:szCs w:val="22"/>
        </w:rPr>
        <w:t xml:space="preserve">Regular audits of internal record-keeping systems, similar to the solutions used in the US,</w:t>
      </w:r>
    </w:p>
    <w:p w:rsidRPr="00521727" w:rsidR="00981DBD" w:rsidRDefault="00981DBD" w14:paraId="4B99A9BC" w14:textId="77777777">
      <w:pPr>
        <w:numPr>
          <w:ilvl w:val="0"/>
          <w:numId w:val="47"/>
        </w:numPr>
        <w:tabs>
          <w:tab w:val="num" w:pos="1428"/>
        </w:tabs>
        <w:spacing w:after="0" w:line="276" w:lineRule="auto"/>
        <w:ind w:start="1068"/>
        <w:jc w:val="both"/>
        <w:rPr>
          <w:rFonts w:ascii="Arial" w:hAnsi="Arial" w:cs="Arial"/>
          <w:sz w:val="22"/>
          <w:szCs w:val="22"/>
        </w:rPr>
      </w:pPr>
      <w:r w:rsidRPr="00521727">
        <w:rPr>
          <w:rFonts w:ascii="Arial" w:hAnsi="Arial" w:cs="Arial"/>
          <w:sz w:val="22"/>
          <w:szCs w:val="22"/>
        </w:rPr>
        <w:t xml:space="preserve">Increased cooperation and information exchange between counterparties and national supervisory authorities (NCAs),</w:t>
      </w:r>
    </w:p>
    <w:p w:rsidRPr="00521727" w:rsidR="00981DBD" w:rsidP="00521727" w:rsidRDefault="00981DBD" w14:paraId="61117A0C"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would enable a significant reduction in reconciliation costs and administrative burdens.</w:t>
      </w:r>
    </w:p>
    <w:p w:rsidRPr="00521727" w:rsidR="00981DBD" w:rsidRDefault="00981DBD" w14:paraId="7683F5A6" w14:textId="14E3D5AB">
      <w:pPr>
        <w:pStyle w:val="Akapitzlist"/>
        <w:numPr>
          <w:ilvl w:val="0"/>
          <w:numId w:val="51"/>
        </w:numPr>
        <w:spacing w:after="0" w:line="276" w:lineRule="auto"/>
        <w:jc w:val="both"/>
        <w:rPr>
          <w:rFonts w:ascii="Arial" w:hAnsi="Arial" w:cs="Arial"/>
          <w:sz w:val="22"/>
          <w:szCs w:val="22"/>
        </w:rPr>
      </w:pPr>
      <w:r w:rsidRPr="00521727">
        <w:rPr>
          <w:rFonts w:ascii="Arial" w:hAnsi="Arial" w:cs="Arial"/>
          <w:sz w:val="22"/>
          <w:szCs w:val="22"/>
        </w:rPr>
        <w:t xml:space="preserve">Impact of bilateral reporting on data control by reporting entities</w:t>
      </w:r>
    </w:p>
    <w:p w:rsidRPr="00521727" w:rsidR="00981DBD" w:rsidP="00521727" w:rsidRDefault="00981DBD" w14:paraId="3F73D299"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Yes, IDM believes that bilateral reporting may limit the ability of reporting entities to fully control the data sent to supervisory authorities. The need to reconcile data with the other party to the transaction often leads to situations where errors or discrepancies on the counterparty's side may adversely affect the quality of the reporting data submitted by the entity, thereby limiting its ability to fully control the reported information.</w:t>
      </w:r>
    </w:p>
    <w:p w:rsidRPr="00521727" w:rsidR="00981DBD" w:rsidRDefault="00981DBD" w14:paraId="596303A2" w14:textId="69046287">
      <w:pPr>
        <w:pStyle w:val="Akapitzlist"/>
        <w:numPr>
          <w:ilvl w:val="0"/>
          <w:numId w:val="52"/>
        </w:numPr>
        <w:spacing w:after="0" w:line="276" w:lineRule="auto"/>
        <w:jc w:val="both"/>
        <w:rPr>
          <w:rFonts w:ascii="Arial" w:hAnsi="Arial" w:cs="Arial"/>
          <w:sz w:val="22"/>
          <w:szCs w:val="22"/>
        </w:rPr>
      </w:pPr>
      <w:r w:rsidRPr="00521727">
        <w:rPr>
          <w:rFonts w:ascii="Arial" w:hAnsi="Arial" w:cs="Arial"/>
          <w:sz w:val="22"/>
          <w:szCs w:val="22"/>
        </w:rPr>
        <w:t xml:space="preserve">IDM recommendation on reporting</w:t>
      </w:r>
    </w:p>
    <w:p w:rsidRPr="00521727" w:rsidR="00981DBD" w:rsidP="00521727" w:rsidRDefault="00981DBD" w14:paraId="468F45B4" w14:textId="77777777">
      <w:pPr>
        <w:spacing w:after="0" w:line="276" w:lineRule="auto"/>
        <w:ind w:start="708"/>
        <w:jc w:val="both"/>
        <w:rPr>
          <w:rFonts w:ascii="Arial" w:hAnsi="Arial" w:cs="Arial"/>
          <w:sz w:val="22"/>
          <w:szCs w:val="22"/>
        </w:rPr>
      </w:pPr>
      <w:r w:rsidRPr="00521727">
        <w:rPr>
          <w:rFonts w:ascii="Arial" w:hAnsi="Arial" w:cs="Arial"/>
          <w:sz w:val="22"/>
          <w:szCs w:val="22"/>
        </w:rPr>
        <w:t xml:space="preserve">IDM strongly prefers a transition to single-sided reporting. This solution would bring the following benefits:</w:t>
      </w:r>
    </w:p>
    <w:p w:rsidRPr="00521727" w:rsidR="00981DBD" w:rsidRDefault="00981DBD" w14:paraId="2E5F836D" w14:textId="77777777">
      <w:pPr>
        <w:numPr>
          <w:ilvl w:val="0"/>
          <w:numId w:val="48"/>
        </w:numPr>
        <w:tabs>
          <w:tab w:val="num" w:pos="1428"/>
        </w:tabs>
        <w:spacing w:after="0" w:line="276" w:lineRule="auto"/>
        <w:ind w:start="1080"/>
        <w:jc w:val="both"/>
        <w:rPr>
          <w:rFonts w:ascii="Arial" w:hAnsi="Arial" w:cs="Arial"/>
          <w:sz w:val="22"/>
          <w:szCs w:val="22"/>
        </w:rPr>
      </w:pPr>
      <w:r w:rsidRPr="00521727">
        <w:rPr>
          <w:rFonts w:ascii="Arial" w:hAnsi="Arial" w:cs="Arial"/>
          <w:sz w:val="22"/>
          <w:szCs w:val="22"/>
        </w:rPr>
        <w:t xml:space="preserve">Significant reduction in operating and administrative costs,</w:t>
      </w:r>
    </w:p>
    <w:p w:rsidRPr="00521727" w:rsidR="00981DBD" w:rsidRDefault="00981DBD" w14:paraId="75767797" w14:textId="77777777">
      <w:pPr>
        <w:numPr>
          <w:ilvl w:val="0"/>
          <w:numId w:val="48"/>
        </w:numPr>
        <w:tabs>
          <w:tab w:val="num" w:pos="1428"/>
        </w:tabs>
        <w:spacing w:after="0" w:line="276" w:lineRule="auto"/>
        <w:ind w:start="1080"/>
        <w:jc w:val="both"/>
        <w:rPr>
          <w:rFonts w:ascii="Arial" w:hAnsi="Arial" w:cs="Arial"/>
          <w:sz w:val="22"/>
          <w:szCs w:val="22"/>
        </w:rPr>
      </w:pPr>
      <w:r w:rsidRPr="00521727">
        <w:rPr>
          <w:rFonts w:ascii="Arial" w:hAnsi="Arial" w:cs="Arial"/>
          <w:sz w:val="22"/>
          <w:szCs w:val="22"/>
        </w:rPr>
        <w:t xml:space="preserve">Reduction of errors resulting from the need for bilateral data reconciliation,</w:t>
      </w:r>
    </w:p>
    <w:p w:rsidRPr="00521727" w:rsidR="00981DBD" w:rsidRDefault="00981DBD" w14:paraId="69EC4079" w14:textId="77777777">
      <w:pPr>
        <w:numPr>
          <w:ilvl w:val="0"/>
          <w:numId w:val="48"/>
        </w:numPr>
        <w:tabs>
          <w:tab w:val="num" w:pos="1428"/>
        </w:tabs>
        <w:spacing w:after="0" w:line="276" w:lineRule="auto"/>
        <w:ind w:start="1080"/>
        <w:jc w:val="both"/>
        <w:rPr>
          <w:rFonts w:ascii="Arial" w:hAnsi="Arial" w:cs="Arial"/>
          <w:sz w:val="22"/>
          <w:szCs w:val="22"/>
        </w:rPr>
      </w:pPr>
      <w:r w:rsidRPr="00521727">
        <w:rPr>
          <w:rFonts w:ascii="Arial" w:hAnsi="Arial" w:cs="Arial"/>
          <w:sz w:val="22"/>
          <w:szCs w:val="22"/>
        </w:rPr>
        <w:t xml:space="preserve">Higher quality and consistency of reported data, as one party to the transaction would be clearly responsible for the quality of the information provided,</w:t>
      </w:r>
    </w:p>
    <w:p w:rsidRPr="00521727" w:rsidR="00981DBD" w:rsidRDefault="00981DBD" w14:paraId="18C65AB5" w14:textId="1467B736">
      <w:pPr>
        <w:numPr>
          <w:ilvl w:val="0"/>
          <w:numId w:val="48"/>
        </w:numPr>
        <w:tabs>
          <w:tab w:val="num" w:pos="1428"/>
        </w:tabs>
        <w:spacing w:after="0" w:line="276" w:lineRule="auto"/>
        <w:ind w:start="1080"/>
        <w:jc w:val="both"/>
        <w:rPr>
          <w:rFonts w:ascii="Arial" w:hAnsi="Arial" w:cs="Arial"/>
          <w:sz w:val="22"/>
          <w:szCs w:val="22"/>
        </w:rPr>
      </w:pPr>
      <w:r w:rsidRPr="00521727">
        <w:rPr>
          <w:rFonts w:ascii="Arial" w:hAnsi="Arial" w:cs="Arial"/>
          <w:sz w:val="22"/>
          <w:szCs w:val="22"/>
        </w:rPr>
        <w:t xml:space="preserve">A particularly significant reduction in administrative and operational burdens for small and medium-sized enterprises (SMEs).</w:t>
      </w:r>
    </w:p>
    <w:p w:rsidRPr="00521727" w:rsidR="00981DBD" w:rsidP="00521727" w:rsidRDefault="00981DBD" w14:paraId="4316B9D1" w14:textId="77777777">
      <w:pPr>
        <w:spacing w:after="0" w:line="276" w:lineRule="auto"/>
        <w:jc w:val="both"/>
        <w:rPr>
          <w:rFonts w:ascii="Arial" w:hAnsi="Arial" w:cs="Arial"/>
          <w:sz w:val="22"/>
          <w:szCs w:val="22"/>
        </w:rPr>
      </w:pPr>
    </w:p>
    <w:p w:rsidRPr="00521727" w:rsidR="00981DBD" w:rsidP="00521727" w:rsidRDefault="00981DBD" w14:paraId="0C929B7D" w14:textId="733E963E">
      <w:pPr>
        <w:spacing w:after="0" w:line="276" w:lineRule="auto"/>
        <w:jc w:val="both"/>
        <w:rPr>
          <w:rFonts w:ascii="Arial" w:hAnsi="Arial" w:cs="Arial"/>
          <w:sz w:val="22"/>
          <w:szCs w:val="22"/>
        </w:rPr>
      </w:pPr>
      <w:r w:rsidRPr="00521727">
        <w:rPr>
          <w:rFonts w:ascii="Arial" w:hAnsi="Arial" w:cs="Arial"/>
          <w:sz w:val="22"/>
          <w:szCs w:val="22"/>
        </w:rPr>
        <w:t xml:space="preserve">In summary, IDM recommends abolishing the dual-sided reporting obligation and introducing single-sided reporting supplemented by additional data quality control measures, which will significantly increase the efficiency and quality of financial transaction reporting in the EU market.</w:t>
      </w:r>
    </w:p>
    <w:p w:rsidRPr="00521727" w:rsidR="00981DBD" w:rsidP="00521727" w:rsidRDefault="00981DBD" w14:paraId="6F63B3B1" w14:textId="77777777">
      <w:pPr>
        <w:spacing w:after="0" w:line="276" w:lineRule="auto"/>
        <w:jc w:val="both"/>
        <w:rPr>
          <w:rFonts w:ascii="Arial" w:hAnsi="Arial" w:cs="Arial"/>
          <w:b/>
          <w:bCs/>
          <w:vanish/>
          <w:sz w:val="22"/>
          <w:szCs w:val="22"/>
        </w:rPr>
      </w:pPr>
      <w:r w:rsidRPr="00521727">
        <w:rPr>
          <w:rFonts w:ascii="Arial" w:hAnsi="Arial" w:cs="Arial"/>
          <w:b/>
          <w:bCs/>
          <w:vanish/>
          <w:sz w:val="22"/>
          <w:szCs w:val="22"/>
        </w:rPr>
        <w:t xml:space="preserve">Start of form</w:t>
      </w:r>
    </w:p>
    <w:p w:rsidRPr="00521727" w:rsidR="00981DBD" w:rsidP="00521727" w:rsidRDefault="00981DBD" w14:paraId="5EF190B9" w14:textId="49E86384">
      <w:pPr>
        <w:spacing w:after="0" w:line="276" w:lineRule="auto"/>
        <w:jc w:val="both"/>
        <w:rPr>
          <w:rFonts w:ascii="Arial" w:hAnsi="Arial" w:cs="Arial"/>
          <w:b/>
          <w:bCs/>
          <w:sz w:val="22"/>
          <w:szCs w:val="22"/>
        </w:rPr>
      </w:pPr>
    </w:p>
    <w:p w:rsidRPr="00521727" w:rsidR="001B3CCC" w:rsidP="00521727" w:rsidRDefault="001B3CCC" w14:paraId="79ECFD5D" w14:textId="3D24E619">
      <w:pPr>
        <w:spacing w:after="0" w:line="276" w:lineRule="auto"/>
        <w:jc w:val="both"/>
        <w:rPr>
          <w:rFonts w:ascii="Arial" w:hAnsi="Arial" w:cs="Arial"/>
          <w:b/>
          <w:bCs/>
          <w:sz w:val="22"/>
          <w:szCs w:val="22"/>
        </w:rPr>
      </w:pPr>
      <w:r w:rsidRPr="00521727">
        <w:rPr>
          <w:rFonts w:ascii="Arial" w:hAnsi="Arial" w:cs="Arial"/>
          <w:b/>
          <w:bCs/>
          <w:sz w:val="22"/>
          <w:szCs w:val="22"/>
          <w:lang w:val="en-GB"/>
        </w:rPr>
        <w:t xml:space="preserve">Q23. Would you consider the modification of reporting frequency useful under the general objective of reducing the reporting burden, and why? </w:t>
      </w:r>
      <w:r w:rsidRPr="00521727">
        <w:rPr>
          <w:rFonts w:ascii="Arial" w:hAnsi="Arial" w:cs="Arial"/>
          <w:b/>
          <w:bCs/>
          <w:sz w:val="22"/>
          <w:szCs w:val="22"/>
        </w:rPr>
        <w:t xml:space="preserve">What would be the specific proposals in this regard?</w:t>
      </w:r>
    </w:p>
    <w:p w:rsidRPr="00521727" w:rsidR="001B3CCC" w:rsidP="00521727" w:rsidRDefault="001B3CCC" w14:paraId="3FD46611" w14:textId="77777777">
      <w:pPr>
        <w:spacing w:after="0" w:line="276" w:lineRule="auto"/>
        <w:jc w:val="both"/>
        <w:rPr>
          <w:rFonts w:ascii="Arial" w:hAnsi="Arial" w:cs="Arial"/>
          <w:b/>
          <w:bCs/>
          <w:sz w:val="22"/>
          <w:szCs w:val="22"/>
        </w:rPr>
      </w:pPr>
    </w:p>
    <w:p w:rsidRPr="00521727" w:rsidR="00642976" w:rsidP="00521727" w:rsidRDefault="00642976" w14:paraId="6A849021" w14:textId="77777777">
      <w:pPr>
        <w:spacing w:after="0" w:line="276" w:lineRule="auto"/>
        <w:jc w:val="both"/>
        <w:rPr>
          <w:rFonts w:ascii="Arial" w:hAnsi="Arial" w:cs="Arial"/>
          <w:sz w:val="22"/>
          <w:szCs w:val="22"/>
        </w:rPr>
      </w:pPr>
      <w:r w:rsidRPr="00521727">
        <w:rPr>
          <w:rFonts w:ascii="Arial" w:hAnsi="Arial" w:cs="Arial"/>
          <w:sz w:val="22"/>
          <w:szCs w:val="22"/>
        </w:rPr>
        <w:t xml:space="preserve">IDM believes that modifying the reporting frequency would be a useful step towards reducing the administrative and operational burden on market participants, especially small and medium-sized enterprises (SMEs).</w:t>
      </w:r>
    </w:p>
    <w:p w:rsidRPr="00521727" w:rsidR="00642976" w:rsidP="00521727" w:rsidRDefault="00642976" w14:paraId="7A9A239E" w14:textId="06CBB5E7">
      <w:pPr>
        <w:spacing w:after="0" w:line="276" w:lineRule="auto"/>
        <w:jc w:val="both"/>
        <w:rPr>
          <w:rFonts w:ascii="Arial" w:hAnsi="Arial" w:cs="Arial"/>
          <w:sz w:val="22"/>
          <w:szCs w:val="22"/>
        </w:rPr>
      </w:pPr>
      <w:r w:rsidRPr="00521727">
        <w:rPr>
          <w:rFonts w:ascii="Arial" w:hAnsi="Arial" w:cs="Arial"/>
          <w:sz w:val="22"/>
          <w:szCs w:val="22"/>
        </w:rPr>
        <w:t xml:space="preserve">Reasons justifying a change in reporting frequency</w:t>
      </w:r>
    </w:p>
    <w:p w:rsidRPr="00521727" w:rsidR="00642976" w:rsidRDefault="00642976" w14:paraId="0655583E" w14:textId="500E1BFC">
      <w:pPr>
        <w:numPr>
          <w:ilvl w:val="0"/>
          <w:numId w:val="53"/>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Reduction of operational and administrative costs</w:t>
      </w:r>
      <w:r w:rsidRPr="00521727">
        <w:rPr>
          <w:rFonts w:ascii="Arial" w:hAnsi="Arial" w:cs="Arial"/>
          <w:sz w:val="22"/>
          <w:szCs w:val="22"/>
        </w:rPr>
        <w:br/>
      </w:r>
      <w:r w:rsidRPr="00521727">
        <w:rPr>
          <w:rFonts w:ascii="Arial" w:hAnsi="Arial" w:cs="Arial"/>
          <w:sz w:val="22"/>
          <w:szCs w:val="22"/>
        </w:rPr>
        <w:t xml:space="preserve">The current high reporting frequency often generates significant costs associated with the need to continuously collect, process, and transmit data. Reducing the reporting frequency could significantly reduce these costs.</w:t>
      </w:r>
    </w:p>
    <w:p w:rsidRPr="00521727" w:rsidR="00642976" w:rsidRDefault="00642976" w14:paraId="1326EF1C" w14:textId="48546DCF">
      <w:pPr>
        <w:numPr>
          <w:ilvl w:val="0"/>
          <w:numId w:val="53"/>
        </w:numPr>
        <w:spacing w:after="0" w:line="276" w:lineRule="auto"/>
        <w:jc w:val="both"/>
        <w:rPr>
          <w:rFonts w:ascii="Arial" w:hAnsi="Arial" w:cs="Arial"/>
          <w:sz w:val="22"/>
          <w:szCs w:val="22"/>
        </w:rPr>
      </w:pPr>
      <w:r w:rsidRPr="00521727">
        <w:rPr>
          <w:rFonts w:ascii="Arial" w:hAnsi="Arial" w:cs="Arial"/>
          <w:sz w:val="22"/>
          <w:szCs w:val="22"/>
        </w:rPr>
        <w:t xml:space="preserve">Improving the quality of reported data</w:t>
      </w:r>
      <w:r w:rsidRPr="00521727">
        <w:rPr>
          <w:rFonts w:ascii="Arial" w:hAnsi="Arial" w:cs="Arial"/>
          <w:sz w:val="22"/>
          <w:szCs w:val="22"/>
        </w:rPr>
        <w:br/>
      </w:r>
      <w:r w:rsidRPr="00521727">
        <w:rPr>
          <w:rFonts w:ascii="Arial" w:hAnsi="Arial" w:cs="Arial"/>
          <w:sz w:val="22"/>
          <w:szCs w:val="22"/>
        </w:rPr>
        <w:t xml:space="preserve">Less frequent reporting could allow market participants to verify data more accurately before submitting it to supervisory authorities, which would improve the quality and reliability of the information provided.</w:t>
      </w:r>
    </w:p>
    <w:p w:rsidRPr="00521727" w:rsidR="00642976" w:rsidRDefault="00642976" w14:paraId="57AFBB92" w14:textId="6A05812D">
      <w:pPr>
        <w:numPr>
          <w:ilvl w:val="0"/>
          <w:numId w:val="53"/>
        </w:numPr>
        <w:spacing w:after="0" w:line="276" w:lineRule="auto"/>
        <w:jc w:val="both"/>
        <w:rPr>
          <w:rFonts w:ascii="Arial" w:hAnsi="Arial" w:cs="Arial"/>
          <w:sz w:val="22"/>
          <w:szCs w:val="22"/>
        </w:rPr>
      </w:pPr>
      <w:r w:rsidRPr="00521727">
        <w:rPr>
          <w:rFonts w:ascii="Arial" w:hAnsi="Arial" w:cs="Arial"/>
          <w:sz w:val="22"/>
          <w:szCs w:val="22"/>
        </w:rPr>
        <w:t xml:space="preserve">Reducing operational risk</w:t>
      </w:r>
      <w:r w:rsidRPr="00521727">
        <w:rPr>
          <w:rFonts w:ascii="Arial" w:hAnsi="Arial" w:cs="Arial"/>
          <w:sz w:val="22"/>
          <w:szCs w:val="22"/>
        </w:rPr>
        <w:br/>
      </w:r>
      <w:r w:rsidRPr="00521727">
        <w:rPr>
          <w:rFonts w:ascii="Arial" w:hAnsi="Arial" w:cs="Arial"/>
          <w:sz w:val="22"/>
          <w:szCs w:val="22"/>
        </w:rPr>
        <w:t xml:space="preserve">Reducing the frequency of reporting reduces the risk of operational errors resulting from time pressure and limited resources, which is particularly important for SMEs.</w:t>
      </w:r>
    </w:p>
    <w:p w:rsidRPr="00521727" w:rsidR="00642976" w:rsidP="00521727" w:rsidRDefault="00642976" w14:paraId="0BBBA4F0" w14:textId="70399986">
      <w:pPr>
        <w:spacing w:after="0" w:line="276" w:lineRule="auto"/>
        <w:jc w:val="both"/>
        <w:rPr>
          <w:rFonts w:ascii="Arial" w:hAnsi="Arial" w:cs="Arial"/>
          <w:sz w:val="22"/>
          <w:szCs w:val="22"/>
        </w:rPr>
      </w:pPr>
      <w:r w:rsidRPr="00521727">
        <w:rPr>
          <w:rFonts w:ascii="Arial" w:hAnsi="Arial" w:cs="Arial"/>
          <w:sz w:val="22"/>
          <w:szCs w:val="22"/>
        </w:rPr>
        <w:t xml:space="preserve">IDM proposals for changing the reporting frequency</w:t>
      </w:r>
    </w:p>
    <w:p w:rsidRPr="00521727" w:rsidR="00642976" w:rsidRDefault="00642976" w14:paraId="38B336F2" w14:textId="7F1D197F">
      <w:pPr>
        <w:numPr>
          <w:ilvl w:val="0"/>
          <w:numId w:val="54"/>
        </w:numPr>
        <w:spacing w:after="0" w:line="276" w:lineRule="auto"/>
        <w:jc w:val="both"/>
        <w:rPr>
          <w:rFonts w:ascii="Arial" w:hAnsi="Arial" w:cs="Arial"/>
          <w:sz w:val="22"/>
          <w:szCs w:val="22"/>
        </w:rPr>
      </w:pPr>
      <w:r w:rsidRPr="00521727">
        <w:rPr>
          <w:rFonts w:ascii="Arial" w:hAnsi="Arial" w:cs="Arial"/>
          <w:sz w:val="22"/>
          <w:szCs w:val="22"/>
        </w:rPr>
        <w:t xml:space="preserve">Monthly or quarterly reporting for less significant and less risky types of transactions</w:t>
      </w:r>
      <w:r w:rsidRPr="00521727">
        <w:rPr>
          <w:rFonts w:ascii="Arial" w:hAnsi="Arial" w:cs="Arial"/>
          <w:sz w:val="22"/>
          <w:szCs w:val="22"/>
        </w:rPr>
        <w:br/>
      </w:r>
      <w:r w:rsidRPr="00521727">
        <w:rPr>
          <w:rFonts w:ascii="Arial" w:hAnsi="Arial" w:cs="Arial"/>
          <w:sz w:val="22"/>
          <w:szCs w:val="22"/>
        </w:rPr>
        <w:t xml:space="preserve">For transactions that are less significant from a systemic risk perspective, IDM proposes changing from daily to monthly or quarterly reporting, particularly for SMEs, which often operate on a smaller scale.</w:t>
      </w:r>
    </w:p>
    <w:p w:rsidRPr="00521727" w:rsidR="00642976" w:rsidRDefault="00642976" w14:paraId="4E4FBEC0" w14:textId="1A6822A9">
      <w:pPr>
        <w:numPr>
          <w:ilvl w:val="0"/>
          <w:numId w:val="54"/>
        </w:numPr>
        <w:spacing w:after="0" w:line="276" w:lineRule="auto"/>
        <w:jc w:val="both"/>
        <w:rPr>
          <w:rFonts w:ascii="Arial" w:hAnsi="Arial" w:cs="Arial"/>
          <w:sz w:val="22"/>
          <w:szCs w:val="22"/>
        </w:rPr>
      </w:pPr>
      <w:r w:rsidRPr="00521727">
        <w:rPr>
          <w:rFonts w:ascii="Arial" w:hAnsi="Arial" w:cs="Arial"/>
          <w:sz w:val="22"/>
          <w:szCs w:val="22"/>
        </w:rPr>
        <w:t xml:space="preserve">Maintaining daily reporting only for key and systemically important types of transactions</w:t>
      </w:r>
      <w:r w:rsidRPr="00521727">
        <w:rPr>
          <w:rFonts w:ascii="Arial" w:hAnsi="Arial" w:cs="Arial"/>
          <w:sz w:val="22"/>
          <w:szCs w:val="22"/>
        </w:rPr>
        <w:br/>
      </w:r>
      <w:r w:rsidRPr="00521727">
        <w:rPr>
          <w:rFonts w:ascii="Arial" w:hAnsi="Arial" w:cs="Arial"/>
          <w:sz w:val="22"/>
          <w:szCs w:val="22"/>
        </w:rPr>
        <w:t xml:space="preserve">For transactions with a significant impact on market stability, daily reporting should be maintained, but only for large entities and transactions of high systemic importance.</w:t>
      </w:r>
    </w:p>
    <w:p w:rsidRPr="00521727" w:rsidR="00642976" w:rsidRDefault="00642976" w14:paraId="6455A79C" w14:textId="28067B3F">
      <w:pPr>
        <w:numPr>
          <w:ilvl w:val="0"/>
          <w:numId w:val="54"/>
        </w:numPr>
        <w:spacing w:after="0" w:line="276" w:lineRule="auto"/>
        <w:jc w:val="both"/>
        <w:rPr>
          <w:rFonts w:ascii="Arial" w:hAnsi="Arial" w:cs="Arial"/>
          <w:sz w:val="22"/>
          <w:szCs w:val="22"/>
        </w:rPr>
      </w:pPr>
      <w:r w:rsidRPr="00521727">
        <w:rPr>
          <w:rFonts w:ascii="Arial" w:hAnsi="Arial" w:cs="Arial"/>
          <w:sz w:val="22"/>
          <w:szCs w:val="22"/>
        </w:rPr>
        <w:t xml:space="preserve">Flexibility of reporting depending on the scale of activity and risk</w:t>
      </w:r>
      <w:r w:rsidRPr="00521727">
        <w:rPr>
          <w:rFonts w:ascii="Arial" w:hAnsi="Arial" w:cs="Arial"/>
          <w:sz w:val="22"/>
          <w:szCs w:val="22"/>
        </w:rPr>
        <w:br/>
      </w:r>
      <w:r w:rsidRPr="00521727">
        <w:rPr>
          <w:rFonts w:ascii="Arial" w:hAnsi="Arial" w:cs="Arial"/>
          <w:sz w:val="22"/>
          <w:szCs w:val="22"/>
        </w:rPr>
        <w:t xml:space="preserve">The IDM recommends introducing flexible reporting rules that take into account the proportionality to the scale of activity and the nature of the risk generated by a given entity. In particular, simplified reporting requirements should be created for SMEs.</w:t>
      </w:r>
    </w:p>
    <w:p w:rsidRPr="00521727" w:rsidR="00642976" w:rsidP="00521727" w:rsidRDefault="00642976" w14:paraId="450C0009" w14:textId="77777777">
      <w:pPr>
        <w:spacing w:after="0" w:line="276" w:lineRule="auto"/>
        <w:jc w:val="both"/>
        <w:rPr>
          <w:rFonts w:ascii="Arial" w:hAnsi="Arial" w:cs="Arial"/>
          <w:sz w:val="22"/>
          <w:szCs w:val="22"/>
        </w:rPr>
      </w:pPr>
      <w:r w:rsidRPr="00521727">
        <w:rPr>
          <w:rFonts w:ascii="Arial" w:hAnsi="Arial" w:cs="Arial"/>
          <w:sz w:val="22"/>
          <w:szCs w:val="22"/>
        </w:rPr>
        <w:t xml:space="preserve">In summary, the IDM considers that an appropriate reduction in the frequency of financial transaction reporting would contribute significantly to achieving the overall objective of reducing the reporting burden, improving data quality, and reducing administrative and operational costs, especially for small and medium-sized enterprises (SMEs).</w:t>
      </w:r>
    </w:p>
    <w:p w:rsidRPr="00521727" w:rsidR="001B3CCC" w:rsidP="00521727" w:rsidRDefault="001B3CCC" w14:paraId="3A37E100" w14:textId="77777777">
      <w:pPr>
        <w:spacing w:after="0" w:line="276" w:lineRule="auto"/>
        <w:jc w:val="both"/>
        <w:rPr>
          <w:rFonts w:ascii="Arial" w:hAnsi="Arial" w:cs="Arial"/>
          <w:b/>
          <w:bCs/>
          <w:sz w:val="22"/>
          <w:szCs w:val="22"/>
        </w:rPr>
      </w:pPr>
    </w:p>
    <w:p w:rsidRPr="00521727" w:rsidR="001B3CCC" w:rsidP="00521727" w:rsidRDefault="001B3CCC" w14:paraId="0CBF8E73" w14:textId="1AF56EAB">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Q24. Proportionality measures: How do you consider proportionality can be taken into account in the context of burden reduction in regulatory reporting? What specific measures would you propose and how would you quantify their impact? </w:t>
      </w:r>
    </w:p>
    <w:p w:rsidRPr="00521727" w:rsidR="0085475B" w:rsidP="00521727" w:rsidRDefault="0085475B" w14:paraId="2AC60956" w14:textId="77777777">
      <w:pPr>
        <w:spacing w:after="0" w:line="276" w:lineRule="auto"/>
        <w:jc w:val="both"/>
        <w:rPr>
          <w:rFonts w:ascii="Arial" w:hAnsi="Arial" w:cs="Arial"/>
          <w:b/>
          <w:bCs/>
          <w:sz w:val="22"/>
          <w:szCs w:val="22"/>
          <w:lang w:val="en-GB"/>
        </w:rPr>
      </w:pPr>
    </w:p>
    <w:p w:rsidRPr="00521727" w:rsidR="0085475B" w:rsidP="00521727" w:rsidRDefault="0085475B" w14:paraId="0A15259F" w14:textId="0A60F0ED">
      <w:pPr>
        <w:spacing w:after="0" w:line="276" w:lineRule="auto"/>
        <w:jc w:val="both"/>
        <w:rPr>
          <w:rFonts w:ascii="Arial" w:hAnsi="Arial" w:cs="Arial"/>
          <w:sz w:val="22"/>
          <w:szCs w:val="22"/>
        </w:rPr>
      </w:pPr>
      <w:r w:rsidRPr="00521727">
        <w:rPr>
          <w:rFonts w:ascii="Arial" w:hAnsi="Arial" w:cs="Arial"/>
          <w:sz w:val="22"/>
          <w:szCs w:val="22"/>
        </w:rPr>
        <w:t xml:space="preserve">IDM supports the principle of proportionality as a key element of regulatory burden reduction, especially for small and medium-sized enterprises (SMEs). Proportionality should be applied by adjusting the scope and frequency of reporting obligations to the size, scale of operations and risk generated by individual market participants.</w:t>
      </w:r>
    </w:p>
    <w:p w:rsidRPr="00521727" w:rsidR="0085475B" w:rsidP="00521727" w:rsidRDefault="0085475B" w14:paraId="68510160" w14:textId="54D752E3">
      <w:pPr>
        <w:spacing w:after="0" w:line="276" w:lineRule="auto"/>
        <w:jc w:val="both"/>
        <w:rPr>
          <w:rFonts w:ascii="Arial" w:hAnsi="Arial" w:cs="Arial"/>
          <w:sz w:val="22"/>
          <w:szCs w:val="22"/>
        </w:rPr>
      </w:pPr>
      <w:r w:rsidRPr="00521727">
        <w:rPr>
          <w:rFonts w:ascii="Arial" w:hAnsi="Arial" w:cs="Arial"/>
          <w:sz w:val="22"/>
          <w:szCs w:val="22"/>
        </w:rPr>
        <w:t xml:space="preserve">Proposals for specific measures taking into account the principle of proportionality</w:t>
      </w:r>
    </w:p>
    <w:p w:rsidRPr="00521727" w:rsidR="0085475B" w:rsidRDefault="0085475B" w14:paraId="06AEBE0F" w14:textId="77777777">
      <w:pPr>
        <w:numPr>
          <w:ilvl w:val="0"/>
          <w:numId w:val="55"/>
        </w:numPr>
        <w:spacing w:after="0" w:line="276" w:lineRule="auto"/>
        <w:jc w:val="both"/>
        <w:rPr>
          <w:rFonts w:ascii="Arial" w:hAnsi="Arial" w:cs="Arial"/>
          <w:sz w:val="22"/>
          <w:szCs w:val="22"/>
        </w:rPr>
      </w:pPr>
      <w:r w:rsidRPr="00521727">
        <w:rPr>
          <w:rFonts w:ascii="Arial" w:hAnsi="Arial" w:cs="Arial"/>
          <w:sz w:val="22"/>
          <w:szCs w:val="22"/>
        </w:rPr>
        <w:t xml:space="preserve">Simplified reporting for SMEs</w:t>
      </w:r>
    </w:p>
    <w:p w:rsidRPr="00521727" w:rsidR="0085475B" w:rsidRDefault="0085475B" w14:paraId="78BDF46D"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Introduction of simplified reporting forms and reduction of the number of data fields required for SMEs.</w:t>
      </w:r>
    </w:p>
    <w:p w:rsidRPr="00521727" w:rsidR="0085475B" w:rsidRDefault="0085475B" w14:paraId="2A56F588"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Possibility of reporting at an aggregated level or using a limited set of data, particularly for less risky transactions.</w:t>
      </w:r>
    </w:p>
    <w:p w:rsidRPr="00521727" w:rsidR="0085475B" w:rsidP="00521727" w:rsidRDefault="0085475B" w14:paraId="651626AA" w14:textId="72EBC6A9">
      <w:pPr>
        <w:spacing w:after="0" w:line="276" w:lineRule="auto"/>
        <w:ind w:firstLine="708"/>
        <w:jc w:val="both"/>
        <w:rPr>
          <w:rFonts w:ascii="Arial" w:hAnsi="Arial" w:cs="Arial"/>
          <w:sz w:val="22"/>
          <w:szCs w:val="22"/>
        </w:rPr>
      </w:pPr>
      <w:r w:rsidRPr="00521727">
        <w:rPr>
          <w:rFonts w:ascii="Arial" w:hAnsi="Arial" w:cs="Arial"/>
          <w:sz w:val="22"/>
          <w:szCs w:val="22"/>
        </w:rPr>
        <w:t xml:space="preserve">Estimated impact</w:t>
      </w:r>
    </w:p>
    <w:p w:rsidRPr="00521727" w:rsidR="0085475B" w:rsidRDefault="0085475B" w14:paraId="1DD633CF"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Reduction of operational costs related to reporting (approximately 30-50%) by limiting the data required and simplifying administrative procedures.</w:t>
      </w:r>
    </w:p>
    <w:p w:rsidRPr="00521727" w:rsidR="0085475B" w:rsidRDefault="0085475B" w14:paraId="3D8E3CD4" w14:textId="77777777">
      <w:pPr>
        <w:numPr>
          <w:ilvl w:val="0"/>
          <w:numId w:val="55"/>
        </w:numPr>
        <w:spacing w:after="0" w:line="276" w:lineRule="auto"/>
        <w:jc w:val="both"/>
        <w:rPr>
          <w:rFonts w:ascii="Arial" w:hAnsi="Arial" w:cs="Arial"/>
          <w:sz w:val="22"/>
          <w:szCs w:val="22"/>
        </w:rPr>
      </w:pPr>
      <w:r w:rsidRPr="00521727">
        <w:rPr>
          <w:rFonts w:ascii="Arial" w:hAnsi="Arial" w:cs="Arial"/>
          <w:sz w:val="22"/>
          <w:szCs w:val="22"/>
        </w:rPr>
        <w:t xml:space="preserve">Reduction in reporting frequency for entities with lower systemic risk</w:t>
      </w:r>
    </w:p>
    <w:p w:rsidRPr="00521727" w:rsidR="0085475B" w:rsidRDefault="0085475B" w14:paraId="14C06670"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Replacement of daily reporting with weekly, monthly or quarterly reporting for entities with lower scale of operations and systemic risk.</w:t>
      </w:r>
    </w:p>
    <w:p w:rsidRPr="00521727" w:rsidR="0085475B" w:rsidP="00521727" w:rsidRDefault="0085475B" w14:paraId="34268CDD" w14:textId="4515DDD3">
      <w:pPr>
        <w:spacing w:after="0" w:line="276" w:lineRule="auto"/>
        <w:ind w:firstLine="708"/>
        <w:jc w:val="both"/>
        <w:rPr>
          <w:rFonts w:ascii="Arial" w:hAnsi="Arial" w:cs="Arial"/>
          <w:sz w:val="22"/>
          <w:szCs w:val="22"/>
        </w:rPr>
      </w:pPr>
      <w:r w:rsidRPr="00521727">
        <w:rPr>
          <w:rFonts w:ascii="Arial" w:hAnsi="Arial" w:cs="Arial"/>
          <w:sz w:val="22"/>
          <w:szCs w:val="22"/>
        </w:rPr>
        <w:t xml:space="preserve">Estimated impact</w:t>
      </w:r>
    </w:p>
    <w:p w:rsidRPr="00521727" w:rsidR="0085475B" w:rsidRDefault="0085475B" w14:paraId="45F6BA46"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Significant reduction in administrative burdens and costs associated with frequent reporting (potential reduction in reporting costs by up to 40-60% per year).</w:t>
      </w:r>
    </w:p>
    <w:p w:rsidRPr="00521727" w:rsidR="0085475B" w:rsidRDefault="0085475B" w14:paraId="2554EDEB" w14:textId="77777777">
      <w:pPr>
        <w:numPr>
          <w:ilvl w:val="0"/>
          <w:numId w:val="55"/>
        </w:numPr>
        <w:spacing w:after="0" w:line="276" w:lineRule="auto"/>
        <w:jc w:val="both"/>
        <w:rPr>
          <w:rFonts w:ascii="Arial" w:hAnsi="Arial" w:cs="Arial"/>
          <w:sz w:val="22"/>
          <w:szCs w:val="22"/>
        </w:rPr>
      </w:pPr>
      <w:r w:rsidRPr="00521727">
        <w:rPr>
          <w:rFonts w:ascii="Arial" w:hAnsi="Arial" w:cs="Arial"/>
          <w:sz w:val="22"/>
          <w:szCs w:val="22"/>
        </w:rPr>
        <w:t xml:space="preserve">Reporting exemptions for very small enterprises</w:t>
      </w:r>
    </w:p>
    <w:p w:rsidRPr="00521727" w:rsidR="0085475B" w:rsidRDefault="0085475B" w14:paraId="463805B8"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Exemption of the smallest entities (SMEs with low business volume and limited impact on market stability) from certain particularly burdensome reporting obligations, while maintaining minimum requirements to ensure a basic level of market transparency.</w:t>
      </w:r>
    </w:p>
    <w:p w:rsidRPr="00521727" w:rsidR="0085475B" w:rsidP="00521727" w:rsidRDefault="0085475B" w14:paraId="6E404A45" w14:textId="2AB6E257">
      <w:pPr>
        <w:spacing w:after="0" w:line="276" w:lineRule="auto"/>
        <w:ind w:firstLine="708"/>
        <w:jc w:val="both"/>
        <w:rPr>
          <w:rFonts w:ascii="Arial" w:hAnsi="Arial" w:cs="Arial"/>
          <w:sz w:val="22"/>
          <w:szCs w:val="22"/>
        </w:rPr>
      </w:pPr>
      <w:r w:rsidRPr="00521727">
        <w:rPr>
          <w:rFonts w:ascii="Arial" w:hAnsi="Arial" w:cs="Arial"/>
          <w:sz w:val="22"/>
          <w:szCs w:val="22"/>
        </w:rPr>
        <w:t xml:space="preserve">Estimated impact</w:t>
      </w:r>
    </w:p>
    <w:p w:rsidRPr="00521727" w:rsidR="0085475B" w:rsidRDefault="0085475B" w14:paraId="336E1E85"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Significant reduction in costs and administrative burdens for the smallest entities (estimated reduction in compliance costs of up to 70-80%).</w:t>
      </w:r>
    </w:p>
    <w:p w:rsidRPr="00521727" w:rsidR="0085475B" w:rsidRDefault="0085475B" w14:paraId="2295AC0F" w14:textId="77777777">
      <w:pPr>
        <w:numPr>
          <w:ilvl w:val="0"/>
          <w:numId w:val="55"/>
        </w:numPr>
        <w:spacing w:after="0" w:line="276" w:lineRule="auto"/>
        <w:jc w:val="both"/>
        <w:rPr>
          <w:rFonts w:ascii="Arial" w:hAnsi="Arial" w:cs="Arial"/>
          <w:sz w:val="22"/>
          <w:szCs w:val="22"/>
        </w:rPr>
      </w:pPr>
      <w:r w:rsidRPr="00521727">
        <w:rPr>
          <w:rFonts w:ascii="Arial" w:hAnsi="Arial" w:cs="Arial"/>
          <w:sz w:val="22"/>
          <w:szCs w:val="22"/>
        </w:rPr>
        <w:t xml:space="preserve">Implementation of a uniform proportionality standard at EU level</w:t>
      </w:r>
    </w:p>
    <w:p w:rsidRPr="00521727" w:rsidR="0085475B" w:rsidRDefault="0085475B" w14:paraId="62F689D3"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Establishment of clear, uniform criteria for classifying market participants based on the scale of their activities and the risk generated by their transactions, which would allow for consistent application of proportionality by all national supervisory authorities.</w:t>
      </w:r>
    </w:p>
    <w:p w:rsidRPr="00521727" w:rsidR="0085475B" w:rsidP="00521727" w:rsidRDefault="0085475B" w14:paraId="27123D58" w14:textId="41490E50">
      <w:pPr>
        <w:spacing w:after="0" w:line="276" w:lineRule="auto"/>
        <w:ind w:firstLine="708"/>
        <w:jc w:val="both"/>
        <w:rPr>
          <w:rFonts w:ascii="Arial" w:hAnsi="Arial" w:cs="Arial"/>
          <w:sz w:val="22"/>
          <w:szCs w:val="22"/>
        </w:rPr>
      </w:pPr>
      <w:r w:rsidRPr="00521727">
        <w:rPr>
          <w:rFonts w:ascii="Arial" w:hAnsi="Arial" w:cs="Arial"/>
          <w:sz w:val="22"/>
          <w:szCs w:val="22"/>
        </w:rPr>
        <w:t xml:space="preserve">Estimated impact</w:t>
      </w:r>
    </w:p>
    <w:p w:rsidRPr="00521727" w:rsidR="0085475B" w:rsidRDefault="0085475B" w14:paraId="01C81CB5" w14:textId="77777777">
      <w:pPr>
        <w:numPr>
          <w:ilvl w:val="1"/>
          <w:numId w:val="55"/>
        </w:numPr>
        <w:spacing w:after="0" w:line="276" w:lineRule="auto"/>
        <w:jc w:val="both"/>
        <w:rPr>
          <w:rFonts w:ascii="Arial" w:hAnsi="Arial" w:cs="Arial"/>
          <w:sz w:val="22"/>
          <w:szCs w:val="22"/>
        </w:rPr>
      </w:pPr>
      <w:r w:rsidRPr="00521727">
        <w:rPr>
          <w:rFonts w:ascii="Arial" w:hAnsi="Arial" w:cs="Arial"/>
          <w:sz w:val="22"/>
          <w:szCs w:val="22"/>
        </w:rPr>
        <w:t xml:space="preserve">Reduction of costs related to interpretative analysis and compliance, increased legal certainty, and thus a potential reduction in administrative costs by approximately 20-30%.</w:t>
      </w:r>
    </w:p>
    <w:p w:rsidRPr="00521727" w:rsidR="0085475B" w:rsidP="00521727" w:rsidRDefault="0085475B" w14:paraId="597E1422" w14:textId="77777777">
      <w:pPr>
        <w:spacing w:after="0" w:line="276" w:lineRule="auto"/>
        <w:jc w:val="both"/>
        <w:rPr>
          <w:rFonts w:ascii="Arial" w:hAnsi="Arial" w:cs="Arial"/>
          <w:sz w:val="22"/>
          <w:szCs w:val="22"/>
        </w:rPr>
      </w:pPr>
    </w:p>
    <w:p w:rsidRPr="00521727" w:rsidR="0085475B" w:rsidP="00521727" w:rsidRDefault="0085475B" w14:paraId="75020705" w14:textId="23359411">
      <w:pPr>
        <w:spacing w:after="0" w:line="276" w:lineRule="auto"/>
        <w:jc w:val="both"/>
        <w:rPr>
          <w:rFonts w:ascii="Arial" w:hAnsi="Arial" w:cs="Arial"/>
          <w:sz w:val="22"/>
          <w:szCs w:val="22"/>
        </w:rPr>
      </w:pPr>
      <w:r w:rsidRPr="00521727">
        <w:rPr>
          <w:rFonts w:ascii="Arial" w:hAnsi="Arial" w:cs="Arial"/>
          <w:sz w:val="22"/>
          <w:szCs w:val="22"/>
        </w:rPr>
        <w:t xml:space="preserve">Summary of the IDM's position</w:t>
      </w:r>
      <w:r w:rsidRPr="00521727">
        <w:rPr>
          <w:rFonts w:ascii="Arial" w:hAnsi="Arial" w:cs="Arial"/>
          <w:sz w:val="22"/>
          <w:szCs w:val="22"/>
        </w:rPr>
        <w:br/>
      </w:r>
      <w:r w:rsidRPr="00521727">
        <w:rPr>
          <w:rFonts w:ascii="Arial" w:hAnsi="Arial" w:cs="Arial"/>
          <w:sz w:val="22"/>
          <w:szCs w:val="22"/>
        </w:rPr>
        <w:t xml:space="preserve">IDM believes that the implementation of the above proposals would significantly reduce the reporting burden on market participants, in particular SMEs, without adversely affecting the effectiveness of EU capital market supervision. Proportionality in regulatory reporting should be a priority, taking into account the realities of market activity of individual entities, and its implementation would significantly improve the competitiveness and efficiency of the European capital market.</w:t>
      </w:r>
    </w:p>
    <w:p w:rsidRPr="00521727" w:rsidR="0085475B" w:rsidP="00521727" w:rsidRDefault="0085475B" w14:paraId="69D43EA8" w14:textId="77777777">
      <w:pPr>
        <w:spacing w:after="0" w:line="276" w:lineRule="auto"/>
        <w:jc w:val="both"/>
        <w:rPr>
          <w:rFonts w:ascii="Arial" w:hAnsi="Arial" w:cs="Arial"/>
          <w:b/>
          <w:bCs/>
          <w:vanish/>
          <w:sz w:val="22"/>
          <w:szCs w:val="22"/>
        </w:rPr>
      </w:pPr>
      <w:r w:rsidRPr="00521727">
        <w:rPr>
          <w:rFonts w:ascii="Arial" w:hAnsi="Arial" w:cs="Arial"/>
          <w:b/>
          <w:bCs/>
          <w:vanish/>
          <w:sz w:val="22"/>
          <w:szCs w:val="22"/>
        </w:rPr>
        <w:t xml:space="preserve">Start of form</w:t>
      </w:r>
    </w:p>
    <w:p w:rsidRPr="00521727" w:rsidR="003D08D9" w:rsidP="00521727" w:rsidRDefault="0085475B" w14:paraId="3AF0935E" w14:textId="75E24888">
      <w:pPr>
        <w:spacing w:after="0" w:line="276" w:lineRule="auto"/>
        <w:jc w:val="both"/>
        <w:rPr>
          <w:rFonts w:ascii="Arial" w:hAnsi="Arial" w:cs="Arial"/>
          <w:b/>
          <w:bCs/>
          <w:sz w:val="22"/>
          <w:szCs w:val="22"/>
        </w:rPr>
      </w:pPr>
      <w:r w:rsidRPr="00521727">
        <w:rPr>
          <w:rFonts w:ascii="Arial" w:hAnsi="Arial" w:cs="Arial"/>
          <w:b/>
          <w:bCs/>
          <w:vanish/>
          <w:sz w:val="22"/>
          <w:szCs w:val="22"/>
        </w:rPr>
        <w:t xml:space="preserve">End of form</w:t>
      </w:r>
    </w:p>
    <w:p w:rsidRPr="00521727" w:rsidR="003D08D9" w:rsidP="00521727" w:rsidRDefault="003D08D9" w14:paraId="60069C14" w14:textId="74D7B23C">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Q25. 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 </w:t>
      </w:r>
    </w:p>
    <w:p w:rsidRPr="00521727" w:rsidR="003D08D9" w:rsidP="00521727" w:rsidRDefault="003D08D9" w14:paraId="1F49B5E8" w14:textId="77777777">
      <w:pPr>
        <w:spacing w:after="0" w:line="276" w:lineRule="auto"/>
        <w:jc w:val="both"/>
        <w:rPr>
          <w:rFonts w:ascii="Arial" w:hAnsi="Arial" w:cs="Arial"/>
          <w:sz w:val="22"/>
          <w:szCs w:val="22"/>
          <w:lang w:val="en-GB"/>
        </w:rPr>
      </w:pPr>
    </w:p>
    <w:p w:rsidRPr="00521727" w:rsidR="008E7983" w:rsidP="00521727" w:rsidRDefault="008E7983" w14:paraId="7A04D1C6" w14:textId="1B699FF5">
      <w:pPr>
        <w:spacing w:after="0" w:line="276" w:lineRule="auto"/>
        <w:jc w:val="both"/>
        <w:rPr>
          <w:rFonts w:ascii="Arial" w:hAnsi="Arial" w:cs="Arial"/>
          <w:sz w:val="22"/>
          <w:szCs w:val="22"/>
        </w:rPr>
      </w:pPr>
      <w:r w:rsidRPr="00521727">
        <w:rPr>
          <w:rFonts w:ascii="Arial" w:hAnsi="Arial" w:cs="Arial"/>
          <w:sz w:val="22"/>
          <w:szCs w:val="22"/>
        </w:rPr>
        <w:t xml:space="preserve">IDM indicates that the implementation of EMIR reporting requirements has entailed significant one-off costs for market participants, including the following elements</w:t>
      </w:r>
    </w:p>
    <w:p w:rsidRPr="00521727" w:rsidR="008E7983" w:rsidRDefault="008E7983" w14:paraId="25F07F49" w14:textId="77777777">
      <w:pPr>
        <w:numPr>
          <w:ilvl w:val="0"/>
          <w:numId w:val="56"/>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Costs related to familiarisation with new regulatory requirements, interpretation of regulations and staff training (including participation in seminars, workshops and specialist training).</w:t>
      </w:r>
    </w:p>
    <w:p w:rsidRPr="00521727" w:rsidR="008E7983" w:rsidRDefault="008E7983" w14:paraId="164FCBCB" w14:textId="77777777">
      <w:pPr>
        <w:numPr>
          <w:ilvl w:val="0"/>
          <w:numId w:val="56"/>
        </w:numPr>
        <w:spacing w:after="0" w:line="276" w:lineRule="auto"/>
        <w:jc w:val="both"/>
        <w:rPr>
          <w:rFonts w:ascii="Arial" w:hAnsi="Arial" w:cs="Arial"/>
          <w:sz w:val="22"/>
          <w:szCs w:val="22"/>
        </w:rPr>
      </w:pPr>
      <w:r w:rsidRPr="00521727">
        <w:rPr>
          <w:rFonts w:ascii="Arial" w:hAnsi="Arial" w:cs="Arial"/>
          <w:sz w:val="22"/>
          <w:szCs w:val="22"/>
        </w:rPr>
        <w:t xml:space="preserve">Costs of recruiting additional staff and expanding compliance, reporting and risk management teams.</w:t>
      </w:r>
    </w:p>
    <w:p w:rsidRPr="00521727" w:rsidR="008E7983" w:rsidRDefault="008E7983" w14:paraId="0E49EE09" w14:textId="77777777">
      <w:pPr>
        <w:numPr>
          <w:ilvl w:val="0"/>
          <w:numId w:val="56"/>
        </w:numPr>
        <w:spacing w:after="0" w:line="276" w:lineRule="auto"/>
        <w:jc w:val="both"/>
        <w:rPr>
          <w:rFonts w:ascii="Arial" w:hAnsi="Arial" w:cs="Arial"/>
          <w:sz w:val="22"/>
          <w:szCs w:val="22"/>
        </w:rPr>
      </w:pPr>
      <w:r w:rsidRPr="00521727">
        <w:rPr>
          <w:rFonts w:ascii="Arial" w:hAnsi="Arial" w:cs="Arial"/>
          <w:sz w:val="22"/>
          <w:szCs w:val="22"/>
        </w:rPr>
        <w:t xml:space="preserve">Fees for advisory and consulting services, including legal, regulatory, and technical advice necessary for the proper implementation of EMIR requirements.</w:t>
      </w:r>
    </w:p>
    <w:p w:rsidRPr="00521727" w:rsidR="008E7983" w:rsidRDefault="008E7983" w14:paraId="453D8717" w14:textId="77777777">
      <w:pPr>
        <w:numPr>
          <w:ilvl w:val="0"/>
          <w:numId w:val="56"/>
        </w:numPr>
        <w:spacing w:after="0" w:line="276" w:lineRule="auto"/>
        <w:jc w:val="both"/>
        <w:rPr>
          <w:rFonts w:ascii="Arial" w:hAnsi="Arial" w:cs="Arial"/>
          <w:sz w:val="22"/>
          <w:szCs w:val="22"/>
        </w:rPr>
      </w:pPr>
      <w:r w:rsidRPr="00521727">
        <w:rPr>
          <w:rFonts w:ascii="Arial" w:hAnsi="Arial" w:cs="Arial"/>
          <w:sz w:val="22"/>
          <w:szCs w:val="22"/>
        </w:rPr>
        <w:t xml:space="preserve">Costs of managing implementation projects, including project manager salaries, implementation audits, and coordination between various internal units.</w:t>
      </w:r>
    </w:p>
    <w:p w:rsidRPr="00521727" w:rsidR="008E7983" w:rsidRDefault="008E7983" w14:paraId="6474638E" w14:textId="77777777">
      <w:pPr>
        <w:numPr>
          <w:ilvl w:val="0"/>
          <w:numId w:val="56"/>
        </w:numPr>
        <w:spacing w:after="0" w:line="276" w:lineRule="auto"/>
        <w:jc w:val="both"/>
        <w:rPr>
          <w:rFonts w:ascii="Arial" w:hAnsi="Arial" w:cs="Arial"/>
          <w:sz w:val="22"/>
          <w:szCs w:val="22"/>
        </w:rPr>
      </w:pPr>
      <w:r w:rsidRPr="00521727">
        <w:rPr>
          <w:rFonts w:ascii="Arial" w:hAnsi="Arial" w:cs="Arial"/>
          <w:sz w:val="22"/>
          <w:szCs w:val="22"/>
        </w:rPr>
        <w:t xml:space="preserve">Technological investments in the development, purchase or adaptation of existing IT systems to meet EMIR requirements, including the purchase of appropriate software, licenses and hardware infrastructure.</w:t>
      </w:r>
    </w:p>
    <w:p w:rsidRPr="00521727" w:rsidR="008E7983" w:rsidP="00521727" w:rsidRDefault="008E7983" w14:paraId="601C357F" w14:textId="77777777">
      <w:pPr>
        <w:spacing w:after="0" w:line="276" w:lineRule="auto"/>
        <w:jc w:val="both"/>
        <w:rPr>
          <w:rFonts w:ascii="Arial" w:hAnsi="Arial" w:cs="Arial"/>
          <w:sz w:val="22"/>
          <w:szCs w:val="22"/>
        </w:rPr>
      </w:pPr>
      <w:r w:rsidRPr="00521727">
        <w:rPr>
          <w:rFonts w:ascii="Arial" w:hAnsi="Arial" w:cs="Arial"/>
          <w:sz w:val="22"/>
          <w:szCs w:val="22"/>
        </w:rPr>
        <w:t xml:space="preserve">IDM also identifies additional, often overlooked, one-off costs resulting from the implementation of EMIR, such as costs arising from internal system testing, IT audit costs, and costs related to the adaptation of contracts and procedures with contractors.</w:t>
      </w:r>
    </w:p>
    <w:p w:rsidRPr="00521727" w:rsidR="003D08D9" w:rsidP="00521727" w:rsidRDefault="008E7983" w14:paraId="046FB31F" w14:textId="3E2A2790">
      <w:pPr>
        <w:spacing w:after="0" w:line="276" w:lineRule="auto"/>
        <w:jc w:val="both"/>
        <w:rPr>
          <w:rFonts w:ascii="Arial" w:hAnsi="Arial" w:cs="Arial"/>
          <w:sz w:val="22"/>
          <w:szCs w:val="22"/>
        </w:rPr>
      </w:pPr>
      <w:r w:rsidRPr="00521727">
        <w:rPr>
          <w:rFonts w:ascii="Arial" w:hAnsi="Arial" w:cs="Arial"/>
          <w:sz w:val="22"/>
          <w:szCs w:val="22"/>
        </w:rPr>
        <w:t xml:space="preserve">It is worth noting that small and medium-sized enterprises (SMEs) have incurred particularly significant costs, for which the costs of implementing EMIR requirements have been exceptionally burdensome, often disproportionate to their size and scale of operations. IDM recommends that future regulations and any changes to existing reporting requirements take into account the principle of proportionality and adapt the regulatory burden to the capabilities and characteristics of smaller market participants.</w:t>
      </w:r>
    </w:p>
    <w:p w:rsidRPr="00521727" w:rsidR="003D08D9" w:rsidP="00521727" w:rsidRDefault="003D08D9" w14:paraId="012D40AF" w14:textId="77777777">
      <w:pPr>
        <w:spacing w:after="0" w:line="276" w:lineRule="auto"/>
        <w:jc w:val="both"/>
        <w:rPr>
          <w:rFonts w:ascii="Arial" w:hAnsi="Arial" w:cs="Arial"/>
          <w:b/>
          <w:bCs/>
          <w:sz w:val="22"/>
          <w:szCs w:val="22"/>
        </w:rPr>
      </w:pPr>
    </w:p>
    <w:p w:rsidRPr="00521727" w:rsidR="003D08D9" w:rsidP="00521727" w:rsidRDefault="003D08D9" w14:paraId="789E8570" w14:textId="205F2D39">
      <w:pPr>
        <w:spacing w:after="0" w:line="276" w:lineRule="auto"/>
        <w:jc w:val="both"/>
        <w:rPr>
          <w:rFonts w:ascii="Arial" w:hAnsi="Arial" w:cs="Arial"/>
          <w:b/>
          <w:bCs/>
          <w:sz w:val="22"/>
          <w:szCs w:val="22"/>
        </w:rPr>
      </w:pPr>
      <w:r w:rsidRPr="00521727">
        <w:rPr>
          <w:rFonts w:ascii="Arial" w:hAnsi="Arial" w:cs="Arial"/>
          <w:b/>
          <w:bCs/>
          <w:sz w:val="22"/>
          <w:szCs w:val="22"/>
          <w:lang w:val="en-GB"/>
        </w:rPr>
        <w:t xml:space="preserve">Q26. 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w:t>
      </w:r>
      <w:r w:rsidRPr="00521727">
        <w:rPr>
          <w:rFonts w:ascii="Arial" w:hAnsi="Arial" w:cs="Arial"/>
          <w:b/>
          <w:bCs/>
          <w:sz w:val="22"/>
          <w:szCs w:val="22"/>
        </w:rPr>
        <w:t xml:space="preserve">Do you identify any other relevant ongoing cost lines? </w:t>
      </w:r>
    </w:p>
    <w:p w:rsidRPr="00521727" w:rsidR="003D08D9" w:rsidP="00521727" w:rsidRDefault="003D08D9" w14:paraId="5D513C75" w14:textId="77777777">
      <w:pPr>
        <w:spacing w:after="0" w:line="276" w:lineRule="auto"/>
        <w:jc w:val="both"/>
        <w:rPr>
          <w:rFonts w:ascii="Arial" w:hAnsi="Arial" w:cs="Arial"/>
          <w:b/>
          <w:bCs/>
          <w:sz w:val="22"/>
          <w:szCs w:val="22"/>
        </w:rPr>
      </w:pPr>
    </w:p>
    <w:p w:rsidRPr="00521727" w:rsidR="00BE49EB" w:rsidP="00521727" w:rsidRDefault="00BE49EB" w14:paraId="441D8B85" w14:textId="6FA25A14">
      <w:pPr>
        <w:spacing w:after="0" w:line="276" w:lineRule="auto"/>
        <w:jc w:val="both"/>
        <w:rPr>
          <w:rFonts w:ascii="Arial" w:hAnsi="Arial" w:cs="Arial"/>
          <w:sz w:val="22"/>
          <w:szCs w:val="22"/>
        </w:rPr>
      </w:pPr>
      <w:r w:rsidRPr="00521727">
        <w:rPr>
          <w:rFonts w:ascii="Arial" w:hAnsi="Arial" w:cs="Arial"/>
          <w:sz w:val="22"/>
          <w:szCs w:val="22"/>
        </w:rPr>
        <w:t xml:space="preserve">IDM indicates that the ongoing costs associated with reporting transactions in accordance with EMIR requirements significantly exceed the fees charged by Trade Repositories. The average cost per transaction includes a wide range of additional elements, such as</w:t>
      </w:r>
    </w:p>
    <w:p w:rsidRPr="00521727" w:rsidR="00BE49EB" w:rsidRDefault="00BE49EB" w14:paraId="3C7E3B2B" w14:textId="77777777">
      <w:pPr>
        <w:numPr>
          <w:ilvl w:val="0"/>
          <w:numId w:val="57"/>
        </w:numPr>
        <w:spacing w:after="0" w:line="276" w:lineRule="auto"/>
        <w:jc w:val="both"/>
        <w:rPr>
          <w:rFonts w:ascii="Arial" w:hAnsi="Arial" w:cs="Arial"/>
          <w:sz w:val="22"/>
          <w:szCs w:val="22"/>
        </w:rPr>
      </w:pPr>
      <w:r w:rsidRPr="00521727">
        <w:rPr>
          <w:rFonts w:ascii="Arial" w:hAnsi="Arial" w:cs="Arial"/>
          <w:sz w:val="22"/>
          <w:szCs w:val="22"/>
        </w:rPr>
        <w:t xml:space="preserve">IT maintenance and support costs</w:t>
      </w:r>
      <w:r w:rsidRPr="00521727">
        <w:rPr>
          <w:rFonts w:ascii="Arial" w:hAnsi="Arial" w:cs="Arial"/>
          <w:sz w:val="22"/>
          <w:szCs w:val="22"/>
        </w:rPr>
        <w:br/>
      </w:r>
      <w:r w:rsidRPr="00521727">
        <w:rPr>
          <w:rFonts w:ascii="Arial" w:hAnsi="Arial" w:cs="Arial"/>
          <w:sz w:val="22"/>
          <w:szCs w:val="22"/>
        </w:rPr>
        <w:t xml:space="preserve">including regular software updates, ongoing maintenance of the technological infrastructure, and servers enabling the proper functioning of reporting systems.</w:t>
      </w:r>
    </w:p>
    <w:p w:rsidRPr="00521727" w:rsidR="00BE49EB" w:rsidRDefault="00BE49EB" w14:paraId="51B0AFE5" w14:textId="77777777">
      <w:pPr>
        <w:numPr>
          <w:ilvl w:val="0"/>
          <w:numId w:val="57"/>
        </w:numPr>
        <w:spacing w:after="0" w:line="276" w:lineRule="auto"/>
        <w:jc w:val="both"/>
        <w:rPr>
          <w:rFonts w:ascii="Arial" w:hAnsi="Arial" w:cs="Arial"/>
          <w:sz w:val="22"/>
          <w:szCs w:val="22"/>
        </w:rPr>
      </w:pPr>
      <w:r w:rsidRPr="00521727">
        <w:rPr>
          <w:rFonts w:ascii="Arial" w:hAnsi="Arial" w:cs="Arial"/>
          <w:sz w:val="22"/>
          <w:szCs w:val="22"/>
        </w:rPr>
        <w:t xml:space="preserve">Data processing costs</w:t>
      </w:r>
      <w:r w:rsidRPr="00521727">
        <w:rPr>
          <w:rFonts w:ascii="Arial" w:hAnsi="Arial" w:cs="Arial"/>
          <w:sz w:val="22"/>
          <w:szCs w:val="22"/>
        </w:rPr>
        <w:br/>
      </w:r>
      <w:r w:rsidRPr="00521727">
        <w:rPr>
          <w:rFonts w:ascii="Arial" w:hAnsi="Arial" w:cs="Arial"/>
          <w:sz w:val="22"/>
          <w:szCs w:val="22"/>
        </w:rPr>
        <w:t xml:space="preserve">resulting from the need to ensure the proper collection, validation, reconciliation, and transmission of data, which requires the involvement of appropriate human and technological resources.</w:t>
      </w:r>
    </w:p>
    <w:p w:rsidRPr="00521727" w:rsidR="00BE49EB" w:rsidRDefault="00BE49EB" w14:paraId="0258C4C7" w14:textId="77777777">
      <w:pPr>
        <w:numPr>
          <w:ilvl w:val="0"/>
          <w:numId w:val="57"/>
        </w:numPr>
        <w:spacing w:after="0" w:line="276" w:lineRule="auto"/>
        <w:jc w:val="both"/>
        <w:rPr>
          <w:rFonts w:ascii="Arial" w:hAnsi="Arial" w:cs="Arial"/>
          <w:sz w:val="22"/>
          <w:szCs w:val="22"/>
        </w:rPr>
      </w:pPr>
      <w:r w:rsidRPr="00521727">
        <w:rPr>
          <w:rFonts w:ascii="Arial" w:hAnsi="Arial" w:cs="Arial"/>
          <w:sz w:val="22"/>
          <w:szCs w:val="22"/>
        </w:rPr>
        <w:t xml:space="preserve">Employee training costs</w:t>
      </w:r>
      <w:r w:rsidRPr="00521727">
        <w:rPr>
          <w:rFonts w:ascii="Arial" w:hAnsi="Arial" w:cs="Arial"/>
          <w:sz w:val="22"/>
          <w:szCs w:val="22"/>
        </w:rPr>
        <w:br/>
      </w:r>
      <w:r w:rsidRPr="00521727">
        <w:rPr>
          <w:rFonts w:ascii="Arial" w:hAnsi="Arial" w:cs="Arial"/>
          <w:sz w:val="22"/>
          <w:szCs w:val="22"/>
        </w:rPr>
        <w:t xml:space="preserve">regular training for reporting and compliance personnel, which is necessary due to frequent changes in regulatory requirements and their interpretations.</w:t>
      </w:r>
    </w:p>
    <w:p w:rsidRPr="00521727" w:rsidR="00BE49EB" w:rsidRDefault="00BE49EB" w14:paraId="2281BEF1" w14:textId="77777777">
      <w:pPr>
        <w:numPr>
          <w:ilvl w:val="0"/>
          <w:numId w:val="57"/>
        </w:num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Audit and regulatory compliance costs</w:t>
      </w:r>
      <w:r w:rsidRPr="00521727">
        <w:rPr>
          <w:rFonts w:ascii="Arial" w:hAnsi="Arial" w:cs="Arial"/>
          <w:sz w:val="22"/>
          <w:szCs w:val="22"/>
        </w:rPr>
        <w:br/>
      </w:r>
      <w:r w:rsidRPr="00521727">
        <w:rPr>
          <w:rFonts w:ascii="Arial" w:hAnsi="Arial" w:cs="Arial"/>
          <w:sz w:val="22"/>
          <w:szCs w:val="22"/>
        </w:rPr>
        <w:t xml:space="preserve">related to the need to conduct regular internal and external audits to verify the accuracy and completeness of reported data, compliance with EMIR regulations, and the preparation of appropriate documentation.</w:t>
      </w:r>
    </w:p>
    <w:p w:rsidRPr="00521727" w:rsidR="00BE49EB" w:rsidRDefault="00BE49EB" w14:paraId="6686E351" w14:textId="77777777">
      <w:pPr>
        <w:numPr>
          <w:ilvl w:val="0"/>
          <w:numId w:val="57"/>
        </w:numPr>
        <w:spacing w:after="0" w:line="276" w:lineRule="auto"/>
        <w:jc w:val="both"/>
        <w:rPr>
          <w:rFonts w:ascii="Arial" w:hAnsi="Arial" w:cs="Arial"/>
          <w:sz w:val="22"/>
          <w:szCs w:val="22"/>
        </w:rPr>
      </w:pPr>
      <w:r w:rsidRPr="00521727">
        <w:rPr>
          <w:rFonts w:ascii="Arial" w:hAnsi="Arial" w:cs="Arial"/>
          <w:sz w:val="22"/>
          <w:szCs w:val="22"/>
        </w:rPr>
        <w:t xml:space="preserve">Administrative and operating costs</w:t>
      </w:r>
      <w:r w:rsidRPr="00521727">
        <w:rPr>
          <w:rFonts w:ascii="Arial" w:hAnsi="Arial" w:cs="Arial"/>
          <w:sz w:val="22"/>
          <w:szCs w:val="22"/>
        </w:rPr>
        <w:br/>
      </w:r>
      <w:r w:rsidRPr="00521727">
        <w:rPr>
          <w:rFonts w:ascii="Arial" w:hAnsi="Arial" w:cs="Arial"/>
          <w:sz w:val="22"/>
          <w:szCs w:val="22"/>
        </w:rPr>
        <w:t xml:space="preserve">including the working time of employees responsible for monitoring, reporting, interpreting, and implementing ongoing regulatory updates.</w:t>
      </w:r>
    </w:p>
    <w:p w:rsidRPr="00521727" w:rsidR="00BE49EB" w:rsidP="00521727" w:rsidRDefault="00BE49EB" w14:paraId="5FCB7B02" w14:textId="4266A8B4">
      <w:pPr>
        <w:spacing w:after="0" w:line="276" w:lineRule="auto"/>
        <w:jc w:val="both"/>
        <w:rPr>
          <w:rFonts w:ascii="Arial" w:hAnsi="Arial" w:cs="Arial"/>
          <w:sz w:val="22"/>
          <w:szCs w:val="22"/>
        </w:rPr>
      </w:pPr>
      <w:r w:rsidRPr="00521727">
        <w:rPr>
          <w:rFonts w:ascii="Arial" w:hAnsi="Arial" w:cs="Arial"/>
          <w:sz w:val="22"/>
          <w:szCs w:val="22"/>
        </w:rPr>
        <w:t xml:space="preserve">In addition, IDM draws attention to additional ongoing costs that are often underestimated or overlooked</w:t>
      </w:r>
    </w:p>
    <w:p w:rsidRPr="00521727" w:rsidR="00BE49EB" w:rsidRDefault="00BE49EB" w14:paraId="1C3ADABD" w14:textId="77777777">
      <w:pPr>
        <w:numPr>
          <w:ilvl w:val="0"/>
          <w:numId w:val="58"/>
        </w:numPr>
        <w:spacing w:after="0" w:line="276" w:lineRule="auto"/>
        <w:jc w:val="both"/>
        <w:rPr>
          <w:rFonts w:ascii="Arial" w:hAnsi="Arial" w:cs="Arial"/>
          <w:sz w:val="22"/>
          <w:szCs w:val="22"/>
        </w:rPr>
      </w:pPr>
      <w:r w:rsidRPr="00521727">
        <w:rPr>
          <w:rFonts w:ascii="Arial" w:hAnsi="Arial" w:cs="Arial"/>
          <w:sz w:val="22"/>
          <w:szCs w:val="22"/>
        </w:rPr>
        <w:t xml:space="preserve">Costs of handling exceptional situations, such as resolving reporting errors and the need to resubmit data.</w:t>
      </w:r>
    </w:p>
    <w:p w:rsidRPr="00521727" w:rsidR="00BE49EB" w:rsidRDefault="00BE49EB" w14:paraId="18E6446D" w14:textId="77777777">
      <w:pPr>
        <w:numPr>
          <w:ilvl w:val="0"/>
          <w:numId w:val="58"/>
        </w:numPr>
        <w:spacing w:after="0" w:line="276" w:lineRule="auto"/>
        <w:jc w:val="both"/>
        <w:rPr>
          <w:rFonts w:ascii="Arial" w:hAnsi="Arial" w:cs="Arial"/>
          <w:sz w:val="22"/>
          <w:szCs w:val="22"/>
        </w:rPr>
      </w:pPr>
      <w:r w:rsidRPr="00521727">
        <w:rPr>
          <w:rFonts w:ascii="Arial" w:hAnsi="Arial" w:cs="Arial"/>
          <w:sz w:val="22"/>
          <w:szCs w:val="22"/>
        </w:rPr>
        <w:t xml:space="preserve">Regulatory and operational risk management costs resulting from the constant need to adapt systems and procedures to updated requirements.</w:t>
      </w:r>
    </w:p>
    <w:p w:rsidRPr="00521727" w:rsidR="00BE49EB" w:rsidP="00521727" w:rsidRDefault="00BE49EB" w14:paraId="54DBD32D" w14:textId="77777777">
      <w:pPr>
        <w:spacing w:after="0" w:line="276" w:lineRule="auto"/>
        <w:jc w:val="both"/>
        <w:rPr>
          <w:rFonts w:ascii="Arial" w:hAnsi="Arial" w:cs="Arial"/>
          <w:sz w:val="22"/>
          <w:szCs w:val="22"/>
        </w:rPr>
      </w:pPr>
      <w:r w:rsidRPr="00521727">
        <w:rPr>
          <w:rFonts w:ascii="Arial" w:hAnsi="Arial" w:cs="Arial"/>
          <w:sz w:val="22"/>
          <w:szCs w:val="22"/>
        </w:rPr>
        <w:t xml:space="preserve">While specific ongoing costs may vary depending on the scale, scope of activities, and level of automation used by individual entities, IDM estimates that for many companies, the average total cost of ongoing transaction reporting under EMIR may be significantly higher than the fees paid to Trade Repositories alone.</w:t>
      </w:r>
    </w:p>
    <w:p w:rsidRPr="00521727" w:rsidR="00BE49EB" w:rsidP="00521727" w:rsidRDefault="00BE49EB" w14:paraId="10414D6D" w14:textId="77777777">
      <w:pPr>
        <w:spacing w:after="0" w:line="276" w:lineRule="auto"/>
        <w:jc w:val="both"/>
        <w:rPr>
          <w:rFonts w:ascii="Arial" w:hAnsi="Arial" w:cs="Arial"/>
          <w:sz w:val="22"/>
          <w:szCs w:val="22"/>
        </w:rPr>
      </w:pPr>
      <w:r w:rsidRPr="00521727">
        <w:rPr>
          <w:rFonts w:ascii="Arial" w:hAnsi="Arial" w:cs="Arial"/>
          <w:sz w:val="22"/>
          <w:szCs w:val="22"/>
        </w:rPr>
        <w:t xml:space="preserve">For small and medium-sized enterprises (SMEs), ongoing costs are often disproportionately high, placing an excessive burden on them in relation to their scale of operations. IDM recommends introducing more proportionate and simplified reporting requirements to significantly reduce the ongoing costs of transaction reporting, especially for SMEs.</w:t>
      </w:r>
    </w:p>
    <w:p w:rsidRPr="00521727" w:rsidR="003D08D9" w:rsidP="00521727" w:rsidRDefault="003D08D9" w14:paraId="39D0F587" w14:textId="77777777">
      <w:pPr>
        <w:spacing w:after="0" w:line="276" w:lineRule="auto"/>
        <w:jc w:val="both"/>
        <w:rPr>
          <w:rFonts w:ascii="Arial" w:hAnsi="Arial" w:cs="Arial"/>
          <w:b/>
          <w:bCs/>
          <w:sz w:val="22"/>
          <w:szCs w:val="22"/>
        </w:rPr>
      </w:pPr>
    </w:p>
    <w:p w:rsidRPr="00521727" w:rsidR="003D08D9" w:rsidP="00521727" w:rsidRDefault="003D08D9" w14:paraId="74721DDC" w14:textId="554713AA">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Q27. 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 </w:t>
      </w:r>
    </w:p>
    <w:p w:rsidRPr="00521727" w:rsidR="003D08D9" w:rsidP="00521727" w:rsidRDefault="003D08D9" w14:paraId="4558F8AF" w14:textId="77777777">
      <w:pPr>
        <w:spacing w:after="0" w:line="276" w:lineRule="auto"/>
        <w:jc w:val="both"/>
        <w:rPr>
          <w:rFonts w:ascii="Arial" w:hAnsi="Arial" w:cs="Arial"/>
          <w:b/>
          <w:bCs/>
          <w:sz w:val="22"/>
          <w:szCs w:val="22"/>
          <w:lang w:val="en-GB"/>
        </w:rPr>
      </w:pPr>
    </w:p>
    <w:p w:rsidRPr="00521727" w:rsidR="007C2B38" w:rsidP="00521727" w:rsidRDefault="007C2B38" w14:paraId="279F25FB" w14:textId="6FD52CF8">
      <w:pPr>
        <w:spacing w:after="0" w:line="276" w:lineRule="auto"/>
        <w:jc w:val="both"/>
        <w:rPr>
          <w:rFonts w:ascii="Arial" w:hAnsi="Arial" w:cs="Arial"/>
          <w:sz w:val="22"/>
          <w:szCs w:val="22"/>
        </w:rPr>
      </w:pPr>
      <w:r w:rsidRPr="00521727">
        <w:rPr>
          <w:rFonts w:ascii="Arial" w:hAnsi="Arial" w:cs="Arial"/>
          <w:sz w:val="22"/>
          <w:szCs w:val="22"/>
        </w:rPr>
        <w:t xml:space="preserve">The Chamber of Brokerage Houses </w:t>
      </w:r>
      <w:r w:rsidRPr="00521727" w:rsidR="005A3513">
        <w:rPr>
          <w:rFonts w:ascii="Arial" w:hAnsi="Arial" w:cs="Arial"/>
          <w:sz w:val="22"/>
          <w:szCs w:val="22"/>
        </w:rPr>
        <w:t xml:space="preserve">indicates </w:t>
      </w:r>
      <w:r w:rsidRPr="00521727">
        <w:rPr>
          <w:rFonts w:ascii="Arial" w:hAnsi="Arial" w:cs="Arial"/>
          <w:sz w:val="22"/>
          <w:szCs w:val="22"/>
        </w:rPr>
        <w:t xml:space="preserve">that the one-off costs of implementing the reporting requirements under MiFIR were significant for capital market participants. Below we present the most important categories of costs incurred during the implementation of MiFIR</w:t>
      </w:r>
    </w:p>
    <w:p w:rsidRPr="00521727" w:rsidR="007C2B38" w:rsidRDefault="007C2B38" w14:paraId="1F80CC9A" w14:textId="77777777">
      <w:pPr>
        <w:numPr>
          <w:ilvl w:val="0"/>
          <w:numId w:val="59"/>
        </w:numPr>
        <w:spacing w:after="0" w:line="276" w:lineRule="auto"/>
        <w:jc w:val="both"/>
        <w:rPr>
          <w:rFonts w:ascii="Arial" w:hAnsi="Arial" w:cs="Arial"/>
          <w:sz w:val="22"/>
          <w:szCs w:val="22"/>
        </w:rPr>
      </w:pPr>
      <w:r w:rsidRPr="00521727">
        <w:rPr>
          <w:rFonts w:ascii="Arial" w:hAnsi="Arial" w:cs="Arial"/>
          <w:sz w:val="22"/>
          <w:szCs w:val="22"/>
        </w:rPr>
        <w:t xml:space="preserve">Costs related to the analysis and interpretation of new regulations</w:t>
      </w:r>
      <w:r w:rsidRPr="00521727">
        <w:rPr>
          <w:rFonts w:ascii="Arial" w:hAnsi="Arial" w:cs="Arial"/>
          <w:sz w:val="22"/>
          <w:szCs w:val="22"/>
        </w:rPr>
        <w:br/>
      </w:r>
      <w:r w:rsidRPr="00521727">
        <w:rPr>
          <w:rFonts w:ascii="Arial" w:hAnsi="Arial" w:cs="Arial"/>
          <w:sz w:val="22"/>
          <w:szCs w:val="22"/>
        </w:rPr>
        <w:t xml:space="preserve">These include the costs of legal advice, regulatory consultations, and external expert opinions necessary for the proper understanding and implementation of new obligations under MiFIR.</w:t>
      </w:r>
    </w:p>
    <w:p w:rsidRPr="00521727" w:rsidR="007C2B38" w:rsidRDefault="007C2B38" w14:paraId="2B35EF30" w14:textId="77777777">
      <w:pPr>
        <w:numPr>
          <w:ilvl w:val="0"/>
          <w:numId w:val="59"/>
        </w:numPr>
        <w:spacing w:after="0" w:line="276" w:lineRule="auto"/>
        <w:jc w:val="both"/>
        <w:rPr>
          <w:rFonts w:ascii="Arial" w:hAnsi="Arial" w:cs="Arial"/>
          <w:sz w:val="22"/>
          <w:szCs w:val="22"/>
        </w:rPr>
      </w:pPr>
      <w:r w:rsidRPr="00521727">
        <w:rPr>
          <w:rFonts w:ascii="Arial" w:hAnsi="Arial" w:cs="Arial"/>
          <w:sz w:val="22"/>
          <w:szCs w:val="22"/>
        </w:rPr>
        <w:t xml:space="preserve">Staff recruitment and training costs</w:t>
      </w:r>
      <w:r w:rsidRPr="00521727">
        <w:rPr>
          <w:rFonts w:ascii="Arial" w:hAnsi="Arial" w:cs="Arial"/>
          <w:sz w:val="22"/>
          <w:szCs w:val="22"/>
        </w:rPr>
        <w:br/>
      </w:r>
      <w:r w:rsidRPr="00521727">
        <w:rPr>
          <w:rFonts w:ascii="Arial" w:hAnsi="Arial" w:cs="Arial"/>
          <w:sz w:val="22"/>
          <w:szCs w:val="22"/>
        </w:rPr>
        <w:t xml:space="preserve">These relate to the hiring of additional compliance and reporting specialists, as well as training for existing staff, which was necessary to adapt operations to the new regulatory requirements.</w:t>
      </w:r>
    </w:p>
    <w:p w:rsidRPr="00521727" w:rsidR="007C2B38" w:rsidRDefault="007C2B38" w14:paraId="4F25C39A" w14:textId="77777777">
      <w:pPr>
        <w:numPr>
          <w:ilvl w:val="0"/>
          <w:numId w:val="59"/>
        </w:numPr>
        <w:spacing w:after="0" w:line="276" w:lineRule="auto"/>
        <w:jc w:val="both"/>
        <w:rPr>
          <w:rFonts w:ascii="Arial" w:hAnsi="Arial" w:cs="Arial"/>
          <w:sz w:val="22"/>
          <w:szCs w:val="22"/>
        </w:rPr>
      </w:pPr>
      <w:r w:rsidRPr="00521727">
        <w:rPr>
          <w:rFonts w:ascii="Arial" w:hAnsi="Arial" w:cs="Arial"/>
          <w:sz w:val="22"/>
          <w:szCs w:val="22"/>
        </w:rPr>
        <w:t xml:space="preserve">Costs related to the adaptation and development of IT systems</w:t>
      </w:r>
      <w:r w:rsidRPr="00521727">
        <w:rPr>
          <w:rFonts w:ascii="Arial" w:hAnsi="Arial" w:cs="Arial"/>
          <w:sz w:val="22"/>
          <w:szCs w:val="22"/>
        </w:rPr>
        <w:br/>
      </w:r>
      <w:r w:rsidRPr="00521727">
        <w:rPr>
          <w:rFonts w:ascii="Arial" w:hAnsi="Arial" w:cs="Arial"/>
          <w:sz w:val="22"/>
          <w:szCs w:val="22"/>
        </w:rPr>
        <w:t xml:space="preserve">Significant investments related to the purchase, upgrade or adaptation of existing IT systems, including the costs of licenses for specialized software and the costs of developing technologies to ensure proper data reporting.</w:t>
      </w:r>
    </w:p>
    <w:p w:rsidRPr="00521727" w:rsidR="007C2B38" w:rsidRDefault="007C2B38" w14:paraId="76CDC980" w14:textId="77777777">
      <w:pPr>
        <w:numPr>
          <w:ilvl w:val="0"/>
          <w:numId w:val="59"/>
        </w:numPr>
        <w:spacing w:after="0" w:line="276" w:lineRule="auto"/>
        <w:jc w:val="both"/>
        <w:rPr>
          <w:rFonts w:ascii="Arial" w:hAnsi="Arial" w:cs="Arial"/>
          <w:sz w:val="22"/>
          <w:szCs w:val="22"/>
        </w:rPr>
      </w:pPr>
      <w:r w:rsidRPr="00521727">
        <w:rPr>
          <w:rFonts w:ascii="Arial" w:hAnsi="Arial" w:cs="Arial"/>
          <w:sz w:val="22"/>
          <w:szCs w:val="22"/>
        </w:rPr>
        <w:t xml:space="preserve">Project management costs</w:t>
      </w:r>
      <w:r w:rsidRPr="00521727">
        <w:rPr>
          <w:rFonts w:ascii="Arial" w:hAnsi="Arial" w:cs="Arial"/>
          <w:sz w:val="22"/>
          <w:szCs w:val="22"/>
        </w:rPr>
        <w:br/>
      </w:r>
      <w:r w:rsidRPr="00521727">
        <w:rPr>
          <w:rFonts w:ascii="Arial" w:hAnsi="Arial" w:cs="Arial"/>
          <w:sz w:val="22"/>
          <w:szCs w:val="22"/>
        </w:rPr>
        <w:lastRenderedPageBreak/>
      </w:r>
      <w:r w:rsidRPr="00521727">
        <w:rPr>
          <w:rFonts w:ascii="Arial" w:hAnsi="Arial" w:cs="Arial"/>
          <w:sz w:val="22"/>
          <w:szCs w:val="22"/>
        </w:rPr>
        <w:t xml:space="preserve">Costs related to the coordination of the MiFIR implementation process, including </w:t>
      </w:r>
      <w:r w:rsidRPr="00521727">
        <w:rPr>
          <w:rFonts w:ascii="Arial" w:hAnsi="Arial" w:cs="Arial"/>
          <w:sz w:val="22"/>
          <w:szCs w:val="22"/>
        </w:rPr>
        <w:t xml:space="preserve">project</w:t>
      </w:r>
      <w:r w:rsidRPr="00521727">
        <w:rPr>
          <w:rFonts w:ascii="Arial" w:hAnsi="Arial" w:cs="Arial"/>
          <w:sz w:val="22"/>
          <w:szCs w:val="22"/>
        </w:rPr>
        <w:t xml:space="preserve"> management </w:t>
      </w:r>
      <w:r w:rsidRPr="00521727">
        <w:rPr>
          <w:rFonts w:ascii="Arial" w:hAnsi="Arial" w:cs="Arial"/>
          <w:sz w:val="22"/>
          <w:szCs w:val="22"/>
        </w:rPr>
        <w:t xml:space="preserve">and supervision, oversight of the implementation of new procedures and systems, and integration of various departments within the company.</w:t>
      </w:r>
    </w:p>
    <w:p w:rsidRPr="00521727" w:rsidR="007C2B38" w:rsidRDefault="007C2B38" w14:paraId="4FB83C8B" w14:textId="77777777">
      <w:pPr>
        <w:numPr>
          <w:ilvl w:val="0"/>
          <w:numId w:val="59"/>
        </w:numPr>
        <w:spacing w:after="0" w:line="276" w:lineRule="auto"/>
        <w:jc w:val="both"/>
        <w:rPr>
          <w:rFonts w:ascii="Arial" w:hAnsi="Arial" w:cs="Arial"/>
          <w:sz w:val="22"/>
          <w:szCs w:val="22"/>
        </w:rPr>
      </w:pPr>
      <w:r w:rsidRPr="00521727">
        <w:rPr>
          <w:rFonts w:ascii="Arial" w:hAnsi="Arial" w:cs="Arial"/>
          <w:sz w:val="22"/>
          <w:szCs w:val="22"/>
        </w:rPr>
        <w:t xml:space="preserve">Testing and implementation audit costs</w:t>
      </w:r>
      <w:r w:rsidRPr="00521727">
        <w:rPr>
          <w:rFonts w:ascii="Arial" w:hAnsi="Arial" w:cs="Arial"/>
          <w:sz w:val="22"/>
          <w:szCs w:val="22"/>
        </w:rPr>
        <w:br/>
      </w:r>
      <w:r w:rsidRPr="00521727">
        <w:rPr>
          <w:rFonts w:ascii="Arial" w:hAnsi="Arial" w:cs="Arial"/>
          <w:sz w:val="22"/>
          <w:szCs w:val="22"/>
        </w:rPr>
        <w:t xml:space="preserve">These include conducting detailed tests of new reporting systems and audits to confirm compliance with MiFIR requirements before reporting begins.</w:t>
      </w:r>
    </w:p>
    <w:p w:rsidRPr="00521727" w:rsidR="007C2B38" w:rsidP="00521727" w:rsidRDefault="007C2B38" w14:paraId="69F782E0" w14:textId="3FD9D0B2">
      <w:pPr>
        <w:spacing w:after="0" w:line="276" w:lineRule="auto"/>
        <w:jc w:val="both"/>
        <w:rPr>
          <w:rFonts w:ascii="Arial" w:hAnsi="Arial" w:cs="Arial"/>
          <w:sz w:val="22"/>
          <w:szCs w:val="22"/>
        </w:rPr>
      </w:pPr>
      <w:r w:rsidRPr="00521727">
        <w:rPr>
          <w:rFonts w:ascii="Arial" w:hAnsi="Arial" w:cs="Arial"/>
          <w:sz w:val="22"/>
          <w:szCs w:val="22"/>
        </w:rPr>
        <w:t xml:space="preserve">Additional categories of one-off costs to </w:t>
      </w:r>
      <w:r w:rsidRPr="00521727" w:rsidR="005A3513">
        <w:rPr>
          <w:rFonts w:ascii="Arial" w:hAnsi="Arial" w:cs="Arial"/>
          <w:sz w:val="22"/>
          <w:szCs w:val="22"/>
        </w:rPr>
        <w:t xml:space="preserve">be </w:t>
      </w:r>
      <w:r w:rsidRPr="00521727">
        <w:rPr>
          <w:rFonts w:ascii="Arial" w:hAnsi="Arial" w:cs="Arial"/>
          <w:sz w:val="22"/>
          <w:szCs w:val="22"/>
        </w:rPr>
        <w:t xml:space="preserve">taken into account</w:t>
      </w:r>
    </w:p>
    <w:p w:rsidRPr="00521727" w:rsidR="007C2B38" w:rsidRDefault="007C2B38" w14:paraId="5764B82B" w14:textId="77777777">
      <w:pPr>
        <w:numPr>
          <w:ilvl w:val="0"/>
          <w:numId w:val="60"/>
        </w:numPr>
        <w:spacing w:after="0" w:line="276" w:lineRule="auto"/>
        <w:jc w:val="both"/>
        <w:rPr>
          <w:rFonts w:ascii="Arial" w:hAnsi="Arial" w:cs="Arial"/>
          <w:sz w:val="22"/>
          <w:szCs w:val="22"/>
        </w:rPr>
      </w:pPr>
      <w:r w:rsidRPr="00521727">
        <w:rPr>
          <w:rFonts w:ascii="Arial" w:hAnsi="Arial" w:cs="Arial"/>
          <w:sz w:val="22"/>
          <w:szCs w:val="22"/>
        </w:rPr>
        <w:t xml:space="preserve">Costs of adapting and renegotiating contracts with counterparties (especially in the case of reporting data exchange).</w:t>
      </w:r>
    </w:p>
    <w:p w:rsidRPr="00521727" w:rsidR="007C2B38" w:rsidRDefault="007C2B38" w14:paraId="4DFA3FEF" w14:textId="77777777">
      <w:pPr>
        <w:numPr>
          <w:ilvl w:val="0"/>
          <w:numId w:val="60"/>
        </w:numPr>
        <w:spacing w:after="0" w:line="276" w:lineRule="auto"/>
        <w:jc w:val="both"/>
        <w:rPr>
          <w:rFonts w:ascii="Arial" w:hAnsi="Arial" w:cs="Arial"/>
          <w:sz w:val="22"/>
          <w:szCs w:val="22"/>
        </w:rPr>
      </w:pPr>
      <w:r w:rsidRPr="00521727">
        <w:rPr>
          <w:rFonts w:ascii="Arial" w:hAnsi="Arial" w:cs="Arial"/>
          <w:sz w:val="22"/>
          <w:szCs w:val="22"/>
        </w:rPr>
        <w:t xml:space="preserve">Costs of creating or significantly updating internal documentation of compliance procedures and policies related to MiFIR.</w:t>
      </w:r>
    </w:p>
    <w:p w:rsidRPr="00521727" w:rsidR="007C2B38" w:rsidP="00521727" w:rsidRDefault="007C2B38" w14:paraId="6F4D29F4" w14:textId="68A54BF9">
      <w:pPr>
        <w:spacing w:after="0" w:line="276" w:lineRule="auto"/>
        <w:jc w:val="both"/>
        <w:rPr>
          <w:rFonts w:ascii="Arial" w:hAnsi="Arial" w:cs="Arial"/>
          <w:vanish/>
          <w:sz w:val="22"/>
          <w:szCs w:val="22"/>
        </w:rPr>
      </w:pPr>
      <w:r w:rsidRPr="00521727">
        <w:rPr>
          <w:rFonts w:ascii="Arial" w:hAnsi="Arial" w:cs="Arial"/>
          <w:sz w:val="22"/>
          <w:szCs w:val="22"/>
        </w:rPr>
        <w:t xml:space="preserve">The IDM emphasizes that the costs of implementing MiFIR have been particularly severe for small and medium-sized enterprises (SMEs), often disproportionate to their scale of operations. Therefore, IDM recommends that future implementation obligations be designed with due regard to the principle of proportionality in order to avoid excessive administrative and financial burdens on smaller market participants.</w:t>
      </w:r>
      <w:r w:rsidRPr="00521727">
        <w:rPr>
          <w:rFonts w:ascii="Arial" w:hAnsi="Arial" w:cs="Arial"/>
          <w:vanish/>
          <w:sz w:val="22"/>
          <w:szCs w:val="22"/>
        </w:rPr>
        <w:t xml:space="preserve">Top of form</w:t>
      </w:r>
    </w:p>
    <w:p w:rsidRPr="00521727" w:rsidR="007C2B38" w:rsidP="00521727" w:rsidRDefault="007C2B38" w14:paraId="7E4F6C40" w14:textId="325F0A9C">
      <w:pPr>
        <w:spacing w:after="0" w:line="276" w:lineRule="auto"/>
        <w:jc w:val="both"/>
        <w:rPr>
          <w:rFonts w:ascii="Arial" w:hAnsi="Arial" w:cs="Arial"/>
          <w:sz w:val="22"/>
          <w:szCs w:val="22"/>
        </w:rPr>
      </w:pPr>
    </w:p>
    <w:p w:rsidRPr="00521727" w:rsidR="007C2B38" w:rsidP="00521727" w:rsidRDefault="007C2B38" w14:paraId="47F8C1C5" w14:textId="77777777">
      <w:pPr>
        <w:spacing w:after="0" w:line="276" w:lineRule="auto"/>
        <w:jc w:val="both"/>
        <w:rPr>
          <w:rFonts w:ascii="Arial" w:hAnsi="Arial" w:cs="Arial"/>
          <w:b/>
          <w:bCs/>
          <w:vanish/>
          <w:sz w:val="22"/>
          <w:szCs w:val="22"/>
        </w:rPr>
      </w:pPr>
      <w:r w:rsidRPr="00521727">
        <w:rPr>
          <w:rFonts w:ascii="Arial" w:hAnsi="Arial" w:cs="Arial"/>
          <w:b/>
          <w:bCs/>
          <w:vanish/>
          <w:sz w:val="22"/>
          <w:szCs w:val="22"/>
        </w:rPr>
        <w:t xml:space="preserve">End of form</w:t>
      </w:r>
    </w:p>
    <w:p w:rsidRPr="00521727" w:rsidR="003D08D9" w:rsidP="00521727" w:rsidRDefault="003D08D9" w14:paraId="6A82EA7D" w14:textId="77777777">
      <w:pPr>
        <w:spacing w:after="0" w:line="276" w:lineRule="auto"/>
        <w:jc w:val="both"/>
        <w:rPr>
          <w:rFonts w:ascii="Arial" w:hAnsi="Arial" w:cs="Arial"/>
          <w:b/>
          <w:bCs/>
          <w:sz w:val="22"/>
          <w:szCs w:val="22"/>
        </w:rPr>
      </w:pPr>
    </w:p>
    <w:p w:rsidRPr="00521727" w:rsidR="003D08D9" w:rsidP="00521727" w:rsidRDefault="003D08D9" w14:paraId="58F06AA5" w14:textId="2B2CA356">
      <w:pPr>
        <w:spacing w:after="0" w:line="276" w:lineRule="auto"/>
        <w:jc w:val="both"/>
        <w:rPr>
          <w:rFonts w:ascii="Arial" w:hAnsi="Arial" w:cs="Arial"/>
          <w:b/>
          <w:bCs/>
          <w:sz w:val="22"/>
          <w:szCs w:val="22"/>
        </w:rPr>
      </w:pPr>
      <w:r w:rsidRPr="00521727">
        <w:rPr>
          <w:rFonts w:ascii="Arial" w:hAnsi="Arial" w:cs="Arial"/>
          <w:b/>
          <w:bCs/>
          <w:sz w:val="22"/>
          <w:szCs w:val="22"/>
          <w:lang w:val="en-GB"/>
        </w:rPr>
        <w:t xml:space="preserve">Q28. Question for reporting entities under MiFIR: What is your estimated average cost per transaction (ongoing cost) to comply with the reporting requirements under MiFIR? This cost should include not only the fees associated with reporting through Approved Reporting Mechanisms but also the total cost, including any other cost lines, such as IT maintenance and support, training, data processing, and audit fees. </w:t>
      </w:r>
      <w:r w:rsidRPr="00521727">
        <w:rPr>
          <w:rFonts w:ascii="Arial" w:hAnsi="Arial" w:cs="Arial"/>
          <w:b/>
          <w:bCs/>
          <w:sz w:val="22"/>
          <w:szCs w:val="22"/>
        </w:rPr>
        <w:t xml:space="preserve">Do you identify any other relevant ongoing cost lines? </w:t>
      </w:r>
    </w:p>
    <w:p w:rsidRPr="00521727" w:rsidR="003D08D9" w:rsidP="00521727" w:rsidRDefault="003D08D9" w14:paraId="1E8F1960" w14:textId="77777777">
      <w:pPr>
        <w:spacing w:after="0" w:line="276" w:lineRule="auto"/>
        <w:jc w:val="both"/>
        <w:rPr>
          <w:rFonts w:ascii="Arial" w:hAnsi="Arial" w:cs="Arial"/>
          <w:b/>
          <w:bCs/>
          <w:sz w:val="22"/>
          <w:szCs w:val="22"/>
        </w:rPr>
      </w:pPr>
    </w:p>
    <w:p w:rsidRPr="00521727" w:rsidR="005A3513" w:rsidP="00521727" w:rsidRDefault="005A3513" w14:paraId="342E3846" w14:textId="0E178377">
      <w:pPr>
        <w:spacing w:after="0" w:line="276" w:lineRule="auto"/>
        <w:jc w:val="both"/>
        <w:rPr>
          <w:rFonts w:ascii="Arial" w:hAnsi="Arial" w:cs="Arial"/>
          <w:sz w:val="22"/>
          <w:szCs w:val="22"/>
        </w:rPr>
      </w:pPr>
      <w:r w:rsidRPr="00521727">
        <w:rPr>
          <w:rFonts w:ascii="Arial" w:hAnsi="Arial" w:cs="Arial"/>
          <w:sz w:val="22"/>
          <w:szCs w:val="22"/>
        </w:rPr>
        <w:t xml:space="preserve">IDM indicates that the current costs of reporting transactions in accordance with MiFIR requirements significantly exceed the fees paid to Approved Reporting Mechanisms (ARM). Below we present the key categories of ongoing costs related to transaction reporting</w:t>
      </w:r>
    </w:p>
    <w:p w:rsidRPr="00521727" w:rsidR="005A3513" w:rsidRDefault="005A3513" w14:paraId="6C31B290" w14:textId="77777777">
      <w:pPr>
        <w:numPr>
          <w:ilvl w:val="0"/>
          <w:numId w:val="61"/>
        </w:numPr>
        <w:spacing w:after="0" w:line="276" w:lineRule="auto"/>
        <w:jc w:val="both"/>
        <w:rPr>
          <w:rFonts w:ascii="Arial" w:hAnsi="Arial" w:cs="Arial"/>
          <w:sz w:val="22"/>
          <w:szCs w:val="22"/>
        </w:rPr>
      </w:pPr>
      <w:r w:rsidRPr="00521727">
        <w:rPr>
          <w:rFonts w:ascii="Arial" w:hAnsi="Arial" w:cs="Arial"/>
          <w:sz w:val="22"/>
          <w:szCs w:val="22"/>
        </w:rPr>
        <w:t xml:space="preserve">ARM reporting costs</w:t>
      </w:r>
      <w:r w:rsidRPr="00521727">
        <w:rPr>
          <w:rFonts w:ascii="Arial" w:hAnsi="Arial" w:cs="Arial"/>
          <w:sz w:val="22"/>
          <w:szCs w:val="22"/>
        </w:rPr>
        <w:br/>
      </w:r>
      <w:r w:rsidRPr="00521727">
        <w:rPr>
          <w:rFonts w:ascii="Arial" w:hAnsi="Arial" w:cs="Arial"/>
          <w:sz w:val="22"/>
          <w:szCs w:val="22"/>
        </w:rPr>
        <w:t xml:space="preserve">Including direct fees paid to ARMs for the transmission and storage of transaction reports.</w:t>
      </w:r>
    </w:p>
    <w:p w:rsidRPr="00521727" w:rsidR="005A3513" w:rsidRDefault="005A3513" w14:paraId="499C360C" w14:textId="77777777">
      <w:pPr>
        <w:numPr>
          <w:ilvl w:val="0"/>
          <w:numId w:val="61"/>
        </w:numPr>
        <w:spacing w:after="0" w:line="276" w:lineRule="auto"/>
        <w:jc w:val="both"/>
        <w:rPr>
          <w:rFonts w:ascii="Arial" w:hAnsi="Arial" w:cs="Arial"/>
          <w:sz w:val="22"/>
          <w:szCs w:val="22"/>
        </w:rPr>
      </w:pPr>
      <w:r w:rsidRPr="00521727">
        <w:rPr>
          <w:rFonts w:ascii="Arial" w:hAnsi="Arial" w:cs="Arial"/>
          <w:sz w:val="22"/>
          <w:szCs w:val="22"/>
        </w:rPr>
        <w:t xml:space="preserve">IT system maintenance and support costs</w:t>
      </w:r>
      <w:r w:rsidRPr="00521727">
        <w:rPr>
          <w:rFonts w:ascii="Arial" w:hAnsi="Arial" w:cs="Arial"/>
          <w:sz w:val="22"/>
          <w:szCs w:val="22"/>
        </w:rPr>
        <w:br/>
      </w:r>
      <w:r w:rsidRPr="00521727">
        <w:rPr>
          <w:rFonts w:ascii="Arial" w:hAnsi="Arial" w:cs="Arial"/>
          <w:sz w:val="22"/>
          <w:szCs w:val="22"/>
        </w:rPr>
        <w:t xml:space="preserve">Regular costs arising from the maintenance, technical support, software updates, licenses, and servicing of IT systems used for reporting.</w:t>
      </w:r>
    </w:p>
    <w:p w:rsidRPr="00521727" w:rsidR="005A3513" w:rsidRDefault="005A3513" w14:paraId="08D24E64" w14:textId="77777777">
      <w:pPr>
        <w:numPr>
          <w:ilvl w:val="0"/>
          <w:numId w:val="61"/>
        </w:numPr>
        <w:spacing w:after="0" w:line="276" w:lineRule="auto"/>
        <w:jc w:val="both"/>
        <w:rPr>
          <w:rFonts w:ascii="Arial" w:hAnsi="Arial" w:cs="Arial"/>
          <w:sz w:val="22"/>
          <w:szCs w:val="22"/>
        </w:rPr>
      </w:pPr>
      <w:r w:rsidRPr="00521727">
        <w:rPr>
          <w:rFonts w:ascii="Arial" w:hAnsi="Arial" w:cs="Arial"/>
          <w:sz w:val="22"/>
          <w:szCs w:val="22"/>
        </w:rPr>
        <w:t xml:space="preserve">Data processing and verification costs</w:t>
      </w:r>
      <w:r w:rsidRPr="00521727">
        <w:rPr>
          <w:rFonts w:ascii="Arial" w:hAnsi="Arial" w:cs="Arial"/>
          <w:sz w:val="22"/>
          <w:szCs w:val="22"/>
        </w:rPr>
        <w:br/>
      </w:r>
      <w:r w:rsidRPr="00521727">
        <w:rPr>
          <w:rFonts w:ascii="Arial" w:hAnsi="Arial" w:cs="Arial"/>
          <w:sz w:val="22"/>
          <w:szCs w:val="22"/>
        </w:rPr>
        <w:t xml:space="preserve">Costs related to the validation, processing, and reconciliation of data, including the cost of specialists responsible for quality control and integrity of reported information.</w:t>
      </w:r>
    </w:p>
    <w:p w:rsidRPr="00521727" w:rsidR="005A3513" w:rsidRDefault="005A3513" w14:paraId="0716189D" w14:textId="77777777">
      <w:pPr>
        <w:numPr>
          <w:ilvl w:val="0"/>
          <w:numId w:val="61"/>
        </w:numPr>
        <w:spacing w:after="0" w:line="276" w:lineRule="auto"/>
        <w:jc w:val="both"/>
        <w:rPr>
          <w:rFonts w:ascii="Arial" w:hAnsi="Arial" w:cs="Arial"/>
          <w:sz w:val="22"/>
          <w:szCs w:val="22"/>
        </w:rPr>
      </w:pPr>
      <w:r w:rsidRPr="00521727">
        <w:rPr>
          <w:rFonts w:ascii="Arial" w:hAnsi="Arial" w:cs="Arial"/>
          <w:sz w:val="22"/>
          <w:szCs w:val="22"/>
        </w:rPr>
        <w:t xml:space="preserve">Training and regulatory knowledge update costs</w:t>
      </w:r>
      <w:r w:rsidRPr="00521727">
        <w:rPr>
          <w:rFonts w:ascii="Arial" w:hAnsi="Arial" w:cs="Arial"/>
          <w:sz w:val="22"/>
          <w:szCs w:val="22"/>
        </w:rPr>
        <w:br/>
      </w:r>
      <w:r w:rsidRPr="00521727">
        <w:rPr>
          <w:rFonts w:ascii="Arial" w:hAnsi="Arial" w:cs="Arial"/>
          <w:sz w:val="22"/>
          <w:szCs w:val="22"/>
        </w:rPr>
        <w:t xml:space="preserve">Costs of regular training for employees responsible for reporting, monitoring regulatory changes, and ensuring compliance with current MiFIR requirements.</w:t>
      </w:r>
    </w:p>
    <w:p w:rsidRPr="00521727" w:rsidR="005A3513" w:rsidRDefault="005A3513" w14:paraId="75BB010B" w14:textId="77777777">
      <w:pPr>
        <w:numPr>
          <w:ilvl w:val="0"/>
          <w:numId w:val="61"/>
        </w:numPr>
        <w:spacing w:after="0" w:line="276" w:lineRule="auto"/>
        <w:jc w:val="both"/>
        <w:rPr>
          <w:rFonts w:ascii="Arial" w:hAnsi="Arial" w:cs="Arial"/>
          <w:sz w:val="22"/>
          <w:szCs w:val="22"/>
        </w:rPr>
      </w:pPr>
      <w:r w:rsidRPr="00521727">
        <w:rPr>
          <w:rFonts w:ascii="Arial" w:hAnsi="Arial" w:cs="Arial"/>
          <w:sz w:val="22"/>
          <w:szCs w:val="22"/>
        </w:rPr>
        <w:t xml:space="preserve">Audit and compliance costs</w:t>
      </w:r>
      <w:r w:rsidRPr="00521727">
        <w:rPr>
          <w:rFonts w:ascii="Arial" w:hAnsi="Arial" w:cs="Arial"/>
          <w:sz w:val="22"/>
          <w:szCs w:val="22"/>
        </w:rPr>
        <w:br/>
      </w:r>
      <w:r w:rsidRPr="00521727">
        <w:rPr>
          <w:rFonts w:ascii="Arial" w:hAnsi="Arial" w:cs="Arial"/>
          <w:sz w:val="22"/>
          <w:szCs w:val="22"/>
        </w:rPr>
        <w:t xml:space="preserve">Regular costs related to internal and external audits, including verification of the accuracy and compliance of reported data with regulatory requirements.</w:t>
      </w:r>
    </w:p>
    <w:p w:rsidRPr="00521727" w:rsidR="005A3513" w:rsidP="00521727" w:rsidRDefault="005A3513" w14:paraId="2224042D" w14:textId="7458E9A7">
      <w:p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In addition, IDM identifies the following significant ongoing costs that are often underestimated or overlooked:</w:t>
      </w:r>
    </w:p>
    <w:p w:rsidRPr="00521727" w:rsidR="005A3513" w:rsidRDefault="005A3513" w14:paraId="5AC0EB84" w14:textId="4DC64ADC">
      <w:pPr>
        <w:numPr>
          <w:ilvl w:val="0"/>
          <w:numId w:val="62"/>
        </w:numPr>
        <w:spacing w:after="0" w:line="276" w:lineRule="auto"/>
        <w:jc w:val="both"/>
        <w:rPr>
          <w:rFonts w:ascii="Arial" w:hAnsi="Arial" w:cs="Arial"/>
          <w:sz w:val="22"/>
          <w:szCs w:val="22"/>
        </w:rPr>
      </w:pPr>
      <w:r w:rsidRPr="00521727">
        <w:rPr>
          <w:rFonts w:ascii="Arial" w:hAnsi="Arial" w:cs="Arial"/>
          <w:sz w:val="22"/>
          <w:szCs w:val="22"/>
        </w:rPr>
        <w:t xml:space="preserve">Emergency management costs</w:t>
      </w:r>
      <w:r w:rsidRPr="00521727">
        <w:rPr>
          <w:rFonts w:ascii="Arial" w:hAnsi="Arial" w:cs="Arial"/>
          <w:sz w:val="22"/>
          <w:szCs w:val="22"/>
        </w:rPr>
        <w:br/>
      </w:r>
      <w:r w:rsidRPr="00521727">
        <w:rPr>
          <w:rFonts w:ascii="Arial" w:hAnsi="Arial" w:cs="Arial"/>
          <w:sz w:val="22"/>
          <w:szCs w:val="22"/>
        </w:rPr>
        <w:t xml:space="preserve">including the need for additional reporting (re-submission), error correction, non-compliance management, and handling incidents resulting from incorrect or incomplete reports.</w:t>
      </w:r>
    </w:p>
    <w:p w:rsidRPr="00521727" w:rsidR="005A3513" w:rsidRDefault="005A3513" w14:paraId="3618177F" w14:textId="731E71E6">
      <w:pPr>
        <w:numPr>
          <w:ilvl w:val="0"/>
          <w:numId w:val="62"/>
        </w:numPr>
        <w:spacing w:after="0" w:line="276" w:lineRule="auto"/>
        <w:jc w:val="both"/>
        <w:rPr>
          <w:rFonts w:ascii="Arial" w:hAnsi="Arial" w:cs="Arial"/>
          <w:sz w:val="22"/>
          <w:szCs w:val="22"/>
        </w:rPr>
      </w:pPr>
      <w:r w:rsidRPr="00521727">
        <w:rPr>
          <w:rFonts w:ascii="Arial" w:hAnsi="Arial" w:cs="Arial"/>
          <w:sz w:val="22"/>
          <w:szCs w:val="22"/>
        </w:rPr>
        <w:t xml:space="preserve">Administrative and risk management costs</w:t>
      </w:r>
      <w:r w:rsidRPr="00521727">
        <w:rPr>
          <w:rFonts w:ascii="Arial" w:hAnsi="Arial" w:cs="Arial"/>
          <w:sz w:val="22"/>
          <w:szCs w:val="22"/>
        </w:rPr>
        <w:br/>
      </w:r>
      <w:r w:rsidRPr="00521727">
        <w:rPr>
          <w:rFonts w:ascii="Arial" w:hAnsi="Arial" w:cs="Arial"/>
          <w:sz w:val="22"/>
          <w:szCs w:val="22"/>
        </w:rPr>
        <w:t xml:space="preserve">regular administrative costs related to regulatory and operational risk management, resulting from the need to continuously monitor regulatory requirements and adapt internal procedures.</w:t>
      </w:r>
    </w:p>
    <w:p w:rsidRPr="00521727" w:rsidR="005A3513" w:rsidP="00521727" w:rsidRDefault="005A3513" w14:paraId="554A363B" w14:textId="257684E9">
      <w:pPr>
        <w:spacing w:after="0" w:line="276" w:lineRule="auto"/>
        <w:jc w:val="both"/>
        <w:rPr>
          <w:rFonts w:ascii="Arial" w:hAnsi="Arial" w:cs="Arial"/>
          <w:sz w:val="22"/>
          <w:szCs w:val="22"/>
        </w:rPr>
      </w:pPr>
      <w:r w:rsidRPr="00521727">
        <w:rPr>
          <w:rFonts w:ascii="Arial" w:hAnsi="Arial" w:cs="Arial"/>
          <w:sz w:val="22"/>
          <w:szCs w:val="22"/>
        </w:rPr>
        <w:t xml:space="preserve">The IDM points out that for small and medium-sized enterprises (SMEs), the ongoing reporting costs are particularly high in relation to their scale of operations. The IDM recommends introducing simplified reporting obligations and a proportionate approach to regulatory requirements in order to significantly reduce these ongoing financial and operational burdens, particularly for SMEs.</w:t>
      </w:r>
    </w:p>
    <w:p w:rsidRPr="00521727" w:rsidR="005A3513" w:rsidP="00521727" w:rsidRDefault="005A3513" w14:paraId="1B0F6022" w14:textId="77777777">
      <w:pPr>
        <w:spacing w:after="0" w:line="276" w:lineRule="auto"/>
        <w:jc w:val="both"/>
        <w:rPr>
          <w:rFonts w:ascii="Arial" w:hAnsi="Arial" w:cs="Arial"/>
          <w:b/>
          <w:bCs/>
          <w:vanish/>
          <w:sz w:val="22"/>
          <w:szCs w:val="22"/>
        </w:rPr>
      </w:pPr>
      <w:r w:rsidRPr="00521727">
        <w:rPr>
          <w:rFonts w:ascii="Arial" w:hAnsi="Arial" w:cs="Arial"/>
          <w:b/>
          <w:bCs/>
          <w:vanish/>
          <w:sz w:val="22"/>
          <w:szCs w:val="22"/>
        </w:rPr>
        <w:t xml:space="preserve">Start of form</w:t>
      </w:r>
    </w:p>
    <w:p w:rsidRPr="00521727" w:rsidR="003D08D9" w:rsidP="00521727" w:rsidRDefault="003D08D9" w14:paraId="6F902DD4" w14:textId="77777777">
      <w:pPr>
        <w:spacing w:after="0" w:line="276" w:lineRule="auto"/>
        <w:jc w:val="both"/>
        <w:rPr>
          <w:rFonts w:ascii="Arial" w:hAnsi="Arial" w:cs="Arial"/>
          <w:b/>
          <w:bCs/>
          <w:sz w:val="22"/>
          <w:szCs w:val="22"/>
        </w:rPr>
      </w:pPr>
    </w:p>
    <w:p w:rsidRPr="00521727" w:rsidR="003D08D9" w:rsidP="00521727" w:rsidRDefault="003D08D9" w14:paraId="1A38212C" w14:textId="40D1DEE9">
      <w:pPr>
        <w:spacing w:after="0" w:line="276" w:lineRule="auto"/>
        <w:jc w:val="both"/>
        <w:rPr>
          <w:rFonts w:ascii="Arial" w:hAnsi="Arial" w:cs="Arial"/>
          <w:b/>
          <w:bCs/>
          <w:sz w:val="22"/>
          <w:szCs w:val="22"/>
          <w:lang w:val="en-GB"/>
        </w:rPr>
      </w:pPr>
      <w:r w:rsidRPr="00521727">
        <w:rPr>
          <w:rFonts w:ascii="Arial" w:hAnsi="Arial" w:cs="Arial"/>
          <w:b/>
          <w:bCs/>
          <w:sz w:val="22"/>
          <w:szCs w:val="22"/>
          <w:lang w:val="en-GB"/>
        </w:rPr>
        <w:t xml:space="preserve">Q29. Question for reporting entities under EMIR or MiFIR: Are there other cost factors that we should consider when estimating the cost savings over a long-term horizon? </w:t>
      </w:r>
    </w:p>
    <w:p w:rsidRPr="00521727" w:rsidR="003D08D9" w:rsidP="00521727" w:rsidRDefault="003D08D9" w14:paraId="3B60F07C" w14:textId="77777777">
      <w:pPr>
        <w:spacing w:after="0" w:line="276" w:lineRule="auto"/>
        <w:jc w:val="both"/>
        <w:rPr>
          <w:rFonts w:ascii="Arial" w:hAnsi="Arial" w:cs="Arial"/>
          <w:b/>
          <w:bCs/>
          <w:sz w:val="22"/>
          <w:szCs w:val="22"/>
          <w:lang w:val="en-GB"/>
        </w:rPr>
      </w:pPr>
    </w:p>
    <w:p w:rsidRPr="00521727" w:rsidR="00D125C3" w:rsidP="00521727" w:rsidRDefault="00D125C3" w14:paraId="3D03DC71" w14:textId="77777777">
      <w:pPr>
        <w:spacing w:after="0" w:line="276" w:lineRule="auto"/>
        <w:jc w:val="both"/>
        <w:rPr>
          <w:rFonts w:ascii="Arial" w:hAnsi="Arial" w:cs="Arial"/>
          <w:sz w:val="22"/>
          <w:szCs w:val="22"/>
        </w:rPr>
      </w:pPr>
      <w:r w:rsidRPr="00521727">
        <w:rPr>
          <w:rFonts w:ascii="Arial" w:hAnsi="Arial" w:cs="Arial"/>
          <w:sz w:val="22"/>
          <w:szCs w:val="22"/>
        </w:rPr>
        <w:t xml:space="preserve">Yes, IDM identifies a number of additional cost factors that should be taken into account when estimating potential savings over a long-term horizon under EMIR and MiFIR. Some of these are not immediately apparent in the short term but have a significant impact on the overall cost of compliance in the long term.</w:t>
      </w:r>
    </w:p>
    <w:p w:rsidRPr="00521727" w:rsidR="00D125C3" w:rsidRDefault="00D125C3" w14:paraId="05A38CE4" w14:textId="77777777">
      <w:pPr>
        <w:pStyle w:val="Akapitzlist"/>
        <w:numPr>
          <w:ilvl w:val="0"/>
          <w:numId w:val="63"/>
        </w:numPr>
        <w:spacing w:after="0" w:line="276" w:lineRule="auto"/>
        <w:jc w:val="both"/>
        <w:rPr>
          <w:rFonts w:ascii="Arial" w:hAnsi="Arial" w:cs="Arial"/>
          <w:sz w:val="22"/>
          <w:szCs w:val="22"/>
        </w:rPr>
      </w:pPr>
      <w:r w:rsidRPr="00521727">
        <w:rPr>
          <w:rFonts w:ascii="Arial" w:hAnsi="Arial" w:cs="Arial"/>
          <w:sz w:val="22"/>
          <w:szCs w:val="22"/>
        </w:rPr>
        <w:t xml:space="preserve">Costs of adapting to regulatory changes over time</w:t>
      </w:r>
      <w:r w:rsidRPr="00521727">
        <w:rPr>
          <w:rFonts w:ascii="Arial" w:hAnsi="Arial" w:cs="Arial"/>
          <w:sz w:val="22"/>
          <w:szCs w:val="22"/>
        </w:rPr>
        <w:br/>
      </w:r>
      <w:r w:rsidRPr="00521727">
        <w:rPr>
          <w:rFonts w:ascii="Arial" w:hAnsi="Arial" w:cs="Arial"/>
          <w:sz w:val="22"/>
          <w:szCs w:val="22"/>
        </w:rPr>
        <w:t xml:space="preserve">EMIR and MiFIR requirements are subject to continuous updates and revisions. Each change (e.g., new templates, additional data fields, change in the scope of transactions) requires reinvestment in IT systems, training, and updating of procedures.</w:t>
      </w:r>
    </w:p>
    <w:p w:rsidRPr="00521727" w:rsidR="00D125C3" w:rsidRDefault="00D125C3" w14:paraId="41793783" w14:textId="77777777">
      <w:pPr>
        <w:pStyle w:val="Akapitzlist"/>
        <w:numPr>
          <w:ilvl w:val="0"/>
          <w:numId w:val="63"/>
        </w:numPr>
        <w:spacing w:after="0" w:line="276" w:lineRule="auto"/>
        <w:jc w:val="both"/>
        <w:rPr>
          <w:rFonts w:ascii="Arial" w:hAnsi="Arial" w:cs="Arial"/>
          <w:sz w:val="22"/>
          <w:szCs w:val="22"/>
        </w:rPr>
      </w:pPr>
      <w:r w:rsidRPr="00521727">
        <w:rPr>
          <w:rFonts w:ascii="Arial" w:hAnsi="Arial" w:cs="Arial"/>
          <w:sz w:val="22"/>
          <w:szCs w:val="22"/>
        </w:rPr>
        <w:t xml:space="preserve">Human resource maintenance costs</w:t>
      </w:r>
      <w:r w:rsidRPr="00521727">
        <w:rPr>
          <w:rFonts w:ascii="Arial" w:hAnsi="Arial" w:cs="Arial"/>
          <w:sz w:val="22"/>
          <w:szCs w:val="22"/>
        </w:rPr>
        <w:br/>
      </w:r>
      <w:r w:rsidRPr="00521727">
        <w:rPr>
          <w:rFonts w:ascii="Arial" w:hAnsi="Arial" w:cs="Arial"/>
          <w:sz w:val="22"/>
          <w:szCs w:val="22"/>
        </w:rPr>
        <w:t xml:space="preserve">In the long term, personnel costs account for a significant portion of expenses – compliance, IT, operations, and quality control teams must be maintained, regularly trained, and adapted to system changes and new regulatory interpretations.</w:t>
      </w:r>
    </w:p>
    <w:p w:rsidRPr="00521727" w:rsidR="00D125C3" w:rsidRDefault="00D125C3" w14:paraId="15F72248" w14:textId="77777777">
      <w:pPr>
        <w:pStyle w:val="Akapitzlist"/>
        <w:numPr>
          <w:ilvl w:val="0"/>
          <w:numId w:val="63"/>
        </w:numPr>
        <w:spacing w:after="0" w:line="276" w:lineRule="auto"/>
        <w:jc w:val="both"/>
        <w:rPr>
          <w:rFonts w:ascii="Arial" w:hAnsi="Arial" w:cs="Arial"/>
          <w:sz w:val="22"/>
          <w:szCs w:val="22"/>
        </w:rPr>
      </w:pPr>
      <w:r w:rsidRPr="00521727">
        <w:rPr>
          <w:rFonts w:ascii="Arial" w:hAnsi="Arial" w:cs="Arial"/>
          <w:sz w:val="22"/>
          <w:szCs w:val="22"/>
        </w:rPr>
        <w:t xml:space="preserve">ARM/TR relationship management costs</w:t>
      </w:r>
      <w:r w:rsidRPr="00521727">
        <w:rPr>
          <w:rFonts w:ascii="Arial" w:hAnsi="Arial" w:cs="Arial"/>
          <w:sz w:val="22"/>
          <w:szCs w:val="22"/>
        </w:rPr>
        <w:br/>
      </w:r>
      <w:r w:rsidRPr="00521727">
        <w:rPr>
          <w:rFonts w:ascii="Arial" w:hAnsi="Arial" w:cs="Arial"/>
          <w:sz w:val="22"/>
          <w:szCs w:val="22"/>
        </w:rPr>
        <w:t xml:space="preserve">Maintaining relationships with Approved Reporting Mechanisms (MiFIR) or Trade Repositories (EMIR), as well as monitoring their performance, processing quality and compliance with new standards, generates additional contractual, operational and contractual costs.</w:t>
      </w:r>
    </w:p>
    <w:p w:rsidRPr="00521727" w:rsidR="00D125C3" w:rsidRDefault="00D125C3" w14:paraId="0D7CBB02" w14:textId="77777777">
      <w:pPr>
        <w:pStyle w:val="Akapitzlist"/>
        <w:numPr>
          <w:ilvl w:val="0"/>
          <w:numId w:val="63"/>
        </w:numPr>
        <w:spacing w:after="0" w:line="276" w:lineRule="auto"/>
        <w:jc w:val="both"/>
        <w:rPr>
          <w:rFonts w:ascii="Arial" w:hAnsi="Arial" w:cs="Arial"/>
          <w:sz w:val="22"/>
          <w:szCs w:val="22"/>
        </w:rPr>
      </w:pPr>
      <w:r w:rsidRPr="00521727">
        <w:rPr>
          <w:rFonts w:ascii="Arial" w:hAnsi="Arial" w:cs="Arial"/>
          <w:sz w:val="22"/>
          <w:szCs w:val="22"/>
        </w:rPr>
        <w:t xml:space="preserve">Audit and supervision costs</w:t>
      </w:r>
      <w:r w:rsidRPr="00521727">
        <w:rPr>
          <w:rFonts w:ascii="Arial" w:hAnsi="Arial" w:cs="Arial"/>
          <w:sz w:val="22"/>
          <w:szCs w:val="22"/>
        </w:rPr>
        <w:br/>
      </w:r>
      <w:r w:rsidRPr="00521727">
        <w:rPr>
          <w:rFonts w:ascii="Arial" w:hAnsi="Arial" w:cs="Arial"/>
          <w:sz w:val="22"/>
          <w:szCs w:val="22"/>
        </w:rPr>
        <w:t xml:space="preserve">In the long term, the recurring costs of internal and external audits, process reviews and preparation for regulatory inspections are also significant, as they involve tying up operational resources and increased internal workload.</w:t>
      </w:r>
    </w:p>
    <w:p w:rsidRPr="00521727" w:rsidR="00D125C3" w:rsidRDefault="00D125C3" w14:paraId="26CF9CEC" w14:textId="77777777">
      <w:pPr>
        <w:pStyle w:val="Akapitzlist"/>
        <w:numPr>
          <w:ilvl w:val="0"/>
          <w:numId w:val="63"/>
        </w:numPr>
        <w:spacing w:after="0" w:line="276" w:lineRule="auto"/>
        <w:jc w:val="both"/>
        <w:rPr>
          <w:rFonts w:ascii="Arial" w:hAnsi="Arial" w:cs="Arial"/>
          <w:sz w:val="22"/>
          <w:szCs w:val="22"/>
        </w:rPr>
      </w:pPr>
      <w:r w:rsidRPr="00521727">
        <w:rPr>
          <w:rFonts w:ascii="Arial" w:hAnsi="Arial" w:cs="Arial"/>
          <w:sz w:val="22"/>
          <w:szCs w:val="22"/>
        </w:rPr>
        <w:t xml:space="preserve">Costs of non-compliance risk and possible sanctions</w:t>
      </w:r>
      <w:r w:rsidRPr="00521727">
        <w:rPr>
          <w:rFonts w:ascii="Arial" w:hAnsi="Arial" w:cs="Arial"/>
          <w:sz w:val="22"/>
          <w:szCs w:val="22"/>
        </w:rPr>
        <w:br/>
      </w:r>
      <w:r w:rsidRPr="00521727">
        <w:rPr>
          <w:rFonts w:ascii="Arial" w:hAnsi="Arial" w:cs="Arial"/>
          <w:sz w:val="22"/>
          <w:szCs w:val="22"/>
        </w:rPr>
        <w:t xml:space="preserve">Long-term risks associated with unintentional reporting errors or delays may result in administrative or reputational sanctions, which are difficult to estimate in financial terms but are important in the overall assessment of system costs.</w:t>
      </w:r>
    </w:p>
    <w:p w:rsidRPr="00521727" w:rsidR="00D125C3" w:rsidRDefault="00D125C3" w14:paraId="16A66DFE" w14:textId="44BD2209">
      <w:pPr>
        <w:pStyle w:val="Akapitzlist"/>
        <w:numPr>
          <w:ilvl w:val="0"/>
          <w:numId w:val="63"/>
        </w:numPr>
        <w:spacing w:after="0" w:line="276" w:lineRule="auto"/>
        <w:jc w:val="both"/>
        <w:rPr>
          <w:rFonts w:ascii="Arial" w:hAnsi="Arial" w:cs="Arial"/>
          <w:sz w:val="22"/>
          <w:szCs w:val="22"/>
        </w:rPr>
      </w:pPr>
      <w:r w:rsidRPr="00521727">
        <w:rPr>
          <w:rFonts w:ascii="Arial" w:hAnsi="Arial" w:cs="Arial"/>
          <w:sz w:val="22"/>
          <w:szCs w:val="22"/>
        </w:rPr>
        <w:t xml:space="preserve">Costs of lost business opportunities</w:t>
      </w:r>
      <w:r w:rsidRPr="00521727">
        <w:rPr>
          <w:rFonts w:ascii="Arial" w:hAnsi="Arial" w:cs="Arial"/>
          <w:sz w:val="22"/>
          <w:szCs w:val="22"/>
        </w:rPr>
        <w:br/>
      </w:r>
      <w:r w:rsidRPr="00521727">
        <w:rPr>
          <w:rFonts w:ascii="Arial" w:hAnsi="Arial" w:cs="Arial"/>
          <w:sz w:val="22"/>
          <w:szCs w:val="22"/>
        </w:rPr>
        <w:t xml:space="preserve">Inefficiency and the burden of reporting processes may lead to a loss </w:t>
      </w:r>
      <w:r w:rsidRPr="00521727">
        <w:rPr>
          <w:rFonts w:ascii="Arial" w:hAnsi="Arial" w:cs="Arial"/>
          <w:sz w:val="22"/>
          <w:szCs w:val="22"/>
        </w:rPr>
        <w:t xml:space="preserve">of</w:t>
      </w:r>
      <w:r w:rsidRPr="00521727">
        <w:rPr>
          <w:rFonts w:ascii="Arial" w:hAnsi="Arial" w:cs="Arial"/>
          <w:sz w:val="22"/>
          <w:szCs w:val="22"/>
        </w:rPr>
        <w:lastRenderedPageBreak/>
      </w:r>
      <w:r w:rsidRPr="00521727">
        <w:rPr>
          <w:rFonts w:ascii="Arial" w:hAnsi="Arial" w:cs="Arial"/>
          <w:sz w:val="22"/>
          <w:szCs w:val="22"/>
        </w:rPr>
        <w:t xml:space="preserve"> operational flexibility, limiting innovation or delaying expansion into new markets, particularly for smaller market participants.</w:t>
      </w:r>
    </w:p>
    <w:p w:rsidRPr="00521727" w:rsidR="00D125C3" w:rsidP="00521727" w:rsidRDefault="00D125C3" w14:paraId="09D65842" w14:textId="2B7FF066">
      <w:pPr>
        <w:spacing w:after="0" w:line="276" w:lineRule="auto"/>
        <w:jc w:val="both"/>
        <w:rPr>
          <w:rFonts w:ascii="Arial" w:hAnsi="Arial" w:cs="Arial"/>
          <w:sz w:val="22"/>
          <w:szCs w:val="22"/>
        </w:rPr>
      </w:pPr>
      <w:r w:rsidRPr="00521727">
        <w:rPr>
          <w:rFonts w:ascii="Arial" w:hAnsi="Arial" w:cs="Arial"/>
          <w:sz w:val="22"/>
          <w:szCs w:val="22"/>
        </w:rPr>
        <w:br/>
      </w:r>
      <w:r w:rsidRPr="00521727">
        <w:rPr>
          <w:rFonts w:ascii="Arial" w:hAnsi="Arial" w:cs="Arial"/>
          <w:sz w:val="22"/>
          <w:szCs w:val="22"/>
        </w:rPr>
        <w:t xml:space="preserve">IDM recommends that the assessment of long-term savings resulting from the reform of the EMIR and MiFIR reporting system should take into account not only direct costs (e.g., reporting fees), but also adaptation, personnel, operational, and indirect risks. Simplifying and harmonizing the reporting system could reduce total compliance costs by up to several dozen percent in the long term, especially for small and medium-sized companies, provided that proportionate and durable solutions are implemented.</w:t>
      </w:r>
    </w:p>
    <w:p w:rsidRPr="00521727" w:rsidR="003D08D9" w:rsidP="00521727" w:rsidRDefault="003D08D9" w14:paraId="482FEC5B" w14:textId="77777777">
      <w:pPr>
        <w:spacing w:after="0" w:line="276" w:lineRule="auto"/>
        <w:jc w:val="both"/>
        <w:rPr>
          <w:rFonts w:ascii="Arial" w:hAnsi="Arial" w:cs="Arial"/>
          <w:b/>
          <w:bCs/>
          <w:sz w:val="22"/>
          <w:szCs w:val="22"/>
        </w:rPr>
      </w:pPr>
    </w:p>
    <w:p w:rsidRPr="00521727" w:rsidR="003D08D9" w:rsidP="00521727" w:rsidRDefault="003D08D9" w14:paraId="765D57AB" w14:textId="067DB69D">
      <w:pPr>
        <w:spacing w:after="0" w:line="276" w:lineRule="auto"/>
        <w:jc w:val="both"/>
        <w:rPr>
          <w:rFonts w:ascii="Arial" w:hAnsi="Arial" w:cs="Arial"/>
          <w:b/>
          <w:bCs/>
          <w:sz w:val="22"/>
          <w:szCs w:val="22"/>
        </w:rPr>
      </w:pPr>
      <w:r w:rsidRPr="00521727">
        <w:rPr>
          <w:rFonts w:ascii="Arial" w:hAnsi="Arial" w:cs="Arial"/>
          <w:b/>
          <w:bCs/>
          <w:sz w:val="22"/>
          <w:szCs w:val="22"/>
          <w:lang w:val="en-GB"/>
        </w:rPr>
        <w:t xml:space="preserve">Q30. 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t>
      </w:r>
      <w:r w:rsidRPr="00521727">
        <w:rPr>
          <w:rFonts w:ascii="Arial" w:hAnsi="Arial" w:cs="Arial"/>
          <w:b/>
          <w:bCs/>
          <w:sz w:val="22"/>
          <w:szCs w:val="22"/>
        </w:rPr>
        <w:t xml:space="preserve">What is the estimated average cost saving per transaction? </w:t>
      </w:r>
    </w:p>
    <w:p w:rsidRPr="00521727" w:rsidR="001B3CCC" w:rsidP="00521727" w:rsidRDefault="001B3CCC" w14:paraId="1A78BFA8" w14:textId="77777777">
      <w:pPr>
        <w:spacing w:after="0" w:line="276" w:lineRule="auto"/>
        <w:jc w:val="both"/>
        <w:rPr>
          <w:rFonts w:ascii="Arial" w:hAnsi="Arial" w:cs="Arial"/>
          <w:sz w:val="22"/>
          <w:szCs w:val="22"/>
        </w:rPr>
      </w:pPr>
    </w:p>
    <w:p w:rsidRPr="00521727" w:rsidR="00EA5B1B" w:rsidP="00521727" w:rsidRDefault="00EA5B1B" w14:paraId="28358922" w14:textId="77777777">
      <w:pPr>
        <w:spacing w:after="0" w:line="276" w:lineRule="auto"/>
        <w:jc w:val="both"/>
        <w:rPr>
          <w:rFonts w:ascii="Arial" w:hAnsi="Arial" w:cs="Arial"/>
          <w:sz w:val="22"/>
          <w:szCs w:val="22"/>
        </w:rPr>
      </w:pPr>
      <w:r w:rsidRPr="00521727">
        <w:rPr>
          <w:rFonts w:ascii="Arial" w:hAnsi="Arial" w:cs="Arial"/>
          <w:sz w:val="22"/>
          <w:szCs w:val="22"/>
        </w:rPr>
        <w:t xml:space="preserve">IDM estimates that the investment and transition costs associated with the implementation of each option (1a, 1b, 2a and 2b) vary significantly in terms of scale, operational risks and potential savings per transaction. Below we present an estimated analysis of costs and savings.</w:t>
      </w:r>
    </w:p>
    <w:p w:rsidRPr="00521727" w:rsidR="00EA5B1B" w:rsidP="00521727" w:rsidRDefault="00EA5B1B" w14:paraId="28DA9E77" w14:textId="7A42E9BD">
      <w:pPr>
        <w:spacing w:after="0" w:line="276" w:lineRule="auto"/>
        <w:jc w:val="both"/>
        <w:rPr>
          <w:rFonts w:ascii="Arial" w:hAnsi="Arial" w:cs="Arial"/>
          <w:sz w:val="22"/>
          <w:szCs w:val="22"/>
        </w:rPr>
      </w:pPr>
    </w:p>
    <w:p w:rsidRPr="00521727" w:rsidR="00EA5B1B" w:rsidP="00521727" w:rsidRDefault="00EA5B1B" w14:paraId="65FE0F26" w14:textId="77777777">
      <w:pPr>
        <w:spacing w:after="0" w:line="276" w:lineRule="auto"/>
        <w:jc w:val="both"/>
        <w:rPr>
          <w:rFonts w:ascii="Arial" w:hAnsi="Arial" w:cs="Arial"/>
          <w:sz w:val="22"/>
          <w:szCs w:val="22"/>
        </w:rPr>
      </w:pPr>
      <w:r w:rsidRPr="00521727">
        <w:rPr>
          <w:rFonts w:ascii="Arial" w:hAnsi="Arial" w:cs="Arial"/>
          <w:sz w:val="22"/>
          <w:szCs w:val="22"/>
        </w:rPr>
        <w:t xml:space="preserve">OPTION 1a – Coordination without deep harmonization</w:t>
      </w:r>
    </w:p>
    <w:p w:rsidRPr="00521727" w:rsidR="00EA5B1B" w:rsidP="00521727" w:rsidRDefault="00EA5B1B" w14:paraId="5E980F6D" w14:textId="5A2822BC">
      <w:pPr>
        <w:spacing w:after="0" w:line="276" w:lineRule="auto"/>
        <w:jc w:val="both"/>
        <w:rPr>
          <w:rFonts w:ascii="Arial" w:hAnsi="Arial" w:cs="Arial"/>
          <w:sz w:val="22"/>
          <w:szCs w:val="22"/>
        </w:rPr>
      </w:pPr>
      <w:r w:rsidRPr="00521727">
        <w:rPr>
          <w:rFonts w:ascii="Arial" w:hAnsi="Arial" w:cs="Arial"/>
          <w:sz w:val="22"/>
          <w:szCs w:val="22"/>
        </w:rPr>
        <w:t xml:space="preserve">One-off costs</w:t>
      </w:r>
    </w:p>
    <w:p w:rsidRPr="00521727" w:rsidR="00EA5B1B" w:rsidRDefault="00EA5B1B" w14:paraId="0A94B4A6" w14:textId="77777777">
      <w:pPr>
        <w:numPr>
          <w:ilvl w:val="0"/>
          <w:numId w:val="64"/>
        </w:numPr>
        <w:spacing w:after="0" w:line="276" w:lineRule="auto"/>
        <w:jc w:val="both"/>
        <w:rPr>
          <w:rFonts w:ascii="Arial" w:hAnsi="Arial" w:cs="Arial"/>
          <w:sz w:val="22"/>
          <w:szCs w:val="22"/>
        </w:rPr>
      </w:pPr>
      <w:r w:rsidRPr="00521727">
        <w:rPr>
          <w:rFonts w:ascii="Arial" w:hAnsi="Arial" w:cs="Arial"/>
          <w:sz w:val="22"/>
          <w:szCs w:val="22"/>
        </w:rPr>
        <w:t xml:space="preserve">Analysis and adaptation of process documentation and internal policies: EUR 10,000–20,000</w:t>
      </w:r>
    </w:p>
    <w:p w:rsidRPr="00521727" w:rsidR="00EA5B1B" w:rsidRDefault="00EA5B1B" w14:paraId="05E2F4F0" w14:textId="77777777">
      <w:pPr>
        <w:numPr>
          <w:ilvl w:val="0"/>
          <w:numId w:val="64"/>
        </w:numPr>
        <w:spacing w:after="0" w:line="276" w:lineRule="auto"/>
        <w:jc w:val="both"/>
        <w:rPr>
          <w:rFonts w:ascii="Arial" w:hAnsi="Arial" w:cs="Arial"/>
          <w:sz w:val="22"/>
          <w:szCs w:val="22"/>
        </w:rPr>
      </w:pPr>
      <w:r w:rsidRPr="00521727">
        <w:rPr>
          <w:rFonts w:ascii="Arial" w:hAnsi="Arial" w:cs="Arial"/>
          <w:sz w:val="22"/>
          <w:szCs w:val="22"/>
        </w:rPr>
        <w:t xml:space="preserve">Staff training and interpretation of rules by compliance teams: EUR 5,000–15,000</w:t>
      </w:r>
    </w:p>
    <w:p w:rsidRPr="00521727" w:rsidR="00EA5B1B" w:rsidRDefault="00EA5B1B" w14:paraId="6EDB4A3D" w14:textId="77777777">
      <w:pPr>
        <w:numPr>
          <w:ilvl w:val="0"/>
          <w:numId w:val="64"/>
        </w:numPr>
        <w:spacing w:after="0" w:line="276" w:lineRule="auto"/>
        <w:jc w:val="both"/>
        <w:rPr>
          <w:rFonts w:ascii="Arial" w:hAnsi="Arial" w:cs="Arial"/>
          <w:sz w:val="22"/>
          <w:szCs w:val="22"/>
        </w:rPr>
      </w:pPr>
      <w:r w:rsidRPr="00521727">
        <w:rPr>
          <w:rFonts w:ascii="Arial" w:hAnsi="Arial" w:cs="Arial"/>
          <w:sz w:val="22"/>
          <w:szCs w:val="22"/>
        </w:rPr>
        <w:t xml:space="preserve">Adaptation of existing IT systems to minor reporting changes: EUR 20,000–40,000</w:t>
      </w:r>
    </w:p>
    <w:p w:rsidRPr="00521727" w:rsidR="00EA5B1B" w:rsidP="00521727" w:rsidRDefault="00EA5B1B" w14:paraId="6DBC090F" w14:textId="50C97CD5">
      <w:pPr>
        <w:spacing w:after="0" w:line="276" w:lineRule="auto"/>
        <w:jc w:val="both"/>
        <w:rPr>
          <w:rFonts w:ascii="Arial" w:hAnsi="Arial" w:cs="Arial"/>
          <w:sz w:val="22"/>
          <w:szCs w:val="22"/>
        </w:rPr>
      </w:pPr>
      <w:r w:rsidRPr="00521727">
        <w:rPr>
          <w:rFonts w:ascii="Arial" w:hAnsi="Arial" w:cs="Arial"/>
          <w:sz w:val="22"/>
          <w:szCs w:val="22"/>
        </w:rPr>
        <w:t xml:space="preserve">Ongoing costs</w:t>
      </w:r>
    </w:p>
    <w:p w:rsidRPr="00521727" w:rsidR="00EA5B1B" w:rsidRDefault="00EA5B1B" w14:paraId="61B46AE0" w14:textId="77777777">
      <w:pPr>
        <w:numPr>
          <w:ilvl w:val="0"/>
          <w:numId w:val="65"/>
        </w:numPr>
        <w:spacing w:after="0" w:line="276" w:lineRule="auto"/>
        <w:jc w:val="both"/>
        <w:rPr>
          <w:rFonts w:ascii="Arial" w:hAnsi="Arial" w:cs="Arial"/>
          <w:sz w:val="22"/>
          <w:szCs w:val="22"/>
        </w:rPr>
      </w:pPr>
      <w:r w:rsidRPr="00521727">
        <w:rPr>
          <w:rFonts w:ascii="Arial" w:hAnsi="Arial" w:cs="Arial"/>
          <w:sz w:val="22"/>
          <w:szCs w:val="22"/>
        </w:rPr>
        <w:t xml:space="preserve">Maintaining contact with various authorities and monitoring updates: EUR 10,000–15,000 per year</w:t>
      </w:r>
    </w:p>
    <w:p w:rsidRPr="00521727" w:rsidR="00EA5B1B" w:rsidP="00521727" w:rsidRDefault="00EA5B1B" w14:paraId="6174F8E7" w14:textId="5CC6DEDA">
      <w:pPr>
        <w:spacing w:after="0" w:line="276" w:lineRule="auto"/>
        <w:jc w:val="both"/>
        <w:rPr>
          <w:rFonts w:ascii="Arial" w:hAnsi="Arial" w:cs="Arial"/>
          <w:sz w:val="22"/>
          <w:szCs w:val="22"/>
        </w:rPr>
      </w:pPr>
      <w:r w:rsidRPr="00521727">
        <w:rPr>
          <w:rFonts w:ascii="Arial" w:hAnsi="Arial" w:cs="Arial"/>
          <w:sz w:val="22"/>
          <w:szCs w:val="22"/>
        </w:rPr>
        <w:t xml:space="preserve">Estimated savings per transaction</w:t>
      </w:r>
    </w:p>
    <w:p w:rsidRPr="00521727" w:rsidR="00EA5B1B" w:rsidRDefault="00EA5B1B" w14:paraId="5F7D947A" w14:textId="77777777">
      <w:pPr>
        <w:numPr>
          <w:ilvl w:val="0"/>
          <w:numId w:val="66"/>
        </w:numPr>
        <w:spacing w:after="0" w:line="276" w:lineRule="auto"/>
        <w:jc w:val="both"/>
        <w:rPr>
          <w:rFonts w:ascii="Arial" w:hAnsi="Arial" w:cs="Arial"/>
          <w:sz w:val="22"/>
          <w:szCs w:val="22"/>
        </w:rPr>
      </w:pPr>
      <w:r w:rsidRPr="00521727">
        <w:rPr>
          <w:rFonts w:ascii="Arial" w:hAnsi="Arial" w:cs="Arial"/>
          <w:sz w:val="22"/>
          <w:szCs w:val="22"/>
        </w:rPr>
        <w:t xml:space="preserve">Limited (EUR 0.01–0.02), mainly resulting from better management of responsibilities, not from the elimination of processes</w:t>
      </w:r>
    </w:p>
    <w:p w:rsidRPr="00521727" w:rsidR="00EA5B1B" w:rsidP="00521727" w:rsidRDefault="00EA5B1B" w14:paraId="6FB5EF00" w14:textId="740DFE87">
      <w:pPr>
        <w:spacing w:after="0" w:line="276" w:lineRule="auto"/>
        <w:jc w:val="both"/>
        <w:rPr>
          <w:rFonts w:ascii="Arial" w:hAnsi="Arial" w:cs="Arial"/>
          <w:sz w:val="22"/>
          <w:szCs w:val="22"/>
        </w:rPr>
      </w:pPr>
    </w:p>
    <w:p w:rsidRPr="00521727" w:rsidR="00EA5B1B" w:rsidP="00521727" w:rsidRDefault="00EA5B1B" w14:paraId="319EB54F" w14:textId="77777777">
      <w:pPr>
        <w:spacing w:after="0" w:line="276" w:lineRule="auto"/>
        <w:jc w:val="both"/>
        <w:rPr>
          <w:rFonts w:ascii="Arial" w:hAnsi="Arial" w:cs="Arial"/>
          <w:sz w:val="22"/>
          <w:szCs w:val="22"/>
        </w:rPr>
      </w:pPr>
      <w:r w:rsidRPr="00521727">
        <w:rPr>
          <w:rFonts w:ascii="Arial" w:hAnsi="Arial" w:cs="Arial"/>
          <w:sz w:val="22"/>
          <w:szCs w:val="22"/>
        </w:rPr>
        <w:t xml:space="preserve">OPTION 1b – Harmonization of requirements and standardization of data</w:t>
      </w:r>
    </w:p>
    <w:p w:rsidRPr="00521727" w:rsidR="00EA5B1B" w:rsidP="00521727" w:rsidRDefault="00EA5B1B" w14:paraId="309E572A" w14:textId="54604B7A">
      <w:pPr>
        <w:spacing w:after="0" w:line="276" w:lineRule="auto"/>
        <w:jc w:val="both"/>
        <w:rPr>
          <w:rFonts w:ascii="Arial" w:hAnsi="Arial" w:cs="Arial"/>
          <w:sz w:val="22"/>
          <w:szCs w:val="22"/>
        </w:rPr>
      </w:pPr>
      <w:r w:rsidRPr="00521727">
        <w:rPr>
          <w:rFonts w:ascii="Arial" w:hAnsi="Arial" w:cs="Arial"/>
          <w:sz w:val="22"/>
          <w:szCs w:val="22"/>
        </w:rPr>
        <w:t xml:space="preserve">One-off costs</w:t>
      </w:r>
    </w:p>
    <w:p w:rsidRPr="00521727" w:rsidR="00EA5B1B" w:rsidRDefault="00EA5B1B" w14:paraId="4582BA54" w14:textId="77777777">
      <w:pPr>
        <w:numPr>
          <w:ilvl w:val="0"/>
          <w:numId w:val="67"/>
        </w:numPr>
        <w:spacing w:after="0" w:line="276" w:lineRule="auto"/>
        <w:jc w:val="both"/>
        <w:rPr>
          <w:rFonts w:ascii="Arial" w:hAnsi="Arial" w:cs="Arial"/>
          <w:sz w:val="22"/>
          <w:szCs w:val="22"/>
        </w:rPr>
      </w:pPr>
      <w:r w:rsidRPr="00521727">
        <w:rPr>
          <w:rFonts w:ascii="Arial" w:hAnsi="Arial" w:cs="Arial"/>
          <w:sz w:val="22"/>
          <w:szCs w:val="22"/>
        </w:rPr>
        <w:t xml:space="preserve">Redesign of data structures and IT systems: EUR 50,000–150,000</w:t>
      </w:r>
    </w:p>
    <w:p w:rsidRPr="00521727" w:rsidR="00EA5B1B" w:rsidRDefault="00EA5B1B" w14:paraId="4332FAB6" w14:textId="77777777">
      <w:pPr>
        <w:numPr>
          <w:ilvl w:val="0"/>
          <w:numId w:val="67"/>
        </w:numPr>
        <w:spacing w:after="0" w:line="276" w:lineRule="auto"/>
        <w:jc w:val="both"/>
        <w:rPr>
          <w:rFonts w:ascii="Arial" w:hAnsi="Arial" w:cs="Arial"/>
          <w:sz w:val="22"/>
          <w:szCs w:val="22"/>
        </w:rPr>
      </w:pPr>
      <w:r w:rsidRPr="00521727">
        <w:rPr>
          <w:rFonts w:ascii="Arial" w:hAnsi="Arial" w:cs="Arial"/>
          <w:sz w:val="22"/>
          <w:szCs w:val="22"/>
        </w:rPr>
        <w:t xml:space="preserve">Integration of data sources and automation of mapping to a common format: EUR 30,000–80,000</w:t>
      </w:r>
    </w:p>
    <w:p w:rsidRPr="00521727" w:rsidR="00EA5B1B" w:rsidRDefault="00EA5B1B" w14:paraId="15C8FBED" w14:textId="77777777">
      <w:pPr>
        <w:numPr>
          <w:ilvl w:val="0"/>
          <w:numId w:val="67"/>
        </w:numPr>
        <w:spacing w:after="0" w:line="276" w:lineRule="auto"/>
        <w:jc w:val="both"/>
        <w:rPr>
          <w:rFonts w:ascii="Arial" w:hAnsi="Arial" w:cs="Arial"/>
          <w:sz w:val="22"/>
          <w:szCs w:val="22"/>
        </w:rPr>
      </w:pPr>
      <w:r w:rsidRPr="00521727">
        <w:rPr>
          <w:rFonts w:ascii="Arial" w:hAnsi="Arial" w:cs="Arial"/>
          <w:sz w:val="22"/>
          <w:szCs w:val="22"/>
        </w:rPr>
        <w:t xml:space="preserve">Operational and compliance training: EUR 10,000–25,000</w:t>
      </w:r>
    </w:p>
    <w:p w:rsidRPr="00521727" w:rsidR="00EA5B1B" w:rsidP="00521727" w:rsidRDefault="00EA5B1B" w14:paraId="5A756479" w14:textId="0D3C71F2">
      <w:pPr>
        <w:spacing w:after="0" w:line="276" w:lineRule="auto"/>
        <w:jc w:val="both"/>
        <w:rPr>
          <w:rFonts w:ascii="Arial" w:hAnsi="Arial" w:cs="Arial"/>
          <w:sz w:val="22"/>
          <w:szCs w:val="22"/>
        </w:rPr>
      </w:pPr>
      <w:r w:rsidRPr="00521727">
        <w:rPr>
          <w:rFonts w:ascii="Arial" w:hAnsi="Arial" w:cs="Arial"/>
          <w:sz w:val="22"/>
          <w:szCs w:val="22"/>
        </w:rPr>
        <w:t xml:space="preserve">Ongoing costs</w:t>
      </w:r>
    </w:p>
    <w:p w:rsidRPr="00521727" w:rsidR="00EA5B1B" w:rsidRDefault="00EA5B1B" w14:paraId="649C6AB2" w14:textId="77777777">
      <w:pPr>
        <w:numPr>
          <w:ilvl w:val="0"/>
          <w:numId w:val="68"/>
        </w:numPr>
        <w:spacing w:after="0" w:line="276" w:lineRule="auto"/>
        <w:jc w:val="both"/>
        <w:rPr>
          <w:rFonts w:ascii="Arial" w:hAnsi="Arial" w:cs="Arial"/>
          <w:sz w:val="22"/>
          <w:szCs w:val="22"/>
        </w:rPr>
      </w:pPr>
      <w:r w:rsidRPr="00521727">
        <w:rPr>
          <w:rFonts w:ascii="Arial" w:hAnsi="Arial" w:cs="Arial"/>
          <w:sz w:val="22"/>
          <w:szCs w:val="22"/>
        </w:rPr>
        <w:t xml:space="preserve">Lower than in option 1a thanks to a simplified reporting scheme: EUR 5,000–10,000 per year</w:t>
      </w:r>
    </w:p>
    <w:p w:rsidRPr="00521727" w:rsidR="00EA5B1B" w:rsidP="00521727" w:rsidRDefault="00EA5B1B" w14:paraId="5FB6085A" w14:textId="62EC1698">
      <w:pPr>
        <w:spacing w:after="0" w:line="276" w:lineRule="auto"/>
        <w:jc w:val="both"/>
        <w:rPr>
          <w:rFonts w:ascii="Arial" w:hAnsi="Arial" w:cs="Arial"/>
          <w:sz w:val="22"/>
          <w:szCs w:val="22"/>
        </w:rPr>
      </w:pPr>
      <w:r w:rsidRPr="00521727">
        <w:rPr>
          <w:rFonts w:ascii="Arial" w:hAnsi="Arial" w:cs="Arial"/>
          <w:sz w:val="22"/>
          <w:szCs w:val="22"/>
        </w:rPr>
        <w:t xml:space="preserve">Estimated savings per transaction</w:t>
      </w:r>
    </w:p>
    <w:p w:rsidRPr="00521727" w:rsidR="00EA5B1B" w:rsidRDefault="00EA5B1B" w14:paraId="656B4ECB" w14:textId="77777777">
      <w:pPr>
        <w:numPr>
          <w:ilvl w:val="0"/>
          <w:numId w:val="69"/>
        </w:numPr>
        <w:spacing w:after="0" w:line="276" w:lineRule="auto"/>
        <w:jc w:val="both"/>
        <w:rPr>
          <w:rFonts w:ascii="Arial" w:hAnsi="Arial" w:cs="Arial"/>
          <w:sz w:val="22"/>
          <w:szCs w:val="22"/>
        </w:rPr>
      </w:pPr>
      <w:r w:rsidRPr="00521727">
        <w:rPr>
          <w:rFonts w:ascii="Arial" w:hAnsi="Arial" w:cs="Arial"/>
          <w:sz w:val="22"/>
          <w:szCs w:val="22"/>
        </w:rPr>
        <w:t xml:space="preserve">EUR 0.05–0.10, depending on the scale of operations</w:t>
      </w:r>
    </w:p>
    <w:p w:rsidRPr="00521727" w:rsidR="00EA5B1B" w:rsidP="00521727" w:rsidRDefault="00EA5B1B" w14:paraId="60BAA360" w14:textId="57EA7F72">
      <w:pPr>
        <w:spacing w:after="0" w:line="276" w:lineRule="auto"/>
        <w:jc w:val="both"/>
        <w:rPr>
          <w:rFonts w:ascii="Arial" w:hAnsi="Arial" w:cs="Arial"/>
          <w:sz w:val="22"/>
          <w:szCs w:val="22"/>
        </w:rPr>
      </w:pPr>
    </w:p>
    <w:p w:rsidRPr="00521727" w:rsidR="00EA5B1B" w:rsidP="00521727" w:rsidRDefault="00EA5B1B" w14:paraId="731A8DB6" w14:textId="77777777">
      <w:pPr>
        <w:spacing w:after="0" w:line="276" w:lineRule="auto"/>
        <w:jc w:val="both"/>
        <w:rPr>
          <w:rFonts w:ascii="Arial" w:hAnsi="Arial" w:cs="Arial"/>
          <w:sz w:val="22"/>
          <w:szCs w:val="22"/>
        </w:rPr>
      </w:pPr>
      <w:r w:rsidRPr="00521727">
        <w:rPr>
          <w:rFonts w:ascii="Arial" w:hAnsi="Arial" w:cs="Arial"/>
          <w:sz w:val="22"/>
          <w:szCs w:val="22"/>
        </w:rPr>
        <w:t xml:space="preserve">OPTION 2a – Central reporting to a single entity (e.g. ESMA)</w:t>
      </w:r>
    </w:p>
    <w:p w:rsidRPr="00521727" w:rsidR="00EA5B1B" w:rsidP="00521727" w:rsidRDefault="00EA5B1B" w14:paraId="5CBB7846" w14:textId="162BC294">
      <w:pPr>
        <w:spacing w:after="0" w:line="276" w:lineRule="auto"/>
        <w:jc w:val="both"/>
        <w:rPr>
          <w:rFonts w:ascii="Arial" w:hAnsi="Arial" w:cs="Arial"/>
          <w:sz w:val="22"/>
          <w:szCs w:val="22"/>
        </w:rPr>
      </w:pPr>
      <w:r w:rsidRPr="00521727">
        <w:rPr>
          <w:rFonts w:ascii="Arial" w:hAnsi="Arial" w:cs="Arial"/>
          <w:sz w:val="22"/>
          <w:szCs w:val="22"/>
        </w:rPr>
        <w:lastRenderedPageBreak/>
      </w:r>
      <w:r w:rsidRPr="00521727">
        <w:rPr>
          <w:rFonts w:ascii="Arial" w:hAnsi="Arial" w:cs="Arial"/>
          <w:sz w:val="22"/>
          <w:szCs w:val="22"/>
        </w:rPr>
        <w:t xml:space="preserve">One-off costs</w:t>
      </w:r>
    </w:p>
    <w:p w:rsidRPr="00521727" w:rsidR="00EA5B1B" w:rsidRDefault="00EA5B1B" w14:paraId="1F020AB2" w14:textId="77777777">
      <w:pPr>
        <w:numPr>
          <w:ilvl w:val="0"/>
          <w:numId w:val="70"/>
        </w:numPr>
        <w:spacing w:after="0" w:line="276" w:lineRule="auto"/>
        <w:jc w:val="both"/>
        <w:rPr>
          <w:rFonts w:ascii="Arial" w:hAnsi="Arial" w:cs="Arial"/>
          <w:sz w:val="22"/>
          <w:szCs w:val="22"/>
        </w:rPr>
      </w:pPr>
      <w:r w:rsidRPr="00521727">
        <w:rPr>
          <w:rFonts w:ascii="Arial" w:hAnsi="Arial" w:cs="Arial"/>
          <w:sz w:val="22"/>
          <w:szCs w:val="22"/>
        </w:rPr>
        <w:t xml:space="preserve">Complete redesign of reporting systems: EUR 100,000–300,000</w:t>
      </w:r>
    </w:p>
    <w:p w:rsidRPr="00521727" w:rsidR="00EA5B1B" w:rsidRDefault="00EA5B1B" w14:paraId="2C610C68" w14:textId="77777777">
      <w:pPr>
        <w:numPr>
          <w:ilvl w:val="0"/>
          <w:numId w:val="70"/>
        </w:numPr>
        <w:spacing w:after="0" w:line="276" w:lineRule="auto"/>
        <w:jc w:val="both"/>
        <w:rPr>
          <w:rFonts w:ascii="Arial" w:hAnsi="Arial" w:cs="Arial"/>
          <w:sz w:val="22"/>
          <w:szCs w:val="22"/>
        </w:rPr>
      </w:pPr>
      <w:r w:rsidRPr="00521727">
        <w:rPr>
          <w:rFonts w:ascii="Arial" w:hAnsi="Arial" w:cs="Arial"/>
          <w:sz w:val="22"/>
          <w:szCs w:val="22"/>
        </w:rPr>
        <w:t xml:space="preserve">Discontinuation of existing channels and repositories: EUR 20,000–50,000</w:t>
      </w:r>
    </w:p>
    <w:p w:rsidRPr="00521727" w:rsidR="00EA5B1B" w:rsidRDefault="00EA5B1B" w14:paraId="2225BF09" w14:textId="77777777">
      <w:pPr>
        <w:numPr>
          <w:ilvl w:val="0"/>
          <w:numId w:val="70"/>
        </w:numPr>
        <w:spacing w:after="0" w:line="276" w:lineRule="auto"/>
        <w:jc w:val="both"/>
        <w:rPr>
          <w:rFonts w:ascii="Arial" w:hAnsi="Arial" w:cs="Arial"/>
          <w:sz w:val="22"/>
          <w:szCs w:val="22"/>
        </w:rPr>
      </w:pPr>
      <w:r w:rsidRPr="00521727">
        <w:rPr>
          <w:rFonts w:ascii="Arial" w:hAnsi="Arial" w:cs="Arial"/>
          <w:sz w:val="22"/>
          <w:szCs w:val="22"/>
        </w:rPr>
        <w:t xml:space="preserve">Configuration of interfaces to the new entity: EUR 50,000–100,000</w:t>
      </w:r>
    </w:p>
    <w:p w:rsidRPr="00521727" w:rsidR="00EA5B1B" w:rsidRDefault="00EA5B1B" w14:paraId="1D1E7A2A" w14:textId="77777777">
      <w:pPr>
        <w:numPr>
          <w:ilvl w:val="0"/>
          <w:numId w:val="70"/>
        </w:numPr>
        <w:spacing w:after="0" w:line="276" w:lineRule="auto"/>
        <w:jc w:val="both"/>
        <w:rPr>
          <w:rFonts w:ascii="Arial" w:hAnsi="Arial" w:cs="Arial"/>
          <w:sz w:val="22"/>
          <w:szCs w:val="22"/>
        </w:rPr>
      </w:pPr>
      <w:r w:rsidRPr="00521727">
        <w:rPr>
          <w:rFonts w:ascii="Arial" w:hAnsi="Arial" w:cs="Arial"/>
          <w:sz w:val="22"/>
          <w:szCs w:val="22"/>
        </w:rPr>
        <w:t xml:space="preserve">Multi-stage training for operational and IT teams: EUR 20,000–40,000</w:t>
      </w:r>
    </w:p>
    <w:p w:rsidRPr="00521727" w:rsidR="00EA5B1B" w:rsidP="00521727" w:rsidRDefault="00EA5B1B" w14:paraId="35415215" w14:textId="27D456D3">
      <w:pPr>
        <w:spacing w:after="0" w:line="276" w:lineRule="auto"/>
        <w:jc w:val="both"/>
        <w:rPr>
          <w:rFonts w:ascii="Arial" w:hAnsi="Arial" w:cs="Arial"/>
          <w:sz w:val="22"/>
          <w:szCs w:val="22"/>
        </w:rPr>
      </w:pPr>
      <w:r w:rsidRPr="00521727">
        <w:rPr>
          <w:rFonts w:ascii="Arial" w:hAnsi="Arial" w:cs="Arial"/>
          <w:sz w:val="22"/>
          <w:szCs w:val="22"/>
        </w:rPr>
        <w:t xml:space="preserve">Ongoing costs</w:t>
      </w:r>
    </w:p>
    <w:p w:rsidRPr="00521727" w:rsidR="00EA5B1B" w:rsidRDefault="00EA5B1B" w14:paraId="25F6CBA5" w14:textId="77777777">
      <w:pPr>
        <w:numPr>
          <w:ilvl w:val="0"/>
          <w:numId w:val="71"/>
        </w:numPr>
        <w:spacing w:after="0" w:line="276" w:lineRule="auto"/>
        <w:jc w:val="both"/>
        <w:rPr>
          <w:rFonts w:ascii="Arial" w:hAnsi="Arial" w:cs="Arial"/>
          <w:sz w:val="22"/>
          <w:szCs w:val="22"/>
        </w:rPr>
      </w:pPr>
      <w:r w:rsidRPr="00521727">
        <w:rPr>
          <w:rFonts w:ascii="Arial" w:hAnsi="Arial" w:cs="Arial"/>
          <w:sz w:val="22"/>
          <w:szCs w:val="22"/>
        </w:rPr>
        <w:t xml:space="preserve">Technical support, ESMA compliance, test reports: EUR 10,000–30,000 per year</w:t>
      </w:r>
    </w:p>
    <w:p w:rsidRPr="00521727" w:rsidR="00EA5B1B" w:rsidRDefault="00EA5B1B" w14:paraId="07EF2E85" w14:textId="77777777">
      <w:pPr>
        <w:numPr>
          <w:ilvl w:val="0"/>
          <w:numId w:val="71"/>
        </w:numPr>
        <w:spacing w:after="0" w:line="276" w:lineRule="auto"/>
        <w:jc w:val="both"/>
        <w:rPr>
          <w:rFonts w:ascii="Arial" w:hAnsi="Arial" w:cs="Arial"/>
          <w:sz w:val="22"/>
          <w:szCs w:val="22"/>
        </w:rPr>
      </w:pPr>
      <w:r w:rsidRPr="00521727">
        <w:rPr>
          <w:rFonts w:ascii="Arial" w:hAnsi="Arial" w:cs="Arial"/>
          <w:sz w:val="22"/>
          <w:szCs w:val="22"/>
        </w:rPr>
        <w:t xml:space="preserve">Possible increase in costs for smaller companies related to central reporting</w:t>
      </w:r>
    </w:p>
    <w:p w:rsidRPr="00521727" w:rsidR="00EA5B1B" w:rsidP="00521727" w:rsidRDefault="00EA5B1B" w14:paraId="7DD852EB" w14:textId="181392D4">
      <w:pPr>
        <w:spacing w:after="0" w:line="276" w:lineRule="auto"/>
        <w:jc w:val="both"/>
        <w:rPr>
          <w:rFonts w:ascii="Arial" w:hAnsi="Arial" w:cs="Arial"/>
          <w:sz w:val="22"/>
          <w:szCs w:val="22"/>
        </w:rPr>
      </w:pPr>
      <w:r w:rsidRPr="00521727">
        <w:rPr>
          <w:rFonts w:ascii="Arial" w:hAnsi="Arial" w:cs="Arial"/>
          <w:sz w:val="22"/>
          <w:szCs w:val="22"/>
        </w:rPr>
        <w:t xml:space="preserve">Estimated savings per transaction</w:t>
      </w:r>
    </w:p>
    <w:p w:rsidRPr="00521727" w:rsidR="00EA5B1B" w:rsidRDefault="00EA5B1B" w14:paraId="6EF200D2" w14:textId="77777777">
      <w:pPr>
        <w:numPr>
          <w:ilvl w:val="0"/>
          <w:numId w:val="72"/>
        </w:numPr>
        <w:spacing w:after="0" w:line="276" w:lineRule="auto"/>
        <w:jc w:val="both"/>
        <w:rPr>
          <w:rFonts w:ascii="Arial" w:hAnsi="Arial" w:cs="Arial"/>
          <w:sz w:val="22"/>
          <w:szCs w:val="22"/>
        </w:rPr>
      </w:pPr>
      <w:r w:rsidRPr="00521727">
        <w:rPr>
          <w:rFonts w:ascii="Arial" w:hAnsi="Arial" w:cs="Arial"/>
          <w:sz w:val="22"/>
          <w:szCs w:val="22"/>
        </w:rPr>
        <w:t xml:space="preserve">EUR 0.08–0.15, but after a minimum of 2–3 years after implementation, once the system has stabilized</w:t>
      </w:r>
    </w:p>
    <w:p w:rsidRPr="00521727" w:rsidR="00EA5B1B" w:rsidP="00521727" w:rsidRDefault="00EA5B1B" w14:paraId="55167771" w14:textId="3CD53CB0">
      <w:pPr>
        <w:spacing w:after="0" w:line="276" w:lineRule="auto"/>
        <w:jc w:val="both"/>
        <w:rPr>
          <w:rFonts w:ascii="Arial" w:hAnsi="Arial" w:cs="Arial"/>
          <w:sz w:val="22"/>
          <w:szCs w:val="22"/>
        </w:rPr>
      </w:pPr>
    </w:p>
    <w:p w:rsidRPr="00521727" w:rsidR="00EA5B1B" w:rsidP="00521727" w:rsidRDefault="00EA5B1B" w14:paraId="59F10D54" w14:textId="77777777">
      <w:pPr>
        <w:spacing w:after="0" w:line="276" w:lineRule="auto"/>
        <w:jc w:val="both"/>
        <w:rPr>
          <w:rFonts w:ascii="Arial" w:hAnsi="Arial" w:cs="Arial"/>
          <w:sz w:val="22"/>
          <w:szCs w:val="22"/>
        </w:rPr>
      </w:pPr>
      <w:r w:rsidRPr="00521727">
        <w:rPr>
          <w:rFonts w:ascii="Arial" w:hAnsi="Arial" w:cs="Arial"/>
          <w:sz w:val="22"/>
          <w:szCs w:val="22"/>
        </w:rPr>
        <w:t xml:space="preserve">OPTION 2b – Integrated reporting regime (one data set for all regulations)</w:t>
      </w:r>
    </w:p>
    <w:p w:rsidRPr="00521727" w:rsidR="00EA5B1B" w:rsidP="00521727" w:rsidRDefault="00EA5B1B" w14:paraId="0F994335" w14:textId="41F48F01">
      <w:pPr>
        <w:spacing w:after="0" w:line="276" w:lineRule="auto"/>
        <w:jc w:val="both"/>
        <w:rPr>
          <w:rFonts w:ascii="Arial" w:hAnsi="Arial" w:cs="Arial"/>
          <w:sz w:val="22"/>
          <w:szCs w:val="22"/>
        </w:rPr>
      </w:pPr>
      <w:r w:rsidRPr="00521727">
        <w:rPr>
          <w:rFonts w:ascii="Arial" w:hAnsi="Arial" w:cs="Arial"/>
          <w:sz w:val="22"/>
          <w:szCs w:val="22"/>
        </w:rPr>
        <w:t xml:space="preserve">One-off costs</w:t>
      </w:r>
    </w:p>
    <w:p w:rsidRPr="00521727" w:rsidR="00EA5B1B" w:rsidRDefault="00EA5B1B" w14:paraId="05B40D1E" w14:textId="77777777">
      <w:pPr>
        <w:numPr>
          <w:ilvl w:val="0"/>
          <w:numId w:val="73"/>
        </w:numPr>
        <w:spacing w:after="0" w:line="276" w:lineRule="auto"/>
        <w:jc w:val="both"/>
        <w:rPr>
          <w:rFonts w:ascii="Arial" w:hAnsi="Arial" w:cs="Arial"/>
          <w:sz w:val="22"/>
          <w:szCs w:val="22"/>
        </w:rPr>
      </w:pPr>
      <w:r w:rsidRPr="00521727">
        <w:rPr>
          <w:rFonts w:ascii="Arial" w:hAnsi="Arial" w:cs="Arial"/>
          <w:sz w:val="22"/>
          <w:szCs w:val="22"/>
        </w:rPr>
        <w:t xml:space="preserve">Complete overhaul of IT and data architecture: EUR 150,000–400,000</w:t>
      </w:r>
    </w:p>
    <w:p w:rsidRPr="00521727" w:rsidR="00EA5B1B" w:rsidRDefault="00EA5B1B" w14:paraId="6767E89A" w14:textId="77777777">
      <w:pPr>
        <w:numPr>
          <w:ilvl w:val="0"/>
          <w:numId w:val="73"/>
        </w:numPr>
        <w:spacing w:after="0" w:line="276" w:lineRule="auto"/>
        <w:jc w:val="both"/>
        <w:rPr>
          <w:rFonts w:ascii="Arial" w:hAnsi="Arial" w:cs="Arial"/>
          <w:sz w:val="22"/>
          <w:szCs w:val="22"/>
        </w:rPr>
      </w:pPr>
      <w:r w:rsidRPr="00521727">
        <w:rPr>
          <w:rFonts w:ascii="Arial" w:hAnsi="Arial" w:cs="Arial"/>
          <w:sz w:val="22"/>
          <w:szCs w:val="22"/>
        </w:rPr>
        <w:t xml:space="preserve">Consulting and system interoperability testing: EUR 50,000–100,000</w:t>
      </w:r>
    </w:p>
    <w:p w:rsidRPr="00521727" w:rsidR="00EA5B1B" w:rsidRDefault="00EA5B1B" w14:paraId="18533856" w14:textId="77777777">
      <w:pPr>
        <w:numPr>
          <w:ilvl w:val="0"/>
          <w:numId w:val="73"/>
        </w:numPr>
        <w:spacing w:after="0" w:line="276" w:lineRule="auto"/>
        <w:jc w:val="both"/>
        <w:rPr>
          <w:rFonts w:ascii="Arial" w:hAnsi="Arial" w:cs="Arial"/>
          <w:sz w:val="22"/>
          <w:szCs w:val="22"/>
        </w:rPr>
      </w:pPr>
      <w:r w:rsidRPr="00521727">
        <w:rPr>
          <w:rFonts w:ascii="Arial" w:hAnsi="Arial" w:cs="Arial"/>
          <w:sz w:val="22"/>
          <w:szCs w:val="22"/>
        </w:rPr>
        <w:t xml:space="preserve">Transition from current processes (offboarding legacy workflows): EUR 30,000–60,000</w:t>
      </w:r>
    </w:p>
    <w:p w:rsidRPr="00521727" w:rsidR="00EA5B1B" w:rsidRDefault="00EA5B1B" w14:paraId="4BA4ED4B" w14:textId="77777777">
      <w:pPr>
        <w:numPr>
          <w:ilvl w:val="0"/>
          <w:numId w:val="73"/>
        </w:numPr>
        <w:spacing w:after="0" w:line="276" w:lineRule="auto"/>
        <w:jc w:val="both"/>
        <w:rPr>
          <w:rFonts w:ascii="Arial" w:hAnsi="Arial" w:cs="Arial"/>
          <w:sz w:val="22"/>
          <w:szCs w:val="22"/>
        </w:rPr>
      </w:pPr>
      <w:r w:rsidRPr="00521727">
        <w:rPr>
          <w:rFonts w:ascii="Arial" w:hAnsi="Arial" w:cs="Arial"/>
          <w:sz w:val="22"/>
          <w:szCs w:val="22"/>
        </w:rPr>
        <w:t xml:space="preserve">Building multi-level compliance with multiple regimes (EMIR, MiFIR, SFTR, MAR, etc.): EUR 80,000–200,000</w:t>
      </w:r>
    </w:p>
    <w:p w:rsidRPr="00521727" w:rsidR="00EA5B1B" w:rsidP="00521727" w:rsidRDefault="00EA5B1B" w14:paraId="11303CFA" w14:textId="5E1EF7D9">
      <w:pPr>
        <w:spacing w:after="0" w:line="276" w:lineRule="auto"/>
        <w:jc w:val="both"/>
        <w:rPr>
          <w:rFonts w:ascii="Arial" w:hAnsi="Arial" w:cs="Arial"/>
          <w:sz w:val="22"/>
          <w:szCs w:val="22"/>
        </w:rPr>
      </w:pPr>
      <w:r w:rsidRPr="00521727">
        <w:rPr>
          <w:rFonts w:ascii="Arial" w:hAnsi="Arial" w:cs="Arial"/>
          <w:sz w:val="22"/>
          <w:szCs w:val="22"/>
        </w:rPr>
        <w:t xml:space="preserve">Ongoing costs</w:t>
      </w:r>
    </w:p>
    <w:p w:rsidRPr="00521727" w:rsidR="00EA5B1B" w:rsidRDefault="00EA5B1B" w14:paraId="029FF76D" w14:textId="77777777">
      <w:pPr>
        <w:numPr>
          <w:ilvl w:val="0"/>
          <w:numId w:val="74"/>
        </w:numPr>
        <w:spacing w:after="0" w:line="276" w:lineRule="auto"/>
        <w:jc w:val="both"/>
        <w:rPr>
          <w:rFonts w:ascii="Arial" w:hAnsi="Arial" w:cs="Arial"/>
          <w:sz w:val="22"/>
          <w:szCs w:val="22"/>
        </w:rPr>
      </w:pPr>
      <w:r w:rsidRPr="00521727">
        <w:rPr>
          <w:rFonts w:ascii="Arial" w:hAnsi="Arial" w:cs="Arial"/>
          <w:sz w:val="22"/>
          <w:szCs w:val="22"/>
        </w:rPr>
        <w:t xml:space="preserve">Higher at the beginning (approx. EUR 20,000–40,000 per year), but decreasing after 2–3 years thanks to automation</w:t>
      </w:r>
    </w:p>
    <w:p w:rsidRPr="00521727" w:rsidR="00EA5B1B" w:rsidP="00521727" w:rsidRDefault="00EA5B1B" w14:paraId="4DE3B157" w14:textId="65171B8B">
      <w:pPr>
        <w:spacing w:after="0" w:line="276" w:lineRule="auto"/>
        <w:jc w:val="both"/>
        <w:rPr>
          <w:rFonts w:ascii="Arial" w:hAnsi="Arial" w:cs="Arial"/>
          <w:sz w:val="22"/>
          <w:szCs w:val="22"/>
        </w:rPr>
      </w:pPr>
      <w:r w:rsidRPr="00521727">
        <w:rPr>
          <w:rFonts w:ascii="Arial" w:hAnsi="Arial" w:cs="Arial"/>
          <w:sz w:val="22"/>
          <w:szCs w:val="22"/>
        </w:rPr>
        <w:t xml:space="preserve">Estimated savings per transaction</w:t>
      </w:r>
    </w:p>
    <w:p w:rsidRPr="00521727" w:rsidR="00EA5B1B" w:rsidRDefault="00EA5B1B" w14:paraId="33173EE9" w14:textId="77777777">
      <w:pPr>
        <w:numPr>
          <w:ilvl w:val="0"/>
          <w:numId w:val="75"/>
        </w:numPr>
        <w:spacing w:after="0" w:line="276" w:lineRule="auto"/>
        <w:jc w:val="both"/>
        <w:rPr>
          <w:rFonts w:ascii="Arial" w:hAnsi="Arial" w:cs="Arial"/>
          <w:sz w:val="22"/>
          <w:szCs w:val="22"/>
        </w:rPr>
      </w:pPr>
      <w:r w:rsidRPr="00521727">
        <w:rPr>
          <w:rFonts w:ascii="Arial" w:hAnsi="Arial" w:cs="Arial"/>
          <w:sz w:val="22"/>
          <w:szCs w:val="22"/>
        </w:rPr>
        <w:t xml:space="preserve">EUR 0.15–0.25, with high scale and high level of automation</w:t>
      </w:r>
    </w:p>
    <w:p w:rsidRPr="00521727" w:rsidR="00EA5B1B" w:rsidP="00521727" w:rsidRDefault="00EA5B1B" w14:paraId="1DD53522" w14:textId="5B85F750">
      <w:pPr>
        <w:spacing w:after="0" w:line="276" w:lineRule="auto"/>
        <w:jc w:val="both"/>
        <w:rPr>
          <w:rFonts w:ascii="Arial" w:hAnsi="Arial" w:cs="Arial"/>
          <w:sz w:val="22"/>
          <w:szCs w:val="22"/>
        </w:rPr>
      </w:pPr>
    </w:p>
    <w:p w:rsidRPr="00521727" w:rsidR="00EA5B1B" w:rsidP="00521727" w:rsidRDefault="00EA5B1B" w14:paraId="17640D94" w14:textId="77777777">
      <w:pPr>
        <w:spacing w:after="0" w:line="276" w:lineRule="auto"/>
        <w:jc w:val="both"/>
        <w:rPr>
          <w:rFonts w:ascii="Arial" w:hAnsi="Arial" w:cs="Arial"/>
          <w:sz w:val="22"/>
          <w:szCs w:val="22"/>
        </w:rPr>
      </w:pPr>
      <w:r w:rsidRPr="00521727">
        <w:rPr>
          <w:rFonts w:ascii="Arial" w:hAnsi="Arial" w:cs="Arial"/>
          <w:sz w:val="22"/>
          <w:szCs w:val="22"/>
        </w:rPr>
        <w:t xml:space="preserve">Comparative summary (estimated for a medium-sized entity):</w:t>
      </w:r>
    </w:p>
    <w:tbl>
      <w:tblPr>
        <w:tblW w:w="0" w:type="auto"/>
        <w:tblCellSpacing w:w="15" w:type="dxa"/>
        <w:tblCellMar>
          <w:top w:w="15" w:type="dxa"/>
          <w:left w:w="15" w:type="dxa"/>
          <w:bottom w:w="15" w:type="dxa"/>
          <w:right w:w="15" w:type="dxa"/>
        </w:tblCellMar>
        <w:tblLook w:val="04a0"/>
      </w:tblPr>
      <w:tblGrid>
        <w:gridCol w:w="650"/>
        <w:gridCol w:w="1846"/>
        <w:gridCol w:w="1601"/>
        <w:gridCol w:w="2839"/>
      </w:tblGrid>
      <w:tr w:rsidRPr="00521727" w:rsidR="00EA5B1B" w:rsidTr="00EA5B1B" w14:paraId="4CC48C3A" w14:textId="77777777">
        <w:trPr>
          <w:tblHeader/>
          <w:tblCellSpacing w:w="15" w:type="dxa"/>
        </w:trPr>
        <w:tc>
          <w:tcPr>
            <w:tcW w:w="0" w:type="auto"/>
            <w:vAlign w:val="center"/>
            <w:hideMark/>
          </w:tcPr>
          <w:p w:rsidRPr="00521727" w:rsidR="00EA5B1B" w:rsidP="00521727" w:rsidRDefault="00EA5B1B" w14:paraId="7469B164" w14:textId="77777777">
            <w:pPr>
              <w:spacing w:after="0" w:line="276" w:lineRule="auto"/>
              <w:jc w:val="both"/>
              <w:rPr>
                <w:rFonts w:ascii="Arial" w:hAnsi="Arial" w:cs="Arial"/>
                <w:sz w:val="22"/>
                <w:szCs w:val="22"/>
              </w:rPr>
            </w:pPr>
            <w:r w:rsidRPr="00521727">
              <w:rPr>
                <w:rFonts w:ascii="Arial" w:hAnsi="Arial" w:cs="Arial"/>
                <w:sz w:val="22"/>
                <w:szCs w:val="22"/>
              </w:rPr>
              <w:t xml:space="preserve">Option</w:t>
            </w:r>
          </w:p>
        </w:tc>
        <w:tc>
          <w:tcPr>
            <w:tcW w:w="0" w:type="auto"/>
            <w:vAlign w:val="center"/>
            <w:hideMark/>
          </w:tcPr>
          <w:p w:rsidRPr="00521727" w:rsidR="00EA5B1B" w:rsidP="00521727" w:rsidRDefault="00EA5B1B" w14:paraId="15C7463D" w14:textId="77777777">
            <w:pPr>
              <w:spacing w:after="0" w:line="276" w:lineRule="auto"/>
              <w:jc w:val="both"/>
              <w:rPr>
                <w:rFonts w:ascii="Arial" w:hAnsi="Arial" w:cs="Arial"/>
                <w:sz w:val="22"/>
                <w:szCs w:val="22"/>
              </w:rPr>
            </w:pPr>
            <w:r w:rsidRPr="00521727">
              <w:rPr>
                <w:rFonts w:ascii="Arial" w:hAnsi="Arial" w:cs="Arial"/>
                <w:sz w:val="22"/>
                <w:szCs w:val="22"/>
              </w:rPr>
              <w:t xml:space="preserve">Implementation cost</w:t>
            </w:r>
          </w:p>
        </w:tc>
        <w:tc>
          <w:tcPr>
            <w:tcW w:w="0" w:type="auto"/>
            <w:vAlign w:val="center"/>
            <w:hideMark/>
          </w:tcPr>
          <w:p w:rsidRPr="00521727" w:rsidR="00EA5B1B" w:rsidP="00521727" w:rsidRDefault="00EA5B1B" w14:paraId="18DE3DD9" w14:textId="77777777">
            <w:pPr>
              <w:spacing w:after="0" w:line="276" w:lineRule="auto"/>
              <w:jc w:val="both"/>
              <w:rPr>
                <w:rFonts w:ascii="Arial" w:hAnsi="Arial" w:cs="Arial"/>
                <w:sz w:val="22"/>
                <w:szCs w:val="22"/>
              </w:rPr>
            </w:pPr>
            <w:r w:rsidRPr="00521727">
              <w:rPr>
                <w:rFonts w:ascii="Arial" w:hAnsi="Arial" w:cs="Arial"/>
                <w:sz w:val="22"/>
                <w:szCs w:val="22"/>
              </w:rPr>
              <w:t xml:space="preserve">Annual cost</w:t>
            </w:r>
          </w:p>
        </w:tc>
        <w:tc>
          <w:tcPr>
            <w:tcW w:w="0" w:type="auto"/>
            <w:vAlign w:val="center"/>
            <w:hideMark/>
          </w:tcPr>
          <w:p w:rsidRPr="00521727" w:rsidR="00EA5B1B" w:rsidP="00521727" w:rsidRDefault="00EA5B1B" w14:paraId="20F75D57" w14:textId="77777777">
            <w:pPr>
              <w:spacing w:after="0" w:line="276" w:lineRule="auto"/>
              <w:jc w:val="both"/>
              <w:rPr>
                <w:rFonts w:ascii="Arial" w:hAnsi="Arial" w:cs="Arial"/>
                <w:sz w:val="22"/>
                <w:szCs w:val="22"/>
              </w:rPr>
            </w:pPr>
            <w:r w:rsidRPr="00521727">
              <w:rPr>
                <w:rFonts w:ascii="Arial" w:hAnsi="Arial" w:cs="Arial"/>
                <w:sz w:val="22"/>
                <w:szCs w:val="22"/>
              </w:rPr>
              <w:t xml:space="preserve">Savings per transaction</w:t>
            </w:r>
          </w:p>
        </w:tc>
      </w:tr>
      <w:tr w:rsidRPr="00521727" w:rsidR="00EA5B1B" w:rsidTr="00EA5B1B" w14:paraId="69D0B097" w14:textId="77777777">
        <w:trPr>
          <w:tblCellSpacing w:w="15" w:type="dxa"/>
        </w:trPr>
        <w:tc>
          <w:tcPr>
            <w:tcW w:w="0" w:type="auto"/>
            <w:vAlign w:val="center"/>
            <w:hideMark/>
          </w:tcPr>
          <w:p w:rsidRPr="00521727" w:rsidR="00EA5B1B" w:rsidP="00521727" w:rsidRDefault="00EA5B1B" w14:paraId="2B445AB3" w14:textId="77777777">
            <w:pPr>
              <w:spacing w:after="0" w:line="276" w:lineRule="auto"/>
              <w:jc w:val="both"/>
              <w:rPr>
                <w:rFonts w:ascii="Arial" w:hAnsi="Arial" w:cs="Arial"/>
                <w:sz w:val="22"/>
                <w:szCs w:val="22"/>
              </w:rPr>
            </w:pPr>
            <w:r w:rsidRPr="00521727">
              <w:rPr>
                <w:rFonts w:ascii="Arial" w:hAnsi="Arial" w:cs="Arial"/>
                <w:sz w:val="22"/>
                <w:szCs w:val="22"/>
              </w:rPr>
              <w:t xml:space="preserve">1a</w:t>
            </w:r>
          </w:p>
        </w:tc>
        <w:tc>
          <w:tcPr>
            <w:tcW w:w="0" w:type="auto"/>
            <w:vAlign w:val="center"/>
            <w:hideMark/>
          </w:tcPr>
          <w:p w:rsidRPr="00521727" w:rsidR="00EA5B1B" w:rsidP="00521727" w:rsidRDefault="00EA5B1B" w14:paraId="78583F65" w14:textId="77777777">
            <w:pPr>
              <w:spacing w:after="0" w:line="276" w:lineRule="auto"/>
              <w:jc w:val="both"/>
              <w:rPr>
                <w:rFonts w:ascii="Arial" w:hAnsi="Arial" w:cs="Arial"/>
                <w:sz w:val="22"/>
                <w:szCs w:val="22"/>
              </w:rPr>
            </w:pPr>
            <w:r w:rsidRPr="00521727">
              <w:rPr>
                <w:rFonts w:ascii="Arial" w:hAnsi="Arial" w:cs="Arial"/>
                <w:sz w:val="22"/>
                <w:szCs w:val="22"/>
              </w:rPr>
              <w:t xml:space="preserve">35–75 thousand EUR</w:t>
            </w:r>
          </w:p>
        </w:tc>
        <w:tc>
          <w:tcPr>
            <w:tcW w:w="0" w:type="auto"/>
            <w:vAlign w:val="center"/>
            <w:hideMark/>
          </w:tcPr>
          <w:p w:rsidRPr="00521727" w:rsidR="00EA5B1B" w:rsidP="00521727" w:rsidRDefault="00EA5B1B" w14:paraId="6C84F2A2" w14:textId="77777777">
            <w:pPr>
              <w:spacing w:after="0" w:line="276" w:lineRule="auto"/>
              <w:jc w:val="both"/>
              <w:rPr>
                <w:rFonts w:ascii="Arial" w:hAnsi="Arial" w:cs="Arial"/>
                <w:sz w:val="22"/>
                <w:szCs w:val="22"/>
              </w:rPr>
            </w:pPr>
            <w:r w:rsidRPr="00521727">
              <w:rPr>
                <w:rFonts w:ascii="Arial" w:hAnsi="Arial" w:cs="Arial"/>
                <w:sz w:val="22"/>
                <w:szCs w:val="22"/>
              </w:rPr>
              <w:t xml:space="preserve">10–15 thousand EUR</w:t>
            </w:r>
          </w:p>
        </w:tc>
        <w:tc>
          <w:tcPr>
            <w:tcW w:w="0" w:type="auto"/>
            <w:vAlign w:val="center"/>
            <w:hideMark/>
          </w:tcPr>
          <w:p w:rsidRPr="00521727" w:rsidR="00EA5B1B" w:rsidP="00521727" w:rsidRDefault="00EA5B1B" w14:paraId="435D3540" w14:textId="77777777">
            <w:pPr>
              <w:spacing w:after="0" w:line="276" w:lineRule="auto"/>
              <w:jc w:val="both"/>
              <w:rPr>
                <w:rFonts w:ascii="Arial" w:hAnsi="Arial" w:cs="Arial"/>
                <w:sz w:val="22"/>
                <w:szCs w:val="22"/>
              </w:rPr>
            </w:pPr>
            <w:r w:rsidRPr="00521727">
              <w:rPr>
                <w:rFonts w:ascii="Arial" w:hAnsi="Arial" w:cs="Arial"/>
                <w:sz w:val="22"/>
                <w:szCs w:val="22"/>
              </w:rPr>
              <w:t xml:space="preserve">0.01–0.02 EUR</w:t>
            </w:r>
          </w:p>
        </w:tc>
      </w:tr>
      <w:tr w:rsidRPr="00521727" w:rsidR="00EA5B1B" w:rsidTr="00EA5B1B" w14:paraId="50FE7E2B" w14:textId="77777777">
        <w:trPr>
          <w:tblCellSpacing w:w="15" w:type="dxa"/>
        </w:trPr>
        <w:tc>
          <w:tcPr>
            <w:tcW w:w="0" w:type="auto"/>
            <w:vAlign w:val="center"/>
            <w:hideMark/>
          </w:tcPr>
          <w:p w:rsidRPr="00521727" w:rsidR="00EA5B1B" w:rsidP="00521727" w:rsidRDefault="00EA5B1B" w14:paraId="0613709E" w14:textId="77777777">
            <w:pPr>
              <w:spacing w:after="0" w:line="276" w:lineRule="auto"/>
              <w:jc w:val="both"/>
              <w:rPr>
                <w:rFonts w:ascii="Arial" w:hAnsi="Arial" w:cs="Arial"/>
                <w:sz w:val="22"/>
                <w:szCs w:val="22"/>
              </w:rPr>
            </w:pPr>
            <w:r w:rsidRPr="00521727">
              <w:rPr>
                <w:rFonts w:ascii="Arial" w:hAnsi="Arial" w:cs="Arial"/>
                <w:sz w:val="22"/>
                <w:szCs w:val="22"/>
              </w:rPr>
              <w:t xml:space="preserve">1b</w:t>
            </w:r>
          </w:p>
        </w:tc>
        <w:tc>
          <w:tcPr>
            <w:tcW w:w="0" w:type="auto"/>
            <w:vAlign w:val="center"/>
            <w:hideMark/>
          </w:tcPr>
          <w:p w:rsidRPr="00521727" w:rsidR="00EA5B1B" w:rsidP="00521727" w:rsidRDefault="00EA5B1B" w14:paraId="32D4161F" w14:textId="3C7899BD">
            <w:pPr>
              <w:spacing w:after="0" w:line="276" w:lineRule="auto"/>
              <w:jc w:val="both"/>
              <w:rPr>
                <w:rFonts w:ascii="Arial" w:hAnsi="Arial" w:cs="Arial"/>
                <w:sz w:val="22"/>
                <w:szCs w:val="22"/>
              </w:rPr>
            </w:pPr>
            <w:r w:rsidRPr="00521727" w:rsidR="00E4356C">
              <w:rPr>
                <w:rFonts w:ascii="Arial" w:hAnsi="Arial" w:cs="Arial"/>
                <w:sz w:val="22"/>
                <w:szCs w:val="22"/>
              </w:rPr>
              <w:t xml:space="preserve">90–255 </w:t>
            </w:r>
            <w:r w:rsidRPr="00521727">
              <w:rPr>
                <w:rFonts w:ascii="Arial" w:hAnsi="Arial" w:cs="Arial"/>
                <w:sz w:val="22"/>
                <w:szCs w:val="22"/>
              </w:rPr>
              <w:t xml:space="preserve">thousand EUR</w:t>
            </w:r>
          </w:p>
        </w:tc>
        <w:tc>
          <w:tcPr>
            <w:tcW w:w="0" w:type="auto"/>
            <w:vAlign w:val="center"/>
            <w:hideMark/>
          </w:tcPr>
          <w:p w:rsidRPr="00521727" w:rsidR="00EA5B1B" w:rsidP="00521727" w:rsidRDefault="00EA5B1B" w14:paraId="0D6169FF" w14:textId="77777777">
            <w:pPr>
              <w:spacing w:after="0" w:line="276" w:lineRule="auto"/>
              <w:jc w:val="both"/>
              <w:rPr>
                <w:rFonts w:ascii="Arial" w:hAnsi="Arial" w:cs="Arial"/>
                <w:sz w:val="22"/>
                <w:szCs w:val="22"/>
              </w:rPr>
            </w:pPr>
            <w:r w:rsidRPr="00521727">
              <w:rPr>
                <w:rFonts w:ascii="Arial" w:hAnsi="Arial" w:cs="Arial"/>
                <w:sz w:val="22"/>
                <w:szCs w:val="22"/>
              </w:rPr>
              <w:t xml:space="preserve">5–10 thousand EUR</w:t>
            </w:r>
          </w:p>
        </w:tc>
        <w:tc>
          <w:tcPr>
            <w:tcW w:w="0" w:type="auto"/>
            <w:vAlign w:val="center"/>
            <w:hideMark/>
          </w:tcPr>
          <w:p w:rsidRPr="00521727" w:rsidR="00EA5B1B" w:rsidP="00521727" w:rsidRDefault="00EA5B1B" w14:paraId="6D2C2118" w14:textId="77777777">
            <w:pPr>
              <w:spacing w:after="0" w:line="276" w:lineRule="auto"/>
              <w:jc w:val="both"/>
              <w:rPr>
                <w:rFonts w:ascii="Arial" w:hAnsi="Arial" w:cs="Arial"/>
                <w:sz w:val="22"/>
                <w:szCs w:val="22"/>
              </w:rPr>
            </w:pPr>
            <w:r w:rsidRPr="00521727">
              <w:rPr>
                <w:rFonts w:ascii="Arial" w:hAnsi="Arial" w:cs="Arial"/>
                <w:sz w:val="22"/>
                <w:szCs w:val="22"/>
              </w:rPr>
              <w:t xml:space="preserve">0.05–0.10 EUR</w:t>
            </w:r>
          </w:p>
        </w:tc>
      </w:tr>
      <w:tr w:rsidRPr="00521727" w:rsidR="00EA5B1B" w:rsidTr="00EA5B1B" w14:paraId="082EE5E4" w14:textId="77777777">
        <w:trPr>
          <w:tblCellSpacing w:w="15" w:type="dxa"/>
        </w:trPr>
        <w:tc>
          <w:tcPr>
            <w:tcW w:w="0" w:type="auto"/>
            <w:vAlign w:val="center"/>
            <w:hideMark/>
          </w:tcPr>
          <w:p w:rsidRPr="00521727" w:rsidR="00EA5B1B" w:rsidP="00521727" w:rsidRDefault="00EA5B1B" w14:paraId="4E3B198D" w14:textId="77777777">
            <w:pPr>
              <w:spacing w:after="0" w:line="276" w:lineRule="auto"/>
              <w:jc w:val="both"/>
              <w:rPr>
                <w:rFonts w:ascii="Arial" w:hAnsi="Arial" w:cs="Arial"/>
                <w:sz w:val="22"/>
                <w:szCs w:val="22"/>
              </w:rPr>
            </w:pPr>
            <w:r w:rsidRPr="00521727">
              <w:rPr>
                <w:rFonts w:ascii="Arial" w:hAnsi="Arial" w:cs="Arial"/>
                <w:sz w:val="22"/>
                <w:szCs w:val="22"/>
              </w:rPr>
              <w:t xml:space="preserve">2a</w:t>
            </w:r>
          </w:p>
        </w:tc>
        <w:tc>
          <w:tcPr>
            <w:tcW w:w="0" w:type="auto"/>
            <w:vAlign w:val="center"/>
            <w:hideMark/>
          </w:tcPr>
          <w:p w:rsidRPr="00521727" w:rsidR="00EA5B1B" w:rsidP="00521727" w:rsidRDefault="00EA5B1B" w14:paraId="4C501F92" w14:textId="43159C6D">
            <w:pPr>
              <w:spacing w:after="0" w:line="276" w:lineRule="auto"/>
              <w:jc w:val="both"/>
              <w:rPr>
                <w:rFonts w:ascii="Arial" w:hAnsi="Arial" w:cs="Arial"/>
                <w:sz w:val="22"/>
                <w:szCs w:val="22"/>
              </w:rPr>
            </w:pPr>
            <w:r w:rsidRPr="00521727">
              <w:rPr>
                <w:rFonts w:ascii="Arial" w:hAnsi="Arial" w:cs="Arial"/>
                <w:sz w:val="22"/>
                <w:szCs w:val="22"/>
              </w:rPr>
              <w:t xml:space="preserve">190–490 thousand EUR</w:t>
            </w:r>
          </w:p>
        </w:tc>
        <w:tc>
          <w:tcPr>
            <w:tcW w:w="0" w:type="auto"/>
            <w:vAlign w:val="center"/>
            <w:hideMark/>
          </w:tcPr>
          <w:p w:rsidRPr="00521727" w:rsidR="00EA5B1B" w:rsidP="00521727" w:rsidRDefault="00EA5B1B" w14:paraId="38D80CB7" w14:textId="77777777">
            <w:pPr>
              <w:spacing w:after="0" w:line="276" w:lineRule="auto"/>
              <w:jc w:val="both"/>
              <w:rPr>
                <w:rFonts w:ascii="Arial" w:hAnsi="Arial" w:cs="Arial"/>
                <w:sz w:val="22"/>
                <w:szCs w:val="22"/>
              </w:rPr>
            </w:pPr>
            <w:r w:rsidRPr="00521727">
              <w:rPr>
                <w:rFonts w:ascii="Arial" w:hAnsi="Arial" w:cs="Arial"/>
                <w:sz w:val="22"/>
                <w:szCs w:val="22"/>
              </w:rPr>
              <w:t xml:space="preserve">10–30 thousand EUR</w:t>
            </w:r>
          </w:p>
        </w:tc>
        <w:tc>
          <w:tcPr>
            <w:tcW w:w="0" w:type="auto"/>
            <w:vAlign w:val="center"/>
            <w:hideMark/>
          </w:tcPr>
          <w:p w:rsidRPr="00521727" w:rsidR="00EA5B1B" w:rsidP="00521727" w:rsidRDefault="00EA5B1B" w14:paraId="536C98CE" w14:textId="77777777">
            <w:pPr>
              <w:spacing w:after="0" w:line="276" w:lineRule="auto"/>
              <w:jc w:val="both"/>
              <w:rPr>
                <w:rFonts w:ascii="Arial" w:hAnsi="Arial" w:cs="Arial"/>
                <w:sz w:val="22"/>
                <w:szCs w:val="22"/>
              </w:rPr>
            </w:pPr>
            <w:r w:rsidRPr="00521727">
              <w:rPr>
                <w:rFonts w:ascii="Arial" w:hAnsi="Arial" w:cs="Arial"/>
                <w:sz w:val="22"/>
                <w:szCs w:val="22"/>
              </w:rPr>
              <w:t xml:space="preserve">0.08–0.15 EUR</w:t>
            </w:r>
          </w:p>
        </w:tc>
      </w:tr>
      <w:tr w:rsidRPr="00521727" w:rsidR="00EA5B1B" w:rsidTr="00EA5B1B" w14:paraId="32A02EA3" w14:textId="77777777">
        <w:trPr>
          <w:tblCellSpacing w:w="15" w:type="dxa"/>
        </w:trPr>
        <w:tc>
          <w:tcPr>
            <w:tcW w:w="0" w:type="auto"/>
            <w:vAlign w:val="center"/>
            <w:hideMark/>
          </w:tcPr>
          <w:p w:rsidRPr="00521727" w:rsidR="00EA5B1B" w:rsidP="00521727" w:rsidRDefault="00EA5B1B" w14:paraId="0A360125" w14:textId="77777777">
            <w:pPr>
              <w:spacing w:after="0" w:line="276" w:lineRule="auto"/>
              <w:jc w:val="both"/>
              <w:rPr>
                <w:rFonts w:ascii="Arial" w:hAnsi="Arial" w:cs="Arial"/>
                <w:sz w:val="22"/>
                <w:szCs w:val="22"/>
              </w:rPr>
            </w:pPr>
            <w:r w:rsidRPr="00521727">
              <w:rPr>
                <w:rFonts w:ascii="Arial" w:hAnsi="Arial" w:cs="Arial"/>
                <w:sz w:val="22"/>
                <w:szCs w:val="22"/>
              </w:rPr>
              <w:t xml:space="preserve">2b</w:t>
            </w:r>
          </w:p>
        </w:tc>
        <w:tc>
          <w:tcPr>
            <w:tcW w:w="0" w:type="auto"/>
            <w:vAlign w:val="center"/>
            <w:hideMark/>
          </w:tcPr>
          <w:p w:rsidRPr="00521727" w:rsidR="00EA5B1B" w:rsidP="00521727" w:rsidRDefault="00EA5B1B" w14:paraId="54D6AD73" w14:textId="3D3CDFF6">
            <w:pPr>
              <w:spacing w:after="0" w:line="276" w:lineRule="auto"/>
              <w:jc w:val="both"/>
              <w:rPr>
                <w:rFonts w:ascii="Arial" w:hAnsi="Arial" w:cs="Arial"/>
                <w:sz w:val="22"/>
                <w:szCs w:val="22"/>
              </w:rPr>
            </w:pPr>
            <w:r w:rsidRPr="00521727">
              <w:rPr>
                <w:rFonts w:ascii="Arial" w:hAnsi="Arial" w:cs="Arial"/>
                <w:sz w:val="22"/>
                <w:szCs w:val="22"/>
              </w:rPr>
              <w:t xml:space="preserve">310–760 thousand EUR</w:t>
            </w:r>
          </w:p>
        </w:tc>
        <w:tc>
          <w:tcPr>
            <w:tcW w:w="0" w:type="auto"/>
            <w:vAlign w:val="center"/>
            <w:hideMark/>
          </w:tcPr>
          <w:p w:rsidRPr="00521727" w:rsidR="00EA5B1B" w:rsidP="00521727" w:rsidRDefault="00EA5B1B" w14:paraId="4AC8F9C8" w14:textId="77777777">
            <w:pPr>
              <w:spacing w:after="0" w:line="276" w:lineRule="auto"/>
              <w:jc w:val="both"/>
              <w:rPr>
                <w:rFonts w:ascii="Arial" w:hAnsi="Arial" w:cs="Arial"/>
                <w:sz w:val="22"/>
                <w:szCs w:val="22"/>
              </w:rPr>
            </w:pPr>
            <w:r w:rsidRPr="00521727">
              <w:rPr>
                <w:rFonts w:ascii="Arial" w:hAnsi="Arial" w:cs="Arial"/>
                <w:sz w:val="22"/>
                <w:szCs w:val="22"/>
              </w:rPr>
              <w:t xml:space="preserve">20–40 thousand EUR</w:t>
            </w:r>
          </w:p>
        </w:tc>
        <w:tc>
          <w:tcPr>
            <w:tcW w:w="0" w:type="auto"/>
            <w:vAlign w:val="center"/>
            <w:hideMark/>
          </w:tcPr>
          <w:p w:rsidRPr="00521727" w:rsidR="00EA5B1B" w:rsidP="00521727" w:rsidRDefault="00EA5B1B" w14:paraId="1B2341CE" w14:textId="77777777">
            <w:pPr>
              <w:spacing w:after="0" w:line="276" w:lineRule="auto"/>
              <w:jc w:val="both"/>
              <w:rPr>
                <w:rFonts w:ascii="Arial" w:hAnsi="Arial" w:cs="Arial"/>
                <w:sz w:val="22"/>
                <w:szCs w:val="22"/>
              </w:rPr>
            </w:pPr>
            <w:r w:rsidRPr="00521727">
              <w:rPr>
                <w:rFonts w:ascii="Arial" w:hAnsi="Arial" w:cs="Arial"/>
                <w:sz w:val="22"/>
                <w:szCs w:val="22"/>
              </w:rPr>
              <w:t xml:space="preserve">EUR 0.15–0.25</w:t>
            </w:r>
          </w:p>
        </w:tc>
      </w:tr>
    </w:tbl>
    <w:p w:rsidRPr="00521727" w:rsidR="00EA5B1B" w:rsidP="00521727" w:rsidRDefault="00EA5B1B" w14:paraId="462A02E6" w14:textId="77777777">
      <w:pPr>
        <w:spacing w:after="0" w:line="276" w:lineRule="auto"/>
        <w:jc w:val="both"/>
        <w:rPr>
          <w:rFonts w:ascii="Arial" w:hAnsi="Arial" w:cs="Arial"/>
          <w:sz w:val="22"/>
          <w:szCs w:val="22"/>
        </w:rPr>
      </w:pPr>
      <w:r w:rsidRPr="00521727">
        <w:rPr>
          <w:rFonts w:ascii="Arial" w:hAnsi="Arial" w:cs="Arial"/>
          <w:sz w:val="22"/>
          <w:szCs w:val="22"/>
        </w:rPr>
        <w:t xml:space="preserve">IDM notes that, taking into account the principle of proportionality and simplifications for SMEs, savings can be felt even with limited investments. However, for smaller companies, choosing option 2a or 2b without adjusting the scale of requirements may not be economically viable. Therefore, IDM recommends a phased approach (1b with elements of 2b), taking into account the long-term benefits but spreading the investment over time.</w:t>
      </w:r>
    </w:p>
    <w:p w:rsidRPr="00521727" w:rsidR="00EA5B1B" w:rsidP="00521727" w:rsidRDefault="00EA5B1B" w14:paraId="54BE09AB" w14:textId="77777777">
      <w:pPr>
        <w:spacing w:after="0" w:line="276" w:lineRule="auto"/>
        <w:jc w:val="both"/>
        <w:rPr>
          <w:rFonts w:ascii="Arial" w:hAnsi="Arial" w:cs="Arial"/>
          <w:b/>
          <w:bCs/>
          <w:vanish/>
          <w:sz w:val="22"/>
          <w:szCs w:val="22"/>
        </w:rPr>
      </w:pPr>
      <w:r w:rsidRPr="00521727">
        <w:rPr>
          <w:rFonts w:ascii="Arial" w:hAnsi="Arial" w:cs="Arial"/>
          <w:b/>
          <w:bCs/>
          <w:vanish/>
          <w:sz w:val="22"/>
          <w:szCs w:val="22"/>
        </w:rPr>
        <w:t xml:space="preserve">Start of form</w:t>
      </w:r>
    </w:p>
    <w:p w:rsidRPr="00521727" w:rsidR="005D295B" w:rsidP="00521727" w:rsidRDefault="005D295B" w14:paraId="18B2B322" w14:textId="77777777">
      <w:pPr>
        <w:spacing w:after="0" w:line="276" w:lineRule="auto"/>
        <w:jc w:val="both"/>
        <w:rPr>
          <w:rFonts w:ascii="Arial" w:hAnsi="Arial" w:cs="Arial"/>
          <w:b/>
          <w:bCs/>
          <w:sz w:val="22"/>
          <w:szCs w:val="22"/>
        </w:rPr>
      </w:pPr>
    </w:p>
    <w:sectPr w:rsidRPr="00521727" w:rsidR="005D295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8FF" w:rsidP="00504D9D" w:rsidRDefault="00D018FF" w14:paraId="26D5FD43" w14:textId="77777777">
      <w:pPr>
        <w:spacing w:after="0" w:line="240" w:lineRule="auto"/>
      </w:pPr>
      <w:r>
        <w:separator/>
      </w:r>
    </w:p>
  </w:endnote>
  <w:endnote w:type="continuationSeparator" w:id="0">
    <w:p w:rsidR="00D018FF" w:rsidP="00504D9D" w:rsidRDefault="00D018FF" w14:paraId="11F872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601405"/>
      <w:docPartObj>
        <w:docPartGallery w:val="Page Numbers (Bottom of Page)"/>
        <w:docPartUnique/>
      </w:docPartObj>
    </w:sdtPr>
    <w:sdtContent>
      <w:p w:rsidR="00504D9D" w:rsidRDefault="00504D9D" w14:paraId="206B8A09" w14:textId="5020CD3E">
        <w:pPr>
          <w:pStyle w:val="Stopka"/>
          <w:jc w:val="center"/>
        </w:pPr>
        <w:r>
          <w:fldChar w:fldCharType="begin"/>
        </w:r>
        <w:r>
          <w:instrText>PAGE   \* MERGEFORMAT</w:instrText>
        </w:r>
        <w:r>
          <w:fldChar w:fldCharType="separate"/>
        </w:r>
        <w:r>
          <w:t>2</w:t>
        </w:r>
        <w:r>
          <w:fldChar w:fldCharType="end"/>
        </w:r>
      </w:p>
    </w:sdtContent>
  </w:sdt>
  <w:p w:rsidR="00504D9D" w:rsidRDefault="00504D9D" w14:paraId="74565D56"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8FF" w:rsidP="00504D9D" w:rsidRDefault="00D018FF" w14:paraId="1AB525D7" w14:textId="77777777">
      <w:pPr>
        <w:spacing w:after="0" w:line="240" w:lineRule="auto"/>
      </w:pPr>
      <w:r>
        <w:separator/>
      </w:r>
    </w:p>
  </w:footnote>
  <w:footnote w:type="continuationSeparator" w:id="0">
    <w:p w:rsidR="00D018FF" w:rsidP="00504D9D" w:rsidRDefault="00D018FF" w14:paraId="78204C6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9CA1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B4F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14753"/>
    <w:multiLevelType w:val="multilevel"/>
    <w:tmpl w:val="FBA8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204FF"/>
    <w:multiLevelType w:val="multilevel"/>
    <w:tmpl w:val="B0E036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A75C9"/>
    <w:multiLevelType w:val="hybridMultilevel"/>
    <w:tmpl w:val="99E8D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045AC4"/>
    <w:multiLevelType w:val="hybridMultilevel"/>
    <w:tmpl w:val="72C80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AC7FA7"/>
    <w:multiLevelType w:val="multilevel"/>
    <w:tmpl w:val="217AC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B14293"/>
    <w:multiLevelType w:val="multilevel"/>
    <w:tmpl w:val="78D2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550D57"/>
    <w:multiLevelType w:val="multilevel"/>
    <w:tmpl w:val="0EE8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03FFA"/>
    <w:multiLevelType w:val="multilevel"/>
    <w:tmpl w:val="418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C554C"/>
    <w:multiLevelType w:val="multilevel"/>
    <w:tmpl w:val="B714EA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810B4"/>
    <w:multiLevelType w:val="multilevel"/>
    <w:tmpl w:val="15A2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303EA5"/>
    <w:multiLevelType w:val="multilevel"/>
    <w:tmpl w:val="0BC6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75E36"/>
    <w:multiLevelType w:val="hybridMultilevel"/>
    <w:tmpl w:val="182E0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910213"/>
    <w:multiLevelType w:val="multilevel"/>
    <w:tmpl w:val="63E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E87F5A"/>
    <w:multiLevelType w:val="hybridMultilevel"/>
    <w:tmpl w:val="94E6B61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17D0405C"/>
    <w:multiLevelType w:val="hybridMultilevel"/>
    <w:tmpl w:val="ADC04AB0"/>
    <w:lvl w:ilvl="0" w:tplc="E006F8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2D19A1"/>
    <w:multiLevelType w:val="multilevel"/>
    <w:tmpl w:val="B67C5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37674B"/>
    <w:multiLevelType w:val="multilevel"/>
    <w:tmpl w:val="08FAC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327101"/>
    <w:multiLevelType w:val="multilevel"/>
    <w:tmpl w:val="061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5E3233"/>
    <w:multiLevelType w:val="multilevel"/>
    <w:tmpl w:val="3278A4B2"/>
    <w:lvl w:ilvl="0">
      <w:start w:val="1"/>
      <w:numFmt w:val="bullet"/>
      <w:lvlText w:val=""/>
      <w:lvlJc w:val="left"/>
      <w:pPr>
        <w:tabs>
          <w:tab w:val="num" w:pos="372"/>
        </w:tabs>
        <w:ind w:left="372" w:hanging="360"/>
      </w:pPr>
      <w:rPr>
        <w:rFonts w:ascii="Symbol" w:hAnsi="Symbol" w:hint="default"/>
        <w:sz w:val="20"/>
      </w:rPr>
    </w:lvl>
    <w:lvl w:ilvl="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21" w15:restartNumberingAfterBreak="0">
    <w:nsid w:val="201D1F4C"/>
    <w:multiLevelType w:val="multilevel"/>
    <w:tmpl w:val="B69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F683A"/>
    <w:multiLevelType w:val="multilevel"/>
    <w:tmpl w:val="695A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BA60FE"/>
    <w:multiLevelType w:val="multilevel"/>
    <w:tmpl w:val="5C72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F33045"/>
    <w:multiLevelType w:val="multilevel"/>
    <w:tmpl w:val="293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2535E"/>
    <w:multiLevelType w:val="multilevel"/>
    <w:tmpl w:val="2768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E26370"/>
    <w:multiLevelType w:val="multilevel"/>
    <w:tmpl w:val="090C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551C80"/>
    <w:multiLevelType w:val="multilevel"/>
    <w:tmpl w:val="1FDE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A75C66"/>
    <w:multiLevelType w:val="multilevel"/>
    <w:tmpl w:val="EE5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3C2A92"/>
    <w:multiLevelType w:val="multilevel"/>
    <w:tmpl w:val="D06A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8D0746"/>
    <w:multiLevelType w:val="multilevel"/>
    <w:tmpl w:val="8F122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1C4333"/>
    <w:multiLevelType w:val="multilevel"/>
    <w:tmpl w:val="6882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543DD7"/>
    <w:multiLevelType w:val="multilevel"/>
    <w:tmpl w:val="3DB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4F34D9"/>
    <w:multiLevelType w:val="multilevel"/>
    <w:tmpl w:val="3A3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915BF0"/>
    <w:multiLevelType w:val="multilevel"/>
    <w:tmpl w:val="9788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191CBE"/>
    <w:multiLevelType w:val="multilevel"/>
    <w:tmpl w:val="D38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F8113C"/>
    <w:multiLevelType w:val="multilevel"/>
    <w:tmpl w:val="CB040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FA3ADB"/>
    <w:multiLevelType w:val="hybridMultilevel"/>
    <w:tmpl w:val="5C64D550"/>
    <w:lvl w:ilvl="0" w:tplc="A5E846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1542DA"/>
    <w:multiLevelType w:val="multilevel"/>
    <w:tmpl w:val="F04C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A67B46"/>
    <w:multiLevelType w:val="multilevel"/>
    <w:tmpl w:val="22B603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DC7467D"/>
    <w:multiLevelType w:val="hybridMultilevel"/>
    <w:tmpl w:val="D8BC2AF6"/>
    <w:lvl w:ilvl="0" w:tplc="0B0662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EA25A6"/>
    <w:multiLevelType w:val="multilevel"/>
    <w:tmpl w:val="0526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A124F8"/>
    <w:multiLevelType w:val="hybridMultilevel"/>
    <w:tmpl w:val="0A4E99D0"/>
    <w:lvl w:ilvl="0" w:tplc="3D6E2D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CD2980"/>
    <w:multiLevelType w:val="hybridMultilevel"/>
    <w:tmpl w:val="A68E3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58126C8"/>
    <w:multiLevelType w:val="multilevel"/>
    <w:tmpl w:val="DB46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C92D57"/>
    <w:multiLevelType w:val="multilevel"/>
    <w:tmpl w:val="42D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5867DD"/>
    <w:multiLevelType w:val="hybridMultilevel"/>
    <w:tmpl w:val="925E8DA2"/>
    <w:lvl w:ilvl="0" w:tplc="3AC065D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9B6D40"/>
    <w:multiLevelType w:val="multilevel"/>
    <w:tmpl w:val="09E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8E3754"/>
    <w:multiLevelType w:val="multilevel"/>
    <w:tmpl w:val="96E6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937456"/>
    <w:multiLevelType w:val="hybridMultilevel"/>
    <w:tmpl w:val="C85E5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FF076FF"/>
    <w:multiLevelType w:val="multilevel"/>
    <w:tmpl w:val="EFD6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DE192A"/>
    <w:multiLevelType w:val="multilevel"/>
    <w:tmpl w:val="11D46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EA6691"/>
    <w:multiLevelType w:val="multilevel"/>
    <w:tmpl w:val="0C9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3A70FA"/>
    <w:multiLevelType w:val="hybridMultilevel"/>
    <w:tmpl w:val="915AB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4237F15"/>
    <w:multiLevelType w:val="hybridMultilevel"/>
    <w:tmpl w:val="3528891A"/>
    <w:lvl w:ilvl="0" w:tplc="490471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A74038"/>
    <w:multiLevelType w:val="multilevel"/>
    <w:tmpl w:val="A614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7F6052"/>
    <w:multiLevelType w:val="multilevel"/>
    <w:tmpl w:val="F558E9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7" w15:restartNumberingAfterBreak="0">
    <w:nsid w:val="5A1650A5"/>
    <w:multiLevelType w:val="multilevel"/>
    <w:tmpl w:val="45961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507844"/>
    <w:multiLevelType w:val="multilevel"/>
    <w:tmpl w:val="5932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960105"/>
    <w:multiLevelType w:val="multilevel"/>
    <w:tmpl w:val="A1666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EE3CC1"/>
    <w:multiLevelType w:val="hybridMultilevel"/>
    <w:tmpl w:val="D0888D9A"/>
    <w:lvl w:ilvl="0" w:tplc="00D4273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D65DEE"/>
    <w:multiLevelType w:val="multilevel"/>
    <w:tmpl w:val="86E0D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7839B7"/>
    <w:multiLevelType w:val="hybridMultilevel"/>
    <w:tmpl w:val="DE144E8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18038B8"/>
    <w:multiLevelType w:val="multilevel"/>
    <w:tmpl w:val="5C8C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F8432F"/>
    <w:multiLevelType w:val="hybridMultilevel"/>
    <w:tmpl w:val="430A3766"/>
    <w:lvl w:ilvl="0" w:tplc="FAB0E2B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4F4B71"/>
    <w:multiLevelType w:val="multilevel"/>
    <w:tmpl w:val="D9DE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CC0DE8"/>
    <w:multiLevelType w:val="multilevel"/>
    <w:tmpl w:val="640C9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9FB169B"/>
    <w:multiLevelType w:val="multilevel"/>
    <w:tmpl w:val="BC8C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C5F3A45"/>
    <w:multiLevelType w:val="multilevel"/>
    <w:tmpl w:val="4C62A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041053"/>
    <w:multiLevelType w:val="multilevel"/>
    <w:tmpl w:val="F23442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0C0B17"/>
    <w:multiLevelType w:val="multilevel"/>
    <w:tmpl w:val="37AA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FEA3617"/>
    <w:multiLevelType w:val="multilevel"/>
    <w:tmpl w:val="A30C7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0943FCB"/>
    <w:multiLevelType w:val="multilevel"/>
    <w:tmpl w:val="3FCC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91729B"/>
    <w:multiLevelType w:val="multilevel"/>
    <w:tmpl w:val="00D4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9F549F"/>
    <w:multiLevelType w:val="multilevel"/>
    <w:tmpl w:val="3F14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E12331"/>
    <w:multiLevelType w:val="hybridMultilevel"/>
    <w:tmpl w:val="783E407A"/>
    <w:lvl w:ilvl="0" w:tplc="204E95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5610962">
    <w:abstractNumId w:val="11"/>
  </w:num>
  <w:num w:numId="2" w16cid:durableId="1958632218">
    <w:abstractNumId w:val="32"/>
  </w:num>
  <w:num w:numId="3" w16cid:durableId="642927316">
    <w:abstractNumId w:val="10"/>
  </w:num>
  <w:num w:numId="4" w16cid:durableId="1850948440">
    <w:abstractNumId w:val="74"/>
  </w:num>
  <w:num w:numId="5" w16cid:durableId="1797673273">
    <w:abstractNumId w:val="31"/>
  </w:num>
  <w:num w:numId="6" w16cid:durableId="486291483">
    <w:abstractNumId w:val="71"/>
  </w:num>
  <w:num w:numId="7" w16cid:durableId="791172829">
    <w:abstractNumId w:val="57"/>
  </w:num>
  <w:num w:numId="8" w16cid:durableId="434206503">
    <w:abstractNumId w:val="36"/>
  </w:num>
  <w:num w:numId="9" w16cid:durableId="286469552">
    <w:abstractNumId w:val="66"/>
  </w:num>
  <w:num w:numId="10" w16cid:durableId="1294022012">
    <w:abstractNumId w:val="69"/>
  </w:num>
  <w:num w:numId="11" w16cid:durableId="1051198112">
    <w:abstractNumId w:val="51"/>
  </w:num>
  <w:num w:numId="12" w16cid:durableId="174197770">
    <w:abstractNumId w:val="18"/>
  </w:num>
  <w:num w:numId="13" w16cid:durableId="407650831">
    <w:abstractNumId w:val="59"/>
  </w:num>
  <w:num w:numId="14" w16cid:durableId="872232214">
    <w:abstractNumId w:val="73"/>
  </w:num>
  <w:num w:numId="15" w16cid:durableId="1107624390">
    <w:abstractNumId w:val="34"/>
  </w:num>
  <w:num w:numId="16" w16cid:durableId="294677651">
    <w:abstractNumId w:val="3"/>
  </w:num>
  <w:num w:numId="17" w16cid:durableId="910776179">
    <w:abstractNumId w:val="6"/>
  </w:num>
  <w:num w:numId="18" w16cid:durableId="1257246004">
    <w:abstractNumId w:val="19"/>
  </w:num>
  <w:num w:numId="19" w16cid:durableId="157111611">
    <w:abstractNumId w:val="50"/>
  </w:num>
  <w:num w:numId="20" w16cid:durableId="1546482495">
    <w:abstractNumId w:val="13"/>
  </w:num>
  <w:num w:numId="21" w16cid:durableId="1267151084">
    <w:abstractNumId w:val="15"/>
  </w:num>
  <w:num w:numId="22" w16cid:durableId="1881169447">
    <w:abstractNumId w:val="53"/>
  </w:num>
  <w:num w:numId="23" w16cid:durableId="2073772391">
    <w:abstractNumId w:val="49"/>
  </w:num>
  <w:num w:numId="24" w16cid:durableId="2009752784">
    <w:abstractNumId w:val="43"/>
  </w:num>
  <w:num w:numId="25" w16cid:durableId="2130052648">
    <w:abstractNumId w:val="48"/>
  </w:num>
  <w:num w:numId="26" w16cid:durableId="906575183">
    <w:abstractNumId w:val="42"/>
  </w:num>
  <w:num w:numId="27" w16cid:durableId="1777864903">
    <w:abstractNumId w:val="54"/>
  </w:num>
  <w:num w:numId="28" w16cid:durableId="65341375">
    <w:abstractNumId w:val="46"/>
  </w:num>
  <w:num w:numId="29" w16cid:durableId="993488887">
    <w:abstractNumId w:val="16"/>
  </w:num>
  <w:num w:numId="30" w16cid:durableId="1353534772">
    <w:abstractNumId w:val="4"/>
  </w:num>
  <w:num w:numId="31" w16cid:durableId="1286736515">
    <w:abstractNumId w:val="5"/>
  </w:num>
  <w:num w:numId="32" w16cid:durableId="2121294190">
    <w:abstractNumId w:val="17"/>
  </w:num>
  <w:num w:numId="33" w16cid:durableId="917862371">
    <w:abstractNumId w:val="12"/>
  </w:num>
  <w:num w:numId="34" w16cid:durableId="1197042245">
    <w:abstractNumId w:val="65"/>
  </w:num>
  <w:num w:numId="35" w16cid:durableId="1103108019">
    <w:abstractNumId w:val="27"/>
  </w:num>
  <w:num w:numId="36" w16cid:durableId="784426501">
    <w:abstractNumId w:val="0"/>
  </w:num>
  <w:num w:numId="37" w16cid:durableId="2132163810">
    <w:abstractNumId w:val="1"/>
  </w:num>
  <w:num w:numId="38" w16cid:durableId="1650864138">
    <w:abstractNumId w:val="29"/>
  </w:num>
  <w:num w:numId="39" w16cid:durableId="1066338737">
    <w:abstractNumId w:val="22"/>
  </w:num>
  <w:num w:numId="40" w16cid:durableId="966744470">
    <w:abstractNumId w:val="72"/>
  </w:num>
  <w:num w:numId="41" w16cid:durableId="1576738843">
    <w:abstractNumId w:val="8"/>
  </w:num>
  <w:num w:numId="42" w16cid:durableId="1146514057">
    <w:abstractNumId w:val="68"/>
  </w:num>
  <w:num w:numId="43" w16cid:durableId="2123959732">
    <w:abstractNumId w:val="67"/>
  </w:num>
  <w:num w:numId="44" w16cid:durableId="959339630">
    <w:abstractNumId w:val="41"/>
  </w:num>
  <w:num w:numId="45" w16cid:durableId="2049648156">
    <w:abstractNumId w:val="25"/>
  </w:num>
  <w:num w:numId="46" w16cid:durableId="735278783">
    <w:abstractNumId w:val="56"/>
  </w:num>
  <w:num w:numId="47" w16cid:durableId="661003649">
    <w:abstractNumId w:val="39"/>
  </w:num>
  <w:num w:numId="48" w16cid:durableId="1488745784">
    <w:abstractNumId w:val="20"/>
  </w:num>
  <w:num w:numId="49" w16cid:durableId="204147640">
    <w:abstractNumId w:val="37"/>
  </w:num>
  <w:num w:numId="50" w16cid:durableId="661541329">
    <w:abstractNumId w:val="75"/>
  </w:num>
  <w:num w:numId="51" w16cid:durableId="909312895">
    <w:abstractNumId w:val="60"/>
  </w:num>
  <w:num w:numId="52" w16cid:durableId="790199523">
    <w:abstractNumId w:val="64"/>
  </w:num>
  <w:num w:numId="53" w16cid:durableId="638191506">
    <w:abstractNumId w:val="23"/>
  </w:num>
  <w:num w:numId="54" w16cid:durableId="1836721725">
    <w:abstractNumId w:val="26"/>
  </w:num>
  <w:num w:numId="55" w16cid:durableId="1652058050">
    <w:abstractNumId w:val="61"/>
  </w:num>
  <w:num w:numId="56" w16cid:durableId="680737834">
    <w:abstractNumId w:val="70"/>
  </w:num>
  <w:num w:numId="57" w16cid:durableId="2108621304">
    <w:abstractNumId w:val="7"/>
  </w:num>
  <w:num w:numId="58" w16cid:durableId="31469551">
    <w:abstractNumId w:val="24"/>
  </w:num>
  <w:num w:numId="59" w16cid:durableId="1341352504">
    <w:abstractNumId w:val="30"/>
  </w:num>
  <w:num w:numId="60" w16cid:durableId="189030424">
    <w:abstractNumId w:val="35"/>
  </w:num>
  <w:num w:numId="61" w16cid:durableId="19669312">
    <w:abstractNumId w:val="55"/>
  </w:num>
  <w:num w:numId="62" w16cid:durableId="622738439">
    <w:abstractNumId w:val="45"/>
  </w:num>
  <w:num w:numId="63" w16cid:durableId="1911234826">
    <w:abstractNumId w:val="40"/>
  </w:num>
  <w:num w:numId="64" w16cid:durableId="1190949687">
    <w:abstractNumId w:val="14"/>
  </w:num>
  <w:num w:numId="65" w16cid:durableId="907809390">
    <w:abstractNumId w:val="44"/>
  </w:num>
  <w:num w:numId="66" w16cid:durableId="365371542">
    <w:abstractNumId w:val="38"/>
  </w:num>
  <w:num w:numId="67" w16cid:durableId="558201749">
    <w:abstractNumId w:val="52"/>
  </w:num>
  <w:num w:numId="68" w16cid:durableId="85155426">
    <w:abstractNumId w:val="63"/>
  </w:num>
  <w:num w:numId="69" w16cid:durableId="732116989">
    <w:abstractNumId w:val="28"/>
  </w:num>
  <w:num w:numId="70" w16cid:durableId="377901990">
    <w:abstractNumId w:val="21"/>
  </w:num>
  <w:num w:numId="71" w16cid:durableId="1455249290">
    <w:abstractNumId w:val="47"/>
  </w:num>
  <w:num w:numId="72" w16cid:durableId="1478569455">
    <w:abstractNumId w:val="2"/>
  </w:num>
  <w:num w:numId="73" w16cid:durableId="1622615922">
    <w:abstractNumId w:val="58"/>
  </w:num>
  <w:num w:numId="74" w16cid:durableId="2042515652">
    <w:abstractNumId w:val="9"/>
  </w:num>
  <w:num w:numId="75" w16cid:durableId="228735151">
    <w:abstractNumId w:val="33"/>
  </w:num>
  <w:num w:numId="76" w16cid:durableId="2046984012">
    <w:abstractNumId w:val="6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EC"/>
    <w:rsid w:val="000245EE"/>
    <w:rsid w:val="0008448D"/>
    <w:rsid w:val="000D4E9B"/>
    <w:rsid w:val="00154E9C"/>
    <w:rsid w:val="00180F2A"/>
    <w:rsid w:val="001B3CCC"/>
    <w:rsid w:val="00204F45"/>
    <w:rsid w:val="00255EAD"/>
    <w:rsid w:val="00274F64"/>
    <w:rsid w:val="00295566"/>
    <w:rsid w:val="002C33C6"/>
    <w:rsid w:val="002C4050"/>
    <w:rsid w:val="002C733C"/>
    <w:rsid w:val="00322B86"/>
    <w:rsid w:val="003267E2"/>
    <w:rsid w:val="003D08D9"/>
    <w:rsid w:val="003F758E"/>
    <w:rsid w:val="00424D9A"/>
    <w:rsid w:val="00431EF2"/>
    <w:rsid w:val="004561DC"/>
    <w:rsid w:val="004931D8"/>
    <w:rsid w:val="004F033A"/>
    <w:rsid w:val="00504D9D"/>
    <w:rsid w:val="00512ED6"/>
    <w:rsid w:val="00521727"/>
    <w:rsid w:val="005268DC"/>
    <w:rsid w:val="005A1FD7"/>
    <w:rsid w:val="005A3513"/>
    <w:rsid w:val="005B5589"/>
    <w:rsid w:val="005D0830"/>
    <w:rsid w:val="005D295B"/>
    <w:rsid w:val="005F5C68"/>
    <w:rsid w:val="00616995"/>
    <w:rsid w:val="00642976"/>
    <w:rsid w:val="006467C0"/>
    <w:rsid w:val="00661DA2"/>
    <w:rsid w:val="006659B5"/>
    <w:rsid w:val="006B281D"/>
    <w:rsid w:val="006B68C5"/>
    <w:rsid w:val="007A7BF3"/>
    <w:rsid w:val="007C2B38"/>
    <w:rsid w:val="007E1A7C"/>
    <w:rsid w:val="0085475B"/>
    <w:rsid w:val="008A5841"/>
    <w:rsid w:val="008E7983"/>
    <w:rsid w:val="008E7FF7"/>
    <w:rsid w:val="0091711F"/>
    <w:rsid w:val="00933CE6"/>
    <w:rsid w:val="00981DBD"/>
    <w:rsid w:val="009F5B6F"/>
    <w:rsid w:val="00A17981"/>
    <w:rsid w:val="00A72C8B"/>
    <w:rsid w:val="00A825D2"/>
    <w:rsid w:val="00A8479E"/>
    <w:rsid w:val="00A962EE"/>
    <w:rsid w:val="00BC0CD4"/>
    <w:rsid w:val="00BD1CAE"/>
    <w:rsid w:val="00BE49EB"/>
    <w:rsid w:val="00C1358F"/>
    <w:rsid w:val="00CE23A4"/>
    <w:rsid w:val="00D018FF"/>
    <w:rsid w:val="00D125C3"/>
    <w:rsid w:val="00D32827"/>
    <w:rsid w:val="00D35143"/>
    <w:rsid w:val="00D75E8F"/>
    <w:rsid w:val="00DC43B9"/>
    <w:rsid w:val="00DE3D8A"/>
    <w:rsid w:val="00DE4929"/>
    <w:rsid w:val="00E4356C"/>
    <w:rsid w:val="00E571F0"/>
    <w:rsid w:val="00E6324E"/>
    <w:rsid w:val="00E64287"/>
    <w:rsid w:val="00E70F79"/>
    <w:rsid w:val="00EA5B1B"/>
    <w:rsid w:val="00EB1DA9"/>
    <w:rsid w:val="00EC7BE6"/>
    <w:rsid w:val="00F175EC"/>
    <w:rsid w:val="00FA27E5"/>
    <w:rsid w:val="00FE6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9B18"/>
  <w15:chartTrackingRefBased/>
  <w15:docId w15:val="{5F4D63AE-311C-4761-A679-3010FE19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17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17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175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175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175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175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75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75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75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75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175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175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175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175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175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75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75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75EC"/>
    <w:rPr>
      <w:rFonts w:eastAsiaTheme="majorEastAsia" w:cstheme="majorBidi"/>
      <w:color w:val="272727" w:themeColor="text1" w:themeTint="D8"/>
    </w:rPr>
  </w:style>
  <w:style w:type="paragraph" w:styleId="Tytu">
    <w:name w:val="Title"/>
    <w:basedOn w:val="Normalny"/>
    <w:next w:val="Normalny"/>
    <w:link w:val="TytuZnak"/>
    <w:uiPriority w:val="10"/>
    <w:qFormat/>
    <w:rsid w:val="00F17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75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75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75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75EC"/>
    <w:pPr>
      <w:spacing w:before="160"/>
      <w:jc w:val="center"/>
    </w:pPr>
    <w:rPr>
      <w:i/>
      <w:iCs/>
      <w:color w:val="404040" w:themeColor="text1" w:themeTint="BF"/>
    </w:rPr>
  </w:style>
  <w:style w:type="character" w:customStyle="1" w:styleId="CytatZnak">
    <w:name w:val="Cytat Znak"/>
    <w:basedOn w:val="Domylnaczcionkaakapitu"/>
    <w:link w:val="Cytat"/>
    <w:uiPriority w:val="29"/>
    <w:rsid w:val="00F175EC"/>
    <w:rPr>
      <w:i/>
      <w:iCs/>
      <w:color w:val="404040" w:themeColor="text1" w:themeTint="BF"/>
    </w:rPr>
  </w:style>
  <w:style w:type="paragraph" w:styleId="Akapitzlist">
    <w:name w:val="List Paragraph"/>
    <w:basedOn w:val="Normalny"/>
    <w:uiPriority w:val="34"/>
    <w:qFormat/>
    <w:rsid w:val="00F175EC"/>
    <w:pPr>
      <w:ind w:left="720"/>
      <w:contextualSpacing/>
    </w:pPr>
  </w:style>
  <w:style w:type="character" w:styleId="Wyrnienieintensywne">
    <w:name w:val="Intense Emphasis"/>
    <w:basedOn w:val="Domylnaczcionkaakapitu"/>
    <w:uiPriority w:val="21"/>
    <w:qFormat/>
    <w:rsid w:val="00F175EC"/>
    <w:rPr>
      <w:i/>
      <w:iCs/>
      <w:color w:val="0F4761" w:themeColor="accent1" w:themeShade="BF"/>
    </w:rPr>
  </w:style>
  <w:style w:type="paragraph" w:styleId="Cytatintensywny">
    <w:name w:val="Intense Quote"/>
    <w:basedOn w:val="Normalny"/>
    <w:next w:val="Normalny"/>
    <w:link w:val="CytatintensywnyZnak"/>
    <w:uiPriority w:val="30"/>
    <w:qFormat/>
    <w:rsid w:val="00F17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175EC"/>
    <w:rPr>
      <w:i/>
      <w:iCs/>
      <w:color w:val="0F4761" w:themeColor="accent1" w:themeShade="BF"/>
    </w:rPr>
  </w:style>
  <w:style w:type="character" w:styleId="Odwoanieintensywne">
    <w:name w:val="Intense Reference"/>
    <w:basedOn w:val="Domylnaczcionkaakapitu"/>
    <w:uiPriority w:val="32"/>
    <w:qFormat/>
    <w:rsid w:val="00F175EC"/>
    <w:rPr>
      <w:b/>
      <w:bCs/>
      <w:smallCaps/>
      <w:color w:val="0F4761" w:themeColor="accent1" w:themeShade="BF"/>
      <w:spacing w:val="5"/>
    </w:rPr>
  </w:style>
  <w:style w:type="paragraph" w:styleId="Nagwek">
    <w:name w:val="header"/>
    <w:basedOn w:val="Normalny"/>
    <w:link w:val="NagwekZnak"/>
    <w:uiPriority w:val="99"/>
    <w:unhideWhenUsed/>
    <w:rsid w:val="00504D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D9D"/>
  </w:style>
  <w:style w:type="paragraph" w:styleId="Stopka">
    <w:name w:val="footer"/>
    <w:basedOn w:val="Normalny"/>
    <w:link w:val="StopkaZnak"/>
    <w:uiPriority w:val="99"/>
    <w:unhideWhenUsed/>
    <w:rsid w:val="00504D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D9D"/>
  </w:style>
  <w:style w:type="paragraph" w:styleId="NormalnyWeb">
    <w:name w:val="Normal (Web)"/>
    <w:basedOn w:val="Normalny"/>
    <w:uiPriority w:val="99"/>
    <w:semiHidden/>
    <w:unhideWhenUsed/>
    <w:rsid w:val="00E6324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E63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985">
      <w:bodyDiv w:val="1"/>
      <w:marLeft w:val="0"/>
      <w:marRight w:val="0"/>
      <w:marTop w:val="0"/>
      <w:marBottom w:val="0"/>
      <w:divBdr>
        <w:top w:val="none" w:sz="0" w:space="0" w:color="auto"/>
        <w:left w:val="none" w:sz="0" w:space="0" w:color="auto"/>
        <w:bottom w:val="none" w:sz="0" w:space="0" w:color="auto"/>
        <w:right w:val="none" w:sz="0" w:space="0" w:color="auto"/>
      </w:divBdr>
      <w:divsChild>
        <w:div w:id="786586380">
          <w:marLeft w:val="0"/>
          <w:marRight w:val="0"/>
          <w:marTop w:val="0"/>
          <w:marBottom w:val="0"/>
          <w:divBdr>
            <w:top w:val="none" w:sz="0" w:space="0" w:color="auto"/>
            <w:left w:val="none" w:sz="0" w:space="0" w:color="auto"/>
            <w:bottom w:val="none" w:sz="0" w:space="0" w:color="auto"/>
            <w:right w:val="none" w:sz="0" w:space="0" w:color="auto"/>
          </w:divBdr>
          <w:divsChild>
            <w:div w:id="1826047836">
              <w:marLeft w:val="0"/>
              <w:marRight w:val="0"/>
              <w:marTop w:val="0"/>
              <w:marBottom w:val="0"/>
              <w:divBdr>
                <w:top w:val="none" w:sz="0" w:space="0" w:color="auto"/>
                <w:left w:val="none" w:sz="0" w:space="0" w:color="auto"/>
                <w:bottom w:val="none" w:sz="0" w:space="0" w:color="auto"/>
                <w:right w:val="none" w:sz="0" w:space="0" w:color="auto"/>
              </w:divBdr>
              <w:divsChild>
                <w:div w:id="1897083350">
                  <w:marLeft w:val="0"/>
                  <w:marRight w:val="0"/>
                  <w:marTop w:val="0"/>
                  <w:marBottom w:val="0"/>
                  <w:divBdr>
                    <w:top w:val="none" w:sz="0" w:space="0" w:color="auto"/>
                    <w:left w:val="none" w:sz="0" w:space="0" w:color="auto"/>
                    <w:bottom w:val="none" w:sz="0" w:space="0" w:color="auto"/>
                    <w:right w:val="none" w:sz="0" w:space="0" w:color="auto"/>
                  </w:divBdr>
                  <w:divsChild>
                    <w:div w:id="2042127460">
                      <w:marLeft w:val="0"/>
                      <w:marRight w:val="0"/>
                      <w:marTop w:val="0"/>
                      <w:marBottom w:val="0"/>
                      <w:divBdr>
                        <w:top w:val="none" w:sz="0" w:space="0" w:color="auto"/>
                        <w:left w:val="none" w:sz="0" w:space="0" w:color="auto"/>
                        <w:bottom w:val="none" w:sz="0" w:space="0" w:color="auto"/>
                        <w:right w:val="none" w:sz="0" w:space="0" w:color="auto"/>
                      </w:divBdr>
                      <w:divsChild>
                        <w:div w:id="1804468324">
                          <w:marLeft w:val="0"/>
                          <w:marRight w:val="0"/>
                          <w:marTop w:val="0"/>
                          <w:marBottom w:val="0"/>
                          <w:divBdr>
                            <w:top w:val="none" w:sz="0" w:space="0" w:color="auto"/>
                            <w:left w:val="none" w:sz="0" w:space="0" w:color="auto"/>
                            <w:bottom w:val="none" w:sz="0" w:space="0" w:color="auto"/>
                            <w:right w:val="none" w:sz="0" w:space="0" w:color="auto"/>
                          </w:divBdr>
                          <w:divsChild>
                            <w:div w:id="691877244">
                              <w:marLeft w:val="0"/>
                              <w:marRight w:val="0"/>
                              <w:marTop w:val="0"/>
                              <w:marBottom w:val="0"/>
                              <w:divBdr>
                                <w:top w:val="none" w:sz="0" w:space="0" w:color="auto"/>
                                <w:left w:val="none" w:sz="0" w:space="0" w:color="auto"/>
                                <w:bottom w:val="none" w:sz="0" w:space="0" w:color="auto"/>
                                <w:right w:val="none" w:sz="0" w:space="0" w:color="auto"/>
                              </w:divBdr>
                              <w:divsChild>
                                <w:div w:id="550118253">
                                  <w:marLeft w:val="0"/>
                                  <w:marRight w:val="0"/>
                                  <w:marTop w:val="0"/>
                                  <w:marBottom w:val="0"/>
                                  <w:divBdr>
                                    <w:top w:val="none" w:sz="0" w:space="0" w:color="auto"/>
                                    <w:left w:val="none" w:sz="0" w:space="0" w:color="auto"/>
                                    <w:bottom w:val="none" w:sz="0" w:space="0" w:color="auto"/>
                                    <w:right w:val="none" w:sz="0" w:space="0" w:color="auto"/>
                                  </w:divBdr>
                                  <w:divsChild>
                                    <w:div w:id="8809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7174">
      <w:bodyDiv w:val="1"/>
      <w:marLeft w:val="0"/>
      <w:marRight w:val="0"/>
      <w:marTop w:val="0"/>
      <w:marBottom w:val="0"/>
      <w:divBdr>
        <w:top w:val="none" w:sz="0" w:space="0" w:color="auto"/>
        <w:left w:val="none" w:sz="0" w:space="0" w:color="auto"/>
        <w:bottom w:val="none" w:sz="0" w:space="0" w:color="auto"/>
        <w:right w:val="none" w:sz="0" w:space="0" w:color="auto"/>
      </w:divBdr>
      <w:divsChild>
        <w:div w:id="1093358684">
          <w:marLeft w:val="0"/>
          <w:marRight w:val="0"/>
          <w:marTop w:val="0"/>
          <w:marBottom w:val="0"/>
          <w:divBdr>
            <w:top w:val="none" w:sz="0" w:space="0" w:color="auto"/>
            <w:left w:val="none" w:sz="0" w:space="0" w:color="auto"/>
            <w:bottom w:val="none" w:sz="0" w:space="0" w:color="auto"/>
            <w:right w:val="none" w:sz="0" w:space="0" w:color="auto"/>
          </w:divBdr>
          <w:divsChild>
            <w:div w:id="596869040">
              <w:marLeft w:val="0"/>
              <w:marRight w:val="0"/>
              <w:marTop w:val="0"/>
              <w:marBottom w:val="0"/>
              <w:divBdr>
                <w:top w:val="none" w:sz="0" w:space="0" w:color="auto"/>
                <w:left w:val="none" w:sz="0" w:space="0" w:color="auto"/>
                <w:bottom w:val="none" w:sz="0" w:space="0" w:color="auto"/>
                <w:right w:val="none" w:sz="0" w:space="0" w:color="auto"/>
              </w:divBdr>
              <w:divsChild>
                <w:div w:id="2019237177">
                  <w:marLeft w:val="0"/>
                  <w:marRight w:val="0"/>
                  <w:marTop w:val="0"/>
                  <w:marBottom w:val="0"/>
                  <w:divBdr>
                    <w:top w:val="none" w:sz="0" w:space="0" w:color="auto"/>
                    <w:left w:val="none" w:sz="0" w:space="0" w:color="auto"/>
                    <w:bottom w:val="none" w:sz="0" w:space="0" w:color="auto"/>
                    <w:right w:val="none" w:sz="0" w:space="0" w:color="auto"/>
                  </w:divBdr>
                  <w:divsChild>
                    <w:div w:id="2010520668">
                      <w:marLeft w:val="0"/>
                      <w:marRight w:val="0"/>
                      <w:marTop w:val="0"/>
                      <w:marBottom w:val="0"/>
                      <w:divBdr>
                        <w:top w:val="none" w:sz="0" w:space="0" w:color="auto"/>
                        <w:left w:val="none" w:sz="0" w:space="0" w:color="auto"/>
                        <w:bottom w:val="none" w:sz="0" w:space="0" w:color="auto"/>
                        <w:right w:val="none" w:sz="0" w:space="0" w:color="auto"/>
                      </w:divBdr>
                      <w:divsChild>
                        <w:div w:id="379939300">
                          <w:marLeft w:val="0"/>
                          <w:marRight w:val="0"/>
                          <w:marTop w:val="0"/>
                          <w:marBottom w:val="0"/>
                          <w:divBdr>
                            <w:top w:val="none" w:sz="0" w:space="0" w:color="auto"/>
                            <w:left w:val="none" w:sz="0" w:space="0" w:color="auto"/>
                            <w:bottom w:val="none" w:sz="0" w:space="0" w:color="auto"/>
                            <w:right w:val="none" w:sz="0" w:space="0" w:color="auto"/>
                          </w:divBdr>
                          <w:divsChild>
                            <w:div w:id="1320957603">
                              <w:marLeft w:val="0"/>
                              <w:marRight w:val="0"/>
                              <w:marTop w:val="0"/>
                              <w:marBottom w:val="0"/>
                              <w:divBdr>
                                <w:top w:val="none" w:sz="0" w:space="0" w:color="auto"/>
                                <w:left w:val="none" w:sz="0" w:space="0" w:color="auto"/>
                                <w:bottom w:val="none" w:sz="0" w:space="0" w:color="auto"/>
                                <w:right w:val="none" w:sz="0" w:space="0" w:color="auto"/>
                              </w:divBdr>
                              <w:divsChild>
                                <w:div w:id="1046487027">
                                  <w:marLeft w:val="0"/>
                                  <w:marRight w:val="0"/>
                                  <w:marTop w:val="0"/>
                                  <w:marBottom w:val="0"/>
                                  <w:divBdr>
                                    <w:top w:val="none" w:sz="0" w:space="0" w:color="auto"/>
                                    <w:left w:val="none" w:sz="0" w:space="0" w:color="auto"/>
                                    <w:bottom w:val="none" w:sz="0" w:space="0" w:color="auto"/>
                                    <w:right w:val="none" w:sz="0" w:space="0" w:color="auto"/>
                                  </w:divBdr>
                                  <w:divsChild>
                                    <w:div w:id="20898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9785">
      <w:bodyDiv w:val="1"/>
      <w:marLeft w:val="0"/>
      <w:marRight w:val="0"/>
      <w:marTop w:val="0"/>
      <w:marBottom w:val="0"/>
      <w:divBdr>
        <w:top w:val="none" w:sz="0" w:space="0" w:color="auto"/>
        <w:left w:val="none" w:sz="0" w:space="0" w:color="auto"/>
        <w:bottom w:val="none" w:sz="0" w:space="0" w:color="auto"/>
        <w:right w:val="none" w:sz="0" w:space="0" w:color="auto"/>
      </w:divBdr>
      <w:divsChild>
        <w:div w:id="1136527734">
          <w:marLeft w:val="0"/>
          <w:marRight w:val="0"/>
          <w:marTop w:val="0"/>
          <w:marBottom w:val="0"/>
          <w:divBdr>
            <w:top w:val="none" w:sz="0" w:space="0" w:color="auto"/>
            <w:left w:val="none" w:sz="0" w:space="0" w:color="auto"/>
            <w:bottom w:val="none" w:sz="0" w:space="0" w:color="auto"/>
            <w:right w:val="none" w:sz="0" w:space="0" w:color="auto"/>
          </w:divBdr>
          <w:divsChild>
            <w:div w:id="382683883">
              <w:marLeft w:val="0"/>
              <w:marRight w:val="0"/>
              <w:marTop w:val="0"/>
              <w:marBottom w:val="0"/>
              <w:divBdr>
                <w:top w:val="none" w:sz="0" w:space="0" w:color="auto"/>
                <w:left w:val="none" w:sz="0" w:space="0" w:color="auto"/>
                <w:bottom w:val="none" w:sz="0" w:space="0" w:color="auto"/>
                <w:right w:val="none" w:sz="0" w:space="0" w:color="auto"/>
              </w:divBdr>
              <w:divsChild>
                <w:div w:id="1634867452">
                  <w:marLeft w:val="0"/>
                  <w:marRight w:val="0"/>
                  <w:marTop w:val="0"/>
                  <w:marBottom w:val="0"/>
                  <w:divBdr>
                    <w:top w:val="none" w:sz="0" w:space="0" w:color="auto"/>
                    <w:left w:val="none" w:sz="0" w:space="0" w:color="auto"/>
                    <w:bottom w:val="none" w:sz="0" w:space="0" w:color="auto"/>
                    <w:right w:val="none" w:sz="0" w:space="0" w:color="auto"/>
                  </w:divBdr>
                  <w:divsChild>
                    <w:div w:id="1436173539">
                      <w:marLeft w:val="0"/>
                      <w:marRight w:val="0"/>
                      <w:marTop w:val="0"/>
                      <w:marBottom w:val="0"/>
                      <w:divBdr>
                        <w:top w:val="none" w:sz="0" w:space="0" w:color="auto"/>
                        <w:left w:val="none" w:sz="0" w:space="0" w:color="auto"/>
                        <w:bottom w:val="none" w:sz="0" w:space="0" w:color="auto"/>
                        <w:right w:val="none" w:sz="0" w:space="0" w:color="auto"/>
                      </w:divBdr>
                      <w:divsChild>
                        <w:div w:id="1873683164">
                          <w:marLeft w:val="0"/>
                          <w:marRight w:val="0"/>
                          <w:marTop w:val="0"/>
                          <w:marBottom w:val="0"/>
                          <w:divBdr>
                            <w:top w:val="none" w:sz="0" w:space="0" w:color="auto"/>
                            <w:left w:val="none" w:sz="0" w:space="0" w:color="auto"/>
                            <w:bottom w:val="none" w:sz="0" w:space="0" w:color="auto"/>
                            <w:right w:val="none" w:sz="0" w:space="0" w:color="auto"/>
                          </w:divBdr>
                          <w:divsChild>
                            <w:div w:id="699167675">
                              <w:marLeft w:val="0"/>
                              <w:marRight w:val="0"/>
                              <w:marTop w:val="0"/>
                              <w:marBottom w:val="0"/>
                              <w:divBdr>
                                <w:top w:val="none" w:sz="0" w:space="0" w:color="auto"/>
                                <w:left w:val="none" w:sz="0" w:space="0" w:color="auto"/>
                                <w:bottom w:val="none" w:sz="0" w:space="0" w:color="auto"/>
                                <w:right w:val="none" w:sz="0" w:space="0" w:color="auto"/>
                              </w:divBdr>
                              <w:divsChild>
                                <w:div w:id="1442915472">
                                  <w:marLeft w:val="0"/>
                                  <w:marRight w:val="0"/>
                                  <w:marTop w:val="0"/>
                                  <w:marBottom w:val="0"/>
                                  <w:divBdr>
                                    <w:top w:val="none" w:sz="0" w:space="0" w:color="auto"/>
                                    <w:left w:val="none" w:sz="0" w:space="0" w:color="auto"/>
                                    <w:bottom w:val="none" w:sz="0" w:space="0" w:color="auto"/>
                                    <w:right w:val="none" w:sz="0" w:space="0" w:color="auto"/>
                                  </w:divBdr>
                                  <w:divsChild>
                                    <w:div w:id="18107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94015">
      <w:bodyDiv w:val="1"/>
      <w:marLeft w:val="0"/>
      <w:marRight w:val="0"/>
      <w:marTop w:val="0"/>
      <w:marBottom w:val="0"/>
      <w:divBdr>
        <w:top w:val="none" w:sz="0" w:space="0" w:color="auto"/>
        <w:left w:val="none" w:sz="0" w:space="0" w:color="auto"/>
        <w:bottom w:val="none" w:sz="0" w:space="0" w:color="auto"/>
        <w:right w:val="none" w:sz="0" w:space="0" w:color="auto"/>
      </w:divBdr>
      <w:divsChild>
        <w:div w:id="1649552557">
          <w:marLeft w:val="0"/>
          <w:marRight w:val="0"/>
          <w:marTop w:val="0"/>
          <w:marBottom w:val="0"/>
          <w:divBdr>
            <w:top w:val="none" w:sz="0" w:space="0" w:color="auto"/>
            <w:left w:val="none" w:sz="0" w:space="0" w:color="auto"/>
            <w:bottom w:val="none" w:sz="0" w:space="0" w:color="auto"/>
            <w:right w:val="none" w:sz="0" w:space="0" w:color="auto"/>
          </w:divBdr>
          <w:divsChild>
            <w:div w:id="1419979464">
              <w:marLeft w:val="0"/>
              <w:marRight w:val="0"/>
              <w:marTop w:val="0"/>
              <w:marBottom w:val="0"/>
              <w:divBdr>
                <w:top w:val="none" w:sz="0" w:space="0" w:color="auto"/>
                <w:left w:val="none" w:sz="0" w:space="0" w:color="auto"/>
                <w:bottom w:val="none" w:sz="0" w:space="0" w:color="auto"/>
                <w:right w:val="none" w:sz="0" w:space="0" w:color="auto"/>
              </w:divBdr>
              <w:divsChild>
                <w:div w:id="343822651">
                  <w:marLeft w:val="0"/>
                  <w:marRight w:val="0"/>
                  <w:marTop w:val="0"/>
                  <w:marBottom w:val="0"/>
                  <w:divBdr>
                    <w:top w:val="none" w:sz="0" w:space="0" w:color="auto"/>
                    <w:left w:val="none" w:sz="0" w:space="0" w:color="auto"/>
                    <w:bottom w:val="none" w:sz="0" w:space="0" w:color="auto"/>
                    <w:right w:val="none" w:sz="0" w:space="0" w:color="auto"/>
                  </w:divBdr>
                  <w:divsChild>
                    <w:div w:id="150758801">
                      <w:marLeft w:val="0"/>
                      <w:marRight w:val="0"/>
                      <w:marTop w:val="0"/>
                      <w:marBottom w:val="0"/>
                      <w:divBdr>
                        <w:top w:val="none" w:sz="0" w:space="0" w:color="auto"/>
                        <w:left w:val="none" w:sz="0" w:space="0" w:color="auto"/>
                        <w:bottom w:val="none" w:sz="0" w:space="0" w:color="auto"/>
                        <w:right w:val="none" w:sz="0" w:space="0" w:color="auto"/>
                      </w:divBdr>
                      <w:divsChild>
                        <w:div w:id="812062525">
                          <w:marLeft w:val="0"/>
                          <w:marRight w:val="0"/>
                          <w:marTop w:val="0"/>
                          <w:marBottom w:val="0"/>
                          <w:divBdr>
                            <w:top w:val="none" w:sz="0" w:space="0" w:color="auto"/>
                            <w:left w:val="none" w:sz="0" w:space="0" w:color="auto"/>
                            <w:bottom w:val="none" w:sz="0" w:space="0" w:color="auto"/>
                            <w:right w:val="none" w:sz="0" w:space="0" w:color="auto"/>
                          </w:divBdr>
                          <w:divsChild>
                            <w:div w:id="491995625">
                              <w:marLeft w:val="0"/>
                              <w:marRight w:val="0"/>
                              <w:marTop w:val="0"/>
                              <w:marBottom w:val="0"/>
                              <w:divBdr>
                                <w:top w:val="none" w:sz="0" w:space="0" w:color="auto"/>
                                <w:left w:val="none" w:sz="0" w:space="0" w:color="auto"/>
                                <w:bottom w:val="none" w:sz="0" w:space="0" w:color="auto"/>
                                <w:right w:val="none" w:sz="0" w:space="0" w:color="auto"/>
                              </w:divBdr>
                              <w:divsChild>
                                <w:div w:id="2008895337">
                                  <w:marLeft w:val="0"/>
                                  <w:marRight w:val="0"/>
                                  <w:marTop w:val="0"/>
                                  <w:marBottom w:val="0"/>
                                  <w:divBdr>
                                    <w:top w:val="none" w:sz="0" w:space="0" w:color="auto"/>
                                    <w:left w:val="none" w:sz="0" w:space="0" w:color="auto"/>
                                    <w:bottom w:val="none" w:sz="0" w:space="0" w:color="auto"/>
                                    <w:right w:val="none" w:sz="0" w:space="0" w:color="auto"/>
                                  </w:divBdr>
                                  <w:divsChild>
                                    <w:div w:id="20711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0191">
      <w:bodyDiv w:val="1"/>
      <w:marLeft w:val="0"/>
      <w:marRight w:val="0"/>
      <w:marTop w:val="0"/>
      <w:marBottom w:val="0"/>
      <w:divBdr>
        <w:top w:val="none" w:sz="0" w:space="0" w:color="auto"/>
        <w:left w:val="none" w:sz="0" w:space="0" w:color="auto"/>
        <w:bottom w:val="none" w:sz="0" w:space="0" w:color="auto"/>
        <w:right w:val="none" w:sz="0" w:space="0" w:color="auto"/>
      </w:divBdr>
      <w:divsChild>
        <w:div w:id="1874490359">
          <w:marLeft w:val="0"/>
          <w:marRight w:val="0"/>
          <w:marTop w:val="0"/>
          <w:marBottom w:val="0"/>
          <w:divBdr>
            <w:top w:val="none" w:sz="0" w:space="0" w:color="auto"/>
            <w:left w:val="none" w:sz="0" w:space="0" w:color="auto"/>
            <w:bottom w:val="none" w:sz="0" w:space="0" w:color="auto"/>
            <w:right w:val="none" w:sz="0" w:space="0" w:color="auto"/>
          </w:divBdr>
          <w:divsChild>
            <w:div w:id="732507556">
              <w:marLeft w:val="0"/>
              <w:marRight w:val="0"/>
              <w:marTop w:val="0"/>
              <w:marBottom w:val="0"/>
              <w:divBdr>
                <w:top w:val="none" w:sz="0" w:space="0" w:color="auto"/>
                <w:left w:val="none" w:sz="0" w:space="0" w:color="auto"/>
                <w:bottom w:val="none" w:sz="0" w:space="0" w:color="auto"/>
                <w:right w:val="none" w:sz="0" w:space="0" w:color="auto"/>
              </w:divBdr>
              <w:divsChild>
                <w:div w:id="1343750629">
                  <w:marLeft w:val="0"/>
                  <w:marRight w:val="0"/>
                  <w:marTop w:val="0"/>
                  <w:marBottom w:val="0"/>
                  <w:divBdr>
                    <w:top w:val="none" w:sz="0" w:space="0" w:color="auto"/>
                    <w:left w:val="none" w:sz="0" w:space="0" w:color="auto"/>
                    <w:bottom w:val="none" w:sz="0" w:space="0" w:color="auto"/>
                    <w:right w:val="none" w:sz="0" w:space="0" w:color="auto"/>
                  </w:divBdr>
                  <w:divsChild>
                    <w:div w:id="2132816591">
                      <w:marLeft w:val="0"/>
                      <w:marRight w:val="0"/>
                      <w:marTop w:val="0"/>
                      <w:marBottom w:val="0"/>
                      <w:divBdr>
                        <w:top w:val="none" w:sz="0" w:space="0" w:color="auto"/>
                        <w:left w:val="none" w:sz="0" w:space="0" w:color="auto"/>
                        <w:bottom w:val="none" w:sz="0" w:space="0" w:color="auto"/>
                        <w:right w:val="none" w:sz="0" w:space="0" w:color="auto"/>
                      </w:divBdr>
                      <w:divsChild>
                        <w:div w:id="2068412131">
                          <w:marLeft w:val="0"/>
                          <w:marRight w:val="0"/>
                          <w:marTop w:val="0"/>
                          <w:marBottom w:val="0"/>
                          <w:divBdr>
                            <w:top w:val="none" w:sz="0" w:space="0" w:color="auto"/>
                            <w:left w:val="none" w:sz="0" w:space="0" w:color="auto"/>
                            <w:bottom w:val="none" w:sz="0" w:space="0" w:color="auto"/>
                            <w:right w:val="none" w:sz="0" w:space="0" w:color="auto"/>
                          </w:divBdr>
                          <w:divsChild>
                            <w:div w:id="423040084">
                              <w:marLeft w:val="0"/>
                              <w:marRight w:val="0"/>
                              <w:marTop w:val="0"/>
                              <w:marBottom w:val="0"/>
                              <w:divBdr>
                                <w:top w:val="none" w:sz="0" w:space="0" w:color="auto"/>
                                <w:left w:val="none" w:sz="0" w:space="0" w:color="auto"/>
                                <w:bottom w:val="none" w:sz="0" w:space="0" w:color="auto"/>
                                <w:right w:val="none" w:sz="0" w:space="0" w:color="auto"/>
                              </w:divBdr>
                              <w:divsChild>
                                <w:div w:id="120075098">
                                  <w:marLeft w:val="0"/>
                                  <w:marRight w:val="0"/>
                                  <w:marTop w:val="0"/>
                                  <w:marBottom w:val="0"/>
                                  <w:divBdr>
                                    <w:top w:val="none" w:sz="0" w:space="0" w:color="auto"/>
                                    <w:left w:val="none" w:sz="0" w:space="0" w:color="auto"/>
                                    <w:bottom w:val="none" w:sz="0" w:space="0" w:color="auto"/>
                                    <w:right w:val="none" w:sz="0" w:space="0" w:color="auto"/>
                                  </w:divBdr>
                                  <w:divsChild>
                                    <w:div w:id="5377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9247">
      <w:bodyDiv w:val="1"/>
      <w:marLeft w:val="0"/>
      <w:marRight w:val="0"/>
      <w:marTop w:val="0"/>
      <w:marBottom w:val="0"/>
      <w:divBdr>
        <w:top w:val="none" w:sz="0" w:space="0" w:color="auto"/>
        <w:left w:val="none" w:sz="0" w:space="0" w:color="auto"/>
        <w:bottom w:val="none" w:sz="0" w:space="0" w:color="auto"/>
        <w:right w:val="none" w:sz="0" w:space="0" w:color="auto"/>
      </w:divBdr>
      <w:divsChild>
        <w:div w:id="552277254">
          <w:marLeft w:val="0"/>
          <w:marRight w:val="0"/>
          <w:marTop w:val="0"/>
          <w:marBottom w:val="0"/>
          <w:divBdr>
            <w:top w:val="none" w:sz="0" w:space="0" w:color="auto"/>
            <w:left w:val="none" w:sz="0" w:space="0" w:color="auto"/>
            <w:bottom w:val="none" w:sz="0" w:space="0" w:color="auto"/>
            <w:right w:val="none" w:sz="0" w:space="0" w:color="auto"/>
          </w:divBdr>
          <w:divsChild>
            <w:div w:id="1064186564">
              <w:marLeft w:val="0"/>
              <w:marRight w:val="0"/>
              <w:marTop w:val="0"/>
              <w:marBottom w:val="0"/>
              <w:divBdr>
                <w:top w:val="none" w:sz="0" w:space="0" w:color="auto"/>
                <w:left w:val="none" w:sz="0" w:space="0" w:color="auto"/>
                <w:bottom w:val="none" w:sz="0" w:space="0" w:color="auto"/>
                <w:right w:val="none" w:sz="0" w:space="0" w:color="auto"/>
              </w:divBdr>
              <w:divsChild>
                <w:div w:id="1498301463">
                  <w:marLeft w:val="0"/>
                  <w:marRight w:val="0"/>
                  <w:marTop w:val="0"/>
                  <w:marBottom w:val="0"/>
                  <w:divBdr>
                    <w:top w:val="none" w:sz="0" w:space="0" w:color="auto"/>
                    <w:left w:val="none" w:sz="0" w:space="0" w:color="auto"/>
                    <w:bottom w:val="none" w:sz="0" w:space="0" w:color="auto"/>
                    <w:right w:val="none" w:sz="0" w:space="0" w:color="auto"/>
                  </w:divBdr>
                  <w:divsChild>
                    <w:div w:id="867182010">
                      <w:marLeft w:val="0"/>
                      <w:marRight w:val="0"/>
                      <w:marTop w:val="0"/>
                      <w:marBottom w:val="0"/>
                      <w:divBdr>
                        <w:top w:val="none" w:sz="0" w:space="0" w:color="auto"/>
                        <w:left w:val="none" w:sz="0" w:space="0" w:color="auto"/>
                        <w:bottom w:val="none" w:sz="0" w:space="0" w:color="auto"/>
                        <w:right w:val="none" w:sz="0" w:space="0" w:color="auto"/>
                      </w:divBdr>
                      <w:divsChild>
                        <w:div w:id="1889339604">
                          <w:marLeft w:val="0"/>
                          <w:marRight w:val="0"/>
                          <w:marTop w:val="0"/>
                          <w:marBottom w:val="0"/>
                          <w:divBdr>
                            <w:top w:val="none" w:sz="0" w:space="0" w:color="auto"/>
                            <w:left w:val="none" w:sz="0" w:space="0" w:color="auto"/>
                            <w:bottom w:val="none" w:sz="0" w:space="0" w:color="auto"/>
                            <w:right w:val="none" w:sz="0" w:space="0" w:color="auto"/>
                          </w:divBdr>
                          <w:divsChild>
                            <w:div w:id="1032880096">
                              <w:marLeft w:val="0"/>
                              <w:marRight w:val="0"/>
                              <w:marTop w:val="0"/>
                              <w:marBottom w:val="0"/>
                              <w:divBdr>
                                <w:top w:val="none" w:sz="0" w:space="0" w:color="auto"/>
                                <w:left w:val="none" w:sz="0" w:space="0" w:color="auto"/>
                                <w:bottom w:val="none" w:sz="0" w:space="0" w:color="auto"/>
                                <w:right w:val="none" w:sz="0" w:space="0" w:color="auto"/>
                              </w:divBdr>
                              <w:divsChild>
                                <w:div w:id="654841786">
                                  <w:marLeft w:val="0"/>
                                  <w:marRight w:val="0"/>
                                  <w:marTop w:val="0"/>
                                  <w:marBottom w:val="0"/>
                                  <w:divBdr>
                                    <w:top w:val="none" w:sz="0" w:space="0" w:color="auto"/>
                                    <w:left w:val="none" w:sz="0" w:space="0" w:color="auto"/>
                                    <w:bottom w:val="none" w:sz="0" w:space="0" w:color="auto"/>
                                    <w:right w:val="none" w:sz="0" w:space="0" w:color="auto"/>
                                  </w:divBdr>
                                  <w:divsChild>
                                    <w:div w:id="2157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6053">
      <w:bodyDiv w:val="1"/>
      <w:marLeft w:val="0"/>
      <w:marRight w:val="0"/>
      <w:marTop w:val="0"/>
      <w:marBottom w:val="0"/>
      <w:divBdr>
        <w:top w:val="none" w:sz="0" w:space="0" w:color="auto"/>
        <w:left w:val="none" w:sz="0" w:space="0" w:color="auto"/>
        <w:bottom w:val="none" w:sz="0" w:space="0" w:color="auto"/>
        <w:right w:val="none" w:sz="0" w:space="0" w:color="auto"/>
      </w:divBdr>
      <w:divsChild>
        <w:div w:id="346907323">
          <w:marLeft w:val="0"/>
          <w:marRight w:val="0"/>
          <w:marTop w:val="0"/>
          <w:marBottom w:val="0"/>
          <w:divBdr>
            <w:top w:val="none" w:sz="0" w:space="0" w:color="auto"/>
            <w:left w:val="none" w:sz="0" w:space="0" w:color="auto"/>
            <w:bottom w:val="none" w:sz="0" w:space="0" w:color="auto"/>
            <w:right w:val="none" w:sz="0" w:space="0" w:color="auto"/>
          </w:divBdr>
          <w:divsChild>
            <w:div w:id="1564178531">
              <w:marLeft w:val="0"/>
              <w:marRight w:val="0"/>
              <w:marTop w:val="0"/>
              <w:marBottom w:val="0"/>
              <w:divBdr>
                <w:top w:val="none" w:sz="0" w:space="0" w:color="auto"/>
                <w:left w:val="none" w:sz="0" w:space="0" w:color="auto"/>
                <w:bottom w:val="none" w:sz="0" w:space="0" w:color="auto"/>
                <w:right w:val="none" w:sz="0" w:space="0" w:color="auto"/>
              </w:divBdr>
              <w:divsChild>
                <w:div w:id="811410210">
                  <w:marLeft w:val="0"/>
                  <w:marRight w:val="0"/>
                  <w:marTop w:val="0"/>
                  <w:marBottom w:val="0"/>
                  <w:divBdr>
                    <w:top w:val="none" w:sz="0" w:space="0" w:color="auto"/>
                    <w:left w:val="none" w:sz="0" w:space="0" w:color="auto"/>
                    <w:bottom w:val="none" w:sz="0" w:space="0" w:color="auto"/>
                    <w:right w:val="none" w:sz="0" w:space="0" w:color="auto"/>
                  </w:divBdr>
                  <w:divsChild>
                    <w:div w:id="1353455709">
                      <w:marLeft w:val="0"/>
                      <w:marRight w:val="0"/>
                      <w:marTop w:val="0"/>
                      <w:marBottom w:val="0"/>
                      <w:divBdr>
                        <w:top w:val="none" w:sz="0" w:space="0" w:color="auto"/>
                        <w:left w:val="none" w:sz="0" w:space="0" w:color="auto"/>
                        <w:bottom w:val="none" w:sz="0" w:space="0" w:color="auto"/>
                        <w:right w:val="none" w:sz="0" w:space="0" w:color="auto"/>
                      </w:divBdr>
                      <w:divsChild>
                        <w:div w:id="1940289083">
                          <w:marLeft w:val="0"/>
                          <w:marRight w:val="0"/>
                          <w:marTop w:val="0"/>
                          <w:marBottom w:val="0"/>
                          <w:divBdr>
                            <w:top w:val="none" w:sz="0" w:space="0" w:color="auto"/>
                            <w:left w:val="none" w:sz="0" w:space="0" w:color="auto"/>
                            <w:bottom w:val="none" w:sz="0" w:space="0" w:color="auto"/>
                            <w:right w:val="none" w:sz="0" w:space="0" w:color="auto"/>
                          </w:divBdr>
                          <w:divsChild>
                            <w:div w:id="882715824">
                              <w:marLeft w:val="0"/>
                              <w:marRight w:val="0"/>
                              <w:marTop w:val="0"/>
                              <w:marBottom w:val="0"/>
                              <w:divBdr>
                                <w:top w:val="none" w:sz="0" w:space="0" w:color="auto"/>
                                <w:left w:val="none" w:sz="0" w:space="0" w:color="auto"/>
                                <w:bottom w:val="none" w:sz="0" w:space="0" w:color="auto"/>
                                <w:right w:val="none" w:sz="0" w:space="0" w:color="auto"/>
                              </w:divBdr>
                              <w:divsChild>
                                <w:div w:id="1516505684">
                                  <w:marLeft w:val="0"/>
                                  <w:marRight w:val="0"/>
                                  <w:marTop w:val="0"/>
                                  <w:marBottom w:val="0"/>
                                  <w:divBdr>
                                    <w:top w:val="none" w:sz="0" w:space="0" w:color="auto"/>
                                    <w:left w:val="none" w:sz="0" w:space="0" w:color="auto"/>
                                    <w:bottom w:val="none" w:sz="0" w:space="0" w:color="auto"/>
                                    <w:right w:val="none" w:sz="0" w:space="0" w:color="auto"/>
                                  </w:divBdr>
                                  <w:divsChild>
                                    <w:div w:id="2011443502">
                                      <w:marLeft w:val="0"/>
                                      <w:marRight w:val="0"/>
                                      <w:marTop w:val="0"/>
                                      <w:marBottom w:val="0"/>
                                      <w:divBdr>
                                        <w:top w:val="none" w:sz="0" w:space="0" w:color="auto"/>
                                        <w:left w:val="none" w:sz="0" w:space="0" w:color="auto"/>
                                        <w:bottom w:val="none" w:sz="0" w:space="0" w:color="auto"/>
                                        <w:right w:val="none" w:sz="0" w:space="0" w:color="auto"/>
                                      </w:divBdr>
                                      <w:divsChild>
                                        <w:div w:id="1468160626">
                                          <w:marLeft w:val="0"/>
                                          <w:marRight w:val="0"/>
                                          <w:marTop w:val="0"/>
                                          <w:marBottom w:val="0"/>
                                          <w:divBdr>
                                            <w:top w:val="none" w:sz="0" w:space="0" w:color="auto"/>
                                            <w:left w:val="none" w:sz="0" w:space="0" w:color="auto"/>
                                            <w:bottom w:val="none" w:sz="0" w:space="0" w:color="auto"/>
                                            <w:right w:val="none" w:sz="0" w:space="0" w:color="auto"/>
                                          </w:divBdr>
                                          <w:divsChild>
                                            <w:div w:id="2122454510">
                                              <w:marLeft w:val="0"/>
                                              <w:marRight w:val="0"/>
                                              <w:marTop w:val="0"/>
                                              <w:marBottom w:val="0"/>
                                              <w:divBdr>
                                                <w:top w:val="none" w:sz="0" w:space="0" w:color="auto"/>
                                                <w:left w:val="none" w:sz="0" w:space="0" w:color="auto"/>
                                                <w:bottom w:val="none" w:sz="0" w:space="0" w:color="auto"/>
                                                <w:right w:val="none" w:sz="0" w:space="0" w:color="auto"/>
                                              </w:divBdr>
                                              <w:divsChild>
                                                <w:div w:id="1081877406">
                                                  <w:marLeft w:val="0"/>
                                                  <w:marRight w:val="0"/>
                                                  <w:marTop w:val="0"/>
                                                  <w:marBottom w:val="0"/>
                                                  <w:divBdr>
                                                    <w:top w:val="none" w:sz="0" w:space="0" w:color="auto"/>
                                                    <w:left w:val="none" w:sz="0" w:space="0" w:color="auto"/>
                                                    <w:bottom w:val="none" w:sz="0" w:space="0" w:color="auto"/>
                                                    <w:right w:val="none" w:sz="0" w:space="0" w:color="auto"/>
                                                  </w:divBdr>
                                                  <w:divsChild>
                                                    <w:div w:id="193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855629">
          <w:marLeft w:val="0"/>
          <w:marRight w:val="0"/>
          <w:marTop w:val="0"/>
          <w:marBottom w:val="0"/>
          <w:divBdr>
            <w:top w:val="none" w:sz="0" w:space="0" w:color="auto"/>
            <w:left w:val="none" w:sz="0" w:space="0" w:color="auto"/>
            <w:bottom w:val="none" w:sz="0" w:space="0" w:color="auto"/>
            <w:right w:val="none" w:sz="0" w:space="0" w:color="auto"/>
          </w:divBdr>
          <w:divsChild>
            <w:div w:id="611517162">
              <w:marLeft w:val="0"/>
              <w:marRight w:val="0"/>
              <w:marTop w:val="0"/>
              <w:marBottom w:val="0"/>
              <w:divBdr>
                <w:top w:val="none" w:sz="0" w:space="0" w:color="auto"/>
                <w:left w:val="none" w:sz="0" w:space="0" w:color="auto"/>
                <w:bottom w:val="none" w:sz="0" w:space="0" w:color="auto"/>
                <w:right w:val="none" w:sz="0" w:space="0" w:color="auto"/>
              </w:divBdr>
              <w:divsChild>
                <w:div w:id="1294362575">
                  <w:marLeft w:val="0"/>
                  <w:marRight w:val="0"/>
                  <w:marTop w:val="0"/>
                  <w:marBottom w:val="0"/>
                  <w:divBdr>
                    <w:top w:val="none" w:sz="0" w:space="0" w:color="auto"/>
                    <w:left w:val="none" w:sz="0" w:space="0" w:color="auto"/>
                    <w:bottom w:val="none" w:sz="0" w:space="0" w:color="auto"/>
                    <w:right w:val="none" w:sz="0" w:space="0" w:color="auto"/>
                  </w:divBdr>
                  <w:divsChild>
                    <w:div w:id="1273367725">
                      <w:marLeft w:val="0"/>
                      <w:marRight w:val="0"/>
                      <w:marTop w:val="0"/>
                      <w:marBottom w:val="0"/>
                      <w:divBdr>
                        <w:top w:val="none" w:sz="0" w:space="0" w:color="auto"/>
                        <w:left w:val="none" w:sz="0" w:space="0" w:color="auto"/>
                        <w:bottom w:val="none" w:sz="0" w:space="0" w:color="auto"/>
                        <w:right w:val="none" w:sz="0" w:space="0" w:color="auto"/>
                      </w:divBdr>
                      <w:divsChild>
                        <w:div w:id="1472362897">
                          <w:marLeft w:val="0"/>
                          <w:marRight w:val="0"/>
                          <w:marTop w:val="0"/>
                          <w:marBottom w:val="0"/>
                          <w:divBdr>
                            <w:top w:val="none" w:sz="0" w:space="0" w:color="auto"/>
                            <w:left w:val="none" w:sz="0" w:space="0" w:color="auto"/>
                            <w:bottom w:val="none" w:sz="0" w:space="0" w:color="auto"/>
                            <w:right w:val="none" w:sz="0" w:space="0" w:color="auto"/>
                          </w:divBdr>
                          <w:divsChild>
                            <w:div w:id="1755318014">
                              <w:marLeft w:val="0"/>
                              <w:marRight w:val="0"/>
                              <w:marTop w:val="0"/>
                              <w:marBottom w:val="0"/>
                              <w:divBdr>
                                <w:top w:val="none" w:sz="0" w:space="0" w:color="auto"/>
                                <w:left w:val="none" w:sz="0" w:space="0" w:color="auto"/>
                                <w:bottom w:val="none" w:sz="0" w:space="0" w:color="auto"/>
                                <w:right w:val="none" w:sz="0" w:space="0" w:color="auto"/>
                              </w:divBdr>
                              <w:divsChild>
                                <w:div w:id="780492993">
                                  <w:marLeft w:val="0"/>
                                  <w:marRight w:val="0"/>
                                  <w:marTop w:val="0"/>
                                  <w:marBottom w:val="0"/>
                                  <w:divBdr>
                                    <w:top w:val="none" w:sz="0" w:space="0" w:color="auto"/>
                                    <w:left w:val="none" w:sz="0" w:space="0" w:color="auto"/>
                                    <w:bottom w:val="none" w:sz="0" w:space="0" w:color="auto"/>
                                    <w:right w:val="none" w:sz="0" w:space="0" w:color="auto"/>
                                  </w:divBdr>
                                  <w:divsChild>
                                    <w:div w:id="826484331">
                                      <w:marLeft w:val="0"/>
                                      <w:marRight w:val="0"/>
                                      <w:marTop w:val="0"/>
                                      <w:marBottom w:val="0"/>
                                      <w:divBdr>
                                        <w:top w:val="none" w:sz="0" w:space="0" w:color="auto"/>
                                        <w:left w:val="none" w:sz="0" w:space="0" w:color="auto"/>
                                        <w:bottom w:val="none" w:sz="0" w:space="0" w:color="auto"/>
                                        <w:right w:val="none" w:sz="0" w:space="0" w:color="auto"/>
                                      </w:divBdr>
                                      <w:divsChild>
                                        <w:div w:id="1061638991">
                                          <w:marLeft w:val="0"/>
                                          <w:marRight w:val="0"/>
                                          <w:marTop w:val="0"/>
                                          <w:marBottom w:val="0"/>
                                          <w:divBdr>
                                            <w:top w:val="none" w:sz="0" w:space="0" w:color="auto"/>
                                            <w:left w:val="none" w:sz="0" w:space="0" w:color="auto"/>
                                            <w:bottom w:val="none" w:sz="0" w:space="0" w:color="auto"/>
                                            <w:right w:val="none" w:sz="0" w:space="0" w:color="auto"/>
                                          </w:divBdr>
                                          <w:divsChild>
                                            <w:div w:id="820583327">
                                              <w:marLeft w:val="0"/>
                                              <w:marRight w:val="0"/>
                                              <w:marTop w:val="0"/>
                                              <w:marBottom w:val="0"/>
                                              <w:divBdr>
                                                <w:top w:val="none" w:sz="0" w:space="0" w:color="auto"/>
                                                <w:left w:val="none" w:sz="0" w:space="0" w:color="auto"/>
                                                <w:bottom w:val="none" w:sz="0" w:space="0" w:color="auto"/>
                                                <w:right w:val="none" w:sz="0" w:space="0" w:color="auto"/>
                                              </w:divBdr>
                                              <w:divsChild>
                                                <w:div w:id="306708561">
                                                  <w:marLeft w:val="0"/>
                                                  <w:marRight w:val="0"/>
                                                  <w:marTop w:val="0"/>
                                                  <w:marBottom w:val="0"/>
                                                  <w:divBdr>
                                                    <w:top w:val="none" w:sz="0" w:space="0" w:color="auto"/>
                                                    <w:left w:val="none" w:sz="0" w:space="0" w:color="auto"/>
                                                    <w:bottom w:val="none" w:sz="0" w:space="0" w:color="auto"/>
                                                    <w:right w:val="none" w:sz="0" w:space="0" w:color="auto"/>
                                                  </w:divBdr>
                                                  <w:divsChild>
                                                    <w:div w:id="2050450259">
                                                      <w:marLeft w:val="0"/>
                                                      <w:marRight w:val="0"/>
                                                      <w:marTop w:val="0"/>
                                                      <w:marBottom w:val="0"/>
                                                      <w:divBdr>
                                                        <w:top w:val="none" w:sz="0" w:space="0" w:color="auto"/>
                                                        <w:left w:val="none" w:sz="0" w:space="0" w:color="auto"/>
                                                        <w:bottom w:val="none" w:sz="0" w:space="0" w:color="auto"/>
                                                        <w:right w:val="none" w:sz="0" w:space="0" w:color="auto"/>
                                                      </w:divBdr>
                                                      <w:divsChild>
                                                        <w:div w:id="323822114">
                                                          <w:marLeft w:val="0"/>
                                                          <w:marRight w:val="0"/>
                                                          <w:marTop w:val="0"/>
                                                          <w:marBottom w:val="0"/>
                                                          <w:divBdr>
                                                            <w:top w:val="none" w:sz="0" w:space="0" w:color="auto"/>
                                                            <w:left w:val="none" w:sz="0" w:space="0" w:color="auto"/>
                                                            <w:bottom w:val="none" w:sz="0" w:space="0" w:color="auto"/>
                                                            <w:right w:val="none" w:sz="0" w:space="0" w:color="auto"/>
                                                          </w:divBdr>
                                                          <w:divsChild>
                                                            <w:div w:id="284542">
                                                              <w:marLeft w:val="0"/>
                                                              <w:marRight w:val="0"/>
                                                              <w:marTop w:val="0"/>
                                                              <w:marBottom w:val="0"/>
                                                              <w:divBdr>
                                                                <w:top w:val="none" w:sz="0" w:space="0" w:color="auto"/>
                                                                <w:left w:val="none" w:sz="0" w:space="0" w:color="auto"/>
                                                                <w:bottom w:val="none" w:sz="0" w:space="0" w:color="auto"/>
                                                                <w:right w:val="none" w:sz="0" w:space="0" w:color="auto"/>
                                                              </w:divBdr>
                                                              <w:divsChild>
                                                                <w:div w:id="13854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21326">
                                      <w:marLeft w:val="0"/>
                                      <w:marRight w:val="0"/>
                                      <w:marTop w:val="0"/>
                                      <w:marBottom w:val="0"/>
                                      <w:divBdr>
                                        <w:top w:val="none" w:sz="0" w:space="0" w:color="auto"/>
                                        <w:left w:val="none" w:sz="0" w:space="0" w:color="auto"/>
                                        <w:bottom w:val="none" w:sz="0" w:space="0" w:color="auto"/>
                                        <w:right w:val="none" w:sz="0" w:space="0" w:color="auto"/>
                                      </w:divBdr>
                                      <w:divsChild>
                                        <w:div w:id="1703239707">
                                          <w:marLeft w:val="0"/>
                                          <w:marRight w:val="0"/>
                                          <w:marTop w:val="0"/>
                                          <w:marBottom w:val="0"/>
                                          <w:divBdr>
                                            <w:top w:val="none" w:sz="0" w:space="0" w:color="auto"/>
                                            <w:left w:val="none" w:sz="0" w:space="0" w:color="auto"/>
                                            <w:bottom w:val="none" w:sz="0" w:space="0" w:color="auto"/>
                                            <w:right w:val="none" w:sz="0" w:space="0" w:color="auto"/>
                                          </w:divBdr>
                                          <w:divsChild>
                                            <w:div w:id="18478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988841">
              <w:marLeft w:val="0"/>
              <w:marRight w:val="0"/>
              <w:marTop w:val="0"/>
              <w:marBottom w:val="0"/>
              <w:divBdr>
                <w:top w:val="none" w:sz="0" w:space="0" w:color="auto"/>
                <w:left w:val="none" w:sz="0" w:space="0" w:color="auto"/>
                <w:bottom w:val="none" w:sz="0" w:space="0" w:color="auto"/>
                <w:right w:val="none" w:sz="0" w:space="0" w:color="auto"/>
              </w:divBdr>
              <w:divsChild>
                <w:div w:id="12350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4773">
      <w:bodyDiv w:val="1"/>
      <w:marLeft w:val="0"/>
      <w:marRight w:val="0"/>
      <w:marTop w:val="0"/>
      <w:marBottom w:val="0"/>
      <w:divBdr>
        <w:top w:val="none" w:sz="0" w:space="0" w:color="auto"/>
        <w:left w:val="none" w:sz="0" w:space="0" w:color="auto"/>
        <w:bottom w:val="none" w:sz="0" w:space="0" w:color="auto"/>
        <w:right w:val="none" w:sz="0" w:space="0" w:color="auto"/>
      </w:divBdr>
      <w:divsChild>
        <w:div w:id="588584529">
          <w:marLeft w:val="0"/>
          <w:marRight w:val="0"/>
          <w:marTop w:val="0"/>
          <w:marBottom w:val="0"/>
          <w:divBdr>
            <w:top w:val="none" w:sz="0" w:space="0" w:color="auto"/>
            <w:left w:val="none" w:sz="0" w:space="0" w:color="auto"/>
            <w:bottom w:val="none" w:sz="0" w:space="0" w:color="auto"/>
            <w:right w:val="none" w:sz="0" w:space="0" w:color="auto"/>
          </w:divBdr>
          <w:divsChild>
            <w:div w:id="1237865188">
              <w:marLeft w:val="0"/>
              <w:marRight w:val="0"/>
              <w:marTop w:val="0"/>
              <w:marBottom w:val="0"/>
              <w:divBdr>
                <w:top w:val="none" w:sz="0" w:space="0" w:color="auto"/>
                <w:left w:val="none" w:sz="0" w:space="0" w:color="auto"/>
                <w:bottom w:val="none" w:sz="0" w:space="0" w:color="auto"/>
                <w:right w:val="none" w:sz="0" w:space="0" w:color="auto"/>
              </w:divBdr>
              <w:divsChild>
                <w:div w:id="336155846">
                  <w:marLeft w:val="0"/>
                  <w:marRight w:val="0"/>
                  <w:marTop w:val="0"/>
                  <w:marBottom w:val="0"/>
                  <w:divBdr>
                    <w:top w:val="none" w:sz="0" w:space="0" w:color="auto"/>
                    <w:left w:val="none" w:sz="0" w:space="0" w:color="auto"/>
                    <w:bottom w:val="none" w:sz="0" w:space="0" w:color="auto"/>
                    <w:right w:val="none" w:sz="0" w:space="0" w:color="auto"/>
                  </w:divBdr>
                  <w:divsChild>
                    <w:div w:id="731348664">
                      <w:marLeft w:val="0"/>
                      <w:marRight w:val="0"/>
                      <w:marTop w:val="0"/>
                      <w:marBottom w:val="0"/>
                      <w:divBdr>
                        <w:top w:val="none" w:sz="0" w:space="0" w:color="auto"/>
                        <w:left w:val="none" w:sz="0" w:space="0" w:color="auto"/>
                        <w:bottom w:val="none" w:sz="0" w:space="0" w:color="auto"/>
                        <w:right w:val="none" w:sz="0" w:space="0" w:color="auto"/>
                      </w:divBdr>
                      <w:divsChild>
                        <w:div w:id="589856561">
                          <w:marLeft w:val="0"/>
                          <w:marRight w:val="0"/>
                          <w:marTop w:val="0"/>
                          <w:marBottom w:val="0"/>
                          <w:divBdr>
                            <w:top w:val="none" w:sz="0" w:space="0" w:color="auto"/>
                            <w:left w:val="none" w:sz="0" w:space="0" w:color="auto"/>
                            <w:bottom w:val="none" w:sz="0" w:space="0" w:color="auto"/>
                            <w:right w:val="none" w:sz="0" w:space="0" w:color="auto"/>
                          </w:divBdr>
                          <w:divsChild>
                            <w:div w:id="1594313427">
                              <w:marLeft w:val="0"/>
                              <w:marRight w:val="0"/>
                              <w:marTop w:val="0"/>
                              <w:marBottom w:val="0"/>
                              <w:divBdr>
                                <w:top w:val="none" w:sz="0" w:space="0" w:color="auto"/>
                                <w:left w:val="none" w:sz="0" w:space="0" w:color="auto"/>
                                <w:bottom w:val="none" w:sz="0" w:space="0" w:color="auto"/>
                                <w:right w:val="none" w:sz="0" w:space="0" w:color="auto"/>
                              </w:divBdr>
                              <w:divsChild>
                                <w:div w:id="2095782432">
                                  <w:marLeft w:val="0"/>
                                  <w:marRight w:val="0"/>
                                  <w:marTop w:val="0"/>
                                  <w:marBottom w:val="0"/>
                                  <w:divBdr>
                                    <w:top w:val="none" w:sz="0" w:space="0" w:color="auto"/>
                                    <w:left w:val="none" w:sz="0" w:space="0" w:color="auto"/>
                                    <w:bottom w:val="none" w:sz="0" w:space="0" w:color="auto"/>
                                    <w:right w:val="none" w:sz="0" w:space="0" w:color="auto"/>
                                  </w:divBdr>
                                  <w:divsChild>
                                    <w:div w:id="113863350">
                                      <w:marLeft w:val="0"/>
                                      <w:marRight w:val="0"/>
                                      <w:marTop w:val="0"/>
                                      <w:marBottom w:val="0"/>
                                      <w:divBdr>
                                        <w:top w:val="none" w:sz="0" w:space="0" w:color="auto"/>
                                        <w:left w:val="none" w:sz="0" w:space="0" w:color="auto"/>
                                        <w:bottom w:val="none" w:sz="0" w:space="0" w:color="auto"/>
                                        <w:right w:val="none" w:sz="0" w:space="0" w:color="auto"/>
                                      </w:divBdr>
                                      <w:divsChild>
                                        <w:div w:id="1556157315">
                                          <w:marLeft w:val="0"/>
                                          <w:marRight w:val="0"/>
                                          <w:marTop w:val="0"/>
                                          <w:marBottom w:val="0"/>
                                          <w:divBdr>
                                            <w:top w:val="none" w:sz="0" w:space="0" w:color="auto"/>
                                            <w:left w:val="none" w:sz="0" w:space="0" w:color="auto"/>
                                            <w:bottom w:val="none" w:sz="0" w:space="0" w:color="auto"/>
                                            <w:right w:val="none" w:sz="0" w:space="0" w:color="auto"/>
                                          </w:divBdr>
                                          <w:divsChild>
                                            <w:div w:id="1907181008">
                                              <w:marLeft w:val="0"/>
                                              <w:marRight w:val="0"/>
                                              <w:marTop w:val="0"/>
                                              <w:marBottom w:val="0"/>
                                              <w:divBdr>
                                                <w:top w:val="none" w:sz="0" w:space="0" w:color="auto"/>
                                                <w:left w:val="none" w:sz="0" w:space="0" w:color="auto"/>
                                                <w:bottom w:val="none" w:sz="0" w:space="0" w:color="auto"/>
                                                <w:right w:val="none" w:sz="0" w:space="0" w:color="auto"/>
                                              </w:divBdr>
                                              <w:divsChild>
                                                <w:div w:id="1853300671">
                                                  <w:marLeft w:val="0"/>
                                                  <w:marRight w:val="0"/>
                                                  <w:marTop w:val="0"/>
                                                  <w:marBottom w:val="0"/>
                                                  <w:divBdr>
                                                    <w:top w:val="none" w:sz="0" w:space="0" w:color="auto"/>
                                                    <w:left w:val="none" w:sz="0" w:space="0" w:color="auto"/>
                                                    <w:bottom w:val="none" w:sz="0" w:space="0" w:color="auto"/>
                                                    <w:right w:val="none" w:sz="0" w:space="0" w:color="auto"/>
                                                  </w:divBdr>
                                                  <w:divsChild>
                                                    <w:div w:id="2104061495">
                                                      <w:marLeft w:val="0"/>
                                                      <w:marRight w:val="0"/>
                                                      <w:marTop w:val="0"/>
                                                      <w:marBottom w:val="0"/>
                                                      <w:divBdr>
                                                        <w:top w:val="none" w:sz="0" w:space="0" w:color="auto"/>
                                                        <w:left w:val="none" w:sz="0" w:space="0" w:color="auto"/>
                                                        <w:bottom w:val="none" w:sz="0" w:space="0" w:color="auto"/>
                                                        <w:right w:val="none" w:sz="0" w:space="0" w:color="auto"/>
                                                      </w:divBdr>
                                                      <w:divsChild>
                                                        <w:div w:id="852918024">
                                                          <w:marLeft w:val="0"/>
                                                          <w:marRight w:val="0"/>
                                                          <w:marTop w:val="0"/>
                                                          <w:marBottom w:val="0"/>
                                                          <w:divBdr>
                                                            <w:top w:val="none" w:sz="0" w:space="0" w:color="auto"/>
                                                            <w:left w:val="none" w:sz="0" w:space="0" w:color="auto"/>
                                                            <w:bottom w:val="none" w:sz="0" w:space="0" w:color="auto"/>
                                                            <w:right w:val="none" w:sz="0" w:space="0" w:color="auto"/>
                                                          </w:divBdr>
                                                          <w:divsChild>
                                                            <w:div w:id="21090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083278">
          <w:marLeft w:val="0"/>
          <w:marRight w:val="0"/>
          <w:marTop w:val="0"/>
          <w:marBottom w:val="0"/>
          <w:divBdr>
            <w:top w:val="none" w:sz="0" w:space="0" w:color="auto"/>
            <w:left w:val="none" w:sz="0" w:space="0" w:color="auto"/>
            <w:bottom w:val="none" w:sz="0" w:space="0" w:color="auto"/>
            <w:right w:val="none" w:sz="0" w:space="0" w:color="auto"/>
          </w:divBdr>
          <w:divsChild>
            <w:div w:id="1160536067">
              <w:marLeft w:val="0"/>
              <w:marRight w:val="0"/>
              <w:marTop w:val="0"/>
              <w:marBottom w:val="0"/>
              <w:divBdr>
                <w:top w:val="none" w:sz="0" w:space="0" w:color="auto"/>
                <w:left w:val="none" w:sz="0" w:space="0" w:color="auto"/>
                <w:bottom w:val="none" w:sz="0" w:space="0" w:color="auto"/>
                <w:right w:val="none" w:sz="0" w:space="0" w:color="auto"/>
              </w:divBdr>
              <w:divsChild>
                <w:div w:id="1995639453">
                  <w:marLeft w:val="0"/>
                  <w:marRight w:val="0"/>
                  <w:marTop w:val="0"/>
                  <w:marBottom w:val="0"/>
                  <w:divBdr>
                    <w:top w:val="none" w:sz="0" w:space="0" w:color="auto"/>
                    <w:left w:val="none" w:sz="0" w:space="0" w:color="auto"/>
                    <w:bottom w:val="none" w:sz="0" w:space="0" w:color="auto"/>
                    <w:right w:val="none" w:sz="0" w:space="0" w:color="auto"/>
                  </w:divBdr>
                  <w:divsChild>
                    <w:div w:id="1575967363">
                      <w:marLeft w:val="0"/>
                      <w:marRight w:val="0"/>
                      <w:marTop w:val="0"/>
                      <w:marBottom w:val="0"/>
                      <w:divBdr>
                        <w:top w:val="none" w:sz="0" w:space="0" w:color="auto"/>
                        <w:left w:val="none" w:sz="0" w:space="0" w:color="auto"/>
                        <w:bottom w:val="none" w:sz="0" w:space="0" w:color="auto"/>
                        <w:right w:val="none" w:sz="0" w:space="0" w:color="auto"/>
                      </w:divBdr>
                      <w:divsChild>
                        <w:div w:id="937445981">
                          <w:marLeft w:val="0"/>
                          <w:marRight w:val="0"/>
                          <w:marTop w:val="0"/>
                          <w:marBottom w:val="0"/>
                          <w:divBdr>
                            <w:top w:val="none" w:sz="0" w:space="0" w:color="auto"/>
                            <w:left w:val="none" w:sz="0" w:space="0" w:color="auto"/>
                            <w:bottom w:val="none" w:sz="0" w:space="0" w:color="auto"/>
                            <w:right w:val="none" w:sz="0" w:space="0" w:color="auto"/>
                          </w:divBdr>
                          <w:divsChild>
                            <w:div w:id="165562041">
                              <w:marLeft w:val="0"/>
                              <w:marRight w:val="0"/>
                              <w:marTop w:val="0"/>
                              <w:marBottom w:val="0"/>
                              <w:divBdr>
                                <w:top w:val="none" w:sz="0" w:space="0" w:color="auto"/>
                                <w:left w:val="none" w:sz="0" w:space="0" w:color="auto"/>
                                <w:bottom w:val="none" w:sz="0" w:space="0" w:color="auto"/>
                                <w:right w:val="none" w:sz="0" w:space="0" w:color="auto"/>
                              </w:divBdr>
                              <w:divsChild>
                                <w:div w:id="1854373877">
                                  <w:marLeft w:val="0"/>
                                  <w:marRight w:val="0"/>
                                  <w:marTop w:val="0"/>
                                  <w:marBottom w:val="0"/>
                                  <w:divBdr>
                                    <w:top w:val="none" w:sz="0" w:space="0" w:color="auto"/>
                                    <w:left w:val="none" w:sz="0" w:space="0" w:color="auto"/>
                                    <w:bottom w:val="none" w:sz="0" w:space="0" w:color="auto"/>
                                    <w:right w:val="none" w:sz="0" w:space="0" w:color="auto"/>
                                  </w:divBdr>
                                  <w:divsChild>
                                    <w:div w:id="306739082">
                                      <w:marLeft w:val="0"/>
                                      <w:marRight w:val="0"/>
                                      <w:marTop w:val="0"/>
                                      <w:marBottom w:val="0"/>
                                      <w:divBdr>
                                        <w:top w:val="none" w:sz="0" w:space="0" w:color="auto"/>
                                        <w:left w:val="none" w:sz="0" w:space="0" w:color="auto"/>
                                        <w:bottom w:val="none" w:sz="0" w:space="0" w:color="auto"/>
                                        <w:right w:val="none" w:sz="0" w:space="0" w:color="auto"/>
                                      </w:divBdr>
                                      <w:divsChild>
                                        <w:div w:id="1045714940">
                                          <w:marLeft w:val="0"/>
                                          <w:marRight w:val="0"/>
                                          <w:marTop w:val="0"/>
                                          <w:marBottom w:val="0"/>
                                          <w:divBdr>
                                            <w:top w:val="none" w:sz="0" w:space="0" w:color="auto"/>
                                            <w:left w:val="none" w:sz="0" w:space="0" w:color="auto"/>
                                            <w:bottom w:val="none" w:sz="0" w:space="0" w:color="auto"/>
                                            <w:right w:val="none" w:sz="0" w:space="0" w:color="auto"/>
                                          </w:divBdr>
                                          <w:divsChild>
                                            <w:div w:id="1172531249">
                                              <w:marLeft w:val="0"/>
                                              <w:marRight w:val="0"/>
                                              <w:marTop w:val="0"/>
                                              <w:marBottom w:val="0"/>
                                              <w:divBdr>
                                                <w:top w:val="none" w:sz="0" w:space="0" w:color="auto"/>
                                                <w:left w:val="none" w:sz="0" w:space="0" w:color="auto"/>
                                                <w:bottom w:val="none" w:sz="0" w:space="0" w:color="auto"/>
                                                <w:right w:val="none" w:sz="0" w:space="0" w:color="auto"/>
                                              </w:divBdr>
                                              <w:divsChild>
                                                <w:div w:id="375391824">
                                                  <w:marLeft w:val="0"/>
                                                  <w:marRight w:val="0"/>
                                                  <w:marTop w:val="0"/>
                                                  <w:marBottom w:val="0"/>
                                                  <w:divBdr>
                                                    <w:top w:val="none" w:sz="0" w:space="0" w:color="auto"/>
                                                    <w:left w:val="none" w:sz="0" w:space="0" w:color="auto"/>
                                                    <w:bottom w:val="none" w:sz="0" w:space="0" w:color="auto"/>
                                                    <w:right w:val="none" w:sz="0" w:space="0" w:color="auto"/>
                                                  </w:divBdr>
                                                  <w:divsChild>
                                                    <w:div w:id="623390540">
                                                      <w:marLeft w:val="0"/>
                                                      <w:marRight w:val="0"/>
                                                      <w:marTop w:val="0"/>
                                                      <w:marBottom w:val="0"/>
                                                      <w:divBdr>
                                                        <w:top w:val="none" w:sz="0" w:space="0" w:color="auto"/>
                                                        <w:left w:val="none" w:sz="0" w:space="0" w:color="auto"/>
                                                        <w:bottom w:val="none" w:sz="0" w:space="0" w:color="auto"/>
                                                        <w:right w:val="none" w:sz="0" w:space="0" w:color="auto"/>
                                                      </w:divBdr>
                                                      <w:divsChild>
                                                        <w:div w:id="1251894607">
                                                          <w:marLeft w:val="0"/>
                                                          <w:marRight w:val="0"/>
                                                          <w:marTop w:val="0"/>
                                                          <w:marBottom w:val="0"/>
                                                          <w:divBdr>
                                                            <w:top w:val="none" w:sz="0" w:space="0" w:color="auto"/>
                                                            <w:left w:val="none" w:sz="0" w:space="0" w:color="auto"/>
                                                            <w:bottom w:val="none" w:sz="0" w:space="0" w:color="auto"/>
                                                            <w:right w:val="none" w:sz="0" w:space="0" w:color="auto"/>
                                                          </w:divBdr>
                                                          <w:divsChild>
                                                            <w:div w:id="434521945">
                                                              <w:marLeft w:val="0"/>
                                                              <w:marRight w:val="0"/>
                                                              <w:marTop w:val="0"/>
                                                              <w:marBottom w:val="0"/>
                                                              <w:divBdr>
                                                                <w:top w:val="none" w:sz="0" w:space="0" w:color="auto"/>
                                                                <w:left w:val="none" w:sz="0" w:space="0" w:color="auto"/>
                                                                <w:bottom w:val="none" w:sz="0" w:space="0" w:color="auto"/>
                                                                <w:right w:val="none" w:sz="0" w:space="0" w:color="auto"/>
                                                              </w:divBdr>
                                                              <w:divsChild>
                                                                <w:div w:id="7678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855602">
                                      <w:marLeft w:val="0"/>
                                      <w:marRight w:val="0"/>
                                      <w:marTop w:val="0"/>
                                      <w:marBottom w:val="0"/>
                                      <w:divBdr>
                                        <w:top w:val="none" w:sz="0" w:space="0" w:color="auto"/>
                                        <w:left w:val="none" w:sz="0" w:space="0" w:color="auto"/>
                                        <w:bottom w:val="none" w:sz="0" w:space="0" w:color="auto"/>
                                        <w:right w:val="none" w:sz="0" w:space="0" w:color="auto"/>
                                      </w:divBdr>
                                      <w:divsChild>
                                        <w:div w:id="1431386578">
                                          <w:marLeft w:val="0"/>
                                          <w:marRight w:val="0"/>
                                          <w:marTop w:val="0"/>
                                          <w:marBottom w:val="0"/>
                                          <w:divBdr>
                                            <w:top w:val="none" w:sz="0" w:space="0" w:color="auto"/>
                                            <w:left w:val="none" w:sz="0" w:space="0" w:color="auto"/>
                                            <w:bottom w:val="none" w:sz="0" w:space="0" w:color="auto"/>
                                            <w:right w:val="none" w:sz="0" w:space="0" w:color="auto"/>
                                          </w:divBdr>
                                          <w:divsChild>
                                            <w:div w:id="1014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255184">
              <w:marLeft w:val="0"/>
              <w:marRight w:val="0"/>
              <w:marTop w:val="0"/>
              <w:marBottom w:val="0"/>
              <w:divBdr>
                <w:top w:val="none" w:sz="0" w:space="0" w:color="auto"/>
                <w:left w:val="none" w:sz="0" w:space="0" w:color="auto"/>
                <w:bottom w:val="none" w:sz="0" w:space="0" w:color="auto"/>
                <w:right w:val="none" w:sz="0" w:space="0" w:color="auto"/>
              </w:divBdr>
              <w:divsChild>
                <w:div w:id="397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2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517">
          <w:marLeft w:val="0"/>
          <w:marRight w:val="0"/>
          <w:marTop w:val="0"/>
          <w:marBottom w:val="0"/>
          <w:divBdr>
            <w:top w:val="none" w:sz="0" w:space="0" w:color="auto"/>
            <w:left w:val="none" w:sz="0" w:space="0" w:color="auto"/>
            <w:bottom w:val="none" w:sz="0" w:space="0" w:color="auto"/>
            <w:right w:val="none" w:sz="0" w:space="0" w:color="auto"/>
          </w:divBdr>
          <w:divsChild>
            <w:div w:id="825976650">
              <w:marLeft w:val="0"/>
              <w:marRight w:val="0"/>
              <w:marTop w:val="0"/>
              <w:marBottom w:val="0"/>
              <w:divBdr>
                <w:top w:val="none" w:sz="0" w:space="0" w:color="auto"/>
                <w:left w:val="none" w:sz="0" w:space="0" w:color="auto"/>
                <w:bottom w:val="none" w:sz="0" w:space="0" w:color="auto"/>
                <w:right w:val="none" w:sz="0" w:space="0" w:color="auto"/>
              </w:divBdr>
              <w:divsChild>
                <w:div w:id="1076779686">
                  <w:marLeft w:val="0"/>
                  <w:marRight w:val="0"/>
                  <w:marTop w:val="0"/>
                  <w:marBottom w:val="0"/>
                  <w:divBdr>
                    <w:top w:val="none" w:sz="0" w:space="0" w:color="auto"/>
                    <w:left w:val="none" w:sz="0" w:space="0" w:color="auto"/>
                    <w:bottom w:val="none" w:sz="0" w:space="0" w:color="auto"/>
                    <w:right w:val="none" w:sz="0" w:space="0" w:color="auto"/>
                  </w:divBdr>
                  <w:divsChild>
                    <w:div w:id="1569997954">
                      <w:marLeft w:val="0"/>
                      <w:marRight w:val="0"/>
                      <w:marTop w:val="0"/>
                      <w:marBottom w:val="0"/>
                      <w:divBdr>
                        <w:top w:val="none" w:sz="0" w:space="0" w:color="auto"/>
                        <w:left w:val="none" w:sz="0" w:space="0" w:color="auto"/>
                        <w:bottom w:val="none" w:sz="0" w:space="0" w:color="auto"/>
                        <w:right w:val="none" w:sz="0" w:space="0" w:color="auto"/>
                      </w:divBdr>
                      <w:divsChild>
                        <w:div w:id="141972215">
                          <w:marLeft w:val="0"/>
                          <w:marRight w:val="0"/>
                          <w:marTop w:val="0"/>
                          <w:marBottom w:val="0"/>
                          <w:divBdr>
                            <w:top w:val="none" w:sz="0" w:space="0" w:color="auto"/>
                            <w:left w:val="none" w:sz="0" w:space="0" w:color="auto"/>
                            <w:bottom w:val="none" w:sz="0" w:space="0" w:color="auto"/>
                            <w:right w:val="none" w:sz="0" w:space="0" w:color="auto"/>
                          </w:divBdr>
                          <w:divsChild>
                            <w:div w:id="469829636">
                              <w:marLeft w:val="0"/>
                              <w:marRight w:val="0"/>
                              <w:marTop w:val="0"/>
                              <w:marBottom w:val="0"/>
                              <w:divBdr>
                                <w:top w:val="none" w:sz="0" w:space="0" w:color="auto"/>
                                <w:left w:val="none" w:sz="0" w:space="0" w:color="auto"/>
                                <w:bottom w:val="none" w:sz="0" w:space="0" w:color="auto"/>
                                <w:right w:val="none" w:sz="0" w:space="0" w:color="auto"/>
                              </w:divBdr>
                              <w:divsChild>
                                <w:div w:id="492261289">
                                  <w:marLeft w:val="0"/>
                                  <w:marRight w:val="0"/>
                                  <w:marTop w:val="0"/>
                                  <w:marBottom w:val="0"/>
                                  <w:divBdr>
                                    <w:top w:val="none" w:sz="0" w:space="0" w:color="auto"/>
                                    <w:left w:val="none" w:sz="0" w:space="0" w:color="auto"/>
                                    <w:bottom w:val="none" w:sz="0" w:space="0" w:color="auto"/>
                                    <w:right w:val="none" w:sz="0" w:space="0" w:color="auto"/>
                                  </w:divBdr>
                                  <w:divsChild>
                                    <w:div w:id="15131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51990">
      <w:bodyDiv w:val="1"/>
      <w:marLeft w:val="0"/>
      <w:marRight w:val="0"/>
      <w:marTop w:val="0"/>
      <w:marBottom w:val="0"/>
      <w:divBdr>
        <w:top w:val="none" w:sz="0" w:space="0" w:color="auto"/>
        <w:left w:val="none" w:sz="0" w:space="0" w:color="auto"/>
        <w:bottom w:val="none" w:sz="0" w:space="0" w:color="auto"/>
        <w:right w:val="none" w:sz="0" w:space="0" w:color="auto"/>
      </w:divBdr>
      <w:divsChild>
        <w:div w:id="1311977163">
          <w:marLeft w:val="0"/>
          <w:marRight w:val="0"/>
          <w:marTop w:val="0"/>
          <w:marBottom w:val="0"/>
          <w:divBdr>
            <w:top w:val="none" w:sz="0" w:space="0" w:color="auto"/>
            <w:left w:val="none" w:sz="0" w:space="0" w:color="auto"/>
            <w:bottom w:val="none" w:sz="0" w:space="0" w:color="auto"/>
            <w:right w:val="none" w:sz="0" w:space="0" w:color="auto"/>
          </w:divBdr>
          <w:divsChild>
            <w:div w:id="533618923">
              <w:marLeft w:val="0"/>
              <w:marRight w:val="0"/>
              <w:marTop w:val="0"/>
              <w:marBottom w:val="0"/>
              <w:divBdr>
                <w:top w:val="none" w:sz="0" w:space="0" w:color="auto"/>
                <w:left w:val="none" w:sz="0" w:space="0" w:color="auto"/>
                <w:bottom w:val="none" w:sz="0" w:space="0" w:color="auto"/>
                <w:right w:val="none" w:sz="0" w:space="0" w:color="auto"/>
              </w:divBdr>
              <w:divsChild>
                <w:div w:id="573128539">
                  <w:marLeft w:val="0"/>
                  <w:marRight w:val="0"/>
                  <w:marTop w:val="0"/>
                  <w:marBottom w:val="0"/>
                  <w:divBdr>
                    <w:top w:val="none" w:sz="0" w:space="0" w:color="auto"/>
                    <w:left w:val="none" w:sz="0" w:space="0" w:color="auto"/>
                    <w:bottom w:val="none" w:sz="0" w:space="0" w:color="auto"/>
                    <w:right w:val="none" w:sz="0" w:space="0" w:color="auto"/>
                  </w:divBdr>
                  <w:divsChild>
                    <w:div w:id="1915234578">
                      <w:marLeft w:val="0"/>
                      <w:marRight w:val="0"/>
                      <w:marTop w:val="0"/>
                      <w:marBottom w:val="0"/>
                      <w:divBdr>
                        <w:top w:val="none" w:sz="0" w:space="0" w:color="auto"/>
                        <w:left w:val="none" w:sz="0" w:space="0" w:color="auto"/>
                        <w:bottom w:val="none" w:sz="0" w:space="0" w:color="auto"/>
                        <w:right w:val="none" w:sz="0" w:space="0" w:color="auto"/>
                      </w:divBdr>
                      <w:divsChild>
                        <w:div w:id="298538096">
                          <w:marLeft w:val="0"/>
                          <w:marRight w:val="0"/>
                          <w:marTop w:val="0"/>
                          <w:marBottom w:val="0"/>
                          <w:divBdr>
                            <w:top w:val="none" w:sz="0" w:space="0" w:color="auto"/>
                            <w:left w:val="none" w:sz="0" w:space="0" w:color="auto"/>
                            <w:bottom w:val="none" w:sz="0" w:space="0" w:color="auto"/>
                            <w:right w:val="none" w:sz="0" w:space="0" w:color="auto"/>
                          </w:divBdr>
                          <w:divsChild>
                            <w:div w:id="865018306">
                              <w:marLeft w:val="0"/>
                              <w:marRight w:val="0"/>
                              <w:marTop w:val="0"/>
                              <w:marBottom w:val="0"/>
                              <w:divBdr>
                                <w:top w:val="none" w:sz="0" w:space="0" w:color="auto"/>
                                <w:left w:val="none" w:sz="0" w:space="0" w:color="auto"/>
                                <w:bottom w:val="none" w:sz="0" w:space="0" w:color="auto"/>
                                <w:right w:val="none" w:sz="0" w:space="0" w:color="auto"/>
                              </w:divBdr>
                              <w:divsChild>
                                <w:div w:id="1206791656">
                                  <w:marLeft w:val="0"/>
                                  <w:marRight w:val="0"/>
                                  <w:marTop w:val="0"/>
                                  <w:marBottom w:val="0"/>
                                  <w:divBdr>
                                    <w:top w:val="none" w:sz="0" w:space="0" w:color="auto"/>
                                    <w:left w:val="none" w:sz="0" w:space="0" w:color="auto"/>
                                    <w:bottom w:val="none" w:sz="0" w:space="0" w:color="auto"/>
                                    <w:right w:val="none" w:sz="0" w:space="0" w:color="auto"/>
                                  </w:divBdr>
                                  <w:divsChild>
                                    <w:div w:id="1031806433">
                                      <w:marLeft w:val="0"/>
                                      <w:marRight w:val="0"/>
                                      <w:marTop w:val="0"/>
                                      <w:marBottom w:val="0"/>
                                      <w:divBdr>
                                        <w:top w:val="none" w:sz="0" w:space="0" w:color="auto"/>
                                        <w:left w:val="none" w:sz="0" w:space="0" w:color="auto"/>
                                        <w:bottom w:val="none" w:sz="0" w:space="0" w:color="auto"/>
                                        <w:right w:val="none" w:sz="0" w:space="0" w:color="auto"/>
                                      </w:divBdr>
                                      <w:divsChild>
                                        <w:div w:id="567031973">
                                          <w:marLeft w:val="0"/>
                                          <w:marRight w:val="0"/>
                                          <w:marTop w:val="0"/>
                                          <w:marBottom w:val="0"/>
                                          <w:divBdr>
                                            <w:top w:val="none" w:sz="0" w:space="0" w:color="auto"/>
                                            <w:left w:val="none" w:sz="0" w:space="0" w:color="auto"/>
                                            <w:bottom w:val="none" w:sz="0" w:space="0" w:color="auto"/>
                                            <w:right w:val="none" w:sz="0" w:space="0" w:color="auto"/>
                                          </w:divBdr>
                                          <w:divsChild>
                                            <w:div w:id="1891071218">
                                              <w:marLeft w:val="0"/>
                                              <w:marRight w:val="0"/>
                                              <w:marTop w:val="0"/>
                                              <w:marBottom w:val="0"/>
                                              <w:divBdr>
                                                <w:top w:val="none" w:sz="0" w:space="0" w:color="auto"/>
                                                <w:left w:val="none" w:sz="0" w:space="0" w:color="auto"/>
                                                <w:bottom w:val="none" w:sz="0" w:space="0" w:color="auto"/>
                                                <w:right w:val="none" w:sz="0" w:space="0" w:color="auto"/>
                                              </w:divBdr>
                                              <w:divsChild>
                                                <w:div w:id="1227259565">
                                                  <w:marLeft w:val="0"/>
                                                  <w:marRight w:val="0"/>
                                                  <w:marTop w:val="0"/>
                                                  <w:marBottom w:val="0"/>
                                                  <w:divBdr>
                                                    <w:top w:val="none" w:sz="0" w:space="0" w:color="auto"/>
                                                    <w:left w:val="none" w:sz="0" w:space="0" w:color="auto"/>
                                                    <w:bottom w:val="none" w:sz="0" w:space="0" w:color="auto"/>
                                                    <w:right w:val="none" w:sz="0" w:space="0" w:color="auto"/>
                                                  </w:divBdr>
                                                  <w:divsChild>
                                                    <w:div w:id="7512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473432">
          <w:marLeft w:val="0"/>
          <w:marRight w:val="0"/>
          <w:marTop w:val="0"/>
          <w:marBottom w:val="0"/>
          <w:divBdr>
            <w:top w:val="none" w:sz="0" w:space="0" w:color="auto"/>
            <w:left w:val="none" w:sz="0" w:space="0" w:color="auto"/>
            <w:bottom w:val="none" w:sz="0" w:space="0" w:color="auto"/>
            <w:right w:val="none" w:sz="0" w:space="0" w:color="auto"/>
          </w:divBdr>
          <w:divsChild>
            <w:div w:id="2116242668">
              <w:marLeft w:val="0"/>
              <w:marRight w:val="0"/>
              <w:marTop w:val="0"/>
              <w:marBottom w:val="0"/>
              <w:divBdr>
                <w:top w:val="none" w:sz="0" w:space="0" w:color="auto"/>
                <w:left w:val="none" w:sz="0" w:space="0" w:color="auto"/>
                <w:bottom w:val="none" w:sz="0" w:space="0" w:color="auto"/>
                <w:right w:val="none" w:sz="0" w:space="0" w:color="auto"/>
              </w:divBdr>
              <w:divsChild>
                <w:div w:id="106120020">
                  <w:marLeft w:val="0"/>
                  <w:marRight w:val="0"/>
                  <w:marTop w:val="0"/>
                  <w:marBottom w:val="0"/>
                  <w:divBdr>
                    <w:top w:val="none" w:sz="0" w:space="0" w:color="auto"/>
                    <w:left w:val="none" w:sz="0" w:space="0" w:color="auto"/>
                    <w:bottom w:val="none" w:sz="0" w:space="0" w:color="auto"/>
                    <w:right w:val="none" w:sz="0" w:space="0" w:color="auto"/>
                  </w:divBdr>
                  <w:divsChild>
                    <w:div w:id="1054355119">
                      <w:marLeft w:val="0"/>
                      <w:marRight w:val="0"/>
                      <w:marTop w:val="0"/>
                      <w:marBottom w:val="0"/>
                      <w:divBdr>
                        <w:top w:val="none" w:sz="0" w:space="0" w:color="auto"/>
                        <w:left w:val="none" w:sz="0" w:space="0" w:color="auto"/>
                        <w:bottom w:val="none" w:sz="0" w:space="0" w:color="auto"/>
                        <w:right w:val="none" w:sz="0" w:space="0" w:color="auto"/>
                      </w:divBdr>
                      <w:divsChild>
                        <w:div w:id="9721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69751">
      <w:bodyDiv w:val="1"/>
      <w:marLeft w:val="0"/>
      <w:marRight w:val="0"/>
      <w:marTop w:val="0"/>
      <w:marBottom w:val="0"/>
      <w:divBdr>
        <w:top w:val="none" w:sz="0" w:space="0" w:color="auto"/>
        <w:left w:val="none" w:sz="0" w:space="0" w:color="auto"/>
        <w:bottom w:val="none" w:sz="0" w:space="0" w:color="auto"/>
        <w:right w:val="none" w:sz="0" w:space="0" w:color="auto"/>
      </w:divBdr>
      <w:divsChild>
        <w:div w:id="1010524583">
          <w:marLeft w:val="0"/>
          <w:marRight w:val="0"/>
          <w:marTop w:val="0"/>
          <w:marBottom w:val="0"/>
          <w:divBdr>
            <w:top w:val="none" w:sz="0" w:space="0" w:color="auto"/>
            <w:left w:val="none" w:sz="0" w:space="0" w:color="auto"/>
            <w:bottom w:val="none" w:sz="0" w:space="0" w:color="auto"/>
            <w:right w:val="none" w:sz="0" w:space="0" w:color="auto"/>
          </w:divBdr>
          <w:divsChild>
            <w:div w:id="2115008318">
              <w:marLeft w:val="0"/>
              <w:marRight w:val="0"/>
              <w:marTop w:val="0"/>
              <w:marBottom w:val="0"/>
              <w:divBdr>
                <w:top w:val="none" w:sz="0" w:space="0" w:color="auto"/>
                <w:left w:val="none" w:sz="0" w:space="0" w:color="auto"/>
                <w:bottom w:val="none" w:sz="0" w:space="0" w:color="auto"/>
                <w:right w:val="none" w:sz="0" w:space="0" w:color="auto"/>
              </w:divBdr>
              <w:divsChild>
                <w:div w:id="1019694385">
                  <w:marLeft w:val="0"/>
                  <w:marRight w:val="0"/>
                  <w:marTop w:val="0"/>
                  <w:marBottom w:val="0"/>
                  <w:divBdr>
                    <w:top w:val="none" w:sz="0" w:space="0" w:color="auto"/>
                    <w:left w:val="none" w:sz="0" w:space="0" w:color="auto"/>
                    <w:bottom w:val="none" w:sz="0" w:space="0" w:color="auto"/>
                    <w:right w:val="none" w:sz="0" w:space="0" w:color="auto"/>
                  </w:divBdr>
                  <w:divsChild>
                    <w:div w:id="675423146">
                      <w:marLeft w:val="0"/>
                      <w:marRight w:val="0"/>
                      <w:marTop w:val="0"/>
                      <w:marBottom w:val="0"/>
                      <w:divBdr>
                        <w:top w:val="none" w:sz="0" w:space="0" w:color="auto"/>
                        <w:left w:val="none" w:sz="0" w:space="0" w:color="auto"/>
                        <w:bottom w:val="none" w:sz="0" w:space="0" w:color="auto"/>
                        <w:right w:val="none" w:sz="0" w:space="0" w:color="auto"/>
                      </w:divBdr>
                      <w:divsChild>
                        <w:div w:id="1713384192">
                          <w:marLeft w:val="0"/>
                          <w:marRight w:val="0"/>
                          <w:marTop w:val="0"/>
                          <w:marBottom w:val="0"/>
                          <w:divBdr>
                            <w:top w:val="none" w:sz="0" w:space="0" w:color="auto"/>
                            <w:left w:val="none" w:sz="0" w:space="0" w:color="auto"/>
                            <w:bottom w:val="none" w:sz="0" w:space="0" w:color="auto"/>
                            <w:right w:val="none" w:sz="0" w:space="0" w:color="auto"/>
                          </w:divBdr>
                          <w:divsChild>
                            <w:div w:id="1230337151">
                              <w:marLeft w:val="0"/>
                              <w:marRight w:val="0"/>
                              <w:marTop w:val="0"/>
                              <w:marBottom w:val="0"/>
                              <w:divBdr>
                                <w:top w:val="none" w:sz="0" w:space="0" w:color="auto"/>
                                <w:left w:val="none" w:sz="0" w:space="0" w:color="auto"/>
                                <w:bottom w:val="none" w:sz="0" w:space="0" w:color="auto"/>
                                <w:right w:val="none" w:sz="0" w:space="0" w:color="auto"/>
                              </w:divBdr>
                              <w:divsChild>
                                <w:div w:id="1875535044">
                                  <w:marLeft w:val="0"/>
                                  <w:marRight w:val="0"/>
                                  <w:marTop w:val="0"/>
                                  <w:marBottom w:val="0"/>
                                  <w:divBdr>
                                    <w:top w:val="none" w:sz="0" w:space="0" w:color="auto"/>
                                    <w:left w:val="none" w:sz="0" w:space="0" w:color="auto"/>
                                    <w:bottom w:val="none" w:sz="0" w:space="0" w:color="auto"/>
                                    <w:right w:val="none" w:sz="0" w:space="0" w:color="auto"/>
                                  </w:divBdr>
                                  <w:divsChild>
                                    <w:div w:id="555504889">
                                      <w:marLeft w:val="0"/>
                                      <w:marRight w:val="0"/>
                                      <w:marTop w:val="0"/>
                                      <w:marBottom w:val="0"/>
                                      <w:divBdr>
                                        <w:top w:val="none" w:sz="0" w:space="0" w:color="auto"/>
                                        <w:left w:val="none" w:sz="0" w:space="0" w:color="auto"/>
                                        <w:bottom w:val="none" w:sz="0" w:space="0" w:color="auto"/>
                                        <w:right w:val="none" w:sz="0" w:space="0" w:color="auto"/>
                                      </w:divBdr>
                                      <w:divsChild>
                                        <w:div w:id="2096126059">
                                          <w:marLeft w:val="0"/>
                                          <w:marRight w:val="0"/>
                                          <w:marTop w:val="0"/>
                                          <w:marBottom w:val="0"/>
                                          <w:divBdr>
                                            <w:top w:val="none" w:sz="0" w:space="0" w:color="auto"/>
                                            <w:left w:val="none" w:sz="0" w:space="0" w:color="auto"/>
                                            <w:bottom w:val="none" w:sz="0" w:space="0" w:color="auto"/>
                                            <w:right w:val="none" w:sz="0" w:space="0" w:color="auto"/>
                                          </w:divBdr>
                                          <w:divsChild>
                                            <w:div w:id="869534407">
                                              <w:marLeft w:val="0"/>
                                              <w:marRight w:val="0"/>
                                              <w:marTop w:val="0"/>
                                              <w:marBottom w:val="0"/>
                                              <w:divBdr>
                                                <w:top w:val="none" w:sz="0" w:space="0" w:color="auto"/>
                                                <w:left w:val="none" w:sz="0" w:space="0" w:color="auto"/>
                                                <w:bottom w:val="none" w:sz="0" w:space="0" w:color="auto"/>
                                                <w:right w:val="none" w:sz="0" w:space="0" w:color="auto"/>
                                              </w:divBdr>
                                              <w:divsChild>
                                                <w:div w:id="2048988096">
                                                  <w:marLeft w:val="0"/>
                                                  <w:marRight w:val="0"/>
                                                  <w:marTop w:val="0"/>
                                                  <w:marBottom w:val="0"/>
                                                  <w:divBdr>
                                                    <w:top w:val="none" w:sz="0" w:space="0" w:color="auto"/>
                                                    <w:left w:val="none" w:sz="0" w:space="0" w:color="auto"/>
                                                    <w:bottom w:val="none" w:sz="0" w:space="0" w:color="auto"/>
                                                    <w:right w:val="none" w:sz="0" w:space="0" w:color="auto"/>
                                                  </w:divBdr>
                                                  <w:divsChild>
                                                    <w:div w:id="18858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398114">
          <w:marLeft w:val="0"/>
          <w:marRight w:val="0"/>
          <w:marTop w:val="0"/>
          <w:marBottom w:val="0"/>
          <w:divBdr>
            <w:top w:val="none" w:sz="0" w:space="0" w:color="auto"/>
            <w:left w:val="none" w:sz="0" w:space="0" w:color="auto"/>
            <w:bottom w:val="none" w:sz="0" w:space="0" w:color="auto"/>
            <w:right w:val="none" w:sz="0" w:space="0" w:color="auto"/>
          </w:divBdr>
          <w:divsChild>
            <w:div w:id="1034228445">
              <w:marLeft w:val="0"/>
              <w:marRight w:val="0"/>
              <w:marTop w:val="0"/>
              <w:marBottom w:val="0"/>
              <w:divBdr>
                <w:top w:val="none" w:sz="0" w:space="0" w:color="auto"/>
                <w:left w:val="none" w:sz="0" w:space="0" w:color="auto"/>
                <w:bottom w:val="none" w:sz="0" w:space="0" w:color="auto"/>
                <w:right w:val="none" w:sz="0" w:space="0" w:color="auto"/>
              </w:divBdr>
              <w:divsChild>
                <w:div w:id="1099712715">
                  <w:marLeft w:val="0"/>
                  <w:marRight w:val="0"/>
                  <w:marTop w:val="0"/>
                  <w:marBottom w:val="0"/>
                  <w:divBdr>
                    <w:top w:val="none" w:sz="0" w:space="0" w:color="auto"/>
                    <w:left w:val="none" w:sz="0" w:space="0" w:color="auto"/>
                    <w:bottom w:val="none" w:sz="0" w:space="0" w:color="auto"/>
                    <w:right w:val="none" w:sz="0" w:space="0" w:color="auto"/>
                  </w:divBdr>
                  <w:divsChild>
                    <w:div w:id="89542940">
                      <w:marLeft w:val="0"/>
                      <w:marRight w:val="0"/>
                      <w:marTop w:val="0"/>
                      <w:marBottom w:val="0"/>
                      <w:divBdr>
                        <w:top w:val="none" w:sz="0" w:space="0" w:color="auto"/>
                        <w:left w:val="none" w:sz="0" w:space="0" w:color="auto"/>
                        <w:bottom w:val="none" w:sz="0" w:space="0" w:color="auto"/>
                        <w:right w:val="none" w:sz="0" w:space="0" w:color="auto"/>
                      </w:divBdr>
                      <w:divsChild>
                        <w:div w:id="19005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2763">
      <w:bodyDiv w:val="1"/>
      <w:marLeft w:val="0"/>
      <w:marRight w:val="0"/>
      <w:marTop w:val="0"/>
      <w:marBottom w:val="0"/>
      <w:divBdr>
        <w:top w:val="none" w:sz="0" w:space="0" w:color="auto"/>
        <w:left w:val="none" w:sz="0" w:space="0" w:color="auto"/>
        <w:bottom w:val="none" w:sz="0" w:space="0" w:color="auto"/>
        <w:right w:val="none" w:sz="0" w:space="0" w:color="auto"/>
      </w:divBdr>
      <w:divsChild>
        <w:div w:id="558445251">
          <w:marLeft w:val="0"/>
          <w:marRight w:val="0"/>
          <w:marTop w:val="0"/>
          <w:marBottom w:val="0"/>
          <w:divBdr>
            <w:top w:val="none" w:sz="0" w:space="0" w:color="auto"/>
            <w:left w:val="none" w:sz="0" w:space="0" w:color="auto"/>
            <w:bottom w:val="none" w:sz="0" w:space="0" w:color="auto"/>
            <w:right w:val="none" w:sz="0" w:space="0" w:color="auto"/>
          </w:divBdr>
          <w:divsChild>
            <w:div w:id="923145115">
              <w:marLeft w:val="0"/>
              <w:marRight w:val="0"/>
              <w:marTop w:val="0"/>
              <w:marBottom w:val="0"/>
              <w:divBdr>
                <w:top w:val="none" w:sz="0" w:space="0" w:color="auto"/>
                <w:left w:val="none" w:sz="0" w:space="0" w:color="auto"/>
                <w:bottom w:val="none" w:sz="0" w:space="0" w:color="auto"/>
                <w:right w:val="none" w:sz="0" w:space="0" w:color="auto"/>
              </w:divBdr>
              <w:divsChild>
                <w:div w:id="1812090350">
                  <w:marLeft w:val="0"/>
                  <w:marRight w:val="0"/>
                  <w:marTop w:val="0"/>
                  <w:marBottom w:val="0"/>
                  <w:divBdr>
                    <w:top w:val="none" w:sz="0" w:space="0" w:color="auto"/>
                    <w:left w:val="none" w:sz="0" w:space="0" w:color="auto"/>
                    <w:bottom w:val="none" w:sz="0" w:space="0" w:color="auto"/>
                    <w:right w:val="none" w:sz="0" w:space="0" w:color="auto"/>
                  </w:divBdr>
                  <w:divsChild>
                    <w:div w:id="160237478">
                      <w:marLeft w:val="0"/>
                      <w:marRight w:val="0"/>
                      <w:marTop w:val="0"/>
                      <w:marBottom w:val="0"/>
                      <w:divBdr>
                        <w:top w:val="none" w:sz="0" w:space="0" w:color="auto"/>
                        <w:left w:val="none" w:sz="0" w:space="0" w:color="auto"/>
                        <w:bottom w:val="none" w:sz="0" w:space="0" w:color="auto"/>
                        <w:right w:val="none" w:sz="0" w:space="0" w:color="auto"/>
                      </w:divBdr>
                      <w:divsChild>
                        <w:div w:id="30807328">
                          <w:marLeft w:val="0"/>
                          <w:marRight w:val="0"/>
                          <w:marTop w:val="0"/>
                          <w:marBottom w:val="0"/>
                          <w:divBdr>
                            <w:top w:val="none" w:sz="0" w:space="0" w:color="auto"/>
                            <w:left w:val="none" w:sz="0" w:space="0" w:color="auto"/>
                            <w:bottom w:val="none" w:sz="0" w:space="0" w:color="auto"/>
                            <w:right w:val="none" w:sz="0" w:space="0" w:color="auto"/>
                          </w:divBdr>
                          <w:divsChild>
                            <w:div w:id="453057394">
                              <w:marLeft w:val="0"/>
                              <w:marRight w:val="0"/>
                              <w:marTop w:val="0"/>
                              <w:marBottom w:val="0"/>
                              <w:divBdr>
                                <w:top w:val="none" w:sz="0" w:space="0" w:color="auto"/>
                                <w:left w:val="none" w:sz="0" w:space="0" w:color="auto"/>
                                <w:bottom w:val="none" w:sz="0" w:space="0" w:color="auto"/>
                                <w:right w:val="none" w:sz="0" w:space="0" w:color="auto"/>
                              </w:divBdr>
                              <w:divsChild>
                                <w:div w:id="610356493">
                                  <w:marLeft w:val="0"/>
                                  <w:marRight w:val="0"/>
                                  <w:marTop w:val="0"/>
                                  <w:marBottom w:val="0"/>
                                  <w:divBdr>
                                    <w:top w:val="none" w:sz="0" w:space="0" w:color="auto"/>
                                    <w:left w:val="none" w:sz="0" w:space="0" w:color="auto"/>
                                    <w:bottom w:val="none" w:sz="0" w:space="0" w:color="auto"/>
                                    <w:right w:val="none" w:sz="0" w:space="0" w:color="auto"/>
                                  </w:divBdr>
                                  <w:divsChild>
                                    <w:div w:id="13960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78523">
      <w:bodyDiv w:val="1"/>
      <w:marLeft w:val="0"/>
      <w:marRight w:val="0"/>
      <w:marTop w:val="0"/>
      <w:marBottom w:val="0"/>
      <w:divBdr>
        <w:top w:val="none" w:sz="0" w:space="0" w:color="auto"/>
        <w:left w:val="none" w:sz="0" w:space="0" w:color="auto"/>
        <w:bottom w:val="none" w:sz="0" w:space="0" w:color="auto"/>
        <w:right w:val="none" w:sz="0" w:space="0" w:color="auto"/>
      </w:divBdr>
    </w:div>
    <w:div w:id="224607502">
      <w:bodyDiv w:val="1"/>
      <w:marLeft w:val="0"/>
      <w:marRight w:val="0"/>
      <w:marTop w:val="0"/>
      <w:marBottom w:val="0"/>
      <w:divBdr>
        <w:top w:val="none" w:sz="0" w:space="0" w:color="auto"/>
        <w:left w:val="none" w:sz="0" w:space="0" w:color="auto"/>
        <w:bottom w:val="none" w:sz="0" w:space="0" w:color="auto"/>
        <w:right w:val="none" w:sz="0" w:space="0" w:color="auto"/>
      </w:divBdr>
      <w:divsChild>
        <w:div w:id="612785069">
          <w:marLeft w:val="0"/>
          <w:marRight w:val="0"/>
          <w:marTop w:val="0"/>
          <w:marBottom w:val="0"/>
          <w:divBdr>
            <w:top w:val="none" w:sz="0" w:space="0" w:color="auto"/>
            <w:left w:val="none" w:sz="0" w:space="0" w:color="auto"/>
            <w:bottom w:val="none" w:sz="0" w:space="0" w:color="auto"/>
            <w:right w:val="none" w:sz="0" w:space="0" w:color="auto"/>
          </w:divBdr>
          <w:divsChild>
            <w:div w:id="521239768">
              <w:marLeft w:val="0"/>
              <w:marRight w:val="0"/>
              <w:marTop w:val="0"/>
              <w:marBottom w:val="0"/>
              <w:divBdr>
                <w:top w:val="none" w:sz="0" w:space="0" w:color="auto"/>
                <w:left w:val="none" w:sz="0" w:space="0" w:color="auto"/>
                <w:bottom w:val="none" w:sz="0" w:space="0" w:color="auto"/>
                <w:right w:val="none" w:sz="0" w:space="0" w:color="auto"/>
              </w:divBdr>
              <w:divsChild>
                <w:div w:id="1858303622">
                  <w:marLeft w:val="0"/>
                  <w:marRight w:val="0"/>
                  <w:marTop w:val="0"/>
                  <w:marBottom w:val="0"/>
                  <w:divBdr>
                    <w:top w:val="none" w:sz="0" w:space="0" w:color="auto"/>
                    <w:left w:val="none" w:sz="0" w:space="0" w:color="auto"/>
                    <w:bottom w:val="none" w:sz="0" w:space="0" w:color="auto"/>
                    <w:right w:val="none" w:sz="0" w:space="0" w:color="auto"/>
                  </w:divBdr>
                  <w:divsChild>
                    <w:div w:id="63724323">
                      <w:marLeft w:val="0"/>
                      <w:marRight w:val="0"/>
                      <w:marTop w:val="0"/>
                      <w:marBottom w:val="0"/>
                      <w:divBdr>
                        <w:top w:val="none" w:sz="0" w:space="0" w:color="auto"/>
                        <w:left w:val="none" w:sz="0" w:space="0" w:color="auto"/>
                        <w:bottom w:val="none" w:sz="0" w:space="0" w:color="auto"/>
                        <w:right w:val="none" w:sz="0" w:space="0" w:color="auto"/>
                      </w:divBdr>
                      <w:divsChild>
                        <w:div w:id="1870605669">
                          <w:marLeft w:val="0"/>
                          <w:marRight w:val="0"/>
                          <w:marTop w:val="0"/>
                          <w:marBottom w:val="0"/>
                          <w:divBdr>
                            <w:top w:val="none" w:sz="0" w:space="0" w:color="auto"/>
                            <w:left w:val="none" w:sz="0" w:space="0" w:color="auto"/>
                            <w:bottom w:val="none" w:sz="0" w:space="0" w:color="auto"/>
                            <w:right w:val="none" w:sz="0" w:space="0" w:color="auto"/>
                          </w:divBdr>
                          <w:divsChild>
                            <w:div w:id="1139883105">
                              <w:marLeft w:val="0"/>
                              <w:marRight w:val="0"/>
                              <w:marTop w:val="0"/>
                              <w:marBottom w:val="0"/>
                              <w:divBdr>
                                <w:top w:val="none" w:sz="0" w:space="0" w:color="auto"/>
                                <w:left w:val="none" w:sz="0" w:space="0" w:color="auto"/>
                                <w:bottom w:val="none" w:sz="0" w:space="0" w:color="auto"/>
                                <w:right w:val="none" w:sz="0" w:space="0" w:color="auto"/>
                              </w:divBdr>
                              <w:divsChild>
                                <w:div w:id="51005740">
                                  <w:marLeft w:val="0"/>
                                  <w:marRight w:val="0"/>
                                  <w:marTop w:val="0"/>
                                  <w:marBottom w:val="0"/>
                                  <w:divBdr>
                                    <w:top w:val="none" w:sz="0" w:space="0" w:color="auto"/>
                                    <w:left w:val="none" w:sz="0" w:space="0" w:color="auto"/>
                                    <w:bottom w:val="none" w:sz="0" w:space="0" w:color="auto"/>
                                    <w:right w:val="none" w:sz="0" w:space="0" w:color="auto"/>
                                  </w:divBdr>
                                  <w:divsChild>
                                    <w:div w:id="1860266782">
                                      <w:marLeft w:val="0"/>
                                      <w:marRight w:val="0"/>
                                      <w:marTop w:val="0"/>
                                      <w:marBottom w:val="0"/>
                                      <w:divBdr>
                                        <w:top w:val="none" w:sz="0" w:space="0" w:color="auto"/>
                                        <w:left w:val="none" w:sz="0" w:space="0" w:color="auto"/>
                                        <w:bottom w:val="none" w:sz="0" w:space="0" w:color="auto"/>
                                        <w:right w:val="none" w:sz="0" w:space="0" w:color="auto"/>
                                      </w:divBdr>
                                      <w:divsChild>
                                        <w:div w:id="2138721112">
                                          <w:marLeft w:val="0"/>
                                          <w:marRight w:val="0"/>
                                          <w:marTop w:val="0"/>
                                          <w:marBottom w:val="0"/>
                                          <w:divBdr>
                                            <w:top w:val="none" w:sz="0" w:space="0" w:color="auto"/>
                                            <w:left w:val="none" w:sz="0" w:space="0" w:color="auto"/>
                                            <w:bottom w:val="none" w:sz="0" w:space="0" w:color="auto"/>
                                            <w:right w:val="none" w:sz="0" w:space="0" w:color="auto"/>
                                          </w:divBdr>
                                          <w:divsChild>
                                            <w:div w:id="1979064589">
                                              <w:marLeft w:val="0"/>
                                              <w:marRight w:val="0"/>
                                              <w:marTop w:val="0"/>
                                              <w:marBottom w:val="0"/>
                                              <w:divBdr>
                                                <w:top w:val="none" w:sz="0" w:space="0" w:color="auto"/>
                                                <w:left w:val="none" w:sz="0" w:space="0" w:color="auto"/>
                                                <w:bottom w:val="none" w:sz="0" w:space="0" w:color="auto"/>
                                                <w:right w:val="none" w:sz="0" w:space="0" w:color="auto"/>
                                              </w:divBdr>
                                              <w:divsChild>
                                                <w:div w:id="1316110737">
                                                  <w:marLeft w:val="0"/>
                                                  <w:marRight w:val="0"/>
                                                  <w:marTop w:val="0"/>
                                                  <w:marBottom w:val="0"/>
                                                  <w:divBdr>
                                                    <w:top w:val="none" w:sz="0" w:space="0" w:color="auto"/>
                                                    <w:left w:val="none" w:sz="0" w:space="0" w:color="auto"/>
                                                    <w:bottom w:val="none" w:sz="0" w:space="0" w:color="auto"/>
                                                    <w:right w:val="none" w:sz="0" w:space="0" w:color="auto"/>
                                                  </w:divBdr>
                                                  <w:divsChild>
                                                    <w:div w:id="6269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4299">
                                          <w:marLeft w:val="0"/>
                                          <w:marRight w:val="0"/>
                                          <w:marTop w:val="0"/>
                                          <w:marBottom w:val="0"/>
                                          <w:divBdr>
                                            <w:top w:val="none" w:sz="0" w:space="0" w:color="auto"/>
                                            <w:left w:val="none" w:sz="0" w:space="0" w:color="auto"/>
                                            <w:bottom w:val="none" w:sz="0" w:space="0" w:color="auto"/>
                                            <w:right w:val="none" w:sz="0" w:space="0" w:color="auto"/>
                                          </w:divBdr>
                                          <w:divsChild>
                                            <w:div w:id="842090481">
                                              <w:marLeft w:val="0"/>
                                              <w:marRight w:val="0"/>
                                              <w:marTop w:val="0"/>
                                              <w:marBottom w:val="0"/>
                                              <w:divBdr>
                                                <w:top w:val="none" w:sz="0" w:space="0" w:color="auto"/>
                                                <w:left w:val="none" w:sz="0" w:space="0" w:color="auto"/>
                                                <w:bottom w:val="none" w:sz="0" w:space="0" w:color="auto"/>
                                                <w:right w:val="none" w:sz="0" w:space="0" w:color="auto"/>
                                              </w:divBdr>
                                              <w:divsChild>
                                                <w:div w:id="348681616">
                                                  <w:marLeft w:val="0"/>
                                                  <w:marRight w:val="0"/>
                                                  <w:marTop w:val="0"/>
                                                  <w:marBottom w:val="0"/>
                                                  <w:divBdr>
                                                    <w:top w:val="none" w:sz="0" w:space="0" w:color="auto"/>
                                                    <w:left w:val="none" w:sz="0" w:space="0" w:color="auto"/>
                                                    <w:bottom w:val="none" w:sz="0" w:space="0" w:color="auto"/>
                                                    <w:right w:val="none" w:sz="0" w:space="0" w:color="auto"/>
                                                  </w:divBdr>
                                                  <w:divsChild>
                                                    <w:div w:id="5465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392656">
          <w:marLeft w:val="0"/>
          <w:marRight w:val="0"/>
          <w:marTop w:val="0"/>
          <w:marBottom w:val="0"/>
          <w:divBdr>
            <w:top w:val="none" w:sz="0" w:space="0" w:color="auto"/>
            <w:left w:val="none" w:sz="0" w:space="0" w:color="auto"/>
            <w:bottom w:val="none" w:sz="0" w:space="0" w:color="auto"/>
            <w:right w:val="none" w:sz="0" w:space="0" w:color="auto"/>
          </w:divBdr>
          <w:divsChild>
            <w:div w:id="347608468">
              <w:marLeft w:val="0"/>
              <w:marRight w:val="0"/>
              <w:marTop w:val="0"/>
              <w:marBottom w:val="0"/>
              <w:divBdr>
                <w:top w:val="none" w:sz="0" w:space="0" w:color="auto"/>
                <w:left w:val="none" w:sz="0" w:space="0" w:color="auto"/>
                <w:bottom w:val="none" w:sz="0" w:space="0" w:color="auto"/>
                <w:right w:val="none" w:sz="0" w:space="0" w:color="auto"/>
              </w:divBdr>
              <w:divsChild>
                <w:div w:id="1635745304">
                  <w:marLeft w:val="0"/>
                  <w:marRight w:val="0"/>
                  <w:marTop w:val="0"/>
                  <w:marBottom w:val="0"/>
                  <w:divBdr>
                    <w:top w:val="none" w:sz="0" w:space="0" w:color="auto"/>
                    <w:left w:val="none" w:sz="0" w:space="0" w:color="auto"/>
                    <w:bottom w:val="none" w:sz="0" w:space="0" w:color="auto"/>
                    <w:right w:val="none" w:sz="0" w:space="0" w:color="auto"/>
                  </w:divBdr>
                  <w:divsChild>
                    <w:div w:id="1909489071">
                      <w:marLeft w:val="0"/>
                      <w:marRight w:val="0"/>
                      <w:marTop w:val="0"/>
                      <w:marBottom w:val="0"/>
                      <w:divBdr>
                        <w:top w:val="none" w:sz="0" w:space="0" w:color="auto"/>
                        <w:left w:val="none" w:sz="0" w:space="0" w:color="auto"/>
                        <w:bottom w:val="none" w:sz="0" w:space="0" w:color="auto"/>
                        <w:right w:val="none" w:sz="0" w:space="0" w:color="auto"/>
                      </w:divBdr>
                      <w:divsChild>
                        <w:div w:id="674499761">
                          <w:marLeft w:val="0"/>
                          <w:marRight w:val="0"/>
                          <w:marTop w:val="0"/>
                          <w:marBottom w:val="0"/>
                          <w:divBdr>
                            <w:top w:val="none" w:sz="0" w:space="0" w:color="auto"/>
                            <w:left w:val="none" w:sz="0" w:space="0" w:color="auto"/>
                            <w:bottom w:val="none" w:sz="0" w:space="0" w:color="auto"/>
                            <w:right w:val="none" w:sz="0" w:space="0" w:color="auto"/>
                          </w:divBdr>
                          <w:divsChild>
                            <w:div w:id="433553311">
                              <w:marLeft w:val="0"/>
                              <w:marRight w:val="0"/>
                              <w:marTop w:val="0"/>
                              <w:marBottom w:val="0"/>
                              <w:divBdr>
                                <w:top w:val="none" w:sz="0" w:space="0" w:color="auto"/>
                                <w:left w:val="none" w:sz="0" w:space="0" w:color="auto"/>
                                <w:bottom w:val="none" w:sz="0" w:space="0" w:color="auto"/>
                                <w:right w:val="none" w:sz="0" w:space="0" w:color="auto"/>
                              </w:divBdr>
                              <w:divsChild>
                                <w:div w:id="1686981101">
                                  <w:marLeft w:val="0"/>
                                  <w:marRight w:val="0"/>
                                  <w:marTop w:val="0"/>
                                  <w:marBottom w:val="0"/>
                                  <w:divBdr>
                                    <w:top w:val="none" w:sz="0" w:space="0" w:color="auto"/>
                                    <w:left w:val="none" w:sz="0" w:space="0" w:color="auto"/>
                                    <w:bottom w:val="none" w:sz="0" w:space="0" w:color="auto"/>
                                    <w:right w:val="none" w:sz="0" w:space="0" w:color="auto"/>
                                  </w:divBdr>
                                  <w:divsChild>
                                    <w:div w:id="1098215244">
                                      <w:marLeft w:val="0"/>
                                      <w:marRight w:val="0"/>
                                      <w:marTop w:val="0"/>
                                      <w:marBottom w:val="0"/>
                                      <w:divBdr>
                                        <w:top w:val="none" w:sz="0" w:space="0" w:color="auto"/>
                                        <w:left w:val="none" w:sz="0" w:space="0" w:color="auto"/>
                                        <w:bottom w:val="none" w:sz="0" w:space="0" w:color="auto"/>
                                        <w:right w:val="none" w:sz="0" w:space="0" w:color="auto"/>
                                      </w:divBdr>
                                      <w:divsChild>
                                        <w:div w:id="1754474117">
                                          <w:marLeft w:val="0"/>
                                          <w:marRight w:val="0"/>
                                          <w:marTop w:val="0"/>
                                          <w:marBottom w:val="0"/>
                                          <w:divBdr>
                                            <w:top w:val="none" w:sz="0" w:space="0" w:color="auto"/>
                                            <w:left w:val="none" w:sz="0" w:space="0" w:color="auto"/>
                                            <w:bottom w:val="none" w:sz="0" w:space="0" w:color="auto"/>
                                            <w:right w:val="none" w:sz="0" w:space="0" w:color="auto"/>
                                          </w:divBdr>
                                          <w:divsChild>
                                            <w:div w:id="701442037">
                                              <w:marLeft w:val="0"/>
                                              <w:marRight w:val="0"/>
                                              <w:marTop w:val="0"/>
                                              <w:marBottom w:val="0"/>
                                              <w:divBdr>
                                                <w:top w:val="none" w:sz="0" w:space="0" w:color="auto"/>
                                                <w:left w:val="none" w:sz="0" w:space="0" w:color="auto"/>
                                                <w:bottom w:val="none" w:sz="0" w:space="0" w:color="auto"/>
                                                <w:right w:val="none" w:sz="0" w:space="0" w:color="auto"/>
                                              </w:divBdr>
                                              <w:divsChild>
                                                <w:div w:id="554777809">
                                                  <w:marLeft w:val="0"/>
                                                  <w:marRight w:val="0"/>
                                                  <w:marTop w:val="0"/>
                                                  <w:marBottom w:val="0"/>
                                                  <w:divBdr>
                                                    <w:top w:val="none" w:sz="0" w:space="0" w:color="auto"/>
                                                    <w:left w:val="none" w:sz="0" w:space="0" w:color="auto"/>
                                                    <w:bottom w:val="none" w:sz="0" w:space="0" w:color="auto"/>
                                                    <w:right w:val="none" w:sz="0" w:space="0" w:color="auto"/>
                                                  </w:divBdr>
                                                  <w:divsChild>
                                                    <w:div w:id="168373909">
                                                      <w:marLeft w:val="0"/>
                                                      <w:marRight w:val="0"/>
                                                      <w:marTop w:val="0"/>
                                                      <w:marBottom w:val="0"/>
                                                      <w:divBdr>
                                                        <w:top w:val="none" w:sz="0" w:space="0" w:color="auto"/>
                                                        <w:left w:val="none" w:sz="0" w:space="0" w:color="auto"/>
                                                        <w:bottom w:val="none" w:sz="0" w:space="0" w:color="auto"/>
                                                        <w:right w:val="none" w:sz="0" w:space="0" w:color="auto"/>
                                                      </w:divBdr>
                                                      <w:divsChild>
                                                        <w:div w:id="1618297898">
                                                          <w:marLeft w:val="0"/>
                                                          <w:marRight w:val="0"/>
                                                          <w:marTop w:val="0"/>
                                                          <w:marBottom w:val="0"/>
                                                          <w:divBdr>
                                                            <w:top w:val="none" w:sz="0" w:space="0" w:color="auto"/>
                                                            <w:left w:val="none" w:sz="0" w:space="0" w:color="auto"/>
                                                            <w:bottom w:val="none" w:sz="0" w:space="0" w:color="auto"/>
                                                            <w:right w:val="none" w:sz="0" w:space="0" w:color="auto"/>
                                                          </w:divBdr>
                                                          <w:divsChild>
                                                            <w:div w:id="622077266">
                                                              <w:marLeft w:val="0"/>
                                                              <w:marRight w:val="0"/>
                                                              <w:marTop w:val="0"/>
                                                              <w:marBottom w:val="0"/>
                                                              <w:divBdr>
                                                                <w:top w:val="none" w:sz="0" w:space="0" w:color="auto"/>
                                                                <w:left w:val="none" w:sz="0" w:space="0" w:color="auto"/>
                                                                <w:bottom w:val="none" w:sz="0" w:space="0" w:color="auto"/>
                                                                <w:right w:val="none" w:sz="0" w:space="0" w:color="auto"/>
                                                              </w:divBdr>
                                                              <w:divsChild>
                                                                <w:div w:id="6649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6933024">
      <w:bodyDiv w:val="1"/>
      <w:marLeft w:val="0"/>
      <w:marRight w:val="0"/>
      <w:marTop w:val="0"/>
      <w:marBottom w:val="0"/>
      <w:divBdr>
        <w:top w:val="none" w:sz="0" w:space="0" w:color="auto"/>
        <w:left w:val="none" w:sz="0" w:space="0" w:color="auto"/>
        <w:bottom w:val="none" w:sz="0" w:space="0" w:color="auto"/>
        <w:right w:val="none" w:sz="0" w:space="0" w:color="auto"/>
      </w:divBdr>
      <w:divsChild>
        <w:div w:id="953944452">
          <w:marLeft w:val="0"/>
          <w:marRight w:val="0"/>
          <w:marTop w:val="0"/>
          <w:marBottom w:val="0"/>
          <w:divBdr>
            <w:top w:val="none" w:sz="0" w:space="0" w:color="auto"/>
            <w:left w:val="none" w:sz="0" w:space="0" w:color="auto"/>
            <w:bottom w:val="none" w:sz="0" w:space="0" w:color="auto"/>
            <w:right w:val="none" w:sz="0" w:space="0" w:color="auto"/>
          </w:divBdr>
          <w:divsChild>
            <w:div w:id="514029568">
              <w:marLeft w:val="0"/>
              <w:marRight w:val="0"/>
              <w:marTop w:val="0"/>
              <w:marBottom w:val="0"/>
              <w:divBdr>
                <w:top w:val="none" w:sz="0" w:space="0" w:color="auto"/>
                <w:left w:val="none" w:sz="0" w:space="0" w:color="auto"/>
                <w:bottom w:val="none" w:sz="0" w:space="0" w:color="auto"/>
                <w:right w:val="none" w:sz="0" w:space="0" w:color="auto"/>
              </w:divBdr>
              <w:divsChild>
                <w:div w:id="522790682">
                  <w:marLeft w:val="0"/>
                  <w:marRight w:val="0"/>
                  <w:marTop w:val="0"/>
                  <w:marBottom w:val="0"/>
                  <w:divBdr>
                    <w:top w:val="none" w:sz="0" w:space="0" w:color="auto"/>
                    <w:left w:val="none" w:sz="0" w:space="0" w:color="auto"/>
                    <w:bottom w:val="none" w:sz="0" w:space="0" w:color="auto"/>
                    <w:right w:val="none" w:sz="0" w:space="0" w:color="auto"/>
                  </w:divBdr>
                  <w:divsChild>
                    <w:div w:id="1294673797">
                      <w:marLeft w:val="0"/>
                      <w:marRight w:val="0"/>
                      <w:marTop w:val="0"/>
                      <w:marBottom w:val="0"/>
                      <w:divBdr>
                        <w:top w:val="none" w:sz="0" w:space="0" w:color="auto"/>
                        <w:left w:val="none" w:sz="0" w:space="0" w:color="auto"/>
                        <w:bottom w:val="none" w:sz="0" w:space="0" w:color="auto"/>
                        <w:right w:val="none" w:sz="0" w:space="0" w:color="auto"/>
                      </w:divBdr>
                      <w:divsChild>
                        <w:div w:id="1239555356">
                          <w:marLeft w:val="0"/>
                          <w:marRight w:val="0"/>
                          <w:marTop w:val="0"/>
                          <w:marBottom w:val="0"/>
                          <w:divBdr>
                            <w:top w:val="none" w:sz="0" w:space="0" w:color="auto"/>
                            <w:left w:val="none" w:sz="0" w:space="0" w:color="auto"/>
                            <w:bottom w:val="none" w:sz="0" w:space="0" w:color="auto"/>
                            <w:right w:val="none" w:sz="0" w:space="0" w:color="auto"/>
                          </w:divBdr>
                          <w:divsChild>
                            <w:div w:id="1290549033">
                              <w:marLeft w:val="0"/>
                              <w:marRight w:val="0"/>
                              <w:marTop w:val="0"/>
                              <w:marBottom w:val="0"/>
                              <w:divBdr>
                                <w:top w:val="none" w:sz="0" w:space="0" w:color="auto"/>
                                <w:left w:val="none" w:sz="0" w:space="0" w:color="auto"/>
                                <w:bottom w:val="none" w:sz="0" w:space="0" w:color="auto"/>
                                <w:right w:val="none" w:sz="0" w:space="0" w:color="auto"/>
                              </w:divBdr>
                              <w:divsChild>
                                <w:div w:id="1108156290">
                                  <w:marLeft w:val="0"/>
                                  <w:marRight w:val="0"/>
                                  <w:marTop w:val="0"/>
                                  <w:marBottom w:val="0"/>
                                  <w:divBdr>
                                    <w:top w:val="none" w:sz="0" w:space="0" w:color="auto"/>
                                    <w:left w:val="none" w:sz="0" w:space="0" w:color="auto"/>
                                    <w:bottom w:val="none" w:sz="0" w:space="0" w:color="auto"/>
                                    <w:right w:val="none" w:sz="0" w:space="0" w:color="auto"/>
                                  </w:divBdr>
                                  <w:divsChild>
                                    <w:div w:id="20736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453121">
      <w:bodyDiv w:val="1"/>
      <w:marLeft w:val="0"/>
      <w:marRight w:val="0"/>
      <w:marTop w:val="0"/>
      <w:marBottom w:val="0"/>
      <w:divBdr>
        <w:top w:val="none" w:sz="0" w:space="0" w:color="auto"/>
        <w:left w:val="none" w:sz="0" w:space="0" w:color="auto"/>
        <w:bottom w:val="none" w:sz="0" w:space="0" w:color="auto"/>
        <w:right w:val="none" w:sz="0" w:space="0" w:color="auto"/>
      </w:divBdr>
      <w:divsChild>
        <w:div w:id="1609773183">
          <w:marLeft w:val="0"/>
          <w:marRight w:val="0"/>
          <w:marTop w:val="0"/>
          <w:marBottom w:val="0"/>
          <w:divBdr>
            <w:top w:val="none" w:sz="0" w:space="0" w:color="auto"/>
            <w:left w:val="none" w:sz="0" w:space="0" w:color="auto"/>
            <w:bottom w:val="none" w:sz="0" w:space="0" w:color="auto"/>
            <w:right w:val="none" w:sz="0" w:space="0" w:color="auto"/>
          </w:divBdr>
          <w:divsChild>
            <w:div w:id="2060473049">
              <w:marLeft w:val="0"/>
              <w:marRight w:val="0"/>
              <w:marTop w:val="0"/>
              <w:marBottom w:val="0"/>
              <w:divBdr>
                <w:top w:val="none" w:sz="0" w:space="0" w:color="auto"/>
                <w:left w:val="none" w:sz="0" w:space="0" w:color="auto"/>
                <w:bottom w:val="none" w:sz="0" w:space="0" w:color="auto"/>
                <w:right w:val="none" w:sz="0" w:space="0" w:color="auto"/>
              </w:divBdr>
              <w:divsChild>
                <w:div w:id="1611473939">
                  <w:marLeft w:val="0"/>
                  <w:marRight w:val="0"/>
                  <w:marTop w:val="0"/>
                  <w:marBottom w:val="0"/>
                  <w:divBdr>
                    <w:top w:val="none" w:sz="0" w:space="0" w:color="auto"/>
                    <w:left w:val="none" w:sz="0" w:space="0" w:color="auto"/>
                    <w:bottom w:val="none" w:sz="0" w:space="0" w:color="auto"/>
                    <w:right w:val="none" w:sz="0" w:space="0" w:color="auto"/>
                  </w:divBdr>
                  <w:divsChild>
                    <w:div w:id="69469927">
                      <w:marLeft w:val="0"/>
                      <w:marRight w:val="0"/>
                      <w:marTop w:val="0"/>
                      <w:marBottom w:val="0"/>
                      <w:divBdr>
                        <w:top w:val="none" w:sz="0" w:space="0" w:color="auto"/>
                        <w:left w:val="none" w:sz="0" w:space="0" w:color="auto"/>
                        <w:bottom w:val="none" w:sz="0" w:space="0" w:color="auto"/>
                        <w:right w:val="none" w:sz="0" w:space="0" w:color="auto"/>
                      </w:divBdr>
                      <w:divsChild>
                        <w:div w:id="1902861729">
                          <w:marLeft w:val="0"/>
                          <w:marRight w:val="0"/>
                          <w:marTop w:val="0"/>
                          <w:marBottom w:val="0"/>
                          <w:divBdr>
                            <w:top w:val="none" w:sz="0" w:space="0" w:color="auto"/>
                            <w:left w:val="none" w:sz="0" w:space="0" w:color="auto"/>
                            <w:bottom w:val="none" w:sz="0" w:space="0" w:color="auto"/>
                            <w:right w:val="none" w:sz="0" w:space="0" w:color="auto"/>
                          </w:divBdr>
                          <w:divsChild>
                            <w:div w:id="455224940">
                              <w:marLeft w:val="0"/>
                              <w:marRight w:val="0"/>
                              <w:marTop w:val="0"/>
                              <w:marBottom w:val="0"/>
                              <w:divBdr>
                                <w:top w:val="none" w:sz="0" w:space="0" w:color="auto"/>
                                <w:left w:val="none" w:sz="0" w:space="0" w:color="auto"/>
                                <w:bottom w:val="none" w:sz="0" w:space="0" w:color="auto"/>
                                <w:right w:val="none" w:sz="0" w:space="0" w:color="auto"/>
                              </w:divBdr>
                              <w:divsChild>
                                <w:div w:id="1900632164">
                                  <w:marLeft w:val="0"/>
                                  <w:marRight w:val="0"/>
                                  <w:marTop w:val="0"/>
                                  <w:marBottom w:val="0"/>
                                  <w:divBdr>
                                    <w:top w:val="none" w:sz="0" w:space="0" w:color="auto"/>
                                    <w:left w:val="none" w:sz="0" w:space="0" w:color="auto"/>
                                    <w:bottom w:val="none" w:sz="0" w:space="0" w:color="auto"/>
                                    <w:right w:val="none" w:sz="0" w:space="0" w:color="auto"/>
                                  </w:divBdr>
                                  <w:divsChild>
                                    <w:div w:id="18755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274546">
      <w:bodyDiv w:val="1"/>
      <w:marLeft w:val="0"/>
      <w:marRight w:val="0"/>
      <w:marTop w:val="0"/>
      <w:marBottom w:val="0"/>
      <w:divBdr>
        <w:top w:val="none" w:sz="0" w:space="0" w:color="auto"/>
        <w:left w:val="none" w:sz="0" w:space="0" w:color="auto"/>
        <w:bottom w:val="none" w:sz="0" w:space="0" w:color="auto"/>
        <w:right w:val="none" w:sz="0" w:space="0" w:color="auto"/>
      </w:divBdr>
      <w:divsChild>
        <w:div w:id="4719513">
          <w:marLeft w:val="0"/>
          <w:marRight w:val="0"/>
          <w:marTop w:val="0"/>
          <w:marBottom w:val="0"/>
          <w:divBdr>
            <w:top w:val="none" w:sz="0" w:space="0" w:color="auto"/>
            <w:left w:val="none" w:sz="0" w:space="0" w:color="auto"/>
            <w:bottom w:val="none" w:sz="0" w:space="0" w:color="auto"/>
            <w:right w:val="none" w:sz="0" w:space="0" w:color="auto"/>
          </w:divBdr>
          <w:divsChild>
            <w:div w:id="1191992680">
              <w:marLeft w:val="0"/>
              <w:marRight w:val="0"/>
              <w:marTop w:val="0"/>
              <w:marBottom w:val="0"/>
              <w:divBdr>
                <w:top w:val="none" w:sz="0" w:space="0" w:color="auto"/>
                <w:left w:val="none" w:sz="0" w:space="0" w:color="auto"/>
                <w:bottom w:val="none" w:sz="0" w:space="0" w:color="auto"/>
                <w:right w:val="none" w:sz="0" w:space="0" w:color="auto"/>
              </w:divBdr>
              <w:divsChild>
                <w:div w:id="1037897908">
                  <w:marLeft w:val="0"/>
                  <w:marRight w:val="0"/>
                  <w:marTop w:val="0"/>
                  <w:marBottom w:val="0"/>
                  <w:divBdr>
                    <w:top w:val="none" w:sz="0" w:space="0" w:color="auto"/>
                    <w:left w:val="none" w:sz="0" w:space="0" w:color="auto"/>
                    <w:bottom w:val="none" w:sz="0" w:space="0" w:color="auto"/>
                    <w:right w:val="none" w:sz="0" w:space="0" w:color="auto"/>
                  </w:divBdr>
                  <w:divsChild>
                    <w:div w:id="1076167542">
                      <w:marLeft w:val="0"/>
                      <w:marRight w:val="0"/>
                      <w:marTop w:val="0"/>
                      <w:marBottom w:val="0"/>
                      <w:divBdr>
                        <w:top w:val="none" w:sz="0" w:space="0" w:color="auto"/>
                        <w:left w:val="none" w:sz="0" w:space="0" w:color="auto"/>
                        <w:bottom w:val="none" w:sz="0" w:space="0" w:color="auto"/>
                        <w:right w:val="none" w:sz="0" w:space="0" w:color="auto"/>
                      </w:divBdr>
                      <w:divsChild>
                        <w:div w:id="1162547436">
                          <w:marLeft w:val="0"/>
                          <w:marRight w:val="0"/>
                          <w:marTop w:val="0"/>
                          <w:marBottom w:val="0"/>
                          <w:divBdr>
                            <w:top w:val="none" w:sz="0" w:space="0" w:color="auto"/>
                            <w:left w:val="none" w:sz="0" w:space="0" w:color="auto"/>
                            <w:bottom w:val="none" w:sz="0" w:space="0" w:color="auto"/>
                            <w:right w:val="none" w:sz="0" w:space="0" w:color="auto"/>
                          </w:divBdr>
                          <w:divsChild>
                            <w:div w:id="741566236">
                              <w:marLeft w:val="0"/>
                              <w:marRight w:val="0"/>
                              <w:marTop w:val="0"/>
                              <w:marBottom w:val="0"/>
                              <w:divBdr>
                                <w:top w:val="none" w:sz="0" w:space="0" w:color="auto"/>
                                <w:left w:val="none" w:sz="0" w:space="0" w:color="auto"/>
                                <w:bottom w:val="none" w:sz="0" w:space="0" w:color="auto"/>
                                <w:right w:val="none" w:sz="0" w:space="0" w:color="auto"/>
                              </w:divBdr>
                              <w:divsChild>
                                <w:div w:id="364019021">
                                  <w:marLeft w:val="0"/>
                                  <w:marRight w:val="0"/>
                                  <w:marTop w:val="0"/>
                                  <w:marBottom w:val="0"/>
                                  <w:divBdr>
                                    <w:top w:val="none" w:sz="0" w:space="0" w:color="auto"/>
                                    <w:left w:val="none" w:sz="0" w:space="0" w:color="auto"/>
                                    <w:bottom w:val="none" w:sz="0" w:space="0" w:color="auto"/>
                                    <w:right w:val="none" w:sz="0" w:space="0" w:color="auto"/>
                                  </w:divBdr>
                                  <w:divsChild>
                                    <w:div w:id="5759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059951">
      <w:bodyDiv w:val="1"/>
      <w:marLeft w:val="0"/>
      <w:marRight w:val="0"/>
      <w:marTop w:val="0"/>
      <w:marBottom w:val="0"/>
      <w:divBdr>
        <w:top w:val="none" w:sz="0" w:space="0" w:color="auto"/>
        <w:left w:val="none" w:sz="0" w:space="0" w:color="auto"/>
        <w:bottom w:val="none" w:sz="0" w:space="0" w:color="auto"/>
        <w:right w:val="none" w:sz="0" w:space="0" w:color="auto"/>
      </w:divBdr>
      <w:divsChild>
        <w:div w:id="1644579455">
          <w:marLeft w:val="0"/>
          <w:marRight w:val="0"/>
          <w:marTop w:val="0"/>
          <w:marBottom w:val="0"/>
          <w:divBdr>
            <w:top w:val="none" w:sz="0" w:space="0" w:color="auto"/>
            <w:left w:val="none" w:sz="0" w:space="0" w:color="auto"/>
            <w:bottom w:val="none" w:sz="0" w:space="0" w:color="auto"/>
            <w:right w:val="none" w:sz="0" w:space="0" w:color="auto"/>
          </w:divBdr>
          <w:divsChild>
            <w:div w:id="95489758">
              <w:marLeft w:val="0"/>
              <w:marRight w:val="0"/>
              <w:marTop w:val="0"/>
              <w:marBottom w:val="0"/>
              <w:divBdr>
                <w:top w:val="none" w:sz="0" w:space="0" w:color="auto"/>
                <w:left w:val="none" w:sz="0" w:space="0" w:color="auto"/>
                <w:bottom w:val="none" w:sz="0" w:space="0" w:color="auto"/>
                <w:right w:val="none" w:sz="0" w:space="0" w:color="auto"/>
              </w:divBdr>
              <w:divsChild>
                <w:div w:id="520901948">
                  <w:marLeft w:val="0"/>
                  <w:marRight w:val="0"/>
                  <w:marTop w:val="0"/>
                  <w:marBottom w:val="0"/>
                  <w:divBdr>
                    <w:top w:val="none" w:sz="0" w:space="0" w:color="auto"/>
                    <w:left w:val="none" w:sz="0" w:space="0" w:color="auto"/>
                    <w:bottom w:val="none" w:sz="0" w:space="0" w:color="auto"/>
                    <w:right w:val="none" w:sz="0" w:space="0" w:color="auto"/>
                  </w:divBdr>
                  <w:divsChild>
                    <w:div w:id="2004316472">
                      <w:marLeft w:val="0"/>
                      <w:marRight w:val="0"/>
                      <w:marTop w:val="0"/>
                      <w:marBottom w:val="0"/>
                      <w:divBdr>
                        <w:top w:val="none" w:sz="0" w:space="0" w:color="auto"/>
                        <w:left w:val="none" w:sz="0" w:space="0" w:color="auto"/>
                        <w:bottom w:val="none" w:sz="0" w:space="0" w:color="auto"/>
                        <w:right w:val="none" w:sz="0" w:space="0" w:color="auto"/>
                      </w:divBdr>
                      <w:divsChild>
                        <w:div w:id="26612847">
                          <w:marLeft w:val="0"/>
                          <w:marRight w:val="0"/>
                          <w:marTop w:val="0"/>
                          <w:marBottom w:val="0"/>
                          <w:divBdr>
                            <w:top w:val="none" w:sz="0" w:space="0" w:color="auto"/>
                            <w:left w:val="none" w:sz="0" w:space="0" w:color="auto"/>
                            <w:bottom w:val="none" w:sz="0" w:space="0" w:color="auto"/>
                            <w:right w:val="none" w:sz="0" w:space="0" w:color="auto"/>
                          </w:divBdr>
                          <w:divsChild>
                            <w:div w:id="181940134">
                              <w:marLeft w:val="0"/>
                              <w:marRight w:val="0"/>
                              <w:marTop w:val="0"/>
                              <w:marBottom w:val="0"/>
                              <w:divBdr>
                                <w:top w:val="none" w:sz="0" w:space="0" w:color="auto"/>
                                <w:left w:val="none" w:sz="0" w:space="0" w:color="auto"/>
                                <w:bottom w:val="none" w:sz="0" w:space="0" w:color="auto"/>
                                <w:right w:val="none" w:sz="0" w:space="0" w:color="auto"/>
                              </w:divBdr>
                              <w:divsChild>
                                <w:div w:id="390077676">
                                  <w:marLeft w:val="0"/>
                                  <w:marRight w:val="0"/>
                                  <w:marTop w:val="0"/>
                                  <w:marBottom w:val="0"/>
                                  <w:divBdr>
                                    <w:top w:val="none" w:sz="0" w:space="0" w:color="auto"/>
                                    <w:left w:val="none" w:sz="0" w:space="0" w:color="auto"/>
                                    <w:bottom w:val="none" w:sz="0" w:space="0" w:color="auto"/>
                                    <w:right w:val="none" w:sz="0" w:space="0" w:color="auto"/>
                                  </w:divBdr>
                                  <w:divsChild>
                                    <w:div w:id="1536890402">
                                      <w:marLeft w:val="0"/>
                                      <w:marRight w:val="0"/>
                                      <w:marTop w:val="0"/>
                                      <w:marBottom w:val="0"/>
                                      <w:divBdr>
                                        <w:top w:val="none" w:sz="0" w:space="0" w:color="auto"/>
                                        <w:left w:val="none" w:sz="0" w:space="0" w:color="auto"/>
                                        <w:bottom w:val="none" w:sz="0" w:space="0" w:color="auto"/>
                                        <w:right w:val="none" w:sz="0" w:space="0" w:color="auto"/>
                                      </w:divBdr>
                                      <w:divsChild>
                                        <w:div w:id="2015917787">
                                          <w:marLeft w:val="0"/>
                                          <w:marRight w:val="0"/>
                                          <w:marTop w:val="0"/>
                                          <w:marBottom w:val="0"/>
                                          <w:divBdr>
                                            <w:top w:val="none" w:sz="0" w:space="0" w:color="auto"/>
                                            <w:left w:val="none" w:sz="0" w:space="0" w:color="auto"/>
                                            <w:bottom w:val="none" w:sz="0" w:space="0" w:color="auto"/>
                                            <w:right w:val="none" w:sz="0" w:space="0" w:color="auto"/>
                                          </w:divBdr>
                                          <w:divsChild>
                                            <w:div w:id="924411450">
                                              <w:marLeft w:val="0"/>
                                              <w:marRight w:val="0"/>
                                              <w:marTop w:val="0"/>
                                              <w:marBottom w:val="0"/>
                                              <w:divBdr>
                                                <w:top w:val="none" w:sz="0" w:space="0" w:color="auto"/>
                                                <w:left w:val="none" w:sz="0" w:space="0" w:color="auto"/>
                                                <w:bottom w:val="none" w:sz="0" w:space="0" w:color="auto"/>
                                                <w:right w:val="none" w:sz="0" w:space="0" w:color="auto"/>
                                              </w:divBdr>
                                              <w:divsChild>
                                                <w:div w:id="144589970">
                                                  <w:marLeft w:val="0"/>
                                                  <w:marRight w:val="0"/>
                                                  <w:marTop w:val="0"/>
                                                  <w:marBottom w:val="0"/>
                                                  <w:divBdr>
                                                    <w:top w:val="none" w:sz="0" w:space="0" w:color="auto"/>
                                                    <w:left w:val="none" w:sz="0" w:space="0" w:color="auto"/>
                                                    <w:bottom w:val="none" w:sz="0" w:space="0" w:color="auto"/>
                                                    <w:right w:val="none" w:sz="0" w:space="0" w:color="auto"/>
                                                  </w:divBdr>
                                                  <w:divsChild>
                                                    <w:div w:id="15677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48391">
          <w:marLeft w:val="0"/>
          <w:marRight w:val="0"/>
          <w:marTop w:val="0"/>
          <w:marBottom w:val="0"/>
          <w:divBdr>
            <w:top w:val="none" w:sz="0" w:space="0" w:color="auto"/>
            <w:left w:val="none" w:sz="0" w:space="0" w:color="auto"/>
            <w:bottom w:val="none" w:sz="0" w:space="0" w:color="auto"/>
            <w:right w:val="none" w:sz="0" w:space="0" w:color="auto"/>
          </w:divBdr>
          <w:divsChild>
            <w:div w:id="935484576">
              <w:marLeft w:val="0"/>
              <w:marRight w:val="0"/>
              <w:marTop w:val="0"/>
              <w:marBottom w:val="0"/>
              <w:divBdr>
                <w:top w:val="none" w:sz="0" w:space="0" w:color="auto"/>
                <w:left w:val="none" w:sz="0" w:space="0" w:color="auto"/>
                <w:bottom w:val="none" w:sz="0" w:space="0" w:color="auto"/>
                <w:right w:val="none" w:sz="0" w:space="0" w:color="auto"/>
              </w:divBdr>
              <w:divsChild>
                <w:div w:id="1817138724">
                  <w:marLeft w:val="0"/>
                  <w:marRight w:val="0"/>
                  <w:marTop w:val="0"/>
                  <w:marBottom w:val="0"/>
                  <w:divBdr>
                    <w:top w:val="none" w:sz="0" w:space="0" w:color="auto"/>
                    <w:left w:val="none" w:sz="0" w:space="0" w:color="auto"/>
                    <w:bottom w:val="none" w:sz="0" w:space="0" w:color="auto"/>
                    <w:right w:val="none" w:sz="0" w:space="0" w:color="auto"/>
                  </w:divBdr>
                  <w:divsChild>
                    <w:div w:id="1491092017">
                      <w:marLeft w:val="0"/>
                      <w:marRight w:val="0"/>
                      <w:marTop w:val="0"/>
                      <w:marBottom w:val="0"/>
                      <w:divBdr>
                        <w:top w:val="none" w:sz="0" w:space="0" w:color="auto"/>
                        <w:left w:val="none" w:sz="0" w:space="0" w:color="auto"/>
                        <w:bottom w:val="none" w:sz="0" w:space="0" w:color="auto"/>
                        <w:right w:val="none" w:sz="0" w:space="0" w:color="auto"/>
                      </w:divBdr>
                      <w:divsChild>
                        <w:div w:id="1729954698">
                          <w:marLeft w:val="0"/>
                          <w:marRight w:val="0"/>
                          <w:marTop w:val="0"/>
                          <w:marBottom w:val="0"/>
                          <w:divBdr>
                            <w:top w:val="none" w:sz="0" w:space="0" w:color="auto"/>
                            <w:left w:val="none" w:sz="0" w:space="0" w:color="auto"/>
                            <w:bottom w:val="none" w:sz="0" w:space="0" w:color="auto"/>
                            <w:right w:val="none" w:sz="0" w:space="0" w:color="auto"/>
                          </w:divBdr>
                          <w:divsChild>
                            <w:div w:id="436486441">
                              <w:marLeft w:val="0"/>
                              <w:marRight w:val="0"/>
                              <w:marTop w:val="0"/>
                              <w:marBottom w:val="0"/>
                              <w:divBdr>
                                <w:top w:val="none" w:sz="0" w:space="0" w:color="auto"/>
                                <w:left w:val="none" w:sz="0" w:space="0" w:color="auto"/>
                                <w:bottom w:val="none" w:sz="0" w:space="0" w:color="auto"/>
                                <w:right w:val="none" w:sz="0" w:space="0" w:color="auto"/>
                              </w:divBdr>
                              <w:divsChild>
                                <w:div w:id="1234585048">
                                  <w:marLeft w:val="0"/>
                                  <w:marRight w:val="0"/>
                                  <w:marTop w:val="0"/>
                                  <w:marBottom w:val="0"/>
                                  <w:divBdr>
                                    <w:top w:val="none" w:sz="0" w:space="0" w:color="auto"/>
                                    <w:left w:val="none" w:sz="0" w:space="0" w:color="auto"/>
                                    <w:bottom w:val="none" w:sz="0" w:space="0" w:color="auto"/>
                                    <w:right w:val="none" w:sz="0" w:space="0" w:color="auto"/>
                                  </w:divBdr>
                                  <w:divsChild>
                                    <w:div w:id="1250367">
                                      <w:marLeft w:val="0"/>
                                      <w:marRight w:val="0"/>
                                      <w:marTop w:val="0"/>
                                      <w:marBottom w:val="0"/>
                                      <w:divBdr>
                                        <w:top w:val="none" w:sz="0" w:space="0" w:color="auto"/>
                                        <w:left w:val="none" w:sz="0" w:space="0" w:color="auto"/>
                                        <w:bottom w:val="none" w:sz="0" w:space="0" w:color="auto"/>
                                        <w:right w:val="none" w:sz="0" w:space="0" w:color="auto"/>
                                      </w:divBdr>
                                      <w:divsChild>
                                        <w:div w:id="194467522">
                                          <w:marLeft w:val="0"/>
                                          <w:marRight w:val="0"/>
                                          <w:marTop w:val="0"/>
                                          <w:marBottom w:val="0"/>
                                          <w:divBdr>
                                            <w:top w:val="none" w:sz="0" w:space="0" w:color="auto"/>
                                            <w:left w:val="none" w:sz="0" w:space="0" w:color="auto"/>
                                            <w:bottom w:val="none" w:sz="0" w:space="0" w:color="auto"/>
                                            <w:right w:val="none" w:sz="0" w:space="0" w:color="auto"/>
                                          </w:divBdr>
                                          <w:divsChild>
                                            <w:div w:id="1988391541">
                                              <w:marLeft w:val="0"/>
                                              <w:marRight w:val="0"/>
                                              <w:marTop w:val="0"/>
                                              <w:marBottom w:val="0"/>
                                              <w:divBdr>
                                                <w:top w:val="none" w:sz="0" w:space="0" w:color="auto"/>
                                                <w:left w:val="none" w:sz="0" w:space="0" w:color="auto"/>
                                                <w:bottom w:val="none" w:sz="0" w:space="0" w:color="auto"/>
                                                <w:right w:val="none" w:sz="0" w:space="0" w:color="auto"/>
                                              </w:divBdr>
                                              <w:divsChild>
                                                <w:div w:id="31073562">
                                                  <w:marLeft w:val="0"/>
                                                  <w:marRight w:val="0"/>
                                                  <w:marTop w:val="0"/>
                                                  <w:marBottom w:val="0"/>
                                                  <w:divBdr>
                                                    <w:top w:val="none" w:sz="0" w:space="0" w:color="auto"/>
                                                    <w:left w:val="none" w:sz="0" w:space="0" w:color="auto"/>
                                                    <w:bottom w:val="none" w:sz="0" w:space="0" w:color="auto"/>
                                                    <w:right w:val="none" w:sz="0" w:space="0" w:color="auto"/>
                                                  </w:divBdr>
                                                  <w:divsChild>
                                                    <w:div w:id="226502255">
                                                      <w:marLeft w:val="0"/>
                                                      <w:marRight w:val="0"/>
                                                      <w:marTop w:val="0"/>
                                                      <w:marBottom w:val="0"/>
                                                      <w:divBdr>
                                                        <w:top w:val="none" w:sz="0" w:space="0" w:color="auto"/>
                                                        <w:left w:val="none" w:sz="0" w:space="0" w:color="auto"/>
                                                        <w:bottom w:val="none" w:sz="0" w:space="0" w:color="auto"/>
                                                        <w:right w:val="none" w:sz="0" w:space="0" w:color="auto"/>
                                                      </w:divBdr>
                                                      <w:divsChild>
                                                        <w:div w:id="924723944">
                                                          <w:marLeft w:val="0"/>
                                                          <w:marRight w:val="0"/>
                                                          <w:marTop w:val="0"/>
                                                          <w:marBottom w:val="0"/>
                                                          <w:divBdr>
                                                            <w:top w:val="none" w:sz="0" w:space="0" w:color="auto"/>
                                                            <w:left w:val="none" w:sz="0" w:space="0" w:color="auto"/>
                                                            <w:bottom w:val="none" w:sz="0" w:space="0" w:color="auto"/>
                                                            <w:right w:val="none" w:sz="0" w:space="0" w:color="auto"/>
                                                          </w:divBdr>
                                                          <w:divsChild>
                                                            <w:div w:id="1651792413">
                                                              <w:marLeft w:val="0"/>
                                                              <w:marRight w:val="0"/>
                                                              <w:marTop w:val="0"/>
                                                              <w:marBottom w:val="0"/>
                                                              <w:divBdr>
                                                                <w:top w:val="none" w:sz="0" w:space="0" w:color="auto"/>
                                                                <w:left w:val="none" w:sz="0" w:space="0" w:color="auto"/>
                                                                <w:bottom w:val="none" w:sz="0" w:space="0" w:color="auto"/>
                                                                <w:right w:val="none" w:sz="0" w:space="0" w:color="auto"/>
                                                              </w:divBdr>
                                                              <w:divsChild>
                                                                <w:div w:id="3764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3977">
                                      <w:marLeft w:val="0"/>
                                      <w:marRight w:val="0"/>
                                      <w:marTop w:val="0"/>
                                      <w:marBottom w:val="0"/>
                                      <w:divBdr>
                                        <w:top w:val="none" w:sz="0" w:space="0" w:color="auto"/>
                                        <w:left w:val="none" w:sz="0" w:space="0" w:color="auto"/>
                                        <w:bottom w:val="none" w:sz="0" w:space="0" w:color="auto"/>
                                        <w:right w:val="none" w:sz="0" w:space="0" w:color="auto"/>
                                      </w:divBdr>
                                      <w:divsChild>
                                        <w:div w:id="1620526141">
                                          <w:marLeft w:val="0"/>
                                          <w:marRight w:val="0"/>
                                          <w:marTop w:val="0"/>
                                          <w:marBottom w:val="0"/>
                                          <w:divBdr>
                                            <w:top w:val="none" w:sz="0" w:space="0" w:color="auto"/>
                                            <w:left w:val="none" w:sz="0" w:space="0" w:color="auto"/>
                                            <w:bottom w:val="none" w:sz="0" w:space="0" w:color="auto"/>
                                            <w:right w:val="none" w:sz="0" w:space="0" w:color="auto"/>
                                          </w:divBdr>
                                          <w:divsChild>
                                            <w:div w:id="10512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695639">
      <w:bodyDiv w:val="1"/>
      <w:marLeft w:val="0"/>
      <w:marRight w:val="0"/>
      <w:marTop w:val="0"/>
      <w:marBottom w:val="0"/>
      <w:divBdr>
        <w:top w:val="none" w:sz="0" w:space="0" w:color="auto"/>
        <w:left w:val="none" w:sz="0" w:space="0" w:color="auto"/>
        <w:bottom w:val="none" w:sz="0" w:space="0" w:color="auto"/>
        <w:right w:val="none" w:sz="0" w:space="0" w:color="auto"/>
      </w:divBdr>
      <w:divsChild>
        <w:div w:id="1655718447">
          <w:marLeft w:val="0"/>
          <w:marRight w:val="0"/>
          <w:marTop w:val="0"/>
          <w:marBottom w:val="0"/>
          <w:divBdr>
            <w:top w:val="none" w:sz="0" w:space="0" w:color="auto"/>
            <w:left w:val="none" w:sz="0" w:space="0" w:color="auto"/>
            <w:bottom w:val="none" w:sz="0" w:space="0" w:color="auto"/>
            <w:right w:val="none" w:sz="0" w:space="0" w:color="auto"/>
          </w:divBdr>
          <w:divsChild>
            <w:div w:id="1654723624">
              <w:marLeft w:val="0"/>
              <w:marRight w:val="0"/>
              <w:marTop w:val="0"/>
              <w:marBottom w:val="0"/>
              <w:divBdr>
                <w:top w:val="none" w:sz="0" w:space="0" w:color="auto"/>
                <w:left w:val="none" w:sz="0" w:space="0" w:color="auto"/>
                <w:bottom w:val="none" w:sz="0" w:space="0" w:color="auto"/>
                <w:right w:val="none" w:sz="0" w:space="0" w:color="auto"/>
              </w:divBdr>
              <w:divsChild>
                <w:div w:id="182015648">
                  <w:marLeft w:val="0"/>
                  <w:marRight w:val="0"/>
                  <w:marTop w:val="0"/>
                  <w:marBottom w:val="0"/>
                  <w:divBdr>
                    <w:top w:val="none" w:sz="0" w:space="0" w:color="auto"/>
                    <w:left w:val="none" w:sz="0" w:space="0" w:color="auto"/>
                    <w:bottom w:val="none" w:sz="0" w:space="0" w:color="auto"/>
                    <w:right w:val="none" w:sz="0" w:space="0" w:color="auto"/>
                  </w:divBdr>
                  <w:divsChild>
                    <w:div w:id="1701205899">
                      <w:marLeft w:val="0"/>
                      <w:marRight w:val="0"/>
                      <w:marTop w:val="0"/>
                      <w:marBottom w:val="0"/>
                      <w:divBdr>
                        <w:top w:val="none" w:sz="0" w:space="0" w:color="auto"/>
                        <w:left w:val="none" w:sz="0" w:space="0" w:color="auto"/>
                        <w:bottom w:val="none" w:sz="0" w:space="0" w:color="auto"/>
                        <w:right w:val="none" w:sz="0" w:space="0" w:color="auto"/>
                      </w:divBdr>
                      <w:divsChild>
                        <w:div w:id="129171722">
                          <w:marLeft w:val="0"/>
                          <w:marRight w:val="0"/>
                          <w:marTop w:val="0"/>
                          <w:marBottom w:val="0"/>
                          <w:divBdr>
                            <w:top w:val="none" w:sz="0" w:space="0" w:color="auto"/>
                            <w:left w:val="none" w:sz="0" w:space="0" w:color="auto"/>
                            <w:bottom w:val="none" w:sz="0" w:space="0" w:color="auto"/>
                            <w:right w:val="none" w:sz="0" w:space="0" w:color="auto"/>
                          </w:divBdr>
                          <w:divsChild>
                            <w:div w:id="1403137838">
                              <w:marLeft w:val="0"/>
                              <w:marRight w:val="0"/>
                              <w:marTop w:val="0"/>
                              <w:marBottom w:val="0"/>
                              <w:divBdr>
                                <w:top w:val="none" w:sz="0" w:space="0" w:color="auto"/>
                                <w:left w:val="none" w:sz="0" w:space="0" w:color="auto"/>
                                <w:bottom w:val="none" w:sz="0" w:space="0" w:color="auto"/>
                                <w:right w:val="none" w:sz="0" w:space="0" w:color="auto"/>
                              </w:divBdr>
                              <w:divsChild>
                                <w:div w:id="1596596498">
                                  <w:marLeft w:val="0"/>
                                  <w:marRight w:val="0"/>
                                  <w:marTop w:val="0"/>
                                  <w:marBottom w:val="0"/>
                                  <w:divBdr>
                                    <w:top w:val="none" w:sz="0" w:space="0" w:color="auto"/>
                                    <w:left w:val="none" w:sz="0" w:space="0" w:color="auto"/>
                                    <w:bottom w:val="none" w:sz="0" w:space="0" w:color="auto"/>
                                    <w:right w:val="none" w:sz="0" w:space="0" w:color="auto"/>
                                  </w:divBdr>
                                  <w:divsChild>
                                    <w:div w:id="6002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917180">
      <w:bodyDiv w:val="1"/>
      <w:marLeft w:val="0"/>
      <w:marRight w:val="0"/>
      <w:marTop w:val="0"/>
      <w:marBottom w:val="0"/>
      <w:divBdr>
        <w:top w:val="none" w:sz="0" w:space="0" w:color="auto"/>
        <w:left w:val="none" w:sz="0" w:space="0" w:color="auto"/>
        <w:bottom w:val="none" w:sz="0" w:space="0" w:color="auto"/>
        <w:right w:val="none" w:sz="0" w:space="0" w:color="auto"/>
      </w:divBdr>
      <w:divsChild>
        <w:div w:id="1120608226">
          <w:marLeft w:val="0"/>
          <w:marRight w:val="0"/>
          <w:marTop w:val="0"/>
          <w:marBottom w:val="0"/>
          <w:divBdr>
            <w:top w:val="none" w:sz="0" w:space="0" w:color="auto"/>
            <w:left w:val="none" w:sz="0" w:space="0" w:color="auto"/>
            <w:bottom w:val="none" w:sz="0" w:space="0" w:color="auto"/>
            <w:right w:val="none" w:sz="0" w:space="0" w:color="auto"/>
          </w:divBdr>
          <w:divsChild>
            <w:div w:id="390856832">
              <w:marLeft w:val="0"/>
              <w:marRight w:val="0"/>
              <w:marTop w:val="0"/>
              <w:marBottom w:val="0"/>
              <w:divBdr>
                <w:top w:val="none" w:sz="0" w:space="0" w:color="auto"/>
                <w:left w:val="none" w:sz="0" w:space="0" w:color="auto"/>
                <w:bottom w:val="none" w:sz="0" w:space="0" w:color="auto"/>
                <w:right w:val="none" w:sz="0" w:space="0" w:color="auto"/>
              </w:divBdr>
              <w:divsChild>
                <w:div w:id="328532399">
                  <w:marLeft w:val="0"/>
                  <w:marRight w:val="0"/>
                  <w:marTop w:val="0"/>
                  <w:marBottom w:val="0"/>
                  <w:divBdr>
                    <w:top w:val="none" w:sz="0" w:space="0" w:color="auto"/>
                    <w:left w:val="none" w:sz="0" w:space="0" w:color="auto"/>
                    <w:bottom w:val="none" w:sz="0" w:space="0" w:color="auto"/>
                    <w:right w:val="none" w:sz="0" w:space="0" w:color="auto"/>
                  </w:divBdr>
                  <w:divsChild>
                    <w:div w:id="2135366438">
                      <w:marLeft w:val="0"/>
                      <w:marRight w:val="0"/>
                      <w:marTop w:val="0"/>
                      <w:marBottom w:val="0"/>
                      <w:divBdr>
                        <w:top w:val="none" w:sz="0" w:space="0" w:color="auto"/>
                        <w:left w:val="none" w:sz="0" w:space="0" w:color="auto"/>
                        <w:bottom w:val="none" w:sz="0" w:space="0" w:color="auto"/>
                        <w:right w:val="none" w:sz="0" w:space="0" w:color="auto"/>
                      </w:divBdr>
                      <w:divsChild>
                        <w:div w:id="1851290725">
                          <w:marLeft w:val="0"/>
                          <w:marRight w:val="0"/>
                          <w:marTop w:val="0"/>
                          <w:marBottom w:val="0"/>
                          <w:divBdr>
                            <w:top w:val="none" w:sz="0" w:space="0" w:color="auto"/>
                            <w:left w:val="none" w:sz="0" w:space="0" w:color="auto"/>
                            <w:bottom w:val="none" w:sz="0" w:space="0" w:color="auto"/>
                            <w:right w:val="none" w:sz="0" w:space="0" w:color="auto"/>
                          </w:divBdr>
                          <w:divsChild>
                            <w:div w:id="1233349172">
                              <w:marLeft w:val="0"/>
                              <w:marRight w:val="0"/>
                              <w:marTop w:val="0"/>
                              <w:marBottom w:val="0"/>
                              <w:divBdr>
                                <w:top w:val="none" w:sz="0" w:space="0" w:color="auto"/>
                                <w:left w:val="none" w:sz="0" w:space="0" w:color="auto"/>
                                <w:bottom w:val="none" w:sz="0" w:space="0" w:color="auto"/>
                                <w:right w:val="none" w:sz="0" w:space="0" w:color="auto"/>
                              </w:divBdr>
                              <w:divsChild>
                                <w:div w:id="216747098">
                                  <w:marLeft w:val="0"/>
                                  <w:marRight w:val="0"/>
                                  <w:marTop w:val="0"/>
                                  <w:marBottom w:val="0"/>
                                  <w:divBdr>
                                    <w:top w:val="none" w:sz="0" w:space="0" w:color="auto"/>
                                    <w:left w:val="none" w:sz="0" w:space="0" w:color="auto"/>
                                    <w:bottom w:val="none" w:sz="0" w:space="0" w:color="auto"/>
                                    <w:right w:val="none" w:sz="0" w:space="0" w:color="auto"/>
                                  </w:divBdr>
                                  <w:divsChild>
                                    <w:div w:id="1136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766165">
      <w:bodyDiv w:val="1"/>
      <w:marLeft w:val="0"/>
      <w:marRight w:val="0"/>
      <w:marTop w:val="0"/>
      <w:marBottom w:val="0"/>
      <w:divBdr>
        <w:top w:val="none" w:sz="0" w:space="0" w:color="auto"/>
        <w:left w:val="none" w:sz="0" w:space="0" w:color="auto"/>
        <w:bottom w:val="none" w:sz="0" w:space="0" w:color="auto"/>
        <w:right w:val="none" w:sz="0" w:space="0" w:color="auto"/>
      </w:divBdr>
      <w:divsChild>
        <w:div w:id="61219149">
          <w:marLeft w:val="0"/>
          <w:marRight w:val="0"/>
          <w:marTop w:val="0"/>
          <w:marBottom w:val="0"/>
          <w:divBdr>
            <w:top w:val="none" w:sz="0" w:space="0" w:color="auto"/>
            <w:left w:val="none" w:sz="0" w:space="0" w:color="auto"/>
            <w:bottom w:val="none" w:sz="0" w:space="0" w:color="auto"/>
            <w:right w:val="none" w:sz="0" w:space="0" w:color="auto"/>
          </w:divBdr>
          <w:divsChild>
            <w:div w:id="1411805352">
              <w:marLeft w:val="0"/>
              <w:marRight w:val="0"/>
              <w:marTop w:val="0"/>
              <w:marBottom w:val="0"/>
              <w:divBdr>
                <w:top w:val="none" w:sz="0" w:space="0" w:color="auto"/>
                <w:left w:val="none" w:sz="0" w:space="0" w:color="auto"/>
                <w:bottom w:val="none" w:sz="0" w:space="0" w:color="auto"/>
                <w:right w:val="none" w:sz="0" w:space="0" w:color="auto"/>
              </w:divBdr>
              <w:divsChild>
                <w:div w:id="2064138036">
                  <w:marLeft w:val="0"/>
                  <w:marRight w:val="0"/>
                  <w:marTop w:val="0"/>
                  <w:marBottom w:val="0"/>
                  <w:divBdr>
                    <w:top w:val="none" w:sz="0" w:space="0" w:color="auto"/>
                    <w:left w:val="none" w:sz="0" w:space="0" w:color="auto"/>
                    <w:bottom w:val="none" w:sz="0" w:space="0" w:color="auto"/>
                    <w:right w:val="none" w:sz="0" w:space="0" w:color="auto"/>
                  </w:divBdr>
                  <w:divsChild>
                    <w:div w:id="1405176947">
                      <w:marLeft w:val="0"/>
                      <w:marRight w:val="0"/>
                      <w:marTop w:val="0"/>
                      <w:marBottom w:val="0"/>
                      <w:divBdr>
                        <w:top w:val="none" w:sz="0" w:space="0" w:color="auto"/>
                        <w:left w:val="none" w:sz="0" w:space="0" w:color="auto"/>
                        <w:bottom w:val="none" w:sz="0" w:space="0" w:color="auto"/>
                        <w:right w:val="none" w:sz="0" w:space="0" w:color="auto"/>
                      </w:divBdr>
                      <w:divsChild>
                        <w:div w:id="1064523673">
                          <w:marLeft w:val="0"/>
                          <w:marRight w:val="0"/>
                          <w:marTop w:val="0"/>
                          <w:marBottom w:val="0"/>
                          <w:divBdr>
                            <w:top w:val="none" w:sz="0" w:space="0" w:color="auto"/>
                            <w:left w:val="none" w:sz="0" w:space="0" w:color="auto"/>
                            <w:bottom w:val="none" w:sz="0" w:space="0" w:color="auto"/>
                            <w:right w:val="none" w:sz="0" w:space="0" w:color="auto"/>
                          </w:divBdr>
                          <w:divsChild>
                            <w:div w:id="1704669656">
                              <w:marLeft w:val="0"/>
                              <w:marRight w:val="0"/>
                              <w:marTop w:val="0"/>
                              <w:marBottom w:val="0"/>
                              <w:divBdr>
                                <w:top w:val="none" w:sz="0" w:space="0" w:color="auto"/>
                                <w:left w:val="none" w:sz="0" w:space="0" w:color="auto"/>
                                <w:bottom w:val="none" w:sz="0" w:space="0" w:color="auto"/>
                                <w:right w:val="none" w:sz="0" w:space="0" w:color="auto"/>
                              </w:divBdr>
                              <w:divsChild>
                                <w:div w:id="1459837724">
                                  <w:marLeft w:val="0"/>
                                  <w:marRight w:val="0"/>
                                  <w:marTop w:val="0"/>
                                  <w:marBottom w:val="0"/>
                                  <w:divBdr>
                                    <w:top w:val="none" w:sz="0" w:space="0" w:color="auto"/>
                                    <w:left w:val="none" w:sz="0" w:space="0" w:color="auto"/>
                                    <w:bottom w:val="none" w:sz="0" w:space="0" w:color="auto"/>
                                    <w:right w:val="none" w:sz="0" w:space="0" w:color="auto"/>
                                  </w:divBdr>
                                  <w:divsChild>
                                    <w:div w:id="10497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1991">
                          <w:marLeft w:val="0"/>
                          <w:marRight w:val="0"/>
                          <w:marTop w:val="0"/>
                          <w:marBottom w:val="0"/>
                          <w:divBdr>
                            <w:top w:val="none" w:sz="0" w:space="0" w:color="auto"/>
                            <w:left w:val="none" w:sz="0" w:space="0" w:color="auto"/>
                            <w:bottom w:val="none" w:sz="0" w:space="0" w:color="auto"/>
                            <w:right w:val="none" w:sz="0" w:space="0" w:color="auto"/>
                          </w:divBdr>
                          <w:divsChild>
                            <w:div w:id="1646470247">
                              <w:marLeft w:val="0"/>
                              <w:marRight w:val="0"/>
                              <w:marTop w:val="0"/>
                              <w:marBottom w:val="0"/>
                              <w:divBdr>
                                <w:top w:val="none" w:sz="0" w:space="0" w:color="auto"/>
                                <w:left w:val="none" w:sz="0" w:space="0" w:color="auto"/>
                                <w:bottom w:val="none" w:sz="0" w:space="0" w:color="auto"/>
                                <w:right w:val="none" w:sz="0" w:space="0" w:color="auto"/>
                              </w:divBdr>
                              <w:divsChild>
                                <w:div w:id="184557199">
                                  <w:marLeft w:val="0"/>
                                  <w:marRight w:val="0"/>
                                  <w:marTop w:val="0"/>
                                  <w:marBottom w:val="0"/>
                                  <w:divBdr>
                                    <w:top w:val="none" w:sz="0" w:space="0" w:color="auto"/>
                                    <w:left w:val="none" w:sz="0" w:space="0" w:color="auto"/>
                                    <w:bottom w:val="none" w:sz="0" w:space="0" w:color="auto"/>
                                    <w:right w:val="none" w:sz="0" w:space="0" w:color="auto"/>
                                  </w:divBdr>
                                  <w:divsChild>
                                    <w:div w:id="6460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340760">
      <w:bodyDiv w:val="1"/>
      <w:marLeft w:val="0"/>
      <w:marRight w:val="0"/>
      <w:marTop w:val="0"/>
      <w:marBottom w:val="0"/>
      <w:divBdr>
        <w:top w:val="none" w:sz="0" w:space="0" w:color="auto"/>
        <w:left w:val="none" w:sz="0" w:space="0" w:color="auto"/>
        <w:bottom w:val="none" w:sz="0" w:space="0" w:color="auto"/>
        <w:right w:val="none" w:sz="0" w:space="0" w:color="auto"/>
      </w:divBdr>
      <w:divsChild>
        <w:div w:id="1273050961">
          <w:marLeft w:val="0"/>
          <w:marRight w:val="0"/>
          <w:marTop w:val="0"/>
          <w:marBottom w:val="0"/>
          <w:divBdr>
            <w:top w:val="none" w:sz="0" w:space="0" w:color="auto"/>
            <w:left w:val="none" w:sz="0" w:space="0" w:color="auto"/>
            <w:bottom w:val="none" w:sz="0" w:space="0" w:color="auto"/>
            <w:right w:val="none" w:sz="0" w:space="0" w:color="auto"/>
          </w:divBdr>
          <w:divsChild>
            <w:div w:id="597520160">
              <w:marLeft w:val="0"/>
              <w:marRight w:val="0"/>
              <w:marTop w:val="0"/>
              <w:marBottom w:val="0"/>
              <w:divBdr>
                <w:top w:val="none" w:sz="0" w:space="0" w:color="auto"/>
                <w:left w:val="none" w:sz="0" w:space="0" w:color="auto"/>
                <w:bottom w:val="none" w:sz="0" w:space="0" w:color="auto"/>
                <w:right w:val="none" w:sz="0" w:space="0" w:color="auto"/>
              </w:divBdr>
              <w:divsChild>
                <w:div w:id="1630234722">
                  <w:marLeft w:val="0"/>
                  <w:marRight w:val="0"/>
                  <w:marTop w:val="0"/>
                  <w:marBottom w:val="0"/>
                  <w:divBdr>
                    <w:top w:val="none" w:sz="0" w:space="0" w:color="auto"/>
                    <w:left w:val="none" w:sz="0" w:space="0" w:color="auto"/>
                    <w:bottom w:val="none" w:sz="0" w:space="0" w:color="auto"/>
                    <w:right w:val="none" w:sz="0" w:space="0" w:color="auto"/>
                  </w:divBdr>
                  <w:divsChild>
                    <w:div w:id="254631248">
                      <w:marLeft w:val="0"/>
                      <w:marRight w:val="0"/>
                      <w:marTop w:val="0"/>
                      <w:marBottom w:val="0"/>
                      <w:divBdr>
                        <w:top w:val="none" w:sz="0" w:space="0" w:color="auto"/>
                        <w:left w:val="none" w:sz="0" w:space="0" w:color="auto"/>
                        <w:bottom w:val="none" w:sz="0" w:space="0" w:color="auto"/>
                        <w:right w:val="none" w:sz="0" w:space="0" w:color="auto"/>
                      </w:divBdr>
                      <w:divsChild>
                        <w:div w:id="1581333425">
                          <w:marLeft w:val="0"/>
                          <w:marRight w:val="0"/>
                          <w:marTop w:val="0"/>
                          <w:marBottom w:val="0"/>
                          <w:divBdr>
                            <w:top w:val="none" w:sz="0" w:space="0" w:color="auto"/>
                            <w:left w:val="none" w:sz="0" w:space="0" w:color="auto"/>
                            <w:bottom w:val="none" w:sz="0" w:space="0" w:color="auto"/>
                            <w:right w:val="none" w:sz="0" w:space="0" w:color="auto"/>
                          </w:divBdr>
                          <w:divsChild>
                            <w:div w:id="739138712">
                              <w:marLeft w:val="0"/>
                              <w:marRight w:val="0"/>
                              <w:marTop w:val="0"/>
                              <w:marBottom w:val="0"/>
                              <w:divBdr>
                                <w:top w:val="none" w:sz="0" w:space="0" w:color="auto"/>
                                <w:left w:val="none" w:sz="0" w:space="0" w:color="auto"/>
                                <w:bottom w:val="none" w:sz="0" w:space="0" w:color="auto"/>
                                <w:right w:val="none" w:sz="0" w:space="0" w:color="auto"/>
                              </w:divBdr>
                              <w:divsChild>
                                <w:div w:id="1558006140">
                                  <w:marLeft w:val="0"/>
                                  <w:marRight w:val="0"/>
                                  <w:marTop w:val="0"/>
                                  <w:marBottom w:val="0"/>
                                  <w:divBdr>
                                    <w:top w:val="none" w:sz="0" w:space="0" w:color="auto"/>
                                    <w:left w:val="none" w:sz="0" w:space="0" w:color="auto"/>
                                    <w:bottom w:val="none" w:sz="0" w:space="0" w:color="auto"/>
                                    <w:right w:val="none" w:sz="0" w:space="0" w:color="auto"/>
                                  </w:divBdr>
                                  <w:divsChild>
                                    <w:div w:id="5618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199080">
      <w:bodyDiv w:val="1"/>
      <w:marLeft w:val="0"/>
      <w:marRight w:val="0"/>
      <w:marTop w:val="0"/>
      <w:marBottom w:val="0"/>
      <w:divBdr>
        <w:top w:val="none" w:sz="0" w:space="0" w:color="auto"/>
        <w:left w:val="none" w:sz="0" w:space="0" w:color="auto"/>
        <w:bottom w:val="none" w:sz="0" w:space="0" w:color="auto"/>
        <w:right w:val="none" w:sz="0" w:space="0" w:color="auto"/>
      </w:divBdr>
      <w:divsChild>
        <w:div w:id="1143616443">
          <w:marLeft w:val="0"/>
          <w:marRight w:val="0"/>
          <w:marTop w:val="0"/>
          <w:marBottom w:val="0"/>
          <w:divBdr>
            <w:top w:val="none" w:sz="0" w:space="0" w:color="auto"/>
            <w:left w:val="none" w:sz="0" w:space="0" w:color="auto"/>
            <w:bottom w:val="none" w:sz="0" w:space="0" w:color="auto"/>
            <w:right w:val="none" w:sz="0" w:space="0" w:color="auto"/>
          </w:divBdr>
          <w:divsChild>
            <w:div w:id="509832381">
              <w:marLeft w:val="0"/>
              <w:marRight w:val="0"/>
              <w:marTop w:val="0"/>
              <w:marBottom w:val="0"/>
              <w:divBdr>
                <w:top w:val="none" w:sz="0" w:space="0" w:color="auto"/>
                <w:left w:val="none" w:sz="0" w:space="0" w:color="auto"/>
                <w:bottom w:val="none" w:sz="0" w:space="0" w:color="auto"/>
                <w:right w:val="none" w:sz="0" w:space="0" w:color="auto"/>
              </w:divBdr>
              <w:divsChild>
                <w:div w:id="985429104">
                  <w:marLeft w:val="0"/>
                  <w:marRight w:val="0"/>
                  <w:marTop w:val="0"/>
                  <w:marBottom w:val="0"/>
                  <w:divBdr>
                    <w:top w:val="none" w:sz="0" w:space="0" w:color="auto"/>
                    <w:left w:val="none" w:sz="0" w:space="0" w:color="auto"/>
                    <w:bottom w:val="none" w:sz="0" w:space="0" w:color="auto"/>
                    <w:right w:val="none" w:sz="0" w:space="0" w:color="auto"/>
                  </w:divBdr>
                  <w:divsChild>
                    <w:div w:id="1174494803">
                      <w:marLeft w:val="0"/>
                      <w:marRight w:val="0"/>
                      <w:marTop w:val="0"/>
                      <w:marBottom w:val="0"/>
                      <w:divBdr>
                        <w:top w:val="none" w:sz="0" w:space="0" w:color="auto"/>
                        <w:left w:val="none" w:sz="0" w:space="0" w:color="auto"/>
                        <w:bottom w:val="none" w:sz="0" w:space="0" w:color="auto"/>
                        <w:right w:val="none" w:sz="0" w:space="0" w:color="auto"/>
                      </w:divBdr>
                      <w:divsChild>
                        <w:div w:id="99760427">
                          <w:marLeft w:val="0"/>
                          <w:marRight w:val="0"/>
                          <w:marTop w:val="0"/>
                          <w:marBottom w:val="0"/>
                          <w:divBdr>
                            <w:top w:val="none" w:sz="0" w:space="0" w:color="auto"/>
                            <w:left w:val="none" w:sz="0" w:space="0" w:color="auto"/>
                            <w:bottom w:val="none" w:sz="0" w:space="0" w:color="auto"/>
                            <w:right w:val="none" w:sz="0" w:space="0" w:color="auto"/>
                          </w:divBdr>
                          <w:divsChild>
                            <w:div w:id="1167943197">
                              <w:marLeft w:val="0"/>
                              <w:marRight w:val="0"/>
                              <w:marTop w:val="0"/>
                              <w:marBottom w:val="0"/>
                              <w:divBdr>
                                <w:top w:val="none" w:sz="0" w:space="0" w:color="auto"/>
                                <w:left w:val="none" w:sz="0" w:space="0" w:color="auto"/>
                                <w:bottom w:val="none" w:sz="0" w:space="0" w:color="auto"/>
                                <w:right w:val="none" w:sz="0" w:space="0" w:color="auto"/>
                              </w:divBdr>
                              <w:divsChild>
                                <w:div w:id="1413236489">
                                  <w:marLeft w:val="0"/>
                                  <w:marRight w:val="0"/>
                                  <w:marTop w:val="0"/>
                                  <w:marBottom w:val="0"/>
                                  <w:divBdr>
                                    <w:top w:val="none" w:sz="0" w:space="0" w:color="auto"/>
                                    <w:left w:val="none" w:sz="0" w:space="0" w:color="auto"/>
                                    <w:bottom w:val="none" w:sz="0" w:space="0" w:color="auto"/>
                                    <w:right w:val="none" w:sz="0" w:space="0" w:color="auto"/>
                                  </w:divBdr>
                                  <w:divsChild>
                                    <w:div w:id="8068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4718">
      <w:bodyDiv w:val="1"/>
      <w:marLeft w:val="0"/>
      <w:marRight w:val="0"/>
      <w:marTop w:val="0"/>
      <w:marBottom w:val="0"/>
      <w:divBdr>
        <w:top w:val="none" w:sz="0" w:space="0" w:color="auto"/>
        <w:left w:val="none" w:sz="0" w:space="0" w:color="auto"/>
        <w:bottom w:val="none" w:sz="0" w:space="0" w:color="auto"/>
        <w:right w:val="none" w:sz="0" w:space="0" w:color="auto"/>
      </w:divBdr>
      <w:divsChild>
        <w:div w:id="1324814588">
          <w:marLeft w:val="0"/>
          <w:marRight w:val="0"/>
          <w:marTop w:val="0"/>
          <w:marBottom w:val="0"/>
          <w:divBdr>
            <w:top w:val="none" w:sz="0" w:space="0" w:color="auto"/>
            <w:left w:val="none" w:sz="0" w:space="0" w:color="auto"/>
            <w:bottom w:val="none" w:sz="0" w:space="0" w:color="auto"/>
            <w:right w:val="none" w:sz="0" w:space="0" w:color="auto"/>
          </w:divBdr>
          <w:divsChild>
            <w:div w:id="822165697">
              <w:marLeft w:val="0"/>
              <w:marRight w:val="0"/>
              <w:marTop w:val="0"/>
              <w:marBottom w:val="0"/>
              <w:divBdr>
                <w:top w:val="none" w:sz="0" w:space="0" w:color="auto"/>
                <w:left w:val="none" w:sz="0" w:space="0" w:color="auto"/>
                <w:bottom w:val="none" w:sz="0" w:space="0" w:color="auto"/>
                <w:right w:val="none" w:sz="0" w:space="0" w:color="auto"/>
              </w:divBdr>
              <w:divsChild>
                <w:div w:id="627784419">
                  <w:marLeft w:val="0"/>
                  <w:marRight w:val="0"/>
                  <w:marTop w:val="0"/>
                  <w:marBottom w:val="0"/>
                  <w:divBdr>
                    <w:top w:val="none" w:sz="0" w:space="0" w:color="auto"/>
                    <w:left w:val="none" w:sz="0" w:space="0" w:color="auto"/>
                    <w:bottom w:val="none" w:sz="0" w:space="0" w:color="auto"/>
                    <w:right w:val="none" w:sz="0" w:space="0" w:color="auto"/>
                  </w:divBdr>
                  <w:divsChild>
                    <w:div w:id="766119271">
                      <w:marLeft w:val="0"/>
                      <w:marRight w:val="0"/>
                      <w:marTop w:val="0"/>
                      <w:marBottom w:val="0"/>
                      <w:divBdr>
                        <w:top w:val="none" w:sz="0" w:space="0" w:color="auto"/>
                        <w:left w:val="none" w:sz="0" w:space="0" w:color="auto"/>
                        <w:bottom w:val="none" w:sz="0" w:space="0" w:color="auto"/>
                        <w:right w:val="none" w:sz="0" w:space="0" w:color="auto"/>
                      </w:divBdr>
                      <w:divsChild>
                        <w:div w:id="391734927">
                          <w:marLeft w:val="0"/>
                          <w:marRight w:val="0"/>
                          <w:marTop w:val="0"/>
                          <w:marBottom w:val="0"/>
                          <w:divBdr>
                            <w:top w:val="none" w:sz="0" w:space="0" w:color="auto"/>
                            <w:left w:val="none" w:sz="0" w:space="0" w:color="auto"/>
                            <w:bottom w:val="none" w:sz="0" w:space="0" w:color="auto"/>
                            <w:right w:val="none" w:sz="0" w:space="0" w:color="auto"/>
                          </w:divBdr>
                          <w:divsChild>
                            <w:div w:id="1265570611">
                              <w:marLeft w:val="0"/>
                              <w:marRight w:val="0"/>
                              <w:marTop w:val="0"/>
                              <w:marBottom w:val="0"/>
                              <w:divBdr>
                                <w:top w:val="none" w:sz="0" w:space="0" w:color="auto"/>
                                <w:left w:val="none" w:sz="0" w:space="0" w:color="auto"/>
                                <w:bottom w:val="none" w:sz="0" w:space="0" w:color="auto"/>
                                <w:right w:val="none" w:sz="0" w:space="0" w:color="auto"/>
                              </w:divBdr>
                              <w:divsChild>
                                <w:div w:id="1573196129">
                                  <w:marLeft w:val="0"/>
                                  <w:marRight w:val="0"/>
                                  <w:marTop w:val="0"/>
                                  <w:marBottom w:val="0"/>
                                  <w:divBdr>
                                    <w:top w:val="none" w:sz="0" w:space="0" w:color="auto"/>
                                    <w:left w:val="none" w:sz="0" w:space="0" w:color="auto"/>
                                    <w:bottom w:val="none" w:sz="0" w:space="0" w:color="auto"/>
                                    <w:right w:val="none" w:sz="0" w:space="0" w:color="auto"/>
                                  </w:divBdr>
                                  <w:divsChild>
                                    <w:div w:id="18507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398429">
      <w:bodyDiv w:val="1"/>
      <w:marLeft w:val="0"/>
      <w:marRight w:val="0"/>
      <w:marTop w:val="0"/>
      <w:marBottom w:val="0"/>
      <w:divBdr>
        <w:top w:val="none" w:sz="0" w:space="0" w:color="auto"/>
        <w:left w:val="none" w:sz="0" w:space="0" w:color="auto"/>
        <w:bottom w:val="none" w:sz="0" w:space="0" w:color="auto"/>
        <w:right w:val="none" w:sz="0" w:space="0" w:color="auto"/>
      </w:divBdr>
      <w:divsChild>
        <w:div w:id="938374316">
          <w:marLeft w:val="0"/>
          <w:marRight w:val="0"/>
          <w:marTop w:val="0"/>
          <w:marBottom w:val="0"/>
          <w:divBdr>
            <w:top w:val="none" w:sz="0" w:space="0" w:color="auto"/>
            <w:left w:val="none" w:sz="0" w:space="0" w:color="auto"/>
            <w:bottom w:val="none" w:sz="0" w:space="0" w:color="auto"/>
            <w:right w:val="none" w:sz="0" w:space="0" w:color="auto"/>
          </w:divBdr>
          <w:divsChild>
            <w:div w:id="371081859">
              <w:marLeft w:val="0"/>
              <w:marRight w:val="0"/>
              <w:marTop w:val="0"/>
              <w:marBottom w:val="0"/>
              <w:divBdr>
                <w:top w:val="none" w:sz="0" w:space="0" w:color="auto"/>
                <w:left w:val="none" w:sz="0" w:space="0" w:color="auto"/>
                <w:bottom w:val="none" w:sz="0" w:space="0" w:color="auto"/>
                <w:right w:val="none" w:sz="0" w:space="0" w:color="auto"/>
              </w:divBdr>
              <w:divsChild>
                <w:div w:id="1541629276">
                  <w:marLeft w:val="0"/>
                  <w:marRight w:val="0"/>
                  <w:marTop w:val="0"/>
                  <w:marBottom w:val="0"/>
                  <w:divBdr>
                    <w:top w:val="none" w:sz="0" w:space="0" w:color="auto"/>
                    <w:left w:val="none" w:sz="0" w:space="0" w:color="auto"/>
                    <w:bottom w:val="none" w:sz="0" w:space="0" w:color="auto"/>
                    <w:right w:val="none" w:sz="0" w:space="0" w:color="auto"/>
                  </w:divBdr>
                  <w:divsChild>
                    <w:div w:id="704409850">
                      <w:marLeft w:val="0"/>
                      <w:marRight w:val="0"/>
                      <w:marTop w:val="0"/>
                      <w:marBottom w:val="0"/>
                      <w:divBdr>
                        <w:top w:val="none" w:sz="0" w:space="0" w:color="auto"/>
                        <w:left w:val="none" w:sz="0" w:space="0" w:color="auto"/>
                        <w:bottom w:val="none" w:sz="0" w:space="0" w:color="auto"/>
                        <w:right w:val="none" w:sz="0" w:space="0" w:color="auto"/>
                      </w:divBdr>
                      <w:divsChild>
                        <w:div w:id="73481405">
                          <w:marLeft w:val="0"/>
                          <w:marRight w:val="0"/>
                          <w:marTop w:val="0"/>
                          <w:marBottom w:val="0"/>
                          <w:divBdr>
                            <w:top w:val="none" w:sz="0" w:space="0" w:color="auto"/>
                            <w:left w:val="none" w:sz="0" w:space="0" w:color="auto"/>
                            <w:bottom w:val="none" w:sz="0" w:space="0" w:color="auto"/>
                            <w:right w:val="none" w:sz="0" w:space="0" w:color="auto"/>
                          </w:divBdr>
                          <w:divsChild>
                            <w:div w:id="827675550">
                              <w:marLeft w:val="0"/>
                              <w:marRight w:val="0"/>
                              <w:marTop w:val="0"/>
                              <w:marBottom w:val="0"/>
                              <w:divBdr>
                                <w:top w:val="none" w:sz="0" w:space="0" w:color="auto"/>
                                <w:left w:val="none" w:sz="0" w:space="0" w:color="auto"/>
                                <w:bottom w:val="none" w:sz="0" w:space="0" w:color="auto"/>
                                <w:right w:val="none" w:sz="0" w:space="0" w:color="auto"/>
                              </w:divBdr>
                              <w:divsChild>
                                <w:div w:id="2078625819">
                                  <w:marLeft w:val="0"/>
                                  <w:marRight w:val="0"/>
                                  <w:marTop w:val="0"/>
                                  <w:marBottom w:val="0"/>
                                  <w:divBdr>
                                    <w:top w:val="none" w:sz="0" w:space="0" w:color="auto"/>
                                    <w:left w:val="none" w:sz="0" w:space="0" w:color="auto"/>
                                    <w:bottom w:val="none" w:sz="0" w:space="0" w:color="auto"/>
                                    <w:right w:val="none" w:sz="0" w:space="0" w:color="auto"/>
                                  </w:divBdr>
                                  <w:divsChild>
                                    <w:div w:id="1106995838">
                                      <w:marLeft w:val="0"/>
                                      <w:marRight w:val="0"/>
                                      <w:marTop w:val="0"/>
                                      <w:marBottom w:val="0"/>
                                      <w:divBdr>
                                        <w:top w:val="none" w:sz="0" w:space="0" w:color="auto"/>
                                        <w:left w:val="none" w:sz="0" w:space="0" w:color="auto"/>
                                        <w:bottom w:val="none" w:sz="0" w:space="0" w:color="auto"/>
                                        <w:right w:val="none" w:sz="0" w:space="0" w:color="auto"/>
                                      </w:divBdr>
                                      <w:divsChild>
                                        <w:div w:id="1597902823">
                                          <w:marLeft w:val="0"/>
                                          <w:marRight w:val="0"/>
                                          <w:marTop w:val="0"/>
                                          <w:marBottom w:val="0"/>
                                          <w:divBdr>
                                            <w:top w:val="none" w:sz="0" w:space="0" w:color="auto"/>
                                            <w:left w:val="none" w:sz="0" w:space="0" w:color="auto"/>
                                            <w:bottom w:val="none" w:sz="0" w:space="0" w:color="auto"/>
                                            <w:right w:val="none" w:sz="0" w:space="0" w:color="auto"/>
                                          </w:divBdr>
                                          <w:divsChild>
                                            <w:div w:id="320962144">
                                              <w:marLeft w:val="0"/>
                                              <w:marRight w:val="0"/>
                                              <w:marTop w:val="0"/>
                                              <w:marBottom w:val="0"/>
                                              <w:divBdr>
                                                <w:top w:val="none" w:sz="0" w:space="0" w:color="auto"/>
                                                <w:left w:val="none" w:sz="0" w:space="0" w:color="auto"/>
                                                <w:bottom w:val="none" w:sz="0" w:space="0" w:color="auto"/>
                                                <w:right w:val="none" w:sz="0" w:space="0" w:color="auto"/>
                                              </w:divBdr>
                                              <w:divsChild>
                                                <w:div w:id="1105999129">
                                                  <w:marLeft w:val="0"/>
                                                  <w:marRight w:val="0"/>
                                                  <w:marTop w:val="0"/>
                                                  <w:marBottom w:val="0"/>
                                                  <w:divBdr>
                                                    <w:top w:val="none" w:sz="0" w:space="0" w:color="auto"/>
                                                    <w:left w:val="none" w:sz="0" w:space="0" w:color="auto"/>
                                                    <w:bottom w:val="none" w:sz="0" w:space="0" w:color="auto"/>
                                                    <w:right w:val="none" w:sz="0" w:space="0" w:color="auto"/>
                                                  </w:divBdr>
                                                  <w:divsChild>
                                                    <w:div w:id="13428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8651">
                                          <w:marLeft w:val="0"/>
                                          <w:marRight w:val="0"/>
                                          <w:marTop w:val="0"/>
                                          <w:marBottom w:val="0"/>
                                          <w:divBdr>
                                            <w:top w:val="none" w:sz="0" w:space="0" w:color="auto"/>
                                            <w:left w:val="none" w:sz="0" w:space="0" w:color="auto"/>
                                            <w:bottom w:val="none" w:sz="0" w:space="0" w:color="auto"/>
                                            <w:right w:val="none" w:sz="0" w:space="0" w:color="auto"/>
                                          </w:divBdr>
                                          <w:divsChild>
                                            <w:div w:id="961881353">
                                              <w:marLeft w:val="0"/>
                                              <w:marRight w:val="0"/>
                                              <w:marTop w:val="0"/>
                                              <w:marBottom w:val="0"/>
                                              <w:divBdr>
                                                <w:top w:val="none" w:sz="0" w:space="0" w:color="auto"/>
                                                <w:left w:val="none" w:sz="0" w:space="0" w:color="auto"/>
                                                <w:bottom w:val="none" w:sz="0" w:space="0" w:color="auto"/>
                                                <w:right w:val="none" w:sz="0" w:space="0" w:color="auto"/>
                                              </w:divBdr>
                                              <w:divsChild>
                                                <w:div w:id="32773787">
                                                  <w:marLeft w:val="0"/>
                                                  <w:marRight w:val="0"/>
                                                  <w:marTop w:val="0"/>
                                                  <w:marBottom w:val="0"/>
                                                  <w:divBdr>
                                                    <w:top w:val="none" w:sz="0" w:space="0" w:color="auto"/>
                                                    <w:left w:val="none" w:sz="0" w:space="0" w:color="auto"/>
                                                    <w:bottom w:val="none" w:sz="0" w:space="0" w:color="auto"/>
                                                    <w:right w:val="none" w:sz="0" w:space="0" w:color="auto"/>
                                                  </w:divBdr>
                                                  <w:divsChild>
                                                    <w:div w:id="5500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1866">
          <w:marLeft w:val="0"/>
          <w:marRight w:val="0"/>
          <w:marTop w:val="0"/>
          <w:marBottom w:val="0"/>
          <w:divBdr>
            <w:top w:val="none" w:sz="0" w:space="0" w:color="auto"/>
            <w:left w:val="none" w:sz="0" w:space="0" w:color="auto"/>
            <w:bottom w:val="none" w:sz="0" w:space="0" w:color="auto"/>
            <w:right w:val="none" w:sz="0" w:space="0" w:color="auto"/>
          </w:divBdr>
          <w:divsChild>
            <w:div w:id="934555655">
              <w:marLeft w:val="0"/>
              <w:marRight w:val="0"/>
              <w:marTop w:val="0"/>
              <w:marBottom w:val="0"/>
              <w:divBdr>
                <w:top w:val="none" w:sz="0" w:space="0" w:color="auto"/>
                <w:left w:val="none" w:sz="0" w:space="0" w:color="auto"/>
                <w:bottom w:val="none" w:sz="0" w:space="0" w:color="auto"/>
                <w:right w:val="none" w:sz="0" w:space="0" w:color="auto"/>
              </w:divBdr>
              <w:divsChild>
                <w:div w:id="444429935">
                  <w:marLeft w:val="0"/>
                  <w:marRight w:val="0"/>
                  <w:marTop w:val="0"/>
                  <w:marBottom w:val="0"/>
                  <w:divBdr>
                    <w:top w:val="none" w:sz="0" w:space="0" w:color="auto"/>
                    <w:left w:val="none" w:sz="0" w:space="0" w:color="auto"/>
                    <w:bottom w:val="none" w:sz="0" w:space="0" w:color="auto"/>
                    <w:right w:val="none" w:sz="0" w:space="0" w:color="auto"/>
                  </w:divBdr>
                  <w:divsChild>
                    <w:div w:id="1792243921">
                      <w:marLeft w:val="0"/>
                      <w:marRight w:val="0"/>
                      <w:marTop w:val="0"/>
                      <w:marBottom w:val="0"/>
                      <w:divBdr>
                        <w:top w:val="none" w:sz="0" w:space="0" w:color="auto"/>
                        <w:left w:val="none" w:sz="0" w:space="0" w:color="auto"/>
                        <w:bottom w:val="none" w:sz="0" w:space="0" w:color="auto"/>
                        <w:right w:val="none" w:sz="0" w:space="0" w:color="auto"/>
                      </w:divBdr>
                      <w:divsChild>
                        <w:div w:id="210728637">
                          <w:marLeft w:val="0"/>
                          <w:marRight w:val="0"/>
                          <w:marTop w:val="0"/>
                          <w:marBottom w:val="0"/>
                          <w:divBdr>
                            <w:top w:val="none" w:sz="0" w:space="0" w:color="auto"/>
                            <w:left w:val="none" w:sz="0" w:space="0" w:color="auto"/>
                            <w:bottom w:val="none" w:sz="0" w:space="0" w:color="auto"/>
                            <w:right w:val="none" w:sz="0" w:space="0" w:color="auto"/>
                          </w:divBdr>
                          <w:divsChild>
                            <w:div w:id="1006900239">
                              <w:marLeft w:val="0"/>
                              <w:marRight w:val="0"/>
                              <w:marTop w:val="0"/>
                              <w:marBottom w:val="0"/>
                              <w:divBdr>
                                <w:top w:val="none" w:sz="0" w:space="0" w:color="auto"/>
                                <w:left w:val="none" w:sz="0" w:space="0" w:color="auto"/>
                                <w:bottom w:val="none" w:sz="0" w:space="0" w:color="auto"/>
                                <w:right w:val="none" w:sz="0" w:space="0" w:color="auto"/>
                              </w:divBdr>
                              <w:divsChild>
                                <w:div w:id="202132023">
                                  <w:marLeft w:val="0"/>
                                  <w:marRight w:val="0"/>
                                  <w:marTop w:val="0"/>
                                  <w:marBottom w:val="0"/>
                                  <w:divBdr>
                                    <w:top w:val="none" w:sz="0" w:space="0" w:color="auto"/>
                                    <w:left w:val="none" w:sz="0" w:space="0" w:color="auto"/>
                                    <w:bottom w:val="none" w:sz="0" w:space="0" w:color="auto"/>
                                    <w:right w:val="none" w:sz="0" w:space="0" w:color="auto"/>
                                  </w:divBdr>
                                  <w:divsChild>
                                    <w:div w:id="2079790665">
                                      <w:marLeft w:val="0"/>
                                      <w:marRight w:val="0"/>
                                      <w:marTop w:val="0"/>
                                      <w:marBottom w:val="0"/>
                                      <w:divBdr>
                                        <w:top w:val="none" w:sz="0" w:space="0" w:color="auto"/>
                                        <w:left w:val="none" w:sz="0" w:space="0" w:color="auto"/>
                                        <w:bottom w:val="none" w:sz="0" w:space="0" w:color="auto"/>
                                        <w:right w:val="none" w:sz="0" w:space="0" w:color="auto"/>
                                      </w:divBdr>
                                      <w:divsChild>
                                        <w:div w:id="147328284">
                                          <w:marLeft w:val="0"/>
                                          <w:marRight w:val="0"/>
                                          <w:marTop w:val="0"/>
                                          <w:marBottom w:val="0"/>
                                          <w:divBdr>
                                            <w:top w:val="none" w:sz="0" w:space="0" w:color="auto"/>
                                            <w:left w:val="none" w:sz="0" w:space="0" w:color="auto"/>
                                            <w:bottom w:val="none" w:sz="0" w:space="0" w:color="auto"/>
                                            <w:right w:val="none" w:sz="0" w:space="0" w:color="auto"/>
                                          </w:divBdr>
                                          <w:divsChild>
                                            <w:div w:id="1330400625">
                                              <w:marLeft w:val="0"/>
                                              <w:marRight w:val="0"/>
                                              <w:marTop w:val="0"/>
                                              <w:marBottom w:val="0"/>
                                              <w:divBdr>
                                                <w:top w:val="none" w:sz="0" w:space="0" w:color="auto"/>
                                                <w:left w:val="none" w:sz="0" w:space="0" w:color="auto"/>
                                                <w:bottom w:val="none" w:sz="0" w:space="0" w:color="auto"/>
                                                <w:right w:val="none" w:sz="0" w:space="0" w:color="auto"/>
                                              </w:divBdr>
                                              <w:divsChild>
                                                <w:div w:id="2016303459">
                                                  <w:marLeft w:val="0"/>
                                                  <w:marRight w:val="0"/>
                                                  <w:marTop w:val="0"/>
                                                  <w:marBottom w:val="0"/>
                                                  <w:divBdr>
                                                    <w:top w:val="none" w:sz="0" w:space="0" w:color="auto"/>
                                                    <w:left w:val="none" w:sz="0" w:space="0" w:color="auto"/>
                                                    <w:bottom w:val="none" w:sz="0" w:space="0" w:color="auto"/>
                                                    <w:right w:val="none" w:sz="0" w:space="0" w:color="auto"/>
                                                  </w:divBdr>
                                                  <w:divsChild>
                                                    <w:div w:id="1116021345">
                                                      <w:marLeft w:val="0"/>
                                                      <w:marRight w:val="0"/>
                                                      <w:marTop w:val="0"/>
                                                      <w:marBottom w:val="0"/>
                                                      <w:divBdr>
                                                        <w:top w:val="none" w:sz="0" w:space="0" w:color="auto"/>
                                                        <w:left w:val="none" w:sz="0" w:space="0" w:color="auto"/>
                                                        <w:bottom w:val="none" w:sz="0" w:space="0" w:color="auto"/>
                                                        <w:right w:val="none" w:sz="0" w:space="0" w:color="auto"/>
                                                      </w:divBdr>
                                                      <w:divsChild>
                                                        <w:div w:id="218441392">
                                                          <w:marLeft w:val="0"/>
                                                          <w:marRight w:val="0"/>
                                                          <w:marTop w:val="0"/>
                                                          <w:marBottom w:val="0"/>
                                                          <w:divBdr>
                                                            <w:top w:val="none" w:sz="0" w:space="0" w:color="auto"/>
                                                            <w:left w:val="none" w:sz="0" w:space="0" w:color="auto"/>
                                                            <w:bottom w:val="none" w:sz="0" w:space="0" w:color="auto"/>
                                                            <w:right w:val="none" w:sz="0" w:space="0" w:color="auto"/>
                                                          </w:divBdr>
                                                          <w:divsChild>
                                                            <w:div w:id="1323772541">
                                                              <w:marLeft w:val="0"/>
                                                              <w:marRight w:val="0"/>
                                                              <w:marTop w:val="0"/>
                                                              <w:marBottom w:val="0"/>
                                                              <w:divBdr>
                                                                <w:top w:val="none" w:sz="0" w:space="0" w:color="auto"/>
                                                                <w:left w:val="none" w:sz="0" w:space="0" w:color="auto"/>
                                                                <w:bottom w:val="none" w:sz="0" w:space="0" w:color="auto"/>
                                                                <w:right w:val="none" w:sz="0" w:space="0" w:color="auto"/>
                                                              </w:divBdr>
                                                              <w:divsChild>
                                                                <w:div w:id="4549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1915309">
      <w:bodyDiv w:val="1"/>
      <w:marLeft w:val="0"/>
      <w:marRight w:val="0"/>
      <w:marTop w:val="0"/>
      <w:marBottom w:val="0"/>
      <w:divBdr>
        <w:top w:val="none" w:sz="0" w:space="0" w:color="auto"/>
        <w:left w:val="none" w:sz="0" w:space="0" w:color="auto"/>
        <w:bottom w:val="none" w:sz="0" w:space="0" w:color="auto"/>
        <w:right w:val="none" w:sz="0" w:space="0" w:color="auto"/>
      </w:divBdr>
      <w:divsChild>
        <w:div w:id="1042023913">
          <w:marLeft w:val="0"/>
          <w:marRight w:val="0"/>
          <w:marTop w:val="0"/>
          <w:marBottom w:val="0"/>
          <w:divBdr>
            <w:top w:val="none" w:sz="0" w:space="0" w:color="auto"/>
            <w:left w:val="none" w:sz="0" w:space="0" w:color="auto"/>
            <w:bottom w:val="none" w:sz="0" w:space="0" w:color="auto"/>
            <w:right w:val="none" w:sz="0" w:space="0" w:color="auto"/>
          </w:divBdr>
          <w:divsChild>
            <w:div w:id="1581713477">
              <w:marLeft w:val="0"/>
              <w:marRight w:val="0"/>
              <w:marTop w:val="0"/>
              <w:marBottom w:val="0"/>
              <w:divBdr>
                <w:top w:val="none" w:sz="0" w:space="0" w:color="auto"/>
                <w:left w:val="none" w:sz="0" w:space="0" w:color="auto"/>
                <w:bottom w:val="none" w:sz="0" w:space="0" w:color="auto"/>
                <w:right w:val="none" w:sz="0" w:space="0" w:color="auto"/>
              </w:divBdr>
              <w:divsChild>
                <w:div w:id="1713142975">
                  <w:marLeft w:val="0"/>
                  <w:marRight w:val="0"/>
                  <w:marTop w:val="0"/>
                  <w:marBottom w:val="0"/>
                  <w:divBdr>
                    <w:top w:val="none" w:sz="0" w:space="0" w:color="auto"/>
                    <w:left w:val="none" w:sz="0" w:space="0" w:color="auto"/>
                    <w:bottom w:val="none" w:sz="0" w:space="0" w:color="auto"/>
                    <w:right w:val="none" w:sz="0" w:space="0" w:color="auto"/>
                  </w:divBdr>
                  <w:divsChild>
                    <w:div w:id="1122841786">
                      <w:marLeft w:val="0"/>
                      <w:marRight w:val="0"/>
                      <w:marTop w:val="0"/>
                      <w:marBottom w:val="0"/>
                      <w:divBdr>
                        <w:top w:val="none" w:sz="0" w:space="0" w:color="auto"/>
                        <w:left w:val="none" w:sz="0" w:space="0" w:color="auto"/>
                        <w:bottom w:val="none" w:sz="0" w:space="0" w:color="auto"/>
                        <w:right w:val="none" w:sz="0" w:space="0" w:color="auto"/>
                      </w:divBdr>
                      <w:divsChild>
                        <w:div w:id="1005784283">
                          <w:marLeft w:val="0"/>
                          <w:marRight w:val="0"/>
                          <w:marTop w:val="0"/>
                          <w:marBottom w:val="0"/>
                          <w:divBdr>
                            <w:top w:val="none" w:sz="0" w:space="0" w:color="auto"/>
                            <w:left w:val="none" w:sz="0" w:space="0" w:color="auto"/>
                            <w:bottom w:val="none" w:sz="0" w:space="0" w:color="auto"/>
                            <w:right w:val="none" w:sz="0" w:space="0" w:color="auto"/>
                          </w:divBdr>
                          <w:divsChild>
                            <w:div w:id="2045590076">
                              <w:marLeft w:val="0"/>
                              <w:marRight w:val="0"/>
                              <w:marTop w:val="0"/>
                              <w:marBottom w:val="0"/>
                              <w:divBdr>
                                <w:top w:val="none" w:sz="0" w:space="0" w:color="auto"/>
                                <w:left w:val="none" w:sz="0" w:space="0" w:color="auto"/>
                                <w:bottom w:val="none" w:sz="0" w:space="0" w:color="auto"/>
                                <w:right w:val="none" w:sz="0" w:space="0" w:color="auto"/>
                              </w:divBdr>
                              <w:divsChild>
                                <w:div w:id="1154376200">
                                  <w:marLeft w:val="0"/>
                                  <w:marRight w:val="0"/>
                                  <w:marTop w:val="0"/>
                                  <w:marBottom w:val="0"/>
                                  <w:divBdr>
                                    <w:top w:val="none" w:sz="0" w:space="0" w:color="auto"/>
                                    <w:left w:val="none" w:sz="0" w:space="0" w:color="auto"/>
                                    <w:bottom w:val="none" w:sz="0" w:space="0" w:color="auto"/>
                                    <w:right w:val="none" w:sz="0" w:space="0" w:color="auto"/>
                                  </w:divBdr>
                                  <w:divsChild>
                                    <w:div w:id="1945989640">
                                      <w:marLeft w:val="0"/>
                                      <w:marRight w:val="0"/>
                                      <w:marTop w:val="0"/>
                                      <w:marBottom w:val="0"/>
                                      <w:divBdr>
                                        <w:top w:val="none" w:sz="0" w:space="0" w:color="auto"/>
                                        <w:left w:val="none" w:sz="0" w:space="0" w:color="auto"/>
                                        <w:bottom w:val="none" w:sz="0" w:space="0" w:color="auto"/>
                                        <w:right w:val="none" w:sz="0" w:space="0" w:color="auto"/>
                                      </w:divBdr>
                                      <w:divsChild>
                                        <w:div w:id="680939345">
                                          <w:marLeft w:val="0"/>
                                          <w:marRight w:val="0"/>
                                          <w:marTop w:val="0"/>
                                          <w:marBottom w:val="0"/>
                                          <w:divBdr>
                                            <w:top w:val="none" w:sz="0" w:space="0" w:color="auto"/>
                                            <w:left w:val="none" w:sz="0" w:space="0" w:color="auto"/>
                                            <w:bottom w:val="none" w:sz="0" w:space="0" w:color="auto"/>
                                            <w:right w:val="none" w:sz="0" w:space="0" w:color="auto"/>
                                          </w:divBdr>
                                          <w:divsChild>
                                            <w:div w:id="858202752">
                                              <w:marLeft w:val="0"/>
                                              <w:marRight w:val="0"/>
                                              <w:marTop w:val="0"/>
                                              <w:marBottom w:val="0"/>
                                              <w:divBdr>
                                                <w:top w:val="none" w:sz="0" w:space="0" w:color="auto"/>
                                                <w:left w:val="none" w:sz="0" w:space="0" w:color="auto"/>
                                                <w:bottom w:val="none" w:sz="0" w:space="0" w:color="auto"/>
                                                <w:right w:val="none" w:sz="0" w:space="0" w:color="auto"/>
                                              </w:divBdr>
                                              <w:divsChild>
                                                <w:div w:id="1444882770">
                                                  <w:marLeft w:val="0"/>
                                                  <w:marRight w:val="0"/>
                                                  <w:marTop w:val="0"/>
                                                  <w:marBottom w:val="0"/>
                                                  <w:divBdr>
                                                    <w:top w:val="none" w:sz="0" w:space="0" w:color="auto"/>
                                                    <w:left w:val="none" w:sz="0" w:space="0" w:color="auto"/>
                                                    <w:bottom w:val="none" w:sz="0" w:space="0" w:color="auto"/>
                                                    <w:right w:val="none" w:sz="0" w:space="0" w:color="auto"/>
                                                  </w:divBdr>
                                                  <w:divsChild>
                                                    <w:div w:id="7163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646053">
          <w:marLeft w:val="0"/>
          <w:marRight w:val="0"/>
          <w:marTop w:val="0"/>
          <w:marBottom w:val="0"/>
          <w:divBdr>
            <w:top w:val="none" w:sz="0" w:space="0" w:color="auto"/>
            <w:left w:val="none" w:sz="0" w:space="0" w:color="auto"/>
            <w:bottom w:val="none" w:sz="0" w:space="0" w:color="auto"/>
            <w:right w:val="none" w:sz="0" w:space="0" w:color="auto"/>
          </w:divBdr>
          <w:divsChild>
            <w:div w:id="1792701400">
              <w:marLeft w:val="0"/>
              <w:marRight w:val="0"/>
              <w:marTop w:val="0"/>
              <w:marBottom w:val="0"/>
              <w:divBdr>
                <w:top w:val="none" w:sz="0" w:space="0" w:color="auto"/>
                <w:left w:val="none" w:sz="0" w:space="0" w:color="auto"/>
                <w:bottom w:val="none" w:sz="0" w:space="0" w:color="auto"/>
                <w:right w:val="none" w:sz="0" w:space="0" w:color="auto"/>
              </w:divBdr>
              <w:divsChild>
                <w:div w:id="1043869031">
                  <w:marLeft w:val="0"/>
                  <w:marRight w:val="0"/>
                  <w:marTop w:val="0"/>
                  <w:marBottom w:val="0"/>
                  <w:divBdr>
                    <w:top w:val="none" w:sz="0" w:space="0" w:color="auto"/>
                    <w:left w:val="none" w:sz="0" w:space="0" w:color="auto"/>
                    <w:bottom w:val="none" w:sz="0" w:space="0" w:color="auto"/>
                    <w:right w:val="none" w:sz="0" w:space="0" w:color="auto"/>
                  </w:divBdr>
                  <w:divsChild>
                    <w:div w:id="1774397004">
                      <w:marLeft w:val="0"/>
                      <w:marRight w:val="0"/>
                      <w:marTop w:val="0"/>
                      <w:marBottom w:val="0"/>
                      <w:divBdr>
                        <w:top w:val="none" w:sz="0" w:space="0" w:color="auto"/>
                        <w:left w:val="none" w:sz="0" w:space="0" w:color="auto"/>
                        <w:bottom w:val="none" w:sz="0" w:space="0" w:color="auto"/>
                        <w:right w:val="none" w:sz="0" w:space="0" w:color="auto"/>
                      </w:divBdr>
                      <w:divsChild>
                        <w:div w:id="13539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795890">
      <w:bodyDiv w:val="1"/>
      <w:marLeft w:val="0"/>
      <w:marRight w:val="0"/>
      <w:marTop w:val="0"/>
      <w:marBottom w:val="0"/>
      <w:divBdr>
        <w:top w:val="none" w:sz="0" w:space="0" w:color="auto"/>
        <w:left w:val="none" w:sz="0" w:space="0" w:color="auto"/>
        <w:bottom w:val="none" w:sz="0" w:space="0" w:color="auto"/>
        <w:right w:val="none" w:sz="0" w:space="0" w:color="auto"/>
      </w:divBdr>
      <w:divsChild>
        <w:div w:id="2127313348">
          <w:marLeft w:val="0"/>
          <w:marRight w:val="0"/>
          <w:marTop w:val="0"/>
          <w:marBottom w:val="0"/>
          <w:divBdr>
            <w:top w:val="none" w:sz="0" w:space="0" w:color="auto"/>
            <w:left w:val="none" w:sz="0" w:space="0" w:color="auto"/>
            <w:bottom w:val="none" w:sz="0" w:space="0" w:color="auto"/>
            <w:right w:val="none" w:sz="0" w:space="0" w:color="auto"/>
          </w:divBdr>
          <w:divsChild>
            <w:div w:id="1947883873">
              <w:marLeft w:val="0"/>
              <w:marRight w:val="0"/>
              <w:marTop w:val="0"/>
              <w:marBottom w:val="0"/>
              <w:divBdr>
                <w:top w:val="none" w:sz="0" w:space="0" w:color="auto"/>
                <w:left w:val="none" w:sz="0" w:space="0" w:color="auto"/>
                <w:bottom w:val="none" w:sz="0" w:space="0" w:color="auto"/>
                <w:right w:val="none" w:sz="0" w:space="0" w:color="auto"/>
              </w:divBdr>
              <w:divsChild>
                <w:div w:id="1605727663">
                  <w:marLeft w:val="0"/>
                  <w:marRight w:val="0"/>
                  <w:marTop w:val="0"/>
                  <w:marBottom w:val="0"/>
                  <w:divBdr>
                    <w:top w:val="none" w:sz="0" w:space="0" w:color="auto"/>
                    <w:left w:val="none" w:sz="0" w:space="0" w:color="auto"/>
                    <w:bottom w:val="none" w:sz="0" w:space="0" w:color="auto"/>
                    <w:right w:val="none" w:sz="0" w:space="0" w:color="auto"/>
                  </w:divBdr>
                  <w:divsChild>
                    <w:div w:id="531722060">
                      <w:marLeft w:val="0"/>
                      <w:marRight w:val="0"/>
                      <w:marTop w:val="0"/>
                      <w:marBottom w:val="0"/>
                      <w:divBdr>
                        <w:top w:val="none" w:sz="0" w:space="0" w:color="auto"/>
                        <w:left w:val="none" w:sz="0" w:space="0" w:color="auto"/>
                        <w:bottom w:val="none" w:sz="0" w:space="0" w:color="auto"/>
                        <w:right w:val="none" w:sz="0" w:space="0" w:color="auto"/>
                      </w:divBdr>
                      <w:divsChild>
                        <w:div w:id="1242104423">
                          <w:marLeft w:val="0"/>
                          <w:marRight w:val="0"/>
                          <w:marTop w:val="0"/>
                          <w:marBottom w:val="0"/>
                          <w:divBdr>
                            <w:top w:val="none" w:sz="0" w:space="0" w:color="auto"/>
                            <w:left w:val="none" w:sz="0" w:space="0" w:color="auto"/>
                            <w:bottom w:val="none" w:sz="0" w:space="0" w:color="auto"/>
                            <w:right w:val="none" w:sz="0" w:space="0" w:color="auto"/>
                          </w:divBdr>
                          <w:divsChild>
                            <w:div w:id="331374781">
                              <w:marLeft w:val="0"/>
                              <w:marRight w:val="0"/>
                              <w:marTop w:val="0"/>
                              <w:marBottom w:val="0"/>
                              <w:divBdr>
                                <w:top w:val="none" w:sz="0" w:space="0" w:color="auto"/>
                                <w:left w:val="none" w:sz="0" w:space="0" w:color="auto"/>
                                <w:bottom w:val="none" w:sz="0" w:space="0" w:color="auto"/>
                                <w:right w:val="none" w:sz="0" w:space="0" w:color="auto"/>
                              </w:divBdr>
                              <w:divsChild>
                                <w:div w:id="2068138894">
                                  <w:marLeft w:val="0"/>
                                  <w:marRight w:val="0"/>
                                  <w:marTop w:val="0"/>
                                  <w:marBottom w:val="0"/>
                                  <w:divBdr>
                                    <w:top w:val="none" w:sz="0" w:space="0" w:color="auto"/>
                                    <w:left w:val="none" w:sz="0" w:space="0" w:color="auto"/>
                                    <w:bottom w:val="none" w:sz="0" w:space="0" w:color="auto"/>
                                    <w:right w:val="none" w:sz="0" w:space="0" w:color="auto"/>
                                  </w:divBdr>
                                  <w:divsChild>
                                    <w:div w:id="19665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160858">
      <w:bodyDiv w:val="1"/>
      <w:marLeft w:val="0"/>
      <w:marRight w:val="0"/>
      <w:marTop w:val="0"/>
      <w:marBottom w:val="0"/>
      <w:divBdr>
        <w:top w:val="none" w:sz="0" w:space="0" w:color="auto"/>
        <w:left w:val="none" w:sz="0" w:space="0" w:color="auto"/>
        <w:bottom w:val="none" w:sz="0" w:space="0" w:color="auto"/>
        <w:right w:val="none" w:sz="0" w:space="0" w:color="auto"/>
      </w:divBdr>
    </w:div>
    <w:div w:id="1018313559">
      <w:bodyDiv w:val="1"/>
      <w:marLeft w:val="0"/>
      <w:marRight w:val="0"/>
      <w:marTop w:val="0"/>
      <w:marBottom w:val="0"/>
      <w:divBdr>
        <w:top w:val="none" w:sz="0" w:space="0" w:color="auto"/>
        <w:left w:val="none" w:sz="0" w:space="0" w:color="auto"/>
        <w:bottom w:val="none" w:sz="0" w:space="0" w:color="auto"/>
        <w:right w:val="none" w:sz="0" w:space="0" w:color="auto"/>
      </w:divBdr>
      <w:divsChild>
        <w:div w:id="1616214723">
          <w:marLeft w:val="0"/>
          <w:marRight w:val="0"/>
          <w:marTop w:val="0"/>
          <w:marBottom w:val="0"/>
          <w:divBdr>
            <w:top w:val="none" w:sz="0" w:space="0" w:color="auto"/>
            <w:left w:val="none" w:sz="0" w:space="0" w:color="auto"/>
            <w:bottom w:val="none" w:sz="0" w:space="0" w:color="auto"/>
            <w:right w:val="none" w:sz="0" w:space="0" w:color="auto"/>
          </w:divBdr>
          <w:divsChild>
            <w:div w:id="177542388">
              <w:marLeft w:val="0"/>
              <w:marRight w:val="0"/>
              <w:marTop w:val="0"/>
              <w:marBottom w:val="0"/>
              <w:divBdr>
                <w:top w:val="none" w:sz="0" w:space="0" w:color="auto"/>
                <w:left w:val="none" w:sz="0" w:space="0" w:color="auto"/>
                <w:bottom w:val="none" w:sz="0" w:space="0" w:color="auto"/>
                <w:right w:val="none" w:sz="0" w:space="0" w:color="auto"/>
              </w:divBdr>
              <w:divsChild>
                <w:div w:id="1502504087">
                  <w:marLeft w:val="0"/>
                  <w:marRight w:val="0"/>
                  <w:marTop w:val="0"/>
                  <w:marBottom w:val="0"/>
                  <w:divBdr>
                    <w:top w:val="none" w:sz="0" w:space="0" w:color="auto"/>
                    <w:left w:val="none" w:sz="0" w:space="0" w:color="auto"/>
                    <w:bottom w:val="none" w:sz="0" w:space="0" w:color="auto"/>
                    <w:right w:val="none" w:sz="0" w:space="0" w:color="auto"/>
                  </w:divBdr>
                  <w:divsChild>
                    <w:div w:id="222178383">
                      <w:marLeft w:val="0"/>
                      <w:marRight w:val="0"/>
                      <w:marTop w:val="0"/>
                      <w:marBottom w:val="0"/>
                      <w:divBdr>
                        <w:top w:val="none" w:sz="0" w:space="0" w:color="auto"/>
                        <w:left w:val="none" w:sz="0" w:space="0" w:color="auto"/>
                        <w:bottom w:val="none" w:sz="0" w:space="0" w:color="auto"/>
                        <w:right w:val="none" w:sz="0" w:space="0" w:color="auto"/>
                      </w:divBdr>
                      <w:divsChild>
                        <w:div w:id="1534609046">
                          <w:marLeft w:val="0"/>
                          <w:marRight w:val="0"/>
                          <w:marTop w:val="0"/>
                          <w:marBottom w:val="0"/>
                          <w:divBdr>
                            <w:top w:val="none" w:sz="0" w:space="0" w:color="auto"/>
                            <w:left w:val="none" w:sz="0" w:space="0" w:color="auto"/>
                            <w:bottom w:val="none" w:sz="0" w:space="0" w:color="auto"/>
                            <w:right w:val="none" w:sz="0" w:space="0" w:color="auto"/>
                          </w:divBdr>
                          <w:divsChild>
                            <w:div w:id="444547479">
                              <w:marLeft w:val="0"/>
                              <w:marRight w:val="0"/>
                              <w:marTop w:val="0"/>
                              <w:marBottom w:val="0"/>
                              <w:divBdr>
                                <w:top w:val="none" w:sz="0" w:space="0" w:color="auto"/>
                                <w:left w:val="none" w:sz="0" w:space="0" w:color="auto"/>
                                <w:bottom w:val="none" w:sz="0" w:space="0" w:color="auto"/>
                                <w:right w:val="none" w:sz="0" w:space="0" w:color="auto"/>
                              </w:divBdr>
                              <w:divsChild>
                                <w:div w:id="1650859071">
                                  <w:marLeft w:val="0"/>
                                  <w:marRight w:val="0"/>
                                  <w:marTop w:val="0"/>
                                  <w:marBottom w:val="0"/>
                                  <w:divBdr>
                                    <w:top w:val="none" w:sz="0" w:space="0" w:color="auto"/>
                                    <w:left w:val="none" w:sz="0" w:space="0" w:color="auto"/>
                                    <w:bottom w:val="none" w:sz="0" w:space="0" w:color="auto"/>
                                    <w:right w:val="none" w:sz="0" w:space="0" w:color="auto"/>
                                  </w:divBdr>
                                  <w:divsChild>
                                    <w:div w:id="12668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466812">
      <w:bodyDiv w:val="1"/>
      <w:marLeft w:val="0"/>
      <w:marRight w:val="0"/>
      <w:marTop w:val="0"/>
      <w:marBottom w:val="0"/>
      <w:divBdr>
        <w:top w:val="none" w:sz="0" w:space="0" w:color="auto"/>
        <w:left w:val="none" w:sz="0" w:space="0" w:color="auto"/>
        <w:bottom w:val="none" w:sz="0" w:space="0" w:color="auto"/>
        <w:right w:val="none" w:sz="0" w:space="0" w:color="auto"/>
      </w:divBdr>
      <w:divsChild>
        <w:div w:id="1282686554">
          <w:marLeft w:val="0"/>
          <w:marRight w:val="0"/>
          <w:marTop w:val="0"/>
          <w:marBottom w:val="0"/>
          <w:divBdr>
            <w:top w:val="none" w:sz="0" w:space="0" w:color="auto"/>
            <w:left w:val="none" w:sz="0" w:space="0" w:color="auto"/>
            <w:bottom w:val="none" w:sz="0" w:space="0" w:color="auto"/>
            <w:right w:val="none" w:sz="0" w:space="0" w:color="auto"/>
          </w:divBdr>
          <w:divsChild>
            <w:div w:id="386104361">
              <w:marLeft w:val="0"/>
              <w:marRight w:val="0"/>
              <w:marTop w:val="0"/>
              <w:marBottom w:val="0"/>
              <w:divBdr>
                <w:top w:val="none" w:sz="0" w:space="0" w:color="auto"/>
                <w:left w:val="none" w:sz="0" w:space="0" w:color="auto"/>
                <w:bottom w:val="none" w:sz="0" w:space="0" w:color="auto"/>
                <w:right w:val="none" w:sz="0" w:space="0" w:color="auto"/>
              </w:divBdr>
              <w:divsChild>
                <w:div w:id="841360807">
                  <w:marLeft w:val="0"/>
                  <w:marRight w:val="0"/>
                  <w:marTop w:val="0"/>
                  <w:marBottom w:val="0"/>
                  <w:divBdr>
                    <w:top w:val="none" w:sz="0" w:space="0" w:color="auto"/>
                    <w:left w:val="none" w:sz="0" w:space="0" w:color="auto"/>
                    <w:bottom w:val="none" w:sz="0" w:space="0" w:color="auto"/>
                    <w:right w:val="none" w:sz="0" w:space="0" w:color="auto"/>
                  </w:divBdr>
                  <w:divsChild>
                    <w:div w:id="1736007775">
                      <w:marLeft w:val="0"/>
                      <w:marRight w:val="0"/>
                      <w:marTop w:val="0"/>
                      <w:marBottom w:val="0"/>
                      <w:divBdr>
                        <w:top w:val="none" w:sz="0" w:space="0" w:color="auto"/>
                        <w:left w:val="none" w:sz="0" w:space="0" w:color="auto"/>
                        <w:bottom w:val="none" w:sz="0" w:space="0" w:color="auto"/>
                        <w:right w:val="none" w:sz="0" w:space="0" w:color="auto"/>
                      </w:divBdr>
                      <w:divsChild>
                        <w:div w:id="717238595">
                          <w:marLeft w:val="0"/>
                          <w:marRight w:val="0"/>
                          <w:marTop w:val="0"/>
                          <w:marBottom w:val="0"/>
                          <w:divBdr>
                            <w:top w:val="none" w:sz="0" w:space="0" w:color="auto"/>
                            <w:left w:val="none" w:sz="0" w:space="0" w:color="auto"/>
                            <w:bottom w:val="none" w:sz="0" w:space="0" w:color="auto"/>
                            <w:right w:val="none" w:sz="0" w:space="0" w:color="auto"/>
                          </w:divBdr>
                          <w:divsChild>
                            <w:div w:id="771359995">
                              <w:marLeft w:val="0"/>
                              <w:marRight w:val="0"/>
                              <w:marTop w:val="0"/>
                              <w:marBottom w:val="0"/>
                              <w:divBdr>
                                <w:top w:val="none" w:sz="0" w:space="0" w:color="auto"/>
                                <w:left w:val="none" w:sz="0" w:space="0" w:color="auto"/>
                                <w:bottom w:val="none" w:sz="0" w:space="0" w:color="auto"/>
                                <w:right w:val="none" w:sz="0" w:space="0" w:color="auto"/>
                              </w:divBdr>
                              <w:divsChild>
                                <w:div w:id="306786599">
                                  <w:marLeft w:val="0"/>
                                  <w:marRight w:val="0"/>
                                  <w:marTop w:val="0"/>
                                  <w:marBottom w:val="0"/>
                                  <w:divBdr>
                                    <w:top w:val="none" w:sz="0" w:space="0" w:color="auto"/>
                                    <w:left w:val="none" w:sz="0" w:space="0" w:color="auto"/>
                                    <w:bottom w:val="none" w:sz="0" w:space="0" w:color="auto"/>
                                    <w:right w:val="none" w:sz="0" w:space="0" w:color="auto"/>
                                  </w:divBdr>
                                  <w:divsChild>
                                    <w:div w:id="1005286198">
                                      <w:marLeft w:val="0"/>
                                      <w:marRight w:val="0"/>
                                      <w:marTop w:val="0"/>
                                      <w:marBottom w:val="0"/>
                                      <w:divBdr>
                                        <w:top w:val="none" w:sz="0" w:space="0" w:color="auto"/>
                                        <w:left w:val="none" w:sz="0" w:space="0" w:color="auto"/>
                                        <w:bottom w:val="none" w:sz="0" w:space="0" w:color="auto"/>
                                        <w:right w:val="none" w:sz="0" w:space="0" w:color="auto"/>
                                      </w:divBdr>
                                      <w:divsChild>
                                        <w:div w:id="571046709">
                                          <w:marLeft w:val="0"/>
                                          <w:marRight w:val="0"/>
                                          <w:marTop w:val="0"/>
                                          <w:marBottom w:val="0"/>
                                          <w:divBdr>
                                            <w:top w:val="none" w:sz="0" w:space="0" w:color="auto"/>
                                            <w:left w:val="none" w:sz="0" w:space="0" w:color="auto"/>
                                            <w:bottom w:val="none" w:sz="0" w:space="0" w:color="auto"/>
                                            <w:right w:val="none" w:sz="0" w:space="0" w:color="auto"/>
                                          </w:divBdr>
                                          <w:divsChild>
                                            <w:div w:id="777212151">
                                              <w:marLeft w:val="0"/>
                                              <w:marRight w:val="0"/>
                                              <w:marTop w:val="0"/>
                                              <w:marBottom w:val="0"/>
                                              <w:divBdr>
                                                <w:top w:val="none" w:sz="0" w:space="0" w:color="auto"/>
                                                <w:left w:val="none" w:sz="0" w:space="0" w:color="auto"/>
                                                <w:bottom w:val="none" w:sz="0" w:space="0" w:color="auto"/>
                                                <w:right w:val="none" w:sz="0" w:space="0" w:color="auto"/>
                                              </w:divBdr>
                                              <w:divsChild>
                                                <w:div w:id="530993382">
                                                  <w:marLeft w:val="0"/>
                                                  <w:marRight w:val="0"/>
                                                  <w:marTop w:val="0"/>
                                                  <w:marBottom w:val="0"/>
                                                  <w:divBdr>
                                                    <w:top w:val="none" w:sz="0" w:space="0" w:color="auto"/>
                                                    <w:left w:val="none" w:sz="0" w:space="0" w:color="auto"/>
                                                    <w:bottom w:val="none" w:sz="0" w:space="0" w:color="auto"/>
                                                    <w:right w:val="none" w:sz="0" w:space="0" w:color="auto"/>
                                                  </w:divBdr>
                                                  <w:divsChild>
                                                    <w:div w:id="1985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7107">
          <w:marLeft w:val="0"/>
          <w:marRight w:val="0"/>
          <w:marTop w:val="0"/>
          <w:marBottom w:val="0"/>
          <w:divBdr>
            <w:top w:val="none" w:sz="0" w:space="0" w:color="auto"/>
            <w:left w:val="none" w:sz="0" w:space="0" w:color="auto"/>
            <w:bottom w:val="none" w:sz="0" w:space="0" w:color="auto"/>
            <w:right w:val="none" w:sz="0" w:space="0" w:color="auto"/>
          </w:divBdr>
          <w:divsChild>
            <w:div w:id="1614750880">
              <w:marLeft w:val="0"/>
              <w:marRight w:val="0"/>
              <w:marTop w:val="0"/>
              <w:marBottom w:val="0"/>
              <w:divBdr>
                <w:top w:val="none" w:sz="0" w:space="0" w:color="auto"/>
                <w:left w:val="none" w:sz="0" w:space="0" w:color="auto"/>
                <w:bottom w:val="none" w:sz="0" w:space="0" w:color="auto"/>
                <w:right w:val="none" w:sz="0" w:space="0" w:color="auto"/>
              </w:divBdr>
              <w:divsChild>
                <w:div w:id="1658026799">
                  <w:marLeft w:val="0"/>
                  <w:marRight w:val="0"/>
                  <w:marTop w:val="0"/>
                  <w:marBottom w:val="0"/>
                  <w:divBdr>
                    <w:top w:val="none" w:sz="0" w:space="0" w:color="auto"/>
                    <w:left w:val="none" w:sz="0" w:space="0" w:color="auto"/>
                    <w:bottom w:val="none" w:sz="0" w:space="0" w:color="auto"/>
                    <w:right w:val="none" w:sz="0" w:space="0" w:color="auto"/>
                  </w:divBdr>
                  <w:divsChild>
                    <w:div w:id="630750092">
                      <w:marLeft w:val="0"/>
                      <w:marRight w:val="0"/>
                      <w:marTop w:val="0"/>
                      <w:marBottom w:val="0"/>
                      <w:divBdr>
                        <w:top w:val="none" w:sz="0" w:space="0" w:color="auto"/>
                        <w:left w:val="none" w:sz="0" w:space="0" w:color="auto"/>
                        <w:bottom w:val="none" w:sz="0" w:space="0" w:color="auto"/>
                        <w:right w:val="none" w:sz="0" w:space="0" w:color="auto"/>
                      </w:divBdr>
                      <w:divsChild>
                        <w:div w:id="7800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656446">
      <w:bodyDiv w:val="1"/>
      <w:marLeft w:val="0"/>
      <w:marRight w:val="0"/>
      <w:marTop w:val="0"/>
      <w:marBottom w:val="0"/>
      <w:divBdr>
        <w:top w:val="none" w:sz="0" w:space="0" w:color="auto"/>
        <w:left w:val="none" w:sz="0" w:space="0" w:color="auto"/>
        <w:bottom w:val="none" w:sz="0" w:space="0" w:color="auto"/>
        <w:right w:val="none" w:sz="0" w:space="0" w:color="auto"/>
      </w:divBdr>
      <w:divsChild>
        <w:div w:id="1428620533">
          <w:marLeft w:val="0"/>
          <w:marRight w:val="0"/>
          <w:marTop w:val="0"/>
          <w:marBottom w:val="0"/>
          <w:divBdr>
            <w:top w:val="none" w:sz="0" w:space="0" w:color="auto"/>
            <w:left w:val="none" w:sz="0" w:space="0" w:color="auto"/>
            <w:bottom w:val="none" w:sz="0" w:space="0" w:color="auto"/>
            <w:right w:val="none" w:sz="0" w:space="0" w:color="auto"/>
          </w:divBdr>
          <w:divsChild>
            <w:div w:id="1864782602">
              <w:marLeft w:val="0"/>
              <w:marRight w:val="0"/>
              <w:marTop w:val="0"/>
              <w:marBottom w:val="0"/>
              <w:divBdr>
                <w:top w:val="none" w:sz="0" w:space="0" w:color="auto"/>
                <w:left w:val="none" w:sz="0" w:space="0" w:color="auto"/>
                <w:bottom w:val="none" w:sz="0" w:space="0" w:color="auto"/>
                <w:right w:val="none" w:sz="0" w:space="0" w:color="auto"/>
              </w:divBdr>
              <w:divsChild>
                <w:div w:id="1458646192">
                  <w:marLeft w:val="0"/>
                  <w:marRight w:val="0"/>
                  <w:marTop w:val="0"/>
                  <w:marBottom w:val="0"/>
                  <w:divBdr>
                    <w:top w:val="none" w:sz="0" w:space="0" w:color="auto"/>
                    <w:left w:val="none" w:sz="0" w:space="0" w:color="auto"/>
                    <w:bottom w:val="none" w:sz="0" w:space="0" w:color="auto"/>
                    <w:right w:val="none" w:sz="0" w:space="0" w:color="auto"/>
                  </w:divBdr>
                  <w:divsChild>
                    <w:div w:id="1968850552">
                      <w:marLeft w:val="0"/>
                      <w:marRight w:val="0"/>
                      <w:marTop w:val="0"/>
                      <w:marBottom w:val="0"/>
                      <w:divBdr>
                        <w:top w:val="none" w:sz="0" w:space="0" w:color="auto"/>
                        <w:left w:val="none" w:sz="0" w:space="0" w:color="auto"/>
                        <w:bottom w:val="none" w:sz="0" w:space="0" w:color="auto"/>
                        <w:right w:val="none" w:sz="0" w:space="0" w:color="auto"/>
                      </w:divBdr>
                      <w:divsChild>
                        <w:div w:id="66420307">
                          <w:marLeft w:val="0"/>
                          <w:marRight w:val="0"/>
                          <w:marTop w:val="0"/>
                          <w:marBottom w:val="0"/>
                          <w:divBdr>
                            <w:top w:val="none" w:sz="0" w:space="0" w:color="auto"/>
                            <w:left w:val="none" w:sz="0" w:space="0" w:color="auto"/>
                            <w:bottom w:val="none" w:sz="0" w:space="0" w:color="auto"/>
                            <w:right w:val="none" w:sz="0" w:space="0" w:color="auto"/>
                          </w:divBdr>
                          <w:divsChild>
                            <w:div w:id="683047427">
                              <w:marLeft w:val="0"/>
                              <w:marRight w:val="0"/>
                              <w:marTop w:val="0"/>
                              <w:marBottom w:val="0"/>
                              <w:divBdr>
                                <w:top w:val="none" w:sz="0" w:space="0" w:color="auto"/>
                                <w:left w:val="none" w:sz="0" w:space="0" w:color="auto"/>
                                <w:bottom w:val="none" w:sz="0" w:space="0" w:color="auto"/>
                                <w:right w:val="none" w:sz="0" w:space="0" w:color="auto"/>
                              </w:divBdr>
                              <w:divsChild>
                                <w:div w:id="923074834">
                                  <w:marLeft w:val="0"/>
                                  <w:marRight w:val="0"/>
                                  <w:marTop w:val="0"/>
                                  <w:marBottom w:val="0"/>
                                  <w:divBdr>
                                    <w:top w:val="none" w:sz="0" w:space="0" w:color="auto"/>
                                    <w:left w:val="none" w:sz="0" w:space="0" w:color="auto"/>
                                    <w:bottom w:val="none" w:sz="0" w:space="0" w:color="auto"/>
                                    <w:right w:val="none" w:sz="0" w:space="0" w:color="auto"/>
                                  </w:divBdr>
                                  <w:divsChild>
                                    <w:div w:id="14748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50728">
                      <w:marLeft w:val="0"/>
                      <w:marRight w:val="0"/>
                      <w:marTop w:val="0"/>
                      <w:marBottom w:val="0"/>
                      <w:divBdr>
                        <w:top w:val="none" w:sz="0" w:space="0" w:color="auto"/>
                        <w:left w:val="none" w:sz="0" w:space="0" w:color="auto"/>
                        <w:bottom w:val="none" w:sz="0" w:space="0" w:color="auto"/>
                        <w:right w:val="none" w:sz="0" w:space="0" w:color="auto"/>
                      </w:divBdr>
                      <w:divsChild>
                        <w:div w:id="1230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127991">
      <w:bodyDiv w:val="1"/>
      <w:marLeft w:val="0"/>
      <w:marRight w:val="0"/>
      <w:marTop w:val="0"/>
      <w:marBottom w:val="0"/>
      <w:divBdr>
        <w:top w:val="none" w:sz="0" w:space="0" w:color="auto"/>
        <w:left w:val="none" w:sz="0" w:space="0" w:color="auto"/>
        <w:bottom w:val="none" w:sz="0" w:space="0" w:color="auto"/>
        <w:right w:val="none" w:sz="0" w:space="0" w:color="auto"/>
      </w:divBdr>
      <w:divsChild>
        <w:div w:id="837698395">
          <w:marLeft w:val="0"/>
          <w:marRight w:val="0"/>
          <w:marTop w:val="0"/>
          <w:marBottom w:val="0"/>
          <w:divBdr>
            <w:top w:val="none" w:sz="0" w:space="0" w:color="auto"/>
            <w:left w:val="none" w:sz="0" w:space="0" w:color="auto"/>
            <w:bottom w:val="none" w:sz="0" w:space="0" w:color="auto"/>
            <w:right w:val="none" w:sz="0" w:space="0" w:color="auto"/>
          </w:divBdr>
          <w:divsChild>
            <w:div w:id="1812793062">
              <w:marLeft w:val="0"/>
              <w:marRight w:val="0"/>
              <w:marTop w:val="0"/>
              <w:marBottom w:val="0"/>
              <w:divBdr>
                <w:top w:val="none" w:sz="0" w:space="0" w:color="auto"/>
                <w:left w:val="none" w:sz="0" w:space="0" w:color="auto"/>
                <w:bottom w:val="none" w:sz="0" w:space="0" w:color="auto"/>
                <w:right w:val="none" w:sz="0" w:space="0" w:color="auto"/>
              </w:divBdr>
              <w:divsChild>
                <w:div w:id="637538475">
                  <w:marLeft w:val="0"/>
                  <w:marRight w:val="0"/>
                  <w:marTop w:val="0"/>
                  <w:marBottom w:val="0"/>
                  <w:divBdr>
                    <w:top w:val="none" w:sz="0" w:space="0" w:color="auto"/>
                    <w:left w:val="none" w:sz="0" w:space="0" w:color="auto"/>
                    <w:bottom w:val="none" w:sz="0" w:space="0" w:color="auto"/>
                    <w:right w:val="none" w:sz="0" w:space="0" w:color="auto"/>
                  </w:divBdr>
                  <w:divsChild>
                    <w:div w:id="168109280">
                      <w:marLeft w:val="0"/>
                      <w:marRight w:val="0"/>
                      <w:marTop w:val="0"/>
                      <w:marBottom w:val="0"/>
                      <w:divBdr>
                        <w:top w:val="none" w:sz="0" w:space="0" w:color="auto"/>
                        <w:left w:val="none" w:sz="0" w:space="0" w:color="auto"/>
                        <w:bottom w:val="none" w:sz="0" w:space="0" w:color="auto"/>
                        <w:right w:val="none" w:sz="0" w:space="0" w:color="auto"/>
                      </w:divBdr>
                      <w:divsChild>
                        <w:div w:id="1589580848">
                          <w:marLeft w:val="0"/>
                          <w:marRight w:val="0"/>
                          <w:marTop w:val="0"/>
                          <w:marBottom w:val="0"/>
                          <w:divBdr>
                            <w:top w:val="none" w:sz="0" w:space="0" w:color="auto"/>
                            <w:left w:val="none" w:sz="0" w:space="0" w:color="auto"/>
                            <w:bottom w:val="none" w:sz="0" w:space="0" w:color="auto"/>
                            <w:right w:val="none" w:sz="0" w:space="0" w:color="auto"/>
                          </w:divBdr>
                          <w:divsChild>
                            <w:div w:id="75250554">
                              <w:marLeft w:val="0"/>
                              <w:marRight w:val="0"/>
                              <w:marTop w:val="0"/>
                              <w:marBottom w:val="0"/>
                              <w:divBdr>
                                <w:top w:val="none" w:sz="0" w:space="0" w:color="auto"/>
                                <w:left w:val="none" w:sz="0" w:space="0" w:color="auto"/>
                                <w:bottom w:val="none" w:sz="0" w:space="0" w:color="auto"/>
                                <w:right w:val="none" w:sz="0" w:space="0" w:color="auto"/>
                              </w:divBdr>
                              <w:divsChild>
                                <w:div w:id="129250104">
                                  <w:marLeft w:val="0"/>
                                  <w:marRight w:val="0"/>
                                  <w:marTop w:val="0"/>
                                  <w:marBottom w:val="0"/>
                                  <w:divBdr>
                                    <w:top w:val="none" w:sz="0" w:space="0" w:color="auto"/>
                                    <w:left w:val="none" w:sz="0" w:space="0" w:color="auto"/>
                                    <w:bottom w:val="none" w:sz="0" w:space="0" w:color="auto"/>
                                    <w:right w:val="none" w:sz="0" w:space="0" w:color="auto"/>
                                  </w:divBdr>
                                  <w:divsChild>
                                    <w:div w:id="1641570137">
                                      <w:marLeft w:val="0"/>
                                      <w:marRight w:val="0"/>
                                      <w:marTop w:val="0"/>
                                      <w:marBottom w:val="0"/>
                                      <w:divBdr>
                                        <w:top w:val="none" w:sz="0" w:space="0" w:color="auto"/>
                                        <w:left w:val="none" w:sz="0" w:space="0" w:color="auto"/>
                                        <w:bottom w:val="none" w:sz="0" w:space="0" w:color="auto"/>
                                        <w:right w:val="none" w:sz="0" w:space="0" w:color="auto"/>
                                      </w:divBdr>
                                      <w:divsChild>
                                        <w:div w:id="1002854188">
                                          <w:marLeft w:val="0"/>
                                          <w:marRight w:val="0"/>
                                          <w:marTop w:val="0"/>
                                          <w:marBottom w:val="0"/>
                                          <w:divBdr>
                                            <w:top w:val="none" w:sz="0" w:space="0" w:color="auto"/>
                                            <w:left w:val="none" w:sz="0" w:space="0" w:color="auto"/>
                                            <w:bottom w:val="none" w:sz="0" w:space="0" w:color="auto"/>
                                            <w:right w:val="none" w:sz="0" w:space="0" w:color="auto"/>
                                          </w:divBdr>
                                          <w:divsChild>
                                            <w:div w:id="1933780689">
                                              <w:marLeft w:val="0"/>
                                              <w:marRight w:val="0"/>
                                              <w:marTop w:val="0"/>
                                              <w:marBottom w:val="0"/>
                                              <w:divBdr>
                                                <w:top w:val="none" w:sz="0" w:space="0" w:color="auto"/>
                                                <w:left w:val="none" w:sz="0" w:space="0" w:color="auto"/>
                                                <w:bottom w:val="none" w:sz="0" w:space="0" w:color="auto"/>
                                                <w:right w:val="none" w:sz="0" w:space="0" w:color="auto"/>
                                              </w:divBdr>
                                              <w:divsChild>
                                                <w:div w:id="759833719">
                                                  <w:marLeft w:val="0"/>
                                                  <w:marRight w:val="0"/>
                                                  <w:marTop w:val="0"/>
                                                  <w:marBottom w:val="0"/>
                                                  <w:divBdr>
                                                    <w:top w:val="none" w:sz="0" w:space="0" w:color="auto"/>
                                                    <w:left w:val="none" w:sz="0" w:space="0" w:color="auto"/>
                                                    <w:bottom w:val="none" w:sz="0" w:space="0" w:color="auto"/>
                                                    <w:right w:val="none" w:sz="0" w:space="0" w:color="auto"/>
                                                  </w:divBdr>
                                                  <w:divsChild>
                                                    <w:div w:id="11871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224858">
          <w:marLeft w:val="0"/>
          <w:marRight w:val="0"/>
          <w:marTop w:val="0"/>
          <w:marBottom w:val="0"/>
          <w:divBdr>
            <w:top w:val="none" w:sz="0" w:space="0" w:color="auto"/>
            <w:left w:val="none" w:sz="0" w:space="0" w:color="auto"/>
            <w:bottom w:val="none" w:sz="0" w:space="0" w:color="auto"/>
            <w:right w:val="none" w:sz="0" w:space="0" w:color="auto"/>
          </w:divBdr>
          <w:divsChild>
            <w:div w:id="1410034067">
              <w:marLeft w:val="0"/>
              <w:marRight w:val="0"/>
              <w:marTop w:val="0"/>
              <w:marBottom w:val="0"/>
              <w:divBdr>
                <w:top w:val="none" w:sz="0" w:space="0" w:color="auto"/>
                <w:left w:val="none" w:sz="0" w:space="0" w:color="auto"/>
                <w:bottom w:val="none" w:sz="0" w:space="0" w:color="auto"/>
                <w:right w:val="none" w:sz="0" w:space="0" w:color="auto"/>
              </w:divBdr>
              <w:divsChild>
                <w:div w:id="1293630207">
                  <w:marLeft w:val="0"/>
                  <w:marRight w:val="0"/>
                  <w:marTop w:val="0"/>
                  <w:marBottom w:val="0"/>
                  <w:divBdr>
                    <w:top w:val="none" w:sz="0" w:space="0" w:color="auto"/>
                    <w:left w:val="none" w:sz="0" w:space="0" w:color="auto"/>
                    <w:bottom w:val="none" w:sz="0" w:space="0" w:color="auto"/>
                    <w:right w:val="none" w:sz="0" w:space="0" w:color="auto"/>
                  </w:divBdr>
                  <w:divsChild>
                    <w:div w:id="2000692108">
                      <w:marLeft w:val="0"/>
                      <w:marRight w:val="0"/>
                      <w:marTop w:val="0"/>
                      <w:marBottom w:val="0"/>
                      <w:divBdr>
                        <w:top w:val="none" w:sz="0" w:space="0" w:color="auto"/>
                        <w:left w:val="none" w:sz="0" w:space="0" w:color="auto"/>
                        <w:bottom w:val="none" w:sz="0" w:space="0" w:color="auto"/>
                        <w:right w:val="none" w:sz="0" w:space="0" w:color="auto"/>
                      </w:divBdr>
                      <w:divsChild>
                        <w:div w:id="739256509">
                          <w:marLeft w:val="0"/>
                          <w:marRight w:val="0"/>
                          <w:marTop w:val="0"/>
                          <w:marBottom w:val="0"/>
                          <w:divBdr>
                            <w:top w:val="none" w:sz="0" w:space="0" w:color="auto"/>
                            <w:left w:val="none" w:sz="0" w:space="0" w:color="auto"/>
                            <w:bottom w:val="none" w:sz="0" w:space="0" w:color="auto"/>
                            <w:right w:val="none" w:sz="0" w:space="0" w:color="auto"/>
                          </w:divBdr>
                          <w:divsChild>
                            <w:div w:id="845553610">
                              <w:marLeft w:val="0"/>
                              <w:marRight w:val="0"/>
                              <w:marTop w:val="0"/>
                              <w:marBottom w:val="0"/>
                              <w:divBdr>
                                <w:top w:val="none" w:sz="0" w:space="0" w:color="auto"/>
                                <w:left w:val="none" w:sz="0" w:space="0" w:color="auto"/>
                                <w:bottom w:val="none" w:sz="0" w:space="0" w:color="auto"/>
                                <w:right w:val="none" w:sz="0" w:space="0" w:color="auto"/>
                              </w:divBdr>
                              <w:divsChild>
                                <w:div w:id="384835641">
                                  <w:marLeft w:val="0"/>
                                  <w:marRight w:val="0"/>
                                  <w:marTop w:val="0"/>
                                  <w:marBottom w:val="0"/>
                                  <w:divBdr>
                                    <w:top w:val="none" w:sz="0" w:space="0" w:color="auto"/>
                                    <w:left w:val="none" w:sz="0" w:space="0" w:color="auto"/>
                                    <w:bottom w:val="none" w:sz="0" w:space="0" w:color="auto"/>
                                    <w:right w:val="none" w:sz="0" w:space="0" w:color="auto"/>
                                  </w:divBdr>
                                  <w:divsChild>
                                    <w:div w:id="2032337824">
                                      <w:marLeft w:val="0"/>
                                      <w:marRight w:val="0"/>
                                      <w:marTop w:val="0"/>
                                      <w:marBottom w:val="0"/>
                                      <w:divBdr>
                                        <w:top w:val="none" w:sz="0" w:space="0" w:color="auto"/>
                                        <w:left w:val="none" w:sz="0" w:space="0" w:color="auto"/>
                                        <w:bottom w:val="none" w:sz="0" w:space="0" w:color="auto"/>
                                        <w:right w:val="none" w:sz="0" w:space="0" w:color="auto"/>
                                      </w:divBdr>
                                      <w:divsChild>
                                        <w:div w:id="1337347824">
                                          <w:marLeft w:val="0"/>
                                          <w:marRight w:val="0"/>
                                          <w:marTop w:val="0"/>
                                          <w:marBottom w:val="0"/>
                                          <w:divBdr>
                                            <w:top w:val="none" w:sz="0" w:space="0" w:color="auto"/>
                                            <w:left w:val="none" w:sz="0" w:space="0" w:color="auto"/>
                                            <w:bottom w:val="none" w:sz="0" w:space="0" w:color="auto"/>
                                            <w:right w:val="none" w:sz="0" w:space="0" w:color="auto"/>
                                          </w:divBdr>
                                          <w:divsChild>
                                            <w:div w:id="1798522760">
                                              <w:marLeft w:val="0"/>
                                              <w:marRight w:val="0"/>
                                              <w:marTop w:val="0"/>
                                              <w:marBottom w:val="0"/>
                                              <w:divBdr>
                                                <w:top w:val="none" w:sz="0" w:space="0" w:color="auto"/>
                                                <w:left w:val="none" w:sz="0" w:space="0" w:color="auto"/>
                                                <w:bottom w:val="none" w:sz="0" w:space="0" w:color="auto"/>
                                                <w:right w:val="none" w:sz="0" w:space="0" w:color="auto"/>
                                              </w:divBdr>
                                              <w:divsChild>
                                                <w:div w:id="1844125407">
                                                  <w:marLeft w:val="0"/>
                                                  <w:marRight w:val="0"/>
                                                  <w:marTop w:val="0"/>
                                                  <w:marBottom w:val="0"/>
                                                  <w:divBdr>
                                                    <w:top w:val="none" w:sz="0" w:space="0" w:color="auto"/>
                                                    <w:left w:val="none" w:sz="0" w:space="0" w:color="auto"/>
                                                    <w:bottom w:val="none" w:sz="0" w:space="0" w:color="auto"/>
                                                    <w:right w:val="none" w:sz="0" w:space="0" w:color="auto"/>
                                                  </w:divBdr>
                                                  <w:divsChild>
                                                    <w:div w:id="1753117250">
                                                      <w:marLeft w:val="0"/>
                                                      <w:marRight w:val="0"/>
                                                      <w:marTop w:val="0"/>
                                                      <w:marBottom w:val="0"/>
                                                      <w:divBdr>
                                                        <w:top w:val="none" w:sz="0" w:space="0" w:color="auto"/>
                                                        <w:left w:val="none" w:sz="0" w:space="0" w:color="auto"/>
                                                        <w:bottom w:val="none" w:sz="0" w:space="0" w:color="auto"/>
                                                        <w:right w:val="none" w:sz="0" w:space="0" w:color="auto"/>
                                                      </w:divBdr>
                                                      <w:divsChild>
                                                        <w:div w:id="79522626">
                                                          <w:marLeft w:val="0"/>
                                                          <w:marRight w:val="0"/>
                                                          <w:marTop w:val="0"/>
                                                          <w:marBottom w:val="0"/>
                                                          <w:divBdr>
                                                            <w:top w:val="none" w:sz="0" w:space="0" w:color="auto"/>
                                                            <w:left w:val="none" w:sz="0" w:space="0" w:color="auto"/>
                                                            <w:bottom w:val="none" w:sz="0" w:space="0" w:color="auto"/>
                                                            <w:right w:val="none" w:sz="0" w:space="0" w:color="auto"/>
                                                          </w:divBdr>
                                                          <w:divsChild>
                                                            <w:div w:id="203449835">
                                                              <w:marLeft w:val="0"/>
                                                              <w:marRight w:val="0"/>
                                                              <w:marTop w:val="0"/>
                                                              <w:marBottom w:val="0"/>
                                                              <w:divBdr>
                                                                <w:top w:val="none" w:sz="0" w:space="0" w:color="auto"/>
                                                                <w:left w:val="none" w:sz="0" w:space="0" w:color="auto"/>
                                                                <w:bottom w:val="none" w:sz="0" w:space="0" w:color="auto"/>
                                                                <w:right w:val="none" w:sz="0" w:space="0" w:color="auto"/>
                                                              </w:divBdr>
                                                              <w:divsChild>
                                                                <w:div w:id="6628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463484">
                                      <w:marLeft w:val="0"/>
                                      <w:marRight w:val="0"/>
                                      <w:marTop w:val="0"/>
                                      <w:marBottom w:val="0"/>
                                      <w:divBdr>
                                        <w:top w:val="none" w:sz="0" w:space="0" w:color="auto"/>
                                        <w:left w:val="none" w:sz="0" w:space="0" w:color="auto"/>
                                        <w:bottom w:val="none" w:sz="0" w:space="0" w:color="auto"/>
                                        <w:right w:val="none" w:sz="0" w:space="0" w:color="auto"/>
                                      </w:divBdr>
                                      <w:divsChild>
                                        <w:div w:id="313678126">
                                          <w:marLeft w:val="0"/>
                                          <w:marRight w:val="0"/>
                                          <w:marTop w:val="0"/>
                                          <w:marBottom w:val="0"/>
                                          <w:divBdr>
                                            <w:top w:val="none" w:sz="0" w:space="0" w:color="auto"/>
                                            <w:left w:val="none" w:sz="0" w:space="0" w:color="auto"/>
                                            <w:bottom w:val="none" w:sz="0" w:space="0" w:color="auto"/>
                                            <w:right w:val="none" w:sz="0" w:space="0" w:color="auto"/>
                                          </w:divBdr>
                                          <w:divsChild>
                                            <w:div w:id="6310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274881">
              <w:marLeft w:val="0"/>
              <w:marRight w:val="0"/>
              <w:marTop w:val="0"/>
              <w:marBottom w:val="0"/>
              <w:divBdr>
                <w:top w:val="none" w:sz="0" w:space="0" w:color="auto"/>
                <w:left w:val="none" w:sz="0" w:space="0" w:color="auto"/>
                <w:bottom w:val="none" w:sz="0" w:space="0" w:color="auto"/>
                <w:right w:val="none" w:sz="0" w:space="0" w:color="auto"/>
              </w:divBdr>
              <w:divsChild>
                <w:div w:id="10898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7216">
      <w:bodyDiv w:val="1"/>
      <w:marLeft w:val="0"/>
      <w:marRight w:val="0"/>
      <w:marTop w:val="0"/>
      <w:marBottom w:val="0"/>
      <w:divBdr>
        <w:top w:val="none" w:sz="0" w:space="0" w:color="auto"/>
        <w:left w:val="none" w:sz="0" w:space="0" w:color="auto"/>
        <w:bottom w:val="none" w:sz="0" w:space="0" w:color="auto"/>
        <w:right w:val="none" w:sz="0" w:space="0" w:color="auto"/>
      </w:divBdr>
      <w:divsChild>
        <w:div w:id="1503816820">
          <w:marLeft w:val="0"/>
          <w:marRight w:val="0"/>
          <w:marTop w:val="0"/>
          <w:marBottom w:val="0"/>
          <w:divBdr>
            <w:top w:val="none" w:sz="0" w:space="0" w:color="auto"/>
            <w:left w:val="none" w:sz="0" w:space="0" w:color="auto"/>
            <w:bottom w:val="none" w:sz="0" w:space="0" w:color="auto"/>
            <w:right w:val="none" w:sz="0" w:space="0" w:color="auto"/>
          </w:divBdr>
          <w:divsChild>
            <w:div w:id="597257923">
              <w:marLeft w:val="0"/>
              <w:marRight w:val="0"/>
              <w:marTop w:val="0"/>
              <w:marBottom w:val="0"/>
              <w:divBdr>
                <w:top w:val="none" w:sz="0" w:space="0" w:color="auto"/>
                <w:left w:val="none" w:sz="0" w:space="0" w:color="auto"/>
                <w:bottom w:val="none" w:sz="0" w:space="0" w:color="auto"/>
                <w:right w:val="none" w:sz="0" w:space="0" w:color="auto"/>
              </w:divBdr>
              <w:divsChild>
                <w:div w:id="1706709332">
                  <w:marLeft w:val="0"/>
                  <w:marRight w:val="0"/>
                  <w:marTop w:val="0"/>
                  <w:marBottom w:val="0"/>
                  <w:divBdr>
                    <w:top w:val="none" w:sz="0" w:space="0" w:color="auto"/>
                    <w:left w:val="none" w:sz="0" w:space="0" w:color="auto"/>
                    <w:bottom w:val="none" w:sz="0" w:space="0" w:color="auto"/>
                    <w:right w:val="none" w:sz="0" w:space="0" w:color="auto"/>
                  </w:divBdr>
                  <w:divsChild>
                    <w:div w:id="752242519">
                      <w:marLeft w:val="0"/>
                      <w:marRight w:val="0"/>
                      <w:marTop w:val="0"/>
                      <w:marBottom w:val="0"/>
                      <w:divBdr>
                        <w:top w:val="none" w:sz="0" w:space="0" w:color="auto"/>
                        <w:left w:val="none" w:sz="0" w:space="0" w:color="auto"/>
                        <w:bottom w:val="none" w:sz="0" w:space="0" w:color="auto"/>
                        <w:right w:val="none" w:sz="0" w:space="0" w:color="auto"/>
                      </w:divBdr>
                      <w:divsChild>
                        <w:div w:id="2068844896">
                          <w:marLeft w:val="0"/>
                          <w:marRight w:val="0"/>
                          <w:marTop w:val="0"/>
                          <w:marBottom w:val="0"/>
                          <w:divBdr>
                            <w:top w:val="none" w:sz="0" w:space="0" w:color="auto"/>
                            <w:left w:val="none" w:sz="0" w:space="0" w:color="auto"/>
                            <w:bottom w:val="none" w:sz="0" w:space="0" w:color="auto"/>
                            <w:right w:val="none" w:sz="0" w:space="0" w:color="auto"/>
                          </w:divBdr>
                          <w:divsChild>
                            <w:div w:id="1368411598">
                              <w:marLeft w:val="0"/>
                              <w:marRight w:val="0"/>
                              <w:marTop w:val="0"/>
                              <w:marBottom w:val="0"/>
                              <w:divBdr>
                                <w:top w:val="none" w:sz="0" w:space="0" w:color="auto"/>
                                <w:left w:val="none" w:sz="0" w:space="0" w:color="auto"/>
                                <w:bottom w:val="none" w:sz="0" w:space="0" w:color="auto"/>
                                <w:right w:val="none" w:sz="0" w:space="0" w:color="auto"/>
                              </w:divBdr>
                              <w:divsChild>
                                <w:div w:id="268702543">
                                  <w:marLeft w:val="0"/>
                                  <w:marRight w:val="0"/>
                                  <w:marTop w:val="0"/>
                                  <w:marBottom w:val="0"/>
                                  <w:divBdr>
                                    <w:top w:val="none" w:sz="0" w:space="0" w:color="auto"/>
                                    <w:left w:val="none" w:sz="0" w:space="0" w:color="auto"/>
                                    <w:bottom w:val="none" w:sz="0" w:space="0" w:color="auto"/>
                                    <w:right w:val="none" w:sz="0" w:space="0" w:color="auto"/>
                                  </w:divBdr>
                                  <w:divsChild>
                                    <w:div w:id="2090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5090">
      <w:bodyDiv w:val="1"/>
      <w:marLeft w:val="0"/>
      <w:marRight w:val="0"/>
      <w:marTop w:val="0"/>
      <w:marBottom w:val="0"/>
      <w:divBdr>
        <w:top w:val="none" w:sz="0" w:space="0" w:color="auto"/>
        <w:left w:val="none" w:sz="0" w:space="0" w:color="auto"/>
        <w:bottom w:val="none" w:sz="0" w:space="0" w:color="auto"/>
        <w:right w:val="none" w:sz="0" w:space="0" w:color="auto"/>
      </w:divBdr>
    </w:div>
    <w:div w:id="1196390204">
      <w:bodyDiv w:val="1"/>
      <w:marLeft w:val="0"/>
      <w:marRight w:val="0"/>
      <w:marTop w:val="0"/>
      <w:marBottom w:val="0"/>
      <w:divBdr>
        <w:top w:val="none" w:sz="0" w:space="0" w:color="auto"/>
        <w:left w:val="none" w:sz="0" w:space="0" w:color="auto"/>
        <w:bottom w:val="none" w:sz="0" w:space="0" w:color="auto"/>
        <w:right w:val="none" w:sz="0" w:space="0" w:color="auto"/>
      </w:divBdr>
      <w:divsChild>
        <w:div w:id="715471327">
          <w:marLeft w:val="0"/>
          <w:marRight w:val="0"/>
          <w:marTop w:val="0"/>
          <w:marBottom w:val="0"/>
          <w:divBdr>
            <w:top w:val="none" w:sz="0" w:space="0" w:color="auto"/>
            <w:left w:val="none" w:sz="0" w:space="0" w:color="auto"/>
            <w:bottom w:val="none" w:sz="0" w:space="0" w:color="auto"/>
            <w:right w:val="none" w:sz="0" w:space="0" w:color="auto"/>
          </w:divBdr>
          <w:divsChild>
            <w:div w:id="1337348389">
              <w:marLeft w:val="0"/>
              <w:marRight w:val="0"/>
              <w:marTop w:val="0"/>
              <w:marBottom w:val="0"/>
              <w:divBdr>
                <w:top w:val="none" w:sz="0" w:space="0" w:color="auto"/>
                <w:left w:val="none" w:sz="0" w:space="0" w:color="auto"/>
                <w:bottom w:val="none" w:sz="0" w:space="0" w:color="auto"/>
                <w:right w:val="none" w:sz="0" w:space="0" w:color="auto"/>
              </w:divBdr>
              <w:divsChild>
                <w:div w:id="2139368910">
                  <w:marLeft w:val="0"/>
                  <w:marRight w:val="0"/>
                  <w:marTop w:val="0"/>
                  <w:marBottom w:val="0"/>
                  <w:divBdr>
                    <w:top w:val="none" w:sz="0" w:space="0" w:color="auto"/>
                    <w:left w:val="none" w:sz="0" w:space="0" w:color="auto"/>
                    <w:bottom w:val="none" w:sz="0" w:space="0" w:color="auto"/>
                    <w:right w:val="none" w:sz="0" w:space="0" w:color="auto"/>
                  </w:divBdr>
                  <w:divsChild>
                    <w:div w:id="1182167268">
                      <w:marLeft w:val="0"/>
                      <w:marRight w:val="0"/>
                      <w:marTop w:val="0"/>
                      <w:marBottom w:val="0"/>
                      <w:divBdr>
                        <w:top w:val="none" w:sz="0" w:space="0" w:color="auto"/>
                        <w:left w:val="none" w:sz="0" w:space="0" w:color="auto"/>
                        <w:bottom w:val="none" w:sz="0" w:space="0" w:color="auto"/>
                        <w:right w:val="none" w:sz="0" w:space="0" w:color="auto"/>
                      </w:divBdr>
                      <w:divsChild>
                        <w:div w:id="1763796240">
                          <w:marLeft w:val="0"/>
                          <w:marRight w:val="0"/>
                          <w:marTop w:val="0"/>
                          <w:marBottom w:val="0"/>
                          <w:divBdr>
                            <w:top w:val="none" w:sz="0" w:space="0" w:color="auto"/>
                            <w:left w:val="none" w:sz="0" w:space="0" w:color="auto"/>
                            <w:bottom w:val="none" w:sz="0" w:space="0" w:color="auto"/>
                            <w:right w:val="none" w:sz="0" w:space="0" w:color="auto"/>
                          </w:divBdr>
                          <w:divsChild>
                            <w:div w:id="529145757">
                              <w:marLeft w:val="0"/>
                              <w:marRight w:val="0"/>
                              <w:marTop w:val="0"/>
                              <w:marBottom w:val="0"/>
                              <w:divBdr>
                                <w:top w:val="none" w:sz="0" w:space="0" w:color="auto"/>
                                <w:left w:val="none" w:sz="0" w:space="0" w:color="auto"/>
                                <w:bottom w:val="none" w:sz="0" w:space="0" w:color="auto"/>
                                <w:right w:val="none" w:sz="0" w:space="0" w:color="auto"/>
                              </w:divBdr>
                              <w:divsChild>
                                <w:div w:id="1824421400">
                                  <w:marLeft w:val="0"/>
                                  <w:marRight w:val="0"/>
                                  <w:marTop w:val="0"/>
                                  <w:marBottom w:val="0"/>
                                  <w:divBdr>
                                    <w:top w:val="none" w:sz="0" w:space="0" w:color="auto"/>
                                    <w:left w:val="none" w:sz="0" w:space="0" w:color="auto"/>
                                    <w:bottom w:val="none" w:sz="0" w:space="0" w:color="auto"/>
                                    <w:right w:val="none" w:sz="0" w:space="0" w:color="auto"/>
                                  </w:divBdr>
                                  <w:divsChild>
                                    <w:div w:id="21361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497665">
      <w:bodyDiv w:val="1"/>
      <w:marLeft w:val="0"/>
      <w:marRight w:val="0"/>
      <w:marTop w:val="0"/>
      <w:marBottom w:val="0"/>
      <w:divBdr>
        <w:top w:val="none" w:sz="0" w:space="0" w:color="auto"/>
        <w:left w:val="none" w:sz="0" w:space="0" w:color="auto"/>
        <w:bottom w:val="none" w:sz="0" w:space="0" w:color="auto"/>
        <w:right w:val="none" w:sz="0" w:space="0" w:color="auto"/>
      </w:divBdr>
    </w:div>
    <w:div w:id="1239293003">
      <w:bodyDiv w:val="1"/>
      <w:marLeft w:val="0"/>
      <w:marRight w:val="0"/>
      <w:marTop w:val="0"/>
      <w:marBottom w:val="0"/>
      <w:divBdr>
        <w:top w:val="none" w:sz="0" w:space="0" w:color="auto"/>
        <w:left w:val="none" w:sz="0" w:space="0" w:color="auto"/>
        <w:bottom w:val="none" w:sz="0" w:space="0" w:color="auto"/>
        <w:right w:val="none" w:sz="0" w:space="0" w:color="auto"/>
      </w:divBdr>
      <w:divsChild>
        <w:div w:id="1281113431">
          <w:marLeft w:val="0"/>
          <w:marRight w:val="0"/>
          <w:marTop w:val="0"/>
          <w:marBottom w:val="0"/>
          <w:divBdr>
            <w:top w:val="none" w:sz="0" w:space="0" w:color="auto"/>
            <w:left w:val="none" w:sz="0" w:space="0" w:color="auto"/>
            <w:bottom w:val="none" w:sz="0" w:space="0" w:color="auto"/>
            <w:right w:val="none" w:sz="0" w:space="0" w:color="auto"/>
          </w:divBdr>
          <w:divsChild>
            <w:div w:id="508056727">
              <w:marLeft w:val="0"/>
              <w:marRight w:val="0"/>
              <w:marTop w:val="0"/>
              <w:marBottom w:val="0"/>
              <w:divBdr>
                <w:top w:val="none" w:sz="0" w:space="0" w:color="auto"/>
                <w:left w:val="none" w:sz="0" w:space="0" w:color="auto"/>
                <w:bottom w:val="none" w:sz="0" w:space="0" w:color="auto"/>
                <w:right w:val="none" w:sz="0" w:space="0" w:color="auto"/>
              </w:divBdr>
              <w:divsChild>
                <w:div w:id="1290671733">
                  <w:marLeft w:val="0"/>
                  <w:marRight w:val="0"/>
                  <w:marTop w:val="0"/>
                  <w:marBottom w:val="0"/>
                  <w:divBdr>
                    <w:top w:val="none" w:sz="0" w:space="0" w:color="auto"/>
                    <w:left w:val="none" w:sz="0" w:space="0" w:color="auto"/>
                    <w:bottom w:val="none" w:sz="0" w:space="0" w:color="auto"/>
                    <w:right w:val="none" w:sz="0" w:space="0" w:color="auto"/>
                  </w:divBdr>
                  <w:divsChild>
                    <w:div w:id="1586499507">
                      <w:marLeft w:val="0"/>
                      <w:marRight w:val="0"/>
                      <w:marTop w:val="0"/>
                      <w:marBottom w:val="0"/>
                      <w:divBdr>
                        <w:top w:val="none" w:sz="0" w:space="0" w:color="auto"/>
                        <w:left w:val="none" w:sz="0" w:space="0" w:color="auto"/>
                        <w:bottom w:val="none" w:sz="0" w:space="0" w:color="auto"/>
                        <w:right w:val="none" w:sz="0" w:space="0" w:color="auto"/>
                      </w:divBdr>
                      <w:divsChild>
                        <w:div w:id="1152136528">
                          <w:marLeft w:val="0"/>
                          <w:marRight w:val="0"/>
                          <w:marTop w:val="0"/>
                          <w:marBottom w:val="0"/>
                          <w:divBdr>
                            <w:top w:val="none" w:sz="0" w:space="0" w:color="auto"/>
                            <w:left w:val="none" w:sz="0" w:space="0" w:color="auto"/>
                            <w:bottom w:val="none" w:sz="0" w:space="0" w:color="auto"/>
                            <w:right w:val="none" w:sz="0" w:space="0" w:color="auto"/>
                          </w:divBdr>
                          <w:divsChild>
                            <w:div w:id="1523976641">
                              <w:marLeft w:val="0"/>
                              <w:marRight w:val="0"/>
                              <w:marTop w:val="0"/>
                              <w:marBottom w:val="0"/>
                              <w:divBdr>
                                <w:top w:val="none" w:sz="0" w:space="0" w:color="auto"/>
                                <w:left w:val="none" w:sz="0" w:space="0" w:color="auto"/>
                                <w:bottom w:val="none" w:sz="0" w:space="0" w:color="auto"/>
                                <w:right w:val="none" w:sz="0" w:space="0" w:color="auto"/>
                              </w:divBdr>
                              <w:divsChild>
                                <w:div w:id="1822041306">
                                  <w:marLeft w:val="0"/>
                                  <w:marRight w:val="0"/>
                                  <w:marTop w:val="0"/>
                                  <w:marBottom w:val="0"/>
                                  <w:divBdr>
                                    <w:top w:val="none" w:sz="0" w:space="0" w:color="auto"/>
                                    <w:left w:val="none" w:sz="0" w:space="0" w:color="auto"/>
                                    <w:bottom w:val="none" w:sz="0" w:space="0" w:color="auto"/>
                                    <w:right w:val="none" w:sz="0" w:space="0" w:color="auto"/>
                                  </w:divBdr>
                                  <w:divsChild>
                                    <w:div w:id="1188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583883">
      <w:bodyDiv w:val="1"/>
      <w:marLeft w:val="0"/>
      <w:marRight w:val="0"/>
      <w:marTop w:val="0"/>
      <w:marBottom w:val="0"/>
      <w:divBdr>
        <w:top w:val="none" w:sz="0" w:space="0" w:color="auto"/>
        <w:left w:val="none" w:sz="0" w:space="0" w:color="auto"/>
        <w:bottom w:val="none" w:sz="0" w:space="0" w:color="auto"/>
        <w:right w:val="none" w:sz="0" w:space="0" w:color="auto"/>
      </w:divBdr>
      <w:divsChild>
        <w:div w:id="1057826117">
          <w:marLeft w:val="0"/>
          <w:marRight w:val="0"/>
          <w:marTop w:val="0"/>
          <w:marBottom w:val="0"/>
          <w:divBdr>
            <w:top w:val="none" w:sz="0" w:space="0" w:color="auto"/>
            <w:left w:val="none" w:sz="0" w:space="0" w:color="auto"/>
            <w:bottom w:val="none" w:sz="0" w:space="0" w:color="auto"/>
            <w:right w:val="none" w:sz="0" w:space="0" w:color="auto"/>
          </w:divBdr>
          <w:divsChild>
            <w:div w:id="407658678">
              <w:marLeft w:val="0"/>
              <w:marRight w:val="0"/>
              <w:marTop w:val="0"/>
              <w:marBottom w:val="0"/>
              <w:divBdr>
                <w:top w:val="none" w:sz="0" w:space="0" w:color="auto"/>
                <w:left w:val="none" w:sz="0" w:space="0" w:color="auto"/>
                <w:bottom w:val="none" w:sz="0" w:space="0" w:color="auto"/>
                <w:right w:val="none" w:sz="0" w:space="0" w:color="auto"/>
              </w:divBdr>
              <w:divsChild>
                <w:div w:id="826701833">
                  <w:marLeft w:val="0"/>
                  <w:marRight w:val="0"/>
                  <w:marTop w:val="0"/>
                  <w:marBottom w:val="0"/>
                  <w:divBdr>
                    <w:top w:val="none" w:sz="0" w:space="0" w:color="auto"/>
                    <w:left w:val="none" w:sz="0" w:space="0" w:color="auto"/>
                    <w:bottom w:val="none" w:sz="0" w:space="0" w:color="auto"/>
                    <w:right w:val="none" w:sz="0" w:space="0" w:color="auto"/>
                  </w:divBdr>
                  <w:divsChild>
                    <w:div w:id="554974670">
                      <w:marLeft w:val="0"/>
                      <w:marRight w:val="0"/>
                      <w:marTop w:val="0"/>
                      <w:marBottom w:val="0"/>
                      <w:divBdr>
                        <w:top w:val="none" w:sz="0" w:space="0" w:color="auto"/>
                        <w:left w:val="none" w:sz="0" w:space="0" w:color="auto"/>
                        <w:bottom w:val="none" w:sz="0" w:space="0" w:color="auto"/>
                        <w:right w:val="none" w:sz="0" w:space="0" w:color="auto"/>
                      </w:divBdr>
                      <w:divsChild>
                        <w:div w:id="1307586571">
                          <w:marLeft w:val="0"/>
                          <w:marRight w:val="0"/>
                          <w:marTop w:val="0"/>
                          <w:marBottom w:val="0"/>
                          <w:divBdr>
                            <w:top w:val="none" w:sz="0" w:space="0" w:color="auto"/>
                            <w:left w:val="none" w:sz="0" w:space="0" w:color="auto"/>
                            <w:bottom w:val="none" w:sz="0" w:space="0" w:color="auto"/>
                            <w:right w:val="none" w:sz="0" w:space="0" w:color="auto"/>
                          </w:divBdr>
                          <w:divsChild>
                            <w:div w:id="1670937914">
                              <w:marLeft w:val="0"/>
                              <w:marRight w:val="0"/>
                              <w:marTop w:val="0"/>
                              <w:marBottom w:val="0"/>
                              <w:divBdr>
                                <w:top w:val="none" w:sz="0" w:space="0" w:color="auto"/>
                                <w:left w:val="none" w:sz="0" w:space="0" w:color="auto"/>
                                <w:bottom w:val="none" w:sz="0" w:space="0" w:color="auto"/>
                                <w:right w:val="none" w:sz="0" w:space="0" w:color="auto"/>
                              </w:divBdr>
                              <w:divsChild>
                                <w:div w:id="1100838673">
                                  <w:marLeft w:val="0"/>
                                  <w:marRight w:val="0"/>
                                  <w:marTop w:val="0"/>
                                  <w:marBottom w:val="0"/>
                                  <w:divBdr>
                                    <w:top w:val="none" w:sz="0" w:space="0" w:color="auto"/>
                                    <w:left w:val="none" w:sz="0" w:space="0" w:color="auto"/>
                                    <w:bottom w:val="none" w:sz="0" w:space="0" w:color="auto"/>
                                    <w:right w:val="none" w:sz="0" w:space="0" w:color="auto"/>
                                  </w:divBdr>
                                  <w:divsChild>
                                    <w:div w:id="15104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569893">
      <w:bodyDiv w:val="1"/>
      <w:marLeft w:val="0"/>
      <w:marRight w:val="0"/>
      <w:marTop w:val="0"/>
      <w:marBottom w:val="0"/>
      <w:divBdr>
        <w:top w:val="none" w:sz="0" w:space="0" w:color="auto"/>
        <w:left w:val="none" w:sz="0" w:space="0" w:color="auto"/>
        <w:bottom w:val="none" w:sz="0" w:space="0" w:color="auto"/>
        <w:right w:val="none" w:sz="0" w:space="0" w:color="auto"/>
      </w:divBdr>
      <w:divsChild>
        <w:div w:id="1774668360">
          <w:marLeft w:val="0"/>
          <w:marRight w:val="0"/>
          <w:marTop w:val="0"/>
          <w:marBottom w:val="0"/>
          <w:divBdr>
            <w:top w:val="none" w:sz="0" w:space="0" w:color="auto"/>
            <w:left w:val="none" w:sz="0" w:space="0" w:color="auto"/>
            <w:bottom w:val="none" w:sz="0" w:space="0" w:color="auto"/>
            <w:right w:val="none" w:sz="0" w:space="0" w:color="auto"/>
          </w:divBdr>
          <w:divsChild>
            <w:div w:id="203830025">
              <w:marLeft w:val="0"/>
              <w:marRight w:val="0"/>
              <w:marTop w:val="0"/>
              <w:marBottom w:val="0"/>
              <w:divBdr>
                <w:top w:val="none" w:sz="0" w:space="0" w:color="auto"/>
                <w:left w:val="none" w:sz="0" w:space="0" w:color="auto"/>
                <w:bottom w:val="none" w:sz="0" w:space="0" w:color="auto"/>
                <w:right w:val="none" w:sz="0" w:space="0" w:color="auto"/>
              </w:divBdr>
              <w:divsChild>
                <w:div w:id="97482544">
                  <w:marLeft w:val="0"/>
                  <w:marRight w:val="0"/>
                  <w:marTop w:val="0"/>
                  <w:marBottom w:val="0"/>
                  <w:divBdr>
                    <w:top w:val="none" w:sz="0" w:space="0" w:color="auto"/>
                    <w:left w:val="none" w:sz="0" w:space="0" w:color="auto"/>
                    <w:bottom w:val="none" w:sz="0" w:space="0" w:color="auto"/>
                    <w:right w:val="none" w:sz="0" w:space="0" w:color="auto"/>
                  </w:divBdr>
                  <w:divsChild>
                    <w:div w:id="1320572904">
                      <w:marLeft w:val="0"/>
                      <w:marRight w:val="0"/>
                      <w:marTop w:val="0"/>
                      <w:marBottom w:val="0"/>
                      <w:divBdr>
                        <w:top w:val="none" w:sz="0" w:space="0" w:color="auto"/>
                        <w:left w:val="none" w:sz="0" w:space="0" w:color="auto"/>
                        <w:bottom w:val="none" w:sz="0" w:space="0" w:color="auto"/>
                        <w:right w:val="none" w:sz="0" w:space="0" w:color="auto"/>
                      </w:divBdr>
                      <w:divsChild>
                        <w:div w:id="2133013970">
                          <w:marLeft w:val="0"/>
                          <w:marRight w:val="0"/>
                          <w:marTop w:val="0"/>
                          <w:marBottom w:val="0"/>
                          <w:divBdr>
                            <w:top w:val="none" w:sz="0" w:space="0" w:color="auto"/>
                            <w:left w:val="none" w:sz="0" w:space="0" w:color="auto"/>
                            <w:bottom w:val="none" w:sz="0" w:space="0" w:color="auto"/>
                            <w:right w:val="none" w:sz="0" w:space="0" w:color="auto"/>
                          </w:divBdr>
                          <w:divsChild>
                            <w:div w:id="328599205">
                              <w:marLeft w:val="0"/>
                              <w:marRight w:val="0"/>
                              <w:marTop w:val="0"/>
                              <w:marBottom w:val="0"/>
                              <w:divBdr>
                                <w:top w:val="none" w:sz="0" w:space="0" w:color="auto"/>
                                <w:left w:val="none" w:sz="0" w:space="0" w:color="auto"/>
                                <w:bottom w:val="none" w:sz="0" w:space="0" w:color="auto"/>
                                <w:right w:val="none" w:sz="0" w:space="0" w:color="auto"/>
                              </w:divBdr>
                              <w:divsChild>
                                <w:div w:id="1950308926">
                                  <w:marLeft w:val="0"/>
                                  <w:marRight w:val="0"/>
                                  <w:marTop w:val="0"/>
                                  <w:marBottom w:val="0"/>
                                  <w:divBdr>
                                    <w:top w:val="none" w:sz="0" w:space="0" w:color="auto"/>
                                    <w:left w:val="none" w:sz="0" w:space="0" w:color="auto"/>
                                    <w:bottom w:val="none" w:sz="0" w:space="0" w:color="auto"/>
                                    <w:right w:val="none" w:sz="0" w:space="0" w:color="auto"/>
                                  </w:divBdr>
                                  <w:divsChild>
                                    <w:div w:id="4707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96111">
      <w:bodyDiv w:val="1"/>
      <w:marLeft w:val="0"/>
      <w:marRight w:val="0"/>
      <w:marTop w:val="0"/>
      <w:marBottom w:val="0"/>
      <w:divBdr>
        <w:top w:val="none" w:sz="0" w:space="0" w:color="auto"/>
        <w:left w:val="none" w:sz="0" w:space="0" w:color="auto"/>
        <w:bottom w:val="none" w:sz="0" w:space="0" w:color="auto"/>
        <w:right w:val="none" w:sz="0" w:space="0" w:color="auto"/>
      </w:divBdr>
      <w:divsChild>
        <w:div w:id="1733963913">
          <w:marLeft w:val="0"/>
          <w:marRight w:val="0"/>
          <w:marTop w:val="0"/>
          <w:marBottom w:val="0"/>
          <w:divBdr>
            <w:top w:val="none" w:sz="0" w:space="0" w:color="auto"/>
            <w:left w:val="none" w:sz="0" w:space="0" w:color="auto"/>
            <w:bottom w:val="none" w:sz="0" w:space="0" w:color="auto"/>
            <w:right w:val="none" w:sz="0" w:space="0" w:color="auto"/>
          </w:divBdr>
          <w:divsChild>
            <w:div w:id="1599870350">
              <w:marLeft w:val="0"/>
              <w:marRight w:val="0"/>
              <w:marTop w:val="0"/>
              <w:marBottom w:val="0"/>
              <w:divBdr>
                <w:top w:val="none" w:sz="0" w:space="0" w:color="auto"/>
                <w:left w:val="none" w:sz="0" w:space="0" w:color="auto"/>
                <w:bottom w:val="none" w:sz="0" w:space="0" w:color="auto"/>
                <w:right w:val="none" w:sz="0" w:space="0" w:color="auto"/>
              </w:divBdr>
              <w:divsChild>
                <w:div w:id="1493328999">
                  <w:marLeft w:val="0"/>
                  <w:marRight w:val="0"/>
                  <w:marTop w:val="0"/>
                  <w:marBottom w:val="0"/>
                  <w:divBdr>
                    <w:top w:val="none" w:sz="0" w:space="0" w:color="auto"/>
                    <w:left w:val="none" w:sz="0" w:space="0" w:color="auto"/>
                    <w:bottom w:val="none" w:sz="0" w:space="0" w:color="auto"/>
                    <w:right w:val="none" w:sz="0" w:space="0" w:color="auto"/>
                  </w:divBdr>
                  <w:divsChild>
                    <w:div w:id="1890606679">
                      <w:marLeft w:val="0"/>
                      <w:marRight w:val="0"/>
                      <w:marTop w:val="0"/>
                      <w:marBottom w:val="0"/>
                      <w:divBdr>
                        <w:top w:val="none" w:sz="0" w:space="0" w:color="auto"/>
                        <w:left w:val="none" w:sz="0" w:space="0" w:color="auto"/>
                        <w:bottom w:val="none" w:sz="0" w:space="0" w:color="auto"/>
                        <w:right w:val="none" w:sz="0" w:space="0" w:color="auto"/>
                      </w:divBdr>
                      <w:divsChild>
                        <w:div w:id="2010017072">
                          <w:marLeft w:val="0"/>
                          <w:marRight w:val="0"/>
                          <w:marTop w:val="0"/>
                          <w:marBottom w:val="0"/>
                          <w:divBdr>
                            <w:top w:val="none" w:sz="0" w:space="0" w:color="auto"/>
                            <w:left w:val="none" w:sz="0" w:space="0" w:color="auto"/>
                            <w:bottom w:val="none" w:sz="0" w:space="0" w:color="auto"/>
                            <w:right w:val="none" w:sz="0" w:space="0" w:color="auto"/>
                          </w:divBdr>
                          <w:divsChild>
                            <w:div w:id="1142498306">
                              <w:marLeft w:val="0"/>
                              <w:marRight w:val="0"/>
                              <w:marTop w:val="0"/>
                              <w:marBottom w:val="0"/>
                              <w:divBdr>
                                <w:top w:val="none" w:sz="0" w:space="0" w:color="auto"/>
                                <w:left w:val="none" w:sz="0" w:space="0" w:color="auto"/>
                                <w:bottom w:val="none" w:sz="0" w:space="0" w:color="auto"/>
                                <w:right w:val="none" w:sz="0" w:space="0" w:color="auto"/>
                              </w:divBdr>
                              <w:divsChild>
                                <w:div w:id="285553152">
                                  <w:marLeft w:val="0"/>
                                  <w:marRight w:val="0"/>
                                  <w:marTop w:val="0"/>
                                  <w:marBottom w:val="0"/>
                                  <w:divBdr>
                                    <w:top w:val="none" w:sz="0" w:space="0" w:color="auto"/>
                                    <w:left w:val="none" w:sz="0" w:space="0" w:color="auto"/>
                                    <w:bottom w:val="none" w:sz="0" w:space="0" w:color="auto"/>
                                    <w:right w:val="none" w:sz="0" w:space="0" w:color="auto"/>
                                  </w:divBdr>
                                  <w:divsChild>
                                    <w:div w:id="1125809181">
                                      <w:marLeft w:val="0"/>
                                      <w:marRight w:val="0"/>
                                      <w:marTop w:val="0"/>
                                      <w:marBottom w:val="0"/>
                                      <w:divBdr>
                                        <w:top w:val="none" w:sz="0" w:space="0" w:color="auto"/>
                                        <w:left w:val="none" w:sz="0" w:space="0" w:color="auto"/>
                                        <w:bottom w:val="none" w:sz="0" w:space="0" w:color="auto"/>
                                        <w:right w:val="none" w:sz="0" w:space="0" w:color="auto"/>
                                      </w:divBdr>
                                      <w:divsChild>
                                        <w:div w:id="312875462">
                                          <w:marLeft w:val="0"/>
                                          <w:marRight w:val="0"/>
                                          <w:marTop w:val="0"/>
                                          <w:marBottom w:val="0"/>
                                          <w:divBdr>
                                            <w:top w:val="none" w:sz="0" w:space="0" w:color="auto"/>
                                            <w:left w:val="none" w:sz="0" w:space="0" w:color="auto"/>
                                            <w:bottom w:val="none" w:sz="0" w:space="0" w:color="auto"/>
                                            <w:right w:val="none" w:sz="0" w:space="0" w:color="auto"/>
                                          </w:divBdr>
                                          <w:divsChild>
                                            <w:div w:id="729381357">
                                              <w:marLeft w:val="0"/>
                                              <w:marRight w:val="0"/>
                                              <w:marTop w:val="0"/>
                                              <w:marBottom w:val="0"/>
                                              <w:divBdr>
                                                <w:top w:val="none" w:sz="0" w:space="0" w:color="auto"/>
                                                <w:left w:val="none" w:sz="0" w:space="0" w:color="auto"/>
                                                <w:bottom w:val="none" w:sz="0" w:space="0" w:color="auto"/>
                                                <w:right w:val="none" w:sz="0" w:space="0" w:color="auto"/>
                                              </w:divBdr>
                                              <w:divsChild>
                                                <w:div w:id="2039314451">
                                                  <w:marLeft w:val="0"/>
                                                  <w:marRight w:val="0"/>
                                                  <w:marTop w:val="0"/>
                                                  <w:marBottom w:val="0"/>
                                                  <w:divBdr>
                                                    <w:top w:val="none" w:sz="0" w:space="0" w:color="auto"/>
                                                    <w:left w:val="none" w:sz="0" w:space="0" w:color="auto"/>
                                                    <w:bottom w:val="none" w:sz="0" w:space="0" w:color="auto"/>
                                                    <w:right w:val="none" w:sz="0" w:space="0" w:color="auto"/>
                                                  </w:divBdr>
                                                  <w:divsChild>
                                                    <w:div w:id="1012027194">
                                                      <w:marLeft w:val="0"/>
                                                      <w:marRight w:val="0"/>
                                                      <w:marTop w:val="0"/>
                                                      <w:marBottom w:val="0"/>
                                                      <w:divBdr>
                                                        <w:top w:val="none" w:sz="0" w:space="0" w:color="auto"/>
                                                        <w:left w:val="none" w:sz="0" w:space="0" w:color="auto"/>
                                                        <w:bottom w:val="none" w:sz="0" w:space="0" w:color="auto"/>
                                                        <w:right w:val="none" w:sz="0" w:space="0" w:color="auto"/>
                                                      </w:divBdr>
                                                      <w:divsChild>
                                                        <w:div w:id="1199198378">
                                                          <w:marLeft w:val="0"/>
                                                          <w:marRight w:val="0"/>
                                                          <w:marTop w:val="0"/>
                                                          <w:marBottom w:val="0"/>
                                                          <w:divBdr>
                                                            <w:top w:val="none" w:sz="0" w:space="0" w:color="auto"/>
                                                            <w:left w:val="none" w:sz="0" w:space="0" w:color="auto"/>
                                                            <w:bottom w:val="none" w:sz="0" w:space="0" w:color="auto"/>
                                                            <w:right w:val="none" w:sz="0" w:space="0" w:color="auto"/>
                                                          </w:divBdr>
                                                          <w:divsChild>
                                                            <w:div w:id="13812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6210756">
          <w:marLeft w:val="0"/>
          <w:marRight w:val="0"/>
          <w:marTop w:val="0"/>
          <w:marBottom w:val="0"/>
          <w:divBdr>
            <w:top w:val="none" w:sz="0" w:space="0" w:color="auto"/>
            <w:left w:val="none" w:sz="0" w:space="0" w:color="auto"/>
            <w:bottom w:val="none" w:sz="0" w:space="0" w:color="auto"/>
            <w:right w:val="none" w:sz="0" w:space="0" w:color="auto"/>
          </w:divBdr>
          <w:divsChild>
            <w:div w:id="1954021414">
              <w:marLeft w:val="0"/>
              <w:marRight w:val="0"/>
              <w:marTop w:val="0"/>
              <w:marBottom w:val="0"/>
              <w:divBdr>
                <w:top w:val="none" w:sz="0" w:space="0" w:color="auto"/>
                <w:left w:val="none" w:sz="0" w:space="0" w:color="auto"/>
                <w:bottom w:val="none" w:sz="0" w:space="0" w:color="auto"/>
                <w:right w:val="none" w:sz="0" w:space="0" w:color="auto"/>
              </w:divBdr>
              <w:divsChild>
                <w:div w:id="2005545036">
                  <w:marLeft w:val="0"/>
                  <w:marRight w:val="0"/>
                  <w:marTop w:val="0"/>
                  <w:marBottom w:val="0"/>
                  <w:divBdr>
                    <w:top w:val="none" w:sz="0" w:space="0" w:color="auto"/>
                    <w:left w:val="none" w:sz="0" w:space="0" w:color="auto"/>
                    <w:bottom w:val="none" w:sz="0" w:space="0" w:color="auto"/>
                    <w:right w:val="none" w:sz="0" w:space="0" w:color="auto"/>
                  </w:divBdr>
                  <w:divsChild>
                    <w:div w:id="1508521894">
                      <w:marLeft w:val="0"/>
                      <w:marRight w:val="0"/>
                      <w:marTop w:val="0"/>
                      <w:marBottom w:val="0"/>
                      <w:divBdr>
                        <w:top w:val="none" w:sz="0" w:space="0" w:color="auto"/>
                        <w:left w:val="none" w:sz="0" w:space="0" w:color="auto"/>
                        <w:bottom w:val="none" w:sz="0" w:space="0" w:color="auto"/>
                        <w:right w:val="none" w:sz="0" w:space="0" w:color="auto"/>
                      </w:divBdr>
                      <w:divsChild>
                        <w:div w:id="1906530029">
                          <w:marLeft w:val="0"/>
                          <w:marRight w:val="0"/>
                          <w:marTop w:val="0"/>
                          <w:marBottom w:val="0"/>
                          <w:divBdr>
                            <w:top w:val="none" w:sz="0" w:space="0" w:color="auto"/>
                            <w:left w:val="none" w:sz="0" w:space="0" w:color="auto"/>
                            <w:bottom w:val="none" w:sz="0" w:space="0" w:color="auto"/>
                            <w:right w:val="none" w:sz="0" w:space="0" w:color="auto"/>
                          </w:divBdr>
                          <w:divsChild>
                            <w:div w:id="1395851400">
                              <w:marLeft w:val="0"/>
                              <w:marRight w:val="0"/>
                              <w:marTop w:val="0"/>
                              <w:marBottom w:val="0"/>
                              <w:divBdr>
                                <w:top w:val="none" w:sz="0" w:space="0" w:color="auto"/>
                                <w:left w:val="none" w:sz="0" w:space="0" w:color="auto"/>
                                <w:bottom w:val="none" w:sz="0" w:space="0" w:color="auto"/>
                                <w:right w:val="none" w:sz="0" w:space="0" w:color="auto"/>
                              </w:divBdr>
                              <w:divsChild>
                                <w:div w:id="1798791817">
                                  <w:marLeft w:val="0"/>
                                  <w:marRight w:val="0"/>
                                  <w:marTop w:val="0"/>
                                  <w:marBottom w:val="0"/>
                                  <w:divBdr>
                                    <w:top w:val="none" w:sz="0" w:space="0" w:color="auto"/>
                                    <w:left w:val="none" w:sz="0" w:space="0" w:color="auto"/>
                                    <w:bottom w:val="none" w:sz="0" w:space="0" w:color="auto"/>
                                    <w:right w:val="none" w:sz="0" w:space="0" w:color="auto"/>
                                  </w:divBdr>
                                  <w:divsChild>
                                    <w:div w:id="2122452590">
                                      <w:marLeft w:val="0"/>
                                      <w:marRight w:val="0"/>
                                      <w:marTop w:val="0"/>
                                      <w:marBottom w:val="0"/>
                                      <w:divBdr>
                                        <w:top w:val="none" w:sz="0" w:space="0" w:color="auto"/>
                                        <w:left w:val="none" w:sz="0" w:space="0" w:color="auto"/>
                                        <w:bottom w:val="none" w:sz="0" w:space="0" w:color="auto"/>
                                        <w:right w:val="none" w:sz="0" w:space="0" w:color="auto"/>
                                      </w:divBdr>
                                      <w:divsChild>
                                        <w:div w:id="1616860546">
                                          <w:marLeft w:val="0"/>
                                          <w:marRight w:val="0"/>
                                          <w:marTop w:val="0"/>
                                          <w:marBottom w:val="0"/>
                                          <w:divBdr>
                                            <w:top w:val="none" w:sz="0" w:space="0" w:color="auto"/>
                                            <w:left w:val="none" w:sz="0" w:space="0" w:color="auto"/>
                                            <w:bottom w:val="none" w:sz="0" w:space="0" w:color="auto"/>
                                            <w:right w:val="none" w:sz="0" w:space="0" w:color="auto"/>
                                          </w:divBdr>
                                          <w:divsChild>
                                            <w:div w:id="536507062">
                                              <w:marLeft w:val="0"/>
                                              <w:marRight w:val="0"/>
                                              <w:marTop w:val="0"/>
                                              <w:marBottom w:val="0"/>
                                              <w:divBdr>
                                                <w:top w:val="none" w:sz="0" w:space="0" w:color="auto"/>
                                                <w:left w:val="none" w:sz="0" w:space="0" w:color="auto"/>
                                                <w:bottom w:val="none" w:sz="0" w:space="0" w:color="auto"/>
                                                <w:right w:val="none" w:sz="0" w:space="0" w:color="auto"/>
                                              </w:divBdr>
                                              <w:divsChild>
                                                <w:div w:id="1738552821">
                                                  <w:marLeft w:val="0"/>
                                                  <w:marRight w:val="0"/>
                                                  <w:marTop w:val="0"/>
                                                  <w:marBottom w:val="0"/>
                                                  <w:divBdr>
                                                    <w:top w:val="none" w:sz="0" w:space="0" w:color="auto"/>
                                                    <w:left w:val="none" w:sz="0" w:space="0" w:color="auto"/>
                                                    <w:bottom w:val="none" w:sz="0" w:space="0" w:color="auto"/>
                                                    <w:right w:val="none" w:sz="0" w:space="0" w:color="auto"/>
                                                  </w:divBdr>
                                                  <w:divsChild>
                                                    <w:div w:id="501117652">
                                                      <w:marLeft w:val="0"/>
                                                      <w:marRight w:val="0"/>
                                                      <w:marTop w:val="0"/>
                                                      <w:marBottom w:val="0"/>
                                                      <w:divBdr>
                                                        <w:top w:val="none" w:sz="0" w:space="0" w:color="auto"/>
                                                        <w:left w:val="none" w:sz="0" w:space="0" w:color="auto"/>
                                                        <w:bottom w:val="none" w:sz="0" w:space="0" w:color="auto"/>
                                                        <w:right w:val="none" w:sz="0" w:space="0" w:color="auto"/>
                                                      </w:divBdr>
                                                      <w:divsChild>
                                                        <w:div w:id="1294021359">
                                                          <w:marLeft w:val="0"/>
                                                          <w:marRight w:val="0"/>
                                                          <w:marTop w:val="0"/>
                                                          <w:marBottom w:val="0"/>
                                                          <w:divBdr>
                                                            <w:top w:val="none" w:sz="0" w:space="0" w:color="auto"/>
                                                            <w:left w:val="none" w:sz="0" w:space="0" w:color="auto"/>
                                                            <w:bottom w:val="none" w:sz="0" w:space="0" w:color="auto"/>
                                                            <w:right w:val="none" w:sz="0" w:space="0" w:color="auto"/>
                                                          </w:divBdr>
                                                          <w:divsChild>
                                                            <w:div w:id="1029380106">
                                                              <w:marLeft w:val="0"/>
                                                              <w:marRight w:val="0"/>
                                                              <w:marTop w:val="0"/>
                                                              <w:marBottom w:val="0"/>
                                                              <w:divBdr>
                                                                <w:top w:val="none" w:sz="0" w:space="0" w:color="auto"/>
                                                                <w:left w:val="none" w:sz="0" w:space="0" w:color="auto"/>
                                                                <w:bottom w:val="none" w:sz="0" w:space="0" w:color="auto"/>
                                                                <w:right w:val="none" w:sz="0" w:space="0" w:color="auto"/>
                                                              </w:divBdr>
                                                              <w:divsChild>
                                                                <w:div w:id="21316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26516">
                                      <w:marLeft w:val="0"/>
                                      <w:marRight w:val="0"/>
                                      <w:marTop w:val="0"/>
                                      <w:marBottom w:val="0"/>
                                      <w:divBdr>
                                        <w:top w:val="none" w:sz="0" w:space="0" w:color="auto"/>
                                        <w:left w:val="none" w:sz="0" w:space="0" w:color="auto"/>
                                        <w:bottom w:val="none" w:sz="0" w:space="0" w:color="auto"/>
                                        <w:right w:val="none" w:sz="0" w:space="0" w:color="auto"/>
                                      </w:divBdr>
                                      <w:divsChild>
                                        <w:div w:id="1106971082">
                                          <w:marLeft w:val="0"/>
                                          <w:marRight w:val="0"/>
                                          <w:marTop w:val="0"/>
                                          <w:marBottom w:val="0"/>
                                          <w:divBdr>
                                            <w:top w:val="none" w:sz="0" w:space="0" w:color="auto"/>
                                            <w:left w:val="none" w:sz="0" w:space="0" w:color="auto"/>
                                            <w:bottom w:val="none" w:sz="0" w:space="0" w:color="auto"/>
                                            <w:right w:val="none" w:sz="0" w:space="0" w:color="auto"/>
                                          </w:divBdr>
                                          <w:divsChild>
                                            <w:div w:id="5390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679162">
              <w:marLeft w:val="0"/>
              <w:marRight w:val="0"/>
              <w:marTop w:val="0"/>
              <w:marBottom w:val="0"/>
              <w:divBdr>
                <w:top w:val="none" w:sz="0" w:space="0" w:color="auto"/>
                <w:left w:val="none" w:sz="0" w:space="0" w:color="auto"/>
                <w:bottom w:val="none" w:sz="0" w:space="0" w:color="auto"/>
                <w:right w:val="none" w:sz="0" w:space="0" w:color="auto"/>
              </w:divBdr>
              <w:divsChild>
                <w:div w:id="12448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7760">
      <w:bodyDiv w:val="1"/>
      <w:marLeft w:val="0"/>
      <w:marRight w:val="0"/>
      <w:marTop w:val="0"/>
      <w:marBottom w:val="0"/>
      <w:divBdr>
        <w:top w:val="none" w:sz="0" w:space="0" w:color="auto"/>
        <w:left w:val="none" w:sz="0" w:space="0" w:color="auto"/>
        <w:bottom w:val="none" w:sz="0" w:space="0" w:color="auto"/>
        <w:right w:val="none" w:sz="0" w:space="0" w:color="auto"/>
      </w:divBdr>
      <w:divsChild>
        <w:div w:id="905069912">
          <w:marLeft w:val="0"/>
          <w:marRight w:val="0"/>
          <w:marTop w:val="0"/>
          <w:marBottom w:val="0"/>
          <w:divBdr>
            <w:top w:val="none" w:sz="0" w:space="0" w:color="auto"/>
            <w:left w:val="none" w:sz="0" w:space="0" w:color="auto"/>
            <w:bottom w:val="none" w:sz="0" w:space="0" w:color="auto"/>
            <w:right w:val="none" w:sz="0" w:space="0" w:color="auto"/>
          </w:divBdr>
          <w:divsChild>
            <w:div w:id="298998315">
              <w:marLeft w:val="0"/>
              <w:marRight w:val="0"/>
              <w:marTop w:val="0"/>
              <w:marBottom w:val="0"/>
              <w:divBdr>
                <w:top w:val="none" w:sz="0" w:space="0" w:color="auto"/>
                <w:left w:val="none" w:sz="0" w:space="0" w:color="auto"/>
                <w:bottom w:val="none" w:sz="0" w:space="0" w:color="auto"/>
                <w:right w:val="none" w:sz="0" w:space="0" w:color="auto"/>
              </w:divBdr>
              <w:divsChild>
                <w:div w:id="2132896776">
                  <w:marLeft w:val="0"/>
                  <w:marRight w:val="0"/>
                  <w:marTop w:val="0"/>
                  <w:marBottom w:val="0"/>
                  <w:divBdr>
                    <w:top w:val="none" w:sz="0" w:space="0" w:color="auto"/>
                    <w:left w:val="none" w:sz="0" w:space="0" w:color="auto"/>
                    <w:bottom w:val="none" w:sz="0" w:space="0" w:color="auto"/>
                    <w:right w:val="none" w:sz="0" w:space="0" w:color="auto"/>
                  </w:divBdr>
                  <w:divsChild>
                    <w:div w:id="1709069051">
                      <w:marLeft w:val="0"/>
                      <w:marRight w:val="0"/>
                      <w:marTop w:val="0"/>
                      <w:marBottom w:val="0"/>
                      <w:divBdr>
                        <w:top w:val="none" w:sz="0" w:space="0" w:color="auto"/>
                        <w:left w:val="none" w:sz="0" w:space="0" w:color="auto"/>
                        <w:bottom w:val="none" w:sz="0" w:space="0" w:color="auto"/>
                        <w:right w:val="none" w:sz="0" w:space="0" w:color="auto"/>
                      </w:divBdr>
                      <w:divsChild>
                        <w:div w:id="688877368">
                          <w:marLeft w:val="0"/>
                          <w:marRight w:val="0"/>
                          <w:marTop w:val="0"/>
                          <w:marBottom w:val="0"/>
                          <w:divBdr>
                            <w:top w:val="none" w:sz="0" w:space="0" w:color="auto"/>
                            <w:left w:val="none" w:sz="0" w:space="0" w:color="auto"/>
                            <w:bottom w:val="none" w:sz="0" w:space="0" w:color="auto"/>
                            <w:right w:val="none" w:sz="0" w:space="0" w:color="auto"/>
                          </w:divBdr>
                          <w:divsChild>
                            <w:div w:id="1545557769">
                              <w:marLeft w:val="0"/>
                              <w:marRight w:val="0"/>
                              <w:marTop w:val="0"/>
                              <w:marBottom w:val="0"/>
                              <w:divBdr>
                                <w:top w:val="none" w:sz="0" w:space="0" w:color="auto"/>
                                <w:left w:val="none" w:sz="0" w:space="0" w:color="auto"/>
                                <w:bottom w:val="none" w:sz="0" w:space="0" w:color="auto"/>
                                <w:right w:val="none" w:sz="0" w:space="0" w:color="auto"/>
                              </w:divBdr>
                              <w:divsChild>
                                <w:div w:id="249659046">
                                  <w:marLeft w:val="0"/>
                                  <w:marRight w:val="0"/>
                                  <w:marTop w:val="0"/>
                                  <w:marBottom w:val="0"/>
                                  <w:divBdr>
                                    <w:top w:val="none" w:sz="0" w:space="0" w:color="auto"/>
                                    <w:left w:val="none" w:sz="0" w:space="0" w:color="auto"/>
                                    <w:bottom w:val="none" w:sz="0" w:space="0" w:color="auto"/>
                                    <w:right w:val="none" w:sz="0" w:space="0" w:color="auto"/>
                                  </w:divBdr>
                                  <w:divsChild>
                                    <w:div w:id="3944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78261">
      <w:bodyDiv w:val="1"/>
      <w:marLeft w:val="0"/>
      <w:marRight w:val="0"/>
      <w:marTop w:val="0"/>
      <w:marBottom w:val="0"/>
      <w:divBdr>
        <w:top w:val="none" w:sz="0" w:space="0" w:color="auto"/>
        <w:left w:val="none" w:sz="0" w:space="0" w:color="auto"/>
        <w:bottom w:val="none" w:sz="0" w:space="0" w:color="auto"/>
        <w:right w:val="none" w:sz="0" w:space="0" w:color="auto"/>
      </w:divBdr>
      <w:divsChild>
        <w:div w:id="2096703349">
          <w:marLeft w:val="0"/>
          <w:marRight w:val="0"/>
          <w:marTop w:val="0"/>
          <w:marBottom w:val="0"/>
          <w:divBdr>
            <w:top w:val="none" w:sz="0" w:space="0" w:color="auto"/>
            <w:left w:val="none" w:sz="0" w:space="0" w:color="auto"/>
            <w:bottom w:val="none" w:sz="0" w:space="0" w:color="auto"/>
            <w:right w:val="none" w:sz="0" w:space="0" w:color="auto"/>
          </w:divBdr>
          <w:divsChild>
            <w:div w:id="1871798108">
              <w:marLeft w:val="0"/>
              <w:marRight w:val="0"/>
              <w:marTop w:val="0"/>
              <w:marBottom w:val="0"/>
              <w:divBdr>
                <w:top w:val="none" w:sz="0" w:space="0" w:color="auto"/>
                <w:left w:val="none" w:sz="0" w:space="0" w:color="auto"/>
                <w:bottom w:val="none" w:sz="0" w:space="0" w:color="auto"/>
                <w:right w:val="none" w:sz="0" w:space="0" w:color="auto"/>
              </w:divBdr>
              <w:divsChild>
                <w:div w:id="2085294194">
                  <w:marLeft w:val="0"/>
                  <w:marRight w:val="0"/>
                  <w:marTop w:val="0"/>
                  <w:marBottom w:val="0"/>
                  <w:divBdr>
                    <w:top w:val="none" w:sz="0" w:space="0" w:color="auto"/>
                    <w:left w:val="none" w:sz="0" w:space="0" w:color="auto"/>
                    <w:bottom w:val="none" w:sz="0" w:space="0" w:color="auto"/>
                    <w:right w:val="none" w:sz="0" w:space="0" w:color="auto"/>
                  </w:divBdr>
                  <w:divsChild>
                    <w:div w:id="1349142726">
                      <w:marLeft w:val="0"/>
                      <w:marRight w:val="0"/>
                      <w:marTop w:val="0"/>
                      <w:marBottom w:val="0"/>
                      <w:divBdr>
                        <w:top w:val="none" w:sz="0" w:space="0" w:color="auto"/>
                        <w:left w:val="none" w:sz="0" w:space="0" w:color="auto"/>
                        <w:bottom w:val="none" w:sz="0" w:space="0" w:color="auto"/>
                        <w:right w:val="none" w:sz="0" w:space="0" w:color="auto"/>
                      </w:divBdr>
                      <w:divsChild>
                        <w:div w:id="455484934">
                          <w:marLeft w:val="0"/>
                          <w:marRight w:val="0"/>
                          <w:marTop w:val="0"/>
                          <w:marBottom w:val="0"/>
                          <w:divBdr>
                            <w:top w:val="none" w:sz="0" w:space="0" w:color="auto"/>
                            <w:left w:val="none" w:sz="0" w:space="0" w:color="auto"/>
                            <w:bottom w:val="none" w:sz="0" w:space="0" w:color="auto"/>
                            <w:right w:val="none" w:sz="0" w:space="0" w:color="auto"/>
                          </w:divBdr>
                          <w:divsChild>
                            <w:div w:id="467281239">
                              <w:marLeft w:val="0"/>
                              <w:marRight w:val="0"/>
                              <w:marTop w:val="0"/>
                              <w:marBottom w:val="0"/>
                              <w:divBdr>
                                <w:top w:val="none" w:sz="0" w:space="0" w:color="auto"/>
                                <w:left w:val="none" w:sz="0" w:space="0" w:color="auto"/>
                                <w:bottom w:val="none" w:sz="0" w:space="0" w:color="auto"/>
                                <w:right w:val="none" w:sz="0" w:space="0" w:color="auto"/>
                              </w:divBdr>
                              <w:divsChild>
                                <w:div w:id="225801632">
                                  <w:marLeft w:val="0"/>
                                  <w:marRight w:val="0"/>
                                  <w:marTop w:val="0"/>
                                  <w:marBottom w:val="0"/>
                                  <w:divBdr>
                                    <w:top w:val="none" w:sz="0" w:space="0" w:color="auto"/>
                                    <w:left w:val="none" w:sz="0" w:space="0" w:color="auto"/>
                                    <w:bottom w:val="none" w:sz="0" w:space="0" w:color="auto"/>
                                    <w:right w:val="none" w:sz="0" w:space="0" w:color="auto"/>
                                  </w:divBdr>
                                  <w:divsChild>
                                    <w:div w:id="19949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204112">
      <w:bodyDiv w:val="1"/>
      <w:marLeft w:val="0"/>
      <w:marRight w:val="0"/>
      <w:marTop w:val="0"/>
      <w:marBottom w:val="0"/>
      <w:divBdr>
        <w:top w:val="none" w:sz="0" w:space="0" w:color="auto"/>
        <w:left w:val="none" w:sz="0" w:space="0" w:color="auto"/>
        <w:bottom w:val="none" w:sz="0" w:space="0" w:color="auto"/>
        <w:right w:val="none" w:sz="0" w:space="0" w:color="auto"/>
      </w:divBdr>
      <w:divsChild>
        <w:div w:id="56438202">
          <w:marLeft w:val="0"/>
          <w:marRight w:val="0"/>
          <w:marTop w:val="0"/>
          <w:marBottom w:val="0"/>
          <w:divBdr>
            <w:top w:val="none" w:sz="0" w:space="0" w:color="auto"/>
            <w:left w:val="none" w:sz="0" w:space="0" w:color="auto"/>
            <w:bottom w:val="none" w:sz="0" w:space="0" w:color="auto"/>
            <w:right w:val="none" w:sz="0" w:space="0" w:color="auto"/>
          </w:divBdr>
          <w:divsChild>
            <w:div w:id="1614897873">
              <w:marLeft w:val="0"/>
              <w:marRight w:val="0"/>
              <w:marTop w:val="0"/>
              <w:marBottom w:val="0"/>
              <w:divBdr>
                <w:top w:val="none" w:sz="0" w:space="0" w:color="auto"/>
                <w:left w:val="none" w:sz="0" w:space="0" w:color="auto"/>
                <w:bottom w:val="none" w:sz="0" w:space="0" w:color="auto"/>
                <w:right w:val="none" w:sz="0" w:space="0" w:color="auto"/>
              </w:divBdr>
              <w:divsChild>
                <w:div w:id="1427729228">
                  <w:marLeft w:val="0"/>
                  <w:marRight w:val="0"/>
                  <w:marTop w:val="0"/>
                  <w:marBottom w:val="0"/>
                  <w:divBdr>
                    <w:top w:val="none" w:sz="0" w:space="0" w:color="auto"/>
                    <w:left w:val="none" w:sz="0" w:space="0" w:color="auto"/>
                    <w:bottom w:val="none" w:sz="0" w:space="0" w:color="auto"/>
                    <w:right w:val="none" w:sz="0" w:space="0" w:color="auto"/>
                  </w:divBdr>
                  <w:divsChild>
                    <w:div w:id="1990281947">
                      <w:marLeft w:val="0"/>
                      <w:marRight w:val="0"/>
                      <w:marTop w:val="0"/>
                      <w:marBottom w:val="0"/>
                      <w:divBdr>
                        <w:top w:val="none" w:sz="0" w:space="0" w:color="auto"/>
                        <w:left w:val="none" w:sz="0" w:space="0" w:color="auto"/>
                        <w:bottom w:val="none" w:sz="0" w:space="0" w:color="auto"/>
                        <w:right w:val="none" w:sz="0" w:space="0" w:color="auto"/>
                      </w:divBdr>
                      <w:divsChild>
                        <w:div w:id="1768842560">
                          <w:marLeft w:val="0"/>
                          <w:marRight w:val="0"/>
                          <w:marTop w:val="0"/>
                          <w:marBottom w:val="0"/>
                          <w:divBdr>
                            <w:top w:val="none" w:sz="0" w:space="0" w:color="auto"/>
                            <w:left w:val="none" w:sz="0" w:space="0" w:color="auto"/>
                            <w:bottom w:val="none" w:sz="0" w:space="0" w:color="auto"/>
                            <w:right w:val="none" w:sz="0" w:space="0" w:color="auto"/>
                          </w:divBdr>
                          <w:divsChild>
                            <w:div w:id="1292907953">
                              <w:marLeft w:val="0"/>
                              <w:marRight w:val="0"/>
                              <w:marTop w:val="0"/>
                              <w:marBottom w:val="0"/>
                              <w:divBdr>
                                <w:top w:val="none" w:sz="0" w:space="0" w:color="auto"/>
                                <w:left w:val="none" w:sz="0" w:space="0" w:color="auto"/>
                                <w:bottom w:val="none" w:sz="0" w:space="0" w:color="auto"/>
                                <w:right w:val="none" w:sz="0" w:space="0" w:color="auto"/>
                              </w:divBdr>
                              <w:divsChild>
                                <w:div w:id="1857621442">
                                  <w:marLeft w:val="0"/>
                                  <w:marRight w:val="0"/>
                                  <w:marTop w:val="0"/>
                                  <w:marBottom w:val="0"/>
                                  <w:divBdr>
                                    <w:top w:val="none" w:sz="0" w:space="0" w:color="auto"/>
                                    <w:left w:val="none" w:sz="0" w:space="0" w:color="auto"/>
                                    <w:bottom w:val="none" w:sz="0" w:space="0" w:color="auto"/>
                                    <w:right w:val="none" w:sz="0" w:space="0" w:color="auto"/>
                                  </w:divBdr>
                                  <w:divsChild>
                                    <w:div w:id="1565949884">
                                      <w:marLeft w:val="0"/>
                                      <w:marRight w:val="0"/>
                                      <w:marTop w:val="0"/>
                                      <w:marBottom w:val="0"/>
                                      <w:divBdr>
                                        <w:top w:val="none" w:sz="0" w:space="0" w:color="auto"/>
                                        <w:left w:val="none" w:sz="0" w:space="0" w:color="auto"/>
                                        <w:bottom w:val="none" w:sz="0" w:space="0" w:color="auto"/>
                                        <w:right w:val="none" w:sz="0" w:space="0" w:color="auto"/>
                                      </w:divBdr>
                                      <w:divsChild>
                                        <w:div w:id="470944931">
                                          <w:marLeft w:val="0"/>
                                          <w:marRight w:val="0"/>
                                          <w:marTop w:val="0"/>
                                          <w:marBottom w:val="0"/>
                                          <w:divBdr>
                                            <w:top w:val="none" w:sz="0" w:space="0" w:color="auto"/>
                                            <w:left w:val="none" w:sz="0" w:space="0" w:color="auto"/>
                                            <w:bottom w:val="none" w:sz="0" w:space="0" w:color="auto"/>
                                            <w:right w:val="none" w:sz="0" w:space="0" w:color="auto"/>
                                          </w:divBdr>
                                          <w:divsChild>
                                            <w:div w:id="1853452443">
                                              <w:marLeft w:val="0"/>
                                              <w:marRight w:val="0"/>
                                              <w:marTop w:val="0"/>
                                              <w:marBottom w:val="0"/>
                                              <w:divBdr>
                                                <w:top w:val="none" w:sz="0" w:space="0" w:color="auto"/>
                                                <w:left w:val="none" w:sz="0" w:space="0" w:color="auto"/>
                                                <w:bottom w:val="none" w:sz="0" w:space="0" w:color="auto"/>
                                                <w:right w:val="none" w:sz="0" w:space="0" w:color="auto"/>
                                              </w:divBdr>
                                              <w:divsChild>
                                                <w:div w:id="1943222092">
                                                  <w:marLeft w:val="0"/>
                                                  <w:marRight w:val="0"/>
                                                  <w:marTop w:val="0"/>
                                                  <w:marBottom w:val="0"/>
                                                  <w:divBdr>
                                                    <w:top w:val="none" w:sz="0" w:space="0" w:color="auto"/>
                                                    <w:left w:val="none" w:sz="0" w:space="0" w:color="auto"/>
                                                    <w:bottom w:val="none" w:sz="0" w:space="0" w:color="auto"/>
                                                    <w:right w:val="none" w:sz="0" w:space="0" w:color="auto"/>
                                                  </w:divBdr>
                                                  <w:divsChild>
                                                    <w:div w:id="809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2828066">
          <w:marLeft w:val="0"/>
          <w:marRight w:val="0"/>
          <w:marTop w:val="0"/>
          <w:marBottom w:val="0"/>
          <w:divBdr>
            <w:top w:val="none" w:sz="0" w:space="0" w:color="auto"/>
            <w:left w:val="none" w:sz="0" w:space="0" w:color="auto"/>
            <w:bottom w:val="none" w:sz="0" w:space="0" w:color="auto"/>
            <w:right w:val="none" w:sz="0" w:space="0" w:color="auto"/>
          </w:divBdr>
          <w:divsChild>
            <w:div w:id="785389969">
              <w:marLeft w:val="0"/>
              <w:marRight w:val="0"/>
              <w:marTop w:val="0"/>
              <w:marBottom w:val="0"/>
              <w:divBdr>
                <w:top w:val="none" w:sz="0" w:space="0" w:color="auto"/>
                <w:left w:val="none" w:sz="0" w:space="0" w:color="auto"/>
                <w:bottom w:val="none" w:sz="0" w:space="0" w:color="auto"/>
                <w:right w:val="none" w:sz="0" w:space="0" w:color="auto"/>
              </w:divBdr>
              <w:divsChild>
                <w:div w:id="296495288">
                  <w:marLeft w:val="0"/>
                  <w:marRight w:val="0"/>
                  <w:marTop w:val="0"/>
                  <w:marBottom w:val="0"/>
                  <w:divBdr>
                    <w:top w:val="none" w:sz="0" w:space="0" w:color="auto"/>
                    <w:left w:val="none" w:sz="0" w:space="0" w:color="auto"/>
                    <w:bottom w:val="none" w:sz="0" w:space="0" w:color="auto"/>
                    <w:right w:val="none" w:sz="0" w:space="0" w:color="auto"/>
                  </w:divBdr>
                  <w:divsChild>
                    <w:div w:id="1002045724">
                      <w:marLeft w:val="0"/>
                      <w:marRight w:val="0"/>
                      <w:marTop w:val="0"/>
                      <w:marBottom w:val="0"/>
                      <w:divBdr>
                        <w:top w:val="none" w:sz="0" w:space="0" w:color="auto"/>
                        <w:left w:val="none" w:sz="0" w:space="0" w:color="auto"/>
                        <w:bottom w:val="none" w:sz="0" w:space="0" w:color="auto"/>
                        <w:right w:val="none" w:sz="0" w:space="0" w:color="auto"/>
                      </w:divBdr>
                      <w:divsChild>
                        <w:div w:id="1592737217">
                          <w:marLeft w:val="0"/>
                          <w:marRight w:val="0"/>
                          <w:marTop w:val="0"/>
                          <w:marBottom w:val="0"/>
                          <w:divBdr>
                            <w:top w:val="none" w:sz="0" w:space="0" w:color="auto"/>
                            <w:left w:val="none" w:sz="0" w:space="0" w:color="auto"/>
                            <w:bottom w:val="none" w:sz="0" w:space="0" w:color="auto"/>
                            <w:right w:val="none" w:sz="0" w:space="0" w:color="auto"/>
                          </w:divBdr>
                          <w:divsChild>
                            <w:div w:id="1433940778">
                              <w:marLeft w:val="0"/>
                              <w:marRight w:val="0"/>
                              <w:marTop w:val="0"/>
                              <w:marBottom w:val="0"/>
                              <w:divBdr>
                                <w:top w:val="none" w:sz="0" w:space="0" w:color="auto"/>
                                <w:left w:val="none" w:sz="0" w:space="0" w:color="auto"/>
                                <w:bottom w:val="none" w:sz="0" w:space="0" w:color="auto"/>
                                <w:right w:val="none" w:sz="0" w:space="0" w:color="auto"/>
                              </w:divBdr>
                              <w:divsChild>
                                <w:div w:id="832913915">
                                  <w:marLeft w:val="0"/>
                                  <w:marRight w:val="0"/>
                                  <w:marTop w:val="0"/>
                                  <w:marBottom w:val="0"/>
                                  <w:divBdr>
                                    <w:top w:val="none" w:sz="0" w:space="0" w:color="auto"/>
                                    <w:left w:val="none" w:sz="0" w:space="0" w:color="auto"/>
                                    <w:bottom w:val="none" w:sz="0" w:space="0" w:color="auto"/>
                                    <w:right w:val="none" w:sz="0" w:space="0" w:color="auto"/>
                                  </w:divBdr>
                                  <w:divsChild>
                                    <w:div w:id="535654899">
                                      <w:marLeft w:val="0"/>
                                      <w:marRight w:val="0"/>
                                      <w:marTop w:val="0"/>
                                      <w:marBottom w:val="0"/>
                                      <w:divBdr>
                                        <w:top w:val="none" w:sz="0" w:space="0" w:color="auto"/>
                                        <w:left w:val="none" w:sz="0" w:space="0" w:color="auto"/>
                                        <w:bottom w:val="none" w:sz="0" w:space="0" w:color="auto"/>
                                        <w:right w:val="none" w:sz="0" w:space="0" w:color="auto"/>
                                      </w:divBdr>
                                      <w:divsChild>
                                        <w:div w:id="754285044">
                                          <w:marLeft w:val="0"/>
                                          <w:marRight w:val="0"/>
                                          <w:marTop w:val="0"/>
                                          <w:marBottom w:val="0"/>
                                          <w:divBdr>
                                            <w:top w:val="none" w:sz="0" w:space="0" w:color="auto"/>
                                            <w:left w:val="none" w:sz="0" w:space="0" w:color="auto"/>
                                            <w:bottom w:val="none" w:sz="0" w:space="0" w:color="auto"/>
                                            <w:right w:val="none" w:sz="0" w:space="0" w:color="auto"/>
                                          </w:divBdr>
                                          <w:divsChild>
                                            <w:div w:id="511916741">
                                              <w:marLeft w:val="0"/>
                                              <w:marRight w:val="0"/>
                                              <w:marTop w:val="0"/>
                                              <w:marBottom w:val="0"/>
                                              <w:divBdr>
                                                <w:top w:val="none" w:sz="0" w:space="0" w:color="auto"/>
                                                <w:left w:val="none" w:sz="0" w:space="0" w:color="auto"/>
                                                <w:bottom w:val="none" w:sz="0" w:space="0" w:color="auto"/>
                                                <w:right w:val="none" w:sz="0" w:space="0" w:color="auto"/>
                                              </w:divBdr>
                                              <w:divsChild>
                                                <w:div w:id="183178973">
                                                  <w:marLeft w:val="0"/>
                                                  <w:marRight w:val="0"/>
                                                  <w:marTop w:val="0"/>
                                                  <w:marBottom w:val="0"/>
                                                  <w:divBdr>
                                                    <w:top w:val="none" w:sz="0" w:space="0" w:color="auto"/>
                                                    <w:left w:val="none" w:sz="0" w:space="0" w:color="auto"/>
                                                    <w:bottom w:val="none" w:sz="0" w:space="0" w:color="auto"/>
                                                    <w:right w:val="none" w:sz="0" w:space="0" w:color="auto"/>
                                                  </w:divBdr>
                                                  <w:divsChild>
                                                    <w:div w:id="76513232">
                                                      <w:marLeft w:val="0"/>
                                                      <w:marRight w:val="0"/>
                                                      <w:marTop w:val="0"/>
                                                      <w:marBottom w:val="0"/>
                                                      <w:divBdr>
                                                        <w:top w:val="none" w:sz="0" w:space="0" w:color="auto"/>
                                                        <w:left w:val="none" w:sz="0" w:space="0" w:color="auto"/>
                                                        <w:bottom w:val="none" w:sz="0" w:space="0" w:color="auto"/>
                                                        <w:right w:val="none" w:sz="0" w:space="0" w:color="auto"/>
                                                      </w:divBdr>
                                                      <w:divsChild>
                                                        <w:div w:id="1090155575">
                                                          <w:marLeft w:val="0"/>
                                                          <w:marRight w:val="0"/>
                                                          <w:marTop w:val="0"/>
                                                          <w:marBottom w:val="0"/>
                                                          <w:divBdr>
                                                            <w:top w:val="none" w:sz="0" w:space="0" w:color="auto"/>
                                                            <w:left w:val="none" w:sz="0" w:space="0" w:color="auto"/>
                                                            <w:bottom w:val="none" w:sz="0" w:space="0" w:color="auto"/>
                                                            <w:right w:val="none" w:sz="0" w:space="0" w:color="auto"/>
                                                          </w:divBdr>
                                                          <w:divsChild>
                                                            <w:div w:id="651375037">
                                                              <w:marLeft w:val="0"/>
                                                              <w:marRight w:val="0"/>
                                                              <w:marTop w:val="0"/>
                                                              <w:marBottom w:val="0"/>
                                                              <w:divBdr>
                                                                <w:top w:val="none" w:sz="0" w:space="0" w:color="auto"/>
                                                                <w:left w:val="none" w:sz="0" w:space="0" w:color="auto"/>
                                                                <w:bottom w:val="none" w:sz="0" w:space="0" w:color="auto"/>
                                                                <w:right w:val="none" w:sz="0" w:space="0" w:color="auto"/>
                                                              </w:divBdr>
                                                              <w:divsChild>
                                                                <w:div w:id="14019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277247">
                                      <w:marLeft w:val="0"/>
                                      <w:marRight w:val="0"/>
                                      <w:marTop w:val="0"/>
                                      <w:marBottom w:val="0"/>
                                      <w:divBdr>
                                        <w:top w:val="none" w:sz="0" w:space="0" w:color="auto"/>
                                        <w:left w:val="none" w:sz="0" w:space="0" w:color="auto"/>
                                        <w:bottom w:val="none" w:sz="0" w:space="0" w:color="auto"/>
                                        <w:right w:val="none" w:sz="0" w:space="0" w:color="auto"/>
                                      </w:divBdr>
                                      <w:divsChild>
                                        <w:div w:id="1834687703">
                                          <w:marLeft w:val="0"/>
                                          <w:marRight w:val="0"/>
                                          <w:marTop w:val="0"/>
                                          <w:marBottom w:val="0"/>
                                          <w:divBdr>
                                            <w:top w:val="none" w:sz="0" w:space="0" w:color="auto"/>
                                            <w:left w:val="none" w:sz="0" w:space="0" w:color="auto"/>
                                            <w:bottom w:val="none" w:sz="0" w:space="0" w:color="auto"/>
                                            <w:right w:val="none" w:sz="0" w:space="0" w:color="auto"/>
                                          </w:divBdr>
                                          <w:divsChild>
                                            <w:div w:id="515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412999">
              <w:marLeft w:val="0"/>
              <w:marRight w:val="0"/>
              <w:marTop w:val="0"/>
              <w:marBottom w:val="0"/>
              <w:divBdr>
                <w:top w:val="none" w:sz="0" w:space="0" w:color="auto"/>
                <w:left w:val="none" w:sz="0" w:space="0" w:color="auto"/>
                <w:bottom w:val="none" w:sz="0" w:space="0" w:color="auto"/>
                <w:right w:val="none" w:sz="0" w:space="0" w:color="auto"/>
              </w:divBdr>
              <w:divsChild>
                <w:div w:id="18563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137">
      <w:bodyDiv w:val="1"/>
      <w:marLeft w:val="0"/>
      <w:marRight w:val="0"/>
      <w:marTop w:val="0"/>
      <w:marBottom w:val="0"/>
      <w:divBdr>
        <w:top w:val="none" w:sz="0" w:space="0" w:color="auto"/>
        <w:left w:val="none" w:sz="0" w:space="0" w:color="auto"/>
        <w:bottom w:val="none" w:sz="0" w:space="0" w:color="auto"/>
        <w:right w:val="none" w:sz="0" w:space="0" w:color="auto"/>
      </w:divBdr>
    </w:div>
    <w:div w:id="1536196443">
      <w:bodyDiv w:val="1"/>
      <w:marLeft w:val="0"/>
      <w:marRight w:val="0"/>
      <w:marTop w:val="0"/>
      <w:marBottom w:val="0"/>
      <w:divBdr>
        <w:top w:val="none" w:sz="0" w:space="0" w:color="auto"/>
        <w:left w:val="none" w:sz="0" w:space="0" w:color="auto"/>
        <w:bottom w:val="none" w:sz="0" w:space="0" w:color="auto"/>
        <w:right w:val="none" w:sz="0" w:space="0" w:color="auto"/>
      </w:divBdr>
      <w:divsChild>
        <w:div w:id="1938441409">
          <w:marLeft w:val="0"/>
          <w:marRight w:val="0"/>
          <w:marTop w:val="0"/>
          <w:marBottom w:val="0"/>
          <w:divBdr>
            <w:top w:val="none" w:sz="0" w:space="0" w:color="auto"/>
            <w:left w:val="none" w:sz="0" w:space="0" w:color="auto"/>
            <w:bottom w:val="none" w:sz="0" w:space="0" w:color="auto"/>
            <w:right w:val="none" w:sz="0" w:space="0" w:color="auto"/>
          </w:divBdr>
          <w:divsChild>
            <w:div w:id="1757363971">
              <w:marLeft w:val="0"/>
              <w:marRight w:val="0"/>
              <w:marTop w:val="0"/>
              <w:marBottom w:val="0"/>
              <w:divBdr>
                <w:top w:val="none" w:sz="0" w:space="0" w:color="auto"/>
                <w:left w:val="none" w:sz="0" w:space="0" w:color="auto"/>
                <w:bottom w:val="none" w:sz="0" w:space="0" w:color="auto"/>
                <w:right w:val="none" w:sz="0" w:space="0" w:color="auto"/>
              </w:divBdr>
              <w:divsChild>
                <w:div w:id="1884367187">
                  <w:marLeft w:val="0"/>
                  <w:marRight w:val="0"/>
                  <w:marTop w:val="0"/>
                  <w:marBottom w:val="0"/>
                  <w:divBdr>
                    <w:top w:val="none" w:sz="0" w:space="0" w:color="auto"/>
                    <w:left w:val="none" w:sz="0" w:space="0" w:color="auto"/>
                    <w:bottom w:val="none" w:sz="0" w:space="0" w:color="auto"/>
                    <w:right w:val="none" w:sz="0" w:space="0" w:color="auto"/>
                  </w:divBdr>
                  <w:divsChild>
                    <w:div w:id="1209293703">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sChild>
                            <w:div w:id="1292858974">
                              <w:marLeft w:val="0"/>
                              <w:marRight w:val="0"/>
                              <w:marTop w:val="0"/>
                              <w:marBottom w:val="0"/>
                              <w:divBdr>
                                <w:top w:val="none" w:sz="0" w:space="0" w:color="auto"/>
                                <w:left w:val="none" w:sz="0" w:space="0" w:color="auto"/>
                                <w:bottom w:val="none" w:sz="0" w:space="0" w:color="auto"/>
                                <w:right w:val="none" w:sz="0" w:space="0" w:color="auto"/>
                              </w:divBdr>
                              <w:divsChild>
                                <w:div w:id="765155843">
                                  <w:marLeft w:val="0"/>
                                  <w:marRight w:val="0"/>
                                  <w:marTop w:val="0"/>
                                  <w:marBottom w:val="0"/>
                                  <w:divBdr>
                                    <w:top w:val="none" w:sz="0" w:space="0" w:color="auto"/>
                                    <w:left w:val="none" w:sz="0" w:space="0" w:color="auto"/>
                                    <w:bottom w:val="none" w:sz="0" w:space="0" w:color="auto"/>
                                    <w:right w:val="none" w:sz="0" w:space="0" w:color="auto"/>
                                  </w:divBdr>
                                  <w:divsChild>
                                    <w:div w:id="1320889865">
                                      <w:marLeft w:val="0"/>
                                      <w:marRight w:val="0"/>
                                      <w:marTop w:val="0"/>
                                      <w:marBottom w:val="0"/>
                                      <w:divBdr>
                                        <w:top w:val="none" w:sz="0" w:space="0" w:color="auto"/>
                                        <w:left w:val="none" w:sz="0" w:space="0" w:color="auto"/>
                                        <w:bottom w:val="none" w:sz="0" w:space="0" w:color="auto"/>
                                        <w:right w:val="none" w:sz="0" w:space="0" w:color="auto"/>
                                      </w:divBdr>
                                      <w:divsChild>
                                        <w:div w:id="1606493996">
                                          <w:marLeft w:val="0"/>
                                          <w:marRight w:val="0"/>
                                          <w:marTop w:val="0"/>
                                          <w:marBottom w:val="0"/>
                                          <w:divBdr>
                                            <w:top w:val="none" w:sz="0" w:space="0" w:color="auto"/>
                                            <w:left w:val="none" w:sz="0" w:space="0" w:color="auto"/>
                                            <w:bottom w:val="none" w:sz="0" w:space="0" w:color="auto"/>
                                            <w:right w:val="none" w:sz="0" w:space="0" w:color="auto"/>
                                          </w:divBdr>
                                          <w:divsChild>
                                            <w:div w:id="275913192">
                                              <w:marLeft w:val="0"/>
                                              <w:marRight w:val="0"/>
                                              <w:marTop w:val="0"/>
                                              <w:marBottom w:val="0"/>
                                              <w:divBdr>
                                                <w:top w:val="none" w:sz="0" w:space="0" w:color="auto"/>
                                                <w:left w:val="none" w:sz="0" w:space="0" w:color="auto"/>
                                                <w:bottom w:val="none" w:sz="0" w:space="0" w:color="auto"/>
                                                <w:right w:val="none" w:sz="0" w:space="0" w:color="auto"/>
                                              </w:divBdr>
                                              <w:divsChild>
                                                <w:div w:id="1654796565">
                                                  <w:marLeft w:val="0"/>
                                                  <w:marRight w:val="0"/>
                                                  <w:marTop w:val="0"/>
                                                  <w:marBottom w:val="0"/>
                                                  <w:divBdr>
                                                    <w:top w:val="none" w:sz="0" w:space="0" w:color="auto"/>
                                                    <w:left w:val="none" w:sz="0" w:space="0" w:color="auto"/>
                                                    <w:bottom w:val="none" w:sz="0" w:space="0" w:color="auto"/>
                                                    <w:right w:val="none" w:sz="0" w:space="0" w:color="auto"/>
                                                  </w:divBdr>
                                                  <w:divsChild>
                                                    <w:div w:id="4051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394869">
          <w:marLeft w:val="0"/>
          <w:marRight w:val="0"/>
          <w:marTop w:val="0"/>
          <w:marBottom w:val="0"/>
          <w:divBdr>
            <w:top w:val="none" w:sz="0" w:space="0" w:color="auto"/>
            <w:left w:val="none" w:sz="0" w:space="0" w:color="auto"/>
            <w:bottom w:val="none" w:sz="0" w:space="0" w:color="auto"/>
            <w:right w:val="none" w:sz="0" w:space="0" w:color="auto"/>
          </w:divBdr>
          <w:divsChild>
            <w:div w:id="1672486032">
              <w:marLeft w:val="0"/>
              <w:marRight w:val="0"/>
              <w:marTop w:val="0"/>
              <w:marBottom w:val="0"/>
              <w:divBdr>
                <w:top w:val="none" w:sz="0" w:space="0" w:color="auto"/>
                <w:left w:val="none" w:sz="0" w:space="0" w:color="auto"/>
                <w:bottom w:val="none" w:sz="0" w:space="0" w:color="auto"/>
                <w:right w:val="none" w:sz="0" w:space="0" w:color="auto"/>
              </w:divBdr>
              <w:divsChild>
                <w:div w:id="1087070087">
                  <w:marLeft w:val="0"/>
                  <w:marRight w:val="0"/>
                  <w:marTop w:val="0"/>
                  <w:marBottom w:val="0"/>
                  <w:divBdr>
                    <w:top w:val="none" w:sz="0" w:space="0" w:color="auto"/>
                    <w:left w:val="none" w:sz="0" w:space="0" w:color="auto"/>
                    <w:bottom w:val="none" w:sz="0" w:space="0" w:color="auto"/>
                    <w:right w:val="none" w:sz="0" w:space="0" w:color="auto"/>
                  </w:divBdr>
                  <w:divsChild>
                    <w:div w:id="1539665239">
                      <w:marLeft w:val="0"/>
                      <w:marRight w:val="0"/>
                      <w:marTop w:val="0"/>
                      <w:marBottom w:val="0"/>
                      <w:divBdr>
                        <w:top w:val="none" w:sz="0" w:space="0" w:color="auto"/>
                        <w:left w:val="none" w:sz="0" w:space="0" w:color="auto"/>
                        <w:bottom w:val="none" w:sz="0" w:space="0" w:color="auto"/>
                        <w:right w:val="none" w:sz="0" w:space="0" w:color="auto"/>
                      </w:divBdr>
                      <w:divsChild>
                        <w:div w:id="20682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564379">
      <w:bodyDiv w:val="1"/>
      <w:marLeft w:val="0"/>
      <w:marRight w:val="0"/>
      <w:marTop w:val="0"/>
      <w:marBottom w:val="0"/>
      <w:divBdr>
        <w:top w:val="none" w:sz="0" w:space="0" w:color="auto"/>
        <w:left w:val="none" w:sz="0" w:space="0" w:color="auto"/>
        <w:bottom w:val="none" w:sz="0" w:space="0" w:color="auto"/>
        <w:right w:val="none" w:sz="0" w:space="0" w:color="auto"/>
      </w:divBdr>
      <w:divsChild>
        <w:div w:id="1060053724">
          <w:marLeft w:val="0"/>
          <w:marRight w:val="0"/>
          <w:marTop w:val="0"/>
          <w:marBottom w:val="0"/>
          <w:divBdr>
            <w:top w:val="none" w:sz="0" w:space="0" w:color="auto"/>
            <w:left w:val="none" w:sz="0" w:space="0" w:color="auto"/>
            <w:bottom w:val="none" w:sz="0" w:space="0" w:color="auto"/>
            <w:right w:val="none" w:sz="0" w:space="0" w:color="auto"/>
          </w:divBdr>
          <w:divsChild>
            <w:div w:id="354967106">
              <w:marLeft w:val="0"/>
              <w:marRight w:val="0"/>
              <w:marTop w:val="0"/>
              <w:marBottom w:val="0"/>
              <w:divBdr>
                <w:top w:val="none" w:sz="0" w:space="0" w:color="auto"/>
                <w:left w:val="none" w:sz="0" w:space="0" w:color="auto"/>
                <w:bottom w:val="none" w:sz="0" w:space="0" w:color="auto"/>
                <w:right w:val="none" w:sz="0" w:space="0" w:color="auto"/>
              </w:divBdr>
              <w:divsChild>
                <w:div w:id="1810661215">
                  <w:marLeft w:val="0"/>
                  <w:marRight w:val="0"/>
                  <w:marTop w:val="0"/>
                  <w:marBottom w:val="0"/>
                  <w:divBdr>
                    <w:top w:val="none" w:sz="0" w:space="0" w:color="auto"/>
                    <w:left w:val="none" w:sz="0" w:space="0" w:color="auto"/>
                    <w:bottom w:val="none" w:sz="0" w:space="0" w:color="auto"/>
                    <w:right w:val="none" w:sz="0" w:space="0" w:color="auto"/>
                  </w:divBdr>
                  <w:divsChild>
                    <w:div w:id="1479959755">
                      <w:marLeft w:val="0"/>
                      <w:marRight w:val="0"/>
                      <w:marTop w:val="0"/>
                      <w:marBottom w:val="0"/>
                      <w:divBdr>
                        <w:top w:val="none" w:sz="0" w:space="0" w:color="auto"/>
                        <w:left w:val="none" w:sz="0" w:space="0" w:color="auto"/>
                        <w:bottom w:val="none" w:sz="0" w:space="0" w:color="auto"/>
                        <w:right w:val="none" w:sz="0" w:space="0" w:color="auto"/>
                      </w:divBdr>
                      <w:divsChild>
                        <w:div w:id="1015230843">
                          <w:marLeft w:val="0"/>
                          <w:marRight w:val="0"/>
                          <w:marTop w:val="0"/>
                          <w:marBottom w:val="0"/>
                          <w:divBdr>
                            <w:top w:val="none" w:sz="0" w:space="0" w:color="auto"/>
                            <w:left w:val="none" w:sz="0" w:space="0" w:color="auto"/>
                            <w:bottom w:val="none" w:sz="0" w:space="0" w:color="auto"/>
                            <w:right w:val="none" w:sz="0" w:space="0" w:color="auto"/>
                          </w:divBdr>
                          <w:divsChild>
                            <w:div w:id="1521116615">
                              <w:marLeft w:val="0"/>
                              <w:marRight w:val="0"/>
                              <w:marTop w:val="0"/>
                              <w:marBottom w:val="0"/>
                              <w:divBdr>
                                <w:top w:val="none" w:sz="0" w:space="0" w:color="auto"/>
                                <w:left w:val="none" w:sz="0" w:space="0" w:color="auto"/>
                                <w:bottom w:val="none" w:sz="0" w:space="0" w:color="auto"/>
                                <w:right w:val="none" w:sz="0" w:space="0" w:color="auto"/>
                              </w:divBdr>
                              <w:divsChild>
                                <w:div w:id="1674258207">
                                  <w:marLeft w:val="0"/>
                                  <w:marRight w:val="0"/>
                                  <w:marTop w:val="0"/>
                                  <w:marBottom w:val="0"/>
                                  <w:divBdr>
                                    <w:top w:val="none" w:sz="0" w:space="0" w:color="auto"/>
                                    <w:left w:val="none" w:sz="0" w:space="0" w:color="auto"/>
                                    <w:bottom w:val="none" w:sz="0" w:space="0" w:color="auto"/>
                                    <w:right w:val="none" w:sz="0" w:space="0" w:color="auto"/>
                                  </w:divBdr>
                                  <w:divsChild>
                                    <w:div w:id="1178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755176">
      <w:bodyDiv w:val="1"/>
      <w:marLeft w:val="0"/>
      <w:marRight w:val="0"/>
      <w:marTop w:val="0"/>
      <w:marBottom w:val="0"/>
      <w:divBdr>
        <w:top w:val="none" w:sz="0" w:space="0" w:color="auto"/>
        <w:left w:val="none" w:sz="0" w:space="0" w:color="auto"/>
        <w:bottom w:val="none" w:sz="0" w:space="0" w:color="auto"/>
        <w:right w:val="none" w:sz="0" w:space="0" w:color="auto"/>
      </w:divBdr>
    </w:div>
    <w:div w:id="1636108527">
      <w:bodyDiv w:val="1"/>
      <w:marLeft w:val="0"/>
      <w:marRight w:val="0"/>
      <w:marTop w:val="0"/>
      <w:marBottom w:val="0"/>
      <w:divBdr>
        <w:top w:val="none" w:sz="0" w:space="0" w:color="auto"/>
        <w:left w:val="none" w:sz="0" w:space="0" w:color="auto"/>
        <w:bottom w:val="none" w:sz="0" w:space="0" w:color="auto"/>
        <w:right w:val="none" w:sz="0" w:space="0" w:color="auto"/>
      </w:divBdr>
      <w:divsChild>
        <w:div w:id="1920942918">
          <w:marLeft w:val="0"/>
          <w:marRight w:val="0"/>
          <w:marTop w:val="0"/>
          <w:marBottom w:val="0"/>
          <w:divBdr>
            <w:top w:val="none" w:sz="0" w:space="0" w:color="auto"/>
            <w:left w:val="none" w:sz="0" w:space="0" w:color="auto"/>
            <w:bottom w:val="none" w:sz="0" w:space="0" w:color="auto"/>
            <w:right w:val="none" w:sz="0" w:space="0" w:color="auto"/>
          </w:divBdr>
          <w:divsChild>
            <w:div w:id="1902056389">
              <w:marLeft w:val="0"/>
              <w:marRight w:val="0"/>
              <w:marTop w:val="0"/>
              <w:marBottom w:val="0"/>
              <w:divBdr>
                <w:top w:val="none" w:sz="0" w:space="0" w:color="auto"/>
                <w:left w:val="none" w:sz="0" w:space="0" w:color="auto"/>
                <w:bottom w:val="none" w:sz="0" w:space="0" w:color="auto"/>
                <w:right w:val="none" w:sz="0" w:space="0" w:color="auto"/>
              </w:divBdr>
              <w:divsChild>
                <w:div w:id="1482963448">
                  <w:marLeft w:val="0"/>
                  <w:marRight w:val="0"/>
                  <w:marTop w:val="0"/>
                  <w:marBottom w:val="0"/>
                  <w:divBdr>
                    <w:top w:val="none" w:sz="0" w:space="0" w:color="auto"/>
                    <w:left w:val="none" w:sz="0" w:space="0" w:color="auto"/>
                    <w:bottom w:val="none" w:sz="0" w:space="0" w:color="auto"/>
                    <w:right w:val="none" w:sz="0" w:space="0" w:color="auto"/>
                  </w:divBdr>
                  <w:divsChild>
                    <w:div w:id="1324236743">
                      <w:marLeft w:val="0"/>
                      <w:marRight w:val="0"/>
                      <w:marTop w:val="0"/>
                      <w:marBottom w:val="0"/>
                      <w:divBdr>
                        <w:top w:val="none" w:sz="0" w:space="0" w:color="auto"/>
                        <w:left w:val="none" w:sz="0" w:space="0" w:color="auto"/>
                        <w:bottom w:val="none" w:sz="0" w:space="0" w:color="auto"/>
                        <w:right w:val="none" w:sz="0" w:space="0" w:color="auto"/>
                      </w:divBdr>
                      <w:divsChild>
                        <w:div w:id="854424573">
                          <w:marLeft w:val="0"/>
                          <w:marRight w:val="0"/>
                          <w:marTop w:val="0"/>
                          <w:marBottom w:val="0"/>
                          <w:divBdr>
                            <w:top w:val="none" w:sz="0" w:space="0" w:color="auto"/>
                            <w:left w:val="none" w:sz="0" w:space="0" w:color="auto"/>
                            <w:bottom w:val="none" w:sz="0" w:space="0" w:color="auto"/>
                            <w:right w:val="none" w:sz="0" w:space="0" w:color="auto"/>
                          </w:divBdr>
                          <w:divsChild>
                            <w:div w:id="1200237953">
                              <w:marLeft w:val="0"/>
                              <w:marRight w:val="0"/>
                              <w:marTop w:val="0"/>
                              <w:marBottom w:val="0"/>
                              <w:divBdr>
                                <w:top w:val="none" w:sz="0" w:space="0" w:color="auto"/>
                                <w:left w:val="none" w:sz="0" w:space="0" w:color="auto"/>
                                <w:bottom w:val="none" w:sz="0" w:space="0" w:color="auto"/>
                                <w:right w:val="none" w:sz="0" w:space="0" w:color="auto"/>
                              </w:divBdr>
                              <w:divsChild>
                                <w:div w:id="1914314302">
                                  <w:marLeft w:val="0"/>
                                  <w:marRight w:val="0"/>
                                  <w:marTop w:val="0"/>
                                  <w:marBottom w:val="0"/>
                                  <w:divBdr>
                                    <w:top w:val="none" w:sz="0" w:space="0" w:color="auto"/>
                                    <w:left w:val="none" w:sz="0" w:space="0" w:color="auto"/>
                                    <w:bottom w:val="none" w:sz="0" w:space="0" w:color="auto"/>
                                    <w:right w:val="none" w:sz="0" w:space="0" w:color="auto"/>
                                  </w:divBdr>
                                  <w:divsChild>
                                    <w:div w:id="1807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770215">
      <w:bodyDiv w:val="1"/>
      <w:marLeft w:val="0"/>
      <w:marRight w:val="0"/>
      <w:marTop w:val="0"/>
      <w:marBottom w:val="0"/>
      <w:divBdr>
        <w:top w:val="none" w:sz="0" w:space="0" w:color="auto"/>
        <w:left w:val="none" w:sz="0" w:space="0" w:color="auto"/>
        <w:bottom w:val="none" w:sz="0" w:space="0" w:color="auto"/>
        <w:right w:val="none" w:sz="0" w:space="0" w:color="auto"/>
      </w:divBdr>
    </w:div>
    <w:div w:id="1670015750">
      <w:bodyDiv w:val="1"/>
      <w:marLeft w:val="0"/>
      <w:marRight w:val="0"/>
      <w:marTop w:val="0"/>
      <w:marBottom w:val="0"/>
      <w:divBdr>
        <w:top w:val="none" w:sz="0" w:space="0" w:color="auto"/>
        <w:left w:val="none" w:sz="0" w:space="0" w:color="auto"/>
        <w:bottom w:val="none" w:sz="0" w:space="0" w:color="auto"/>
        <w:right w:val="none" w:sz="0" w:space="0" w:color="auto"/>
      </w:divBdr>
      <w:divsChild>
        <w:div w:id="190413131">
          <w:marLeft w:val="0"/>
          <w:marRight w:val="0"/>
          <w:marTop w:val="0"/>
          <w:marBottom w:val="0"/>
          <w:divBdr>
            <w:top w:val="none" w:sz="0" w:space="0" w:color="auto"/>
            <w:left w:val="none" w:sz="0" w:space="0" w:color="auto"/>
            <w:bottom w:val="none" w:sz="0" w:space="0" w:color="auto"/>
            <w:right w:val="none" w:sz="0" w:space="0" w:color="auto"/>
          </w:divBdr>
          <w:divsChild>
            <w:div w:id="1800369037">
              <w:marLeft w:val="0"/>
              <w:marRight w:val="0"/>
              <w:marTop w:val="0"/>
              <w:marBottom w:val="0"/>
              <w:divBdr>
                <w:top w:val="none" w:sz="0" w:space="0" w:color="auto"/>
                <w:left w:val="none" w:sz="0" w:space="0" w:color="auto"/>
                <w:bottom w:val="none" w:sz="0" w:space="0" w:color="auto"/>
                <w:right w:val="none" w:sz="0" w:space="0" w:color="auto"/>
              </w:divBdr>
              <w:divsChild>
                <w:div w:id="983850467">
                  <w:marLeft w:val="0"/>
                  <w:marRight w:val="0"/>
                  <w:marTop w:val="0"/>
                  <w:marBottom w:val="0"/>
                  <w:divBdr>
                    <w:top w:val="none" w:sz="0" w:space="0" w:color="auto"/>
                    <w:left w:val="none" w:sz="0" w:space="0" w:color="auto"/>
                    <w:bottom w:val="none" w:sz="0" w:space="0" w:color="auto"/>
                    <w:right w:val="none" w:sz="0" w:space="0" w:color="auto"/>
                  </w:divBdr>
                  <w:divsChild>
                    <w:div w:id="357243447">
                      <w:marLeft w:val="0"/>
                      <w:marRight w:val="0"/>
                      <w:marTop w:val="0"/>
                      <w:marBottom w:val="0"/>
                      <w:divBdr>
                        <w:top w:val="none" w:sz="0" w:space="0" w:color="auto"/>
                        <w:left w:val="none" w:sz="0" w:space="0" w:color="auto"/>
                        <w:bottom w:val="none" w:sz="0" w:space="0" w:color="auto"/>
                        <w:right w:val="none" w:sz="0" w:space="0" w:color="auto"/>
                      </w:divBdr>
                      <w:divsChild>
                        <w:div w:id="2092388191">
                          <w:marLeft w:val="0"/>
                          <w:marRight w:val="0"/>
                          <w:marTop w:val="0"/>
                          <w:marBottom w:val="0"/>
                          <w:divBdr>
                            <w:top w:val="none" w:sz="0" w:space="0" w:color="auto"/>
                            <w:left w:val="none" w:sz="0" w:space="0" w:color="auto"/>
                            <w:bottom w:val="none" w:sz="0" w:space="0" w:color="auto"/>
                            <w:right w:val="none" w:sz="0" w:space="0" w:color="auto"/>
                          </w:divBdr>
                          <w:divsChild>
                            <w:div w:id="70542620">
                              <w:marLeft w:val="0"/>
                              <w:marRight w:val="0"/>
                              <w:marTop w:val="0"/>
                              <w:marBottom w:val="0"/>
                              <w:divBdr>
                                <w:top w:val="none" w:sz="0" w:space="0" w:color="auto"/>
                                <w:left w:val="none" w:sz="0" w:space="0" w:color="auto"/>
                                <w:bottom w:val="none" w:sz="0" w:space="0" w:color="auto"/>
                                <w:right w:val="none" w:sz="0" w:space="0" w:color="auto"/>
                              </w:divBdr>
                              <w:divsChild>
                                <w:div w:id="1638341787">
                                  <w:marLeft w:val="0"/>
                                  <w:marRight w:val="0"/>
                                  <w:marTop w:val="0"/>
                                  <w:marBottom w:val="0"/>
                                  <w:divBdr>
                                    <w:top w:val="none" w:sz="0" w:space="0" w:color="auto"/>
                                    <w:left w:val="none" w:sz="0" w:space="0" w:color="auto"/>
                                    <w:bottom w:val="none" w:sz="0" w:space="0" w:color="auto"/>
                                    <w:right w:val="none" w:sz="0" w:space="0" w:color="auto"/>
                                  </w:divBdr>
                                  <w:divsChild>
                                    <w:div w:id="3837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94327">
      <w:bodyDiv w:val="1"/>
      <w:marLeft w:val="0"/>
      <w:marRight w:val="0"/>
      <w:marTop w:val="0"/>
      <w:marBottom w:val="0"/>
      <w:divBdr>
        <w:top w:val="none" w:sz="0" w:space="0" w:color="auto"/>
        <w:left w:val="none" w:sz="0" w:space="0" w:color="auto"/>
        <w:bottom w:val="none" w:sz="0" w:space="0" w:color="auto"/>
        <w:right w:val="none" w:sz="0" w:space="0" w:color="auto"/>
      </w:divBdr>
      <w:divsChild>
        <w:div w:id="1849635743">
          <w:marLeft w:val="0"/>
          <w:marRight w:val="0"/>
          <w:marTop w:val="0"/>
          <w:marBottom w:val="0"/>
          <w:divBdr>
            <w:top w:val="none" w:sz="0" w:space="0" w:color="auto"/>
            <w:left w:val="none" w:sz="0" w:space="0" w:color="auto"/>
            <w:bottom w:val="none" w:sz="0" w:space="0" w:color="auto"/>
            <w:right w:val="none" w:sz="0" w:space="0" w:color="auto"/>
          </w:divBdr>
          <w:divsChild>
            <w:div w:id="566040494">
              <w:marLeft w:val="0"/>
              <w:marRight w:val="0"/>
              <w:marTop w:val="0"/>
              <w:marBottom w:val="0"/>
              <w:divBdr>
                <w:top w:val="none" w:sz="0" w:space="0" w:color="auto"/>
                <w:left w:val="none" w:sz="0" w:space="0" w:color="auto"/>
                <w:bottom w:val="none" w:sz="0" w:space="0" w:color="auto"/>
                <w:right w:val="none" w:sz="0" w:space="0" w:color="auto"/>
              </w:divBdr>
              <w:divsChild>
                <w:div w:id="2062367709">
                  <w:marLeft w:val="0"/>
                  <w:marRight w:val="0"/>
                  <w:marTop w:val="0"/>
                  <w:marBottom w:val="0"/>
                  <w:divBdr>
                    <w:top w:val="none" w:sz="0" w:space="0" w:color="auto"/>
                    <w:left w:val="none" w:sz="0" w:space="0" w:color="auto"/>
                    <w:bottom w:val="none" w:sz="0" w:space="0" w:color="auto"/>
                    <w:right w:val="none" w:sz="0" w:space="0" w:color="auto"/>
                  </w:divBdr>
                  <w:divsChild>
                    <w:div w:id="1349796449">
                      <w:marLeft w:val="0"/>
                      <w:marRight w:val="0"/>
                      <w:marTop w:val="0"/>
                      <w:marBottom w:val="0"/>
                      <w:divBdr>
                        <w:top w:val="none" w:sz="0" w:space="0" w:color="auto"/>
                        <w:left w:val="none" w:sz="0" w:space="0" w:color="auto"/>
                        <w:bottom w:val="none" w:sz="0" w:space="0" w:color="auto"/>
                        <w:right w:val="none" w:sz="0" w:space="0" w:color="auto"/>
                      </w:divBdr>
                      <w:divsChild>
                        <w:div w:id="1863395980">
                          <w:marLeft w:val="0"/>
                          <w:marRight w:val="0"/>
                          <w:marTop w:val="0"/>
                          <w:marBottom w:val="0"/>
                          <w:divBdr>
                            <w:top w:val="none" w:sz="0" w:space="0" w:color="auto"/>
                            <w:left w:val="none" w:sz="0" w:space="0" w:color="auto"/>
                            <w:bottom w:val="none" w:sz="0" w:space="0" w:color="auto"/>
                            <w:right w:val="none" w:sz="0" w:space="0" w:color="auto"/>
                          </w:divBdr>
                          <w:divsChild>
                            <w:div w:id="950553495">
                              <w:marLeft w:val="0"/>
                              <w:marRight w:val="0"/>
                              <w:marTop w:val="0"/>
                              <w:marBottom w:val="0"/>
                              <w:divBdr>
                                <w:top w:val="none" w:sz="0" w:space="0" w:color="auto"/>
                                <w:left w:val="none" w:sz="0" w:space="0" w:color="auto"/>
                                <w:bottom w:val="none" w:sz="0" w:space="0" w:color="auto"/>
                                <w:right w:val="none" w:sz="0" w:space="0" w:color="auto"/>
                              </w:divBdr>
                              <w:divsChild>
                                <w:div w:id="450824574">
                                  <w:marLeft w:val="0"/>
                                  <w:marRight w:val="0"/>
                                  <w:marTop w:val="0"/>
                                  <w:marBottom w:val="0"/>
                                  <w:divBdr>
                                    <w:top w:val="none" w:sz="0" w:space="0" w:color="auto"/>
                                    <w:left w:val="none" w:sz="0" w:space="0" w:color="auto"/>
                                    <w:bottom w:val="none" w:sz="0" w:space="0" w:color="auto"/>
                                    <w:right w:val="none" w:sz="0" w:space="0" w:color="auto"/>
                                  </w:divBdr>
                                  <w:divsChild>
                                    <w:div w:id="11119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22943">
                      <w:marLeft w:val="0"/>
                      <w:marRight w:val="0"/>
                      <w:marTop w:val="0"/>
                      <w:marBottom w:val="0"/>
                      <w:divBdr>
                        <w:top w:val="none" w:sz="0" w:space="0" w:color="auto"/>
                        <w:left w:val="none" w:sz="0" w:space="0" w:color="auto"/>
                        <w:bottom w:val="none" w:sz="0" w:space="0" w:color="auto"/>
                        <w:right w:val="none" w:sz="0" w:space="0" w:color="auto"/>
                      </w:divBdr>
                      <w:divsChild>
                        <w:div w:id="2797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78557">
      <w:bodyDiv w:val="1"/>
      <w:marLeft w:val="0"/>
      <w:marRight w:val="0"/>
      <w:marTop w:val="0"/>
      <w:marBottom w:val="0"/>
      <w:divBdr>
        <w:top w:val="none" w:sz="0" w:space="0" w:color="auto"/>
        <w:left w:val="none" w:sz="0" w:space="0" w:color="auto"/>
        <w:bottom w:val="none" w:sz="0" w:space="0" w:color="auto"/>
        <w:right w:val="none" w:sz="0" w:space="0" w:color="auto"/>
      </w:divBdr>
      <w:divsChild>
        <w:div w:id="346104170">
          <w:marLeft w:val="0"/>
          <w:marRight w:val="0"/>
          <w:marTop w:val="0"/>
          <w:marBottom w:val="0"/>
          <w:divBdr>
            <w:top w:val="none" w:sz="0" w:space="0" w:color="auto"/>
            <w:left w:val="none" w:sz="0" w:space="0" w:color="auto"/>
            <w:bottom w:val="none" w:sz="0" w:space="0" w:color="auto"/>
            <w:right w:val="none" w:sz="0" w:space="0" w:color="auto"/>
          </w:divBdr>
          <w:divsChild>
            <w:div w:id="1004556124">
              <w:marLeft w:val="0"/>
              <w:marRight w:val="0"/>
              <w:marTop w:val="0"/>
              <w:marBottom w:val="0"/>
              <w:divBdr>
                <w:top w:val="none" w:sz="0" w:space="0" w:color="auto"/>
                <w:left w:val="none" w:sz="0" w:space="0" w:color="auto"/>
                <w:bottom w:val="none" w:sz="0" w:space="0" w:color="auto"/>
                <w:right w:val="none" w:sz="0" w:space="0" w:color="auto"/>
              </w:divBdr>
              <w:divsChild>
                <w:div w:id="144394040">
                  <w:marLeft w:val="0"/>
                  <w:marRight w:val="0"/>
                  <w:marTop w:val="0"/>
                  <w:marBottom w:val="0"/>
                  <w:divBdr>
                    <w:top w:val="none" w:sz="0" w:space="0" w:color="auto"/>
                    <w:left w:val="none" w:sz="0" w:space="0" w:color="auto"/>
                    <w:bottom w:val="none" w:sz="0" w:space="0" w:color="auto"/>
                    <w:right w:val="none" w:sz="0" w:space="0" w:color="auto"/>
                  </w:divBdr>
                  <w:divsChild>
                    <w:div w:id="1104813028">
                      <w:marLeft w:val="0"/>
                      <w:marRight w:val="0"/>
                      <w:marTop w:val="0"/>
                      <w:marBottom w:val="0"/>
                      <w:divBdr>
                        <w:top w:val="none" w:sz="0" w:space="0" w:color="auto"/>
                        <w:left w:val="none" w:sz="0" w:space="0" w:color="auto"/>
                        <w:bottom w:val="none" w:sz="0" w:space="0" w:color="auto"/>
                        <w:right w:val="none" w:sz="0" w:space="0" w:color="auto"/>
                      </w:divBdr>
                      <w:divsChild>
                        <w:div w:id="913927124">
                          <w:marLeft w:val="0"/>
                          <w:marRight w:val="0"/>
                          <w:marTop w:val="0"/>
                          <w:marBottom w:val="0"/>
                          <w:divBdr>
                            <w:top w:val="none" w:sz="0" w:space="0" w:color="auto"/>
                            <w:left w:val="none" w:sz="0" w:space="0" w:color="auto"/>
                            <w:bottom w:val="none" w:sz="0" w:space="0" w:color="auto"/>
                            <w:right w:val="none" w:sz="0" w:space="0" w:color="auto"/>
                          </w:divBdr>
                          <w:divsChild>
                            <w:div w:id="1216622667">
                              <w:marLeft w:val="0"/>
                              <w:marRight w:val="0"/>
                              <w:marTop w:val="0"/>
                              <w:marBottom w:val="0"/>
                              <w:divBdr>
                                <w:top w:val="none" w:sz="0" w:space="0" w:color="auto"/>
                                <w:left w:val="none" w:sz="0" w:space="0" w:color="auto"/>
                                <w:bottom w:val="none" w:sz="0" w:space="0" w:color="auto"/>
                                <w:right w:val="none" w:sz="0" w:space="0" w:color="auto"/>
                              </w:divBdr>
                              <w:divsChild>
                                <w:div w:id="173737429">
                                  <w:marLeft w:val="0"/>
                                  <w:marRight w:val="0"/>
                                  <w:marTop w:val="0"/>
                                  <w:marBottom w:val="0"/>
                                  <w:divBdr>
                                    <w:top w:val="none" w:sz="0" w:space="0" w:color="auto"/>
                                    <w:left w:val="none" w:sz="0" w:space="0" w:color="auto"/>
                                    <w:bottom w:val="none" w:sz="0" w:space="0" w:color="auto"/>
                                    <w:right w:val="none" w:sz="0" w:space="0" w:color="auto"/>
                                  </w:divBdr>
                                  <w:divsChild>
                                    <w:div w:id="6825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075338">
      <w:bodyDiv w:val="1"/>
      <w:marLeft w:val="0"/>
      <w:marRight w:val="0"/>
      <w:marTop w:val="0"/>
      <w:marBottom w:val="0"/>
      <w:divBdr>
        <w:top w:val="none" w:sz="0" w:space="0" w:color="auto"/>
        <w:left w:val="none" w:sz="0" w:space="0" w:color="auto"/>
        <w:bottom w:val="none" w:sz="0" w:space="0" w:color="auto"/>
        <w:right w:val="none" w:sz="0" w:space="0" w:color="auto"/>
      </w:divBdr>
    </w:div>
    <w:div w:id="1864125086">
      <w:bodyDiv w:val="1"/>
      <w:marLeft w:val="0"/>
      <w:marRight w:val="0"/>
      <w:marTop w:val="0"/>
      <w:marBottom w:val="0"/>
      <w:divBdr>
        <w:top w:val="none" w:sz="0" w:space="0" w:color="auto"/>
        <w:left w:val="none" w:sz="0" w:space="0" w:color="auto"/>
        <w:bottom w:val="none" w:sz="0" w:space="0" w:color="auto"/>
        <w:right w:val="none" w:sz="0" w:space="0" w:color="auto"/>
      </w:divBdr>
      <w:divsChild>
        <w:div w:id="1862862564">
          <w:marLeft w:val="0"/>
          <w:marRight w:val="0"/>
          <w:marTop w:val="0"/>
          <w:marBottom w:val="0"/>
          <w:divBdr>
            <w:top w:val="none" w:sz="0" w:space="0" w:color="auto"/>
            <w:left w:val="none" w:sz="0" w:space="0" w:color="auto"/>
            <w:bottom w:val="none" w:sz="0" w:space="0" w:color="auto"/>
            <w:right w:val="none" w:sz="0" w:space="0" w:color="auto"/>
          </w:divBdr>
          <w:divsChild>
            <w:div w:id="364599859">
              <w:marLeft w:val="0"/>
              <w:marRight w:val="0"/>
              <w:marTop w:val="0"/>
              <w:marBottom w:val="0"/>
              <w:divBdr>
                <w:top w:val="none" w:sz="0" w:space="0" w:color="auto"/>
                <w:left w:val="none" w:sz="0" w:space="0" w:color="auto"/>
                <w:bottom w:val="none" w:sz="0" w:space="0" w:color="auto"/>
                <w:right w:val="none" w:sz="0" w:space="0" w:color="auto"/>
              </w:divBdr>
              <w:divsChild>
                <w:div w:id="1718896762">
                  <w:marLeft w:val="0"/>
                  <w:marRight w:val="0"/>
                  <w:marTop w:val="0"/>
                  <w:marBottom w:val="0"/>
                  <w:divBdr>
                    <w:top w:val="none" w:sz="0" w:space="0" w:color="auto"/>
                    <w:left w:val="none" w:sz="0" w:space="0" w:color="auto"/>
                    <w:bottom w:val="none" w:sz="0" w:space="0" w:color="auto"/>
                    <w:right w:val="none" w:sz="0" w:space="0" w:color="auto"/>
                  </w:divBdr>
                  <w:divsChild>
                    <w:div w:id="1803232578">
                      <w:marLeft w:val="0"/>
                      <w:marRight w:val="0"/>
                      <w:marTop w:val="0"/>
                      <w:marBottom w:val="0"/>
                      <w:divBdr>
                        <w:top w:val="none" w:sz="0" w:space="0" w:color="auto"/>
                        <w:left w:val="none" w:sz="0" w:space="0" w:color="auto"/>
                        <w:bottom w:val="none" w:sz="0" w:space="0" w:color="auto"/>
                        <w:right w:val="none" w:sz="0" w:space="0" w:color="auto"/>
                      </w:divBdr>
                      <w:divsChild>
                        <w:div w:id="661469648">
                          <w:marLeft w:val="0"/>
                          <w:marRight w:val="0"/>
                          <w:marTop w:val="0"/>
                          <w:marBottom w:val="0"/>
                          <w:divBdr>
                            <w:top w:val="none" w:sz="0" w:space="0" w:color="auto"/>
                            <w:left w:val="none" w:sz="0" w:space="0" w:color="auto"/>
                            <w:bottom w:val="none" w:sz="0" w:space="0" w:color="auto"/>
                            <w:right w:val="none" w:sz="0" w:space="0" w:color="auto"/>
                          </w:divBdr>
                          <w:divsChild>
                            <w:div w:id="1627541400">
                              <w:marLeft w:val="0"/>
                              <w:marRight w:val="0"/>
                              <w:marTop w:val="0"/>
                              <w:marBottom w:val="0"/>
                              <w:divBdr>
                                <w:top w:val="none" w:sz="0" w:space="0" w:color="auto"/>
                                <w:left w:val="none" w:sz="0" w:space="0" w:color="auto"/>
                                <w:bottom w:val="none" w:sz="0" w:space="0" w:color="auto"/>
                                <w:right w:val="none" w:sz="0" w:space="0" w:color="auto"/>
                              </w:divBdr>
                              <w:divsChild>
                                <w:div w:id="1262105196">
                                  <w:marLeft w:val="0"/>
                                  <w:marRight w:val="0"/>
                                  <w:marTop w:val="0"/>
                                  <w:marBottom w:val="0"/>
                                  <w:divBdr>
                                    <w:top w:val="none" w:sz="0" w:space="0" w:color="auto"/>
                                    <w:left w:val="none" w:sz="0" w:space="0" w:color="auto"/>
                                    <w:bottom w:val="none" w:sz="0" w:space="0" w:color="auto"/>
                                    <w:right w:val="none" w:sz="0" w:space="0" w:color="auto"/>
                                  </w:divBdr>
                                  <w:divsChild>
                                    <w:div w:id="16249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0948">
      <w:bodyDiv w:val="1"/>
      <w:marLeft w:val="0"/>
      <w:marRight w:val="0"/>
      <w:marTop w:val="0"/>
      <w:marBottom w:val="0"/>
      <w:divBdr>
        <w:top w:val="none" w:sz="0" w:space="0" w:color="auto"/>
        <w:left w:val="none" w:sz="0" w:space="0" w:color="auto"/>
        <w:bottom w:val="none" w:sz="0" w:space="0" w:color="auto"/>
        <w:right w:val="none" w:sz="0" w:space="0" w:color="auto"/>
      </w:divBdr>
      <w:divsChild>
        <w:div w:id="1168519578">
          <w:marLeft w:val="0"/>
          <w:marRight w:val="0"/>
          <w:marTop w:val="0"/>
          <w:marBottom w:val="0"/>
          <w:divBdr>
            <w:top w:val="none" w:sz="0" w:space="0" w:color="auto"/>
            <w:left w:val="none" w:sz="0" w:space="0" w:color="auto"/>
            <w:bottom w:val="none" w:sz="0" w:space="0" w:color="auto"/>
            <w:right w:val="none" w:sz="0" w:space="0" w:color="auto"/>
          </w:divBdr>
          <w:divsChild>
            <w:div w:id="439377108">
              <w:marLeft w:val="0"/>
              <w:marRight w:val="0"/>
              <w:marTop w:val="0"/>
              <w:marBottom w:val="0"/>
              <w:divBdr>
                <w:top w:val="none" w:sz="0" w:space="0" w:color="auto"/>
                <w:left w:val="none" w:sz="0" w:space="0" w:color="auto"/>
                <w:bottom w:val="none" w:sz="0" w:space="0" w:color="auto"/>
                <w:right w:val="none" w:sz="0" w:space="0" w:color="auto"/>
              </w:divBdr>
              <w:divsChild>
                <w:div w:id="541477300">
                  <w:marLeft w:val="0"/>
                  <w:marRight w:val="0"/>
                  <w:marTop w:val="0"/>
                  <w:marBottom w:val="0"/>
                  <w:divBdr>
                    <w:top w:val="none" w:sz="0" w:space="0" w:color="auto"/>
                    <w:left w:val="none" w:sz="0" w:space="0" w:color="auto"/>
                    <w:bottom w:val="none" w:sz="0" w:space="0" w:color="auto"/>
                    <w:right w:val="none" w:sz="0" w:space="0" w:color="auto"/>
                  </w:divBdr>
                  <w:divsChild>
                    <w:div w:id="292639487">
                      <w:marLeft w:val="0"/>
                      <w:marRight w:val="0"/>
                      <w:marTop w:val="0"/>
                      <w:marBottom w:val="0"/>
                      <w:divBdr>
                        <w:top w:val="none" w:sz="0" w:space="0" w:color="auto"/>
                        <w:left w:val="none" w:sz="0" w:space="0" w:color="auto"/>
                        <w:bottom w:val="none" w:sz="0" w:space="0" w:color="auto"/>
                        <w:right w:val="none" w:sz="0" w:space="0" w:color="auto"/>
                      </w:divBdr>
                      <w:divsChild>
                        <w:div w:id="1951164570">
                          <w:marLeft w:val="0"/>
                          <w:marRight w:val="0"/>
                          <w:marTop w:val="0"/>
                          <w:marBottom w:val="0"/>
                          <w:divBdr>
                            <w:top w:val="none" w:sz="0" w:space="0" w:color="auto"/>
                            <w:left w:val="none" w:sz="0" w:space="0" w:color="auto"/>
                            <w:bottom w:val="none" w:sz="0" w:space="0" w:color="auto"/>
                            <w:right w:val="none" w:sz="0" w:space="0" w:color="auto"/>
                          </w:divBdr>
                          <w:divsChild>
                            <w:div w:id="409935837">
                              <w:marLeft w:val="0"/>
                              <w:marRight w:val="0"/>
                              <w:marTop w:val="0"/>
                              <w:marBottom w:val="0"/>
                              <w:divBdr>
                                <w:top w:val="none" w:sz="0" w:space="0" w:color="auto"/>
                                <w:left w:val="none" w:sz="0" w:space="0" w:color="auto"/>
                                <w:bottom w:val="none" w:sz="0" w:space="0" w:color="auto"/>
                                <w:right w:val="none" w:sz="0" w:space="0" w:color="auto"/>
                              </w:divBdr>
                              <w:divsChild>
                                <w:div w:id="286081162">
                                  <w:marLeft w:val="0"/>
                                  <w:marRight w:val="0"/>
                                  <w:marTop w:val="0"/>
                                  <w:marBottom w:val="0"/>
                                  <w:divBdr>
                                    <w:top w:val="none" w:sz="0" w:space="0" w:color="auto"/>
                                    <w:left w:val="none" w:sz="0" w:space="0" w:color="auto"/>
                                    <w:bottom w:val="none" w:sz="0" w:space="0" w:color="auto"/>
                                    <w:right w:val="none" w:sz="0" w:space="0" w:color="auto"/>
                                  </w:divBdr>
                                  <w:divsChild>
                                    <w:div w:id="10774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23338">
      <w:bodyDiv w:val="1"/>
      <w:marLeft w:val="0"/>
      <w:marRight w:val="0"/>
      <w:marTop w:val="0"/>
      <w:marBottom w:val="0"/>
      <w:divBdr>
        <w:top w:val="none" w:sz="0" w:space="0" w:color="auto"/>
        <w:left w:val="none" w:sz="0" w:space="0" w:color="auto"/>
        <w:bottom w:val="none" w:sz="0" w:space="0" w:color="auto"/>
        <w:right w:val="none" w:sz="0" w:space="0" w:color="auto"/>
      </w:divBdr>
      <w:divsChild>
        <w:div w:id="1524321435">
          <w:marLeft w:val="0"/>
          <w:marRight w:val="0"/>
          <w:marTop w:val="0"/>
          <w:marBottom w:val="0"/>
          <w:divBdr>
            <w:top w:val="none" w:sz="0" w:space="0" w:color="auto"/>
            <w:left w:val="none" w:sz="0" w:space="0" w:color="auto"/>
            <w:bottom w:val="none" w:sz="0" w:space="0" w:color="auto"/>
            <w:right w:val="none" w:sz="0" w:space="0" w:color="auto"/>
          </w:divBdr>
          <w:divsChild>
            <w:div w:id="1573083061">
              <w:marLeft w:val="0"/>
              <w:marRight w:val="0"/>
              <w:marTop w:val="0"/>
              <w:marBottom w:val="0"/>
              <w:divBdr>
                <w:top w:val="none" w:sz="0" w:space="0" w:color="auto"/>
                <w:left w:val="none" w:sz="0" w:space="0" w:color="auto"/>
                <w:bottom w:val="none" w:sz="0" w:space="0" w:color="auto"/>
                <w:right w:val="none" w:sz="0" w:space="0" w:color="auto"/>
              </w:divBdr>
              <w:divsChild>
                <w:div w:id="2024282907">
                  <w:marLeft w:val="0"/>
                  <w:marRight w:val="0"/>
                  <w:marTop w:val="0"/>
                  <w:marBottom w:val="0"/>
                  <w:divBdr>
                    <w:top w:val="none" w:sz="0" w:space="0" w:color="auto"/>
                    <w:left w:val="none" w:sz="0" w:space="0" w:color="auto"/>
                    <w:bottom w:val="none" w:sz="0" w:space="0" w:color="auto"/>
                    <w:right w:val="none" w:sz="0" w:space="0" w:color="auto"/>
                  </w:divBdr>
                  <w:divsChild>
                    <w:div w:id="295263939">
                      <w:marLeft w:val="0"/>
                      <w:marRight w:val="0"/>
                      <w:marTop w:val="0"/>
                      <w:marBottom w:val="0"/>
                      <w:divBdr>
                        <w:top w:val="none" w:sz="0" w:space="0" w:color="auto"/>
                        <w:left w:val="none" w:sz="0" w:space="0" w:color="auto"/>
                        <w:bottom w:val="none" w:sz="0" w:space="0" w:color="auto"/>
                        <w:right w:val="none" w:sz="0" w:space="0" w:color="auto"/>
                      </w:divBdr>
                      <w:divsChild>
                        <w:div w:id="1883134162">
                          <w:marLeft w:val="0"/>
                          <w:marRight w:val="0"/>
                          <w:marTop w:val="0"/>
                          <w:marBottom w:val="0"/>
                          <w:divBdr>
                            <w:top w:val="none" w:sz="0" w:space="0" w:color="auto"/>
                            <w:left w:val="none" w:sz="0" w:space="0" w:color="auto"/>
                            <w:bottom w:val="none" w:sz="0" w:space="0" w:color="auto"/>
                            <w:right w:val="none" w:sz="0" w:space="0" w:color="auto"/>
                          </w:divBdr>
                          <w:divsChild>
                            <w:div w:id="307057169">
                              <w:marLeft w:val="0"/>
                              <w:marRight w:val="0"/>
                              <w:marTop w:val="0"/>
                              <w:marBottom w:val="0"/>
                              <w:divBdr>
                                <w:top w:val="none" w:sz="0" w:space="0" w:color="auto"/>
                                <w:left w:val="none" w:sz="0" w:space="0" w:color="auto"/>
                                <w:bottom w:val="none" w:sz="0" w:space="0" w:color="auto"/>
                                <w:right w:val="none" w:sz="0" w:space="0" w:color="auto"/>
                              </w:divBdr>
                              <w:divsChild>
                                <w:div w:id="1186942572">
                                  <w:marLeft w:val="0"/>
                                  <w:marRight w:val="0"/>
                                  <w:marTop w:val="0"/>
                                  <w:marBottom w:val="0"/>
                                  <w:divBdr>
                                    <w:top w:val="none" w:sz="0" w:space="0" w:color="auto"/>
                                    <w:left w:val="none" w:sz="0" w:space="0" w:color="auto"/>
                                    <w:bottom w:val="none" w:sz="0" w:space="0" w:color="auto"/>
                                    <w:right w:val="none" w:sz="0" w:space="0" w:color="auto"/>
                                  </w:divBdr>
                                  <w:divsChild>
                                    <w:div w:id="115876338">
                                      <w:marLeft w:val="0"/>
                                      <w:marRight w:val="0"/>
                                      <w:marTop w:val="0"/>
                                      <w:marBottom w:val="0"/>
                                      <w:divBdr>
                                        <w:top w:val="none" w:sz="0" w:space="0" w:color="auto"/>
                                        <w:left w:val="none" w:sz="0" w:space="0" w:color="auto"/>
                                        <w:bottom w:val="none" w:sz="0" w:space="0" w:color="auto"/>
                                        <w:right w:val="none" w:sz="0" w:space="0" w:color="auto"/>
                                      </w:divBdr>
                                      <w:divsChild>
                                        <w:div w:id="1431927813">
                                          <w:marLeft w:val="0"/>
                                          <w:marRight w:val="0"/>
                                          <w:marTop w:val="0"/>
                                          <w:marBottom w:val="0"/>
                                          <w:divBdr>
                                            <w:top w:val="none" w:sz="0" w:space="0" w:color="auto"/>
                                            <w:left w:val="none" w:sz="0" w:space="0" w:color="auto"/>
                                            <w:bottom w:val="none" w:sz="0" w:space="0" w:color="auto"/>
                                            <w:right w:val="none" w:sz="0" w:space="0" w:color="auto"/>
                                          </w:divBdr>
                                          <w:divsChild>
                                            <w:div w:id="1683777425">
                                              <w:marLeft w:val="0"/>
                                              <w:marRight w:val="0"/>
                                              <w:marTop w:val="0"/>
                                              <w:marBottom w:val="0"/>
                                              <w:divBdr>
                                                <w:top w:val="none" w:sz="0" w:space="0" w:color="auto"/>
                                                <w:left w:val="none" w:sz="0" w:space="0" w:color="auto"/>
                                                <w:bottom w:val="none" w:sz="0" w:space="0" w:color="auto"/>
                                                <w:right w:val="none" w:sz="0" w:space="0" w:color="auto"/>
                                              </w:divBdr>
                                              <w:divsChild>
                                                <w:div w:id="823401310">
                                                  <w:marLeft w:val="0"/>
                                                  <w:marRight w:val="0"/>
                                                  <w:marTop w:val="0"/>
                                                  <w:marBottom w:val="0"/>
                                                  <w:divBdr>
                                                    <w:top w:val="none" w:sz="0" w:space="0" w:color="auto"/>
                                                    <w:left w:val="none" w:sz="0" w:space="0" w:color="auto"/>
                                                    <w:bottom w:val="none" w:sz="0" w:space="0" w:color="auto"/>
                                                    <w:right w:val="none" w:sz="0" w:space="0" w:color="auto"/>
                                                  </w:divBdr>
                                                  <w:divsChild>
                                                    <w:div w:id="3908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898165">
          <w:marLeft w:val="0"/>
          <w:marRight w:val="0"/>
          <w:marTop w:val="0"/>
          <w:marBottom w:val="0"/>
          <w:divBdr>
            <w:top w:val="none" w:sz="0" w:space="0" w:color="auto"/>
            <w:left w:val="none" w:sz="0" w:space="0" w:color="auto"/>
            <w:bottom w:val="none" w:sz="0" w:space="0" w:color="auto"/>
            <w:right w:val="none" w:sz="0" w:space="0" w:color="auto"/>
          </w:divBdr>
          <w:divsChild>
            <w:div w:id="591934286">
              <w:marLeft w:val="0"/>
              <w:marRight w:val="0"/>
              <w:marTop w:val="0"/>
              <w:marBottom w:val="0"/>
              <w:divBdr>
                <w:top w:val="none" w:sz="0" w:space="0" w:color="auto"/>
                <w:left w:val="none" w:sz="0" w:space="0" w:color="auto"/>
                <w:bottom w:val="none" w:sz="0" w:space="0" w:color="auto"/>
                <w:right w:val="none" w:sz="0" w:space="0" w:color="auto"/>
              </w:divBdr>
              <w:divsChild>
                <w:div w:id="892933155">
                  <w:marLeft w:val="0"/>
                  <w:marRight w:val="0"/>
                  <w:marTop w:val="0"/>
                  <w:marBottom w:val="0"/>
                  <w:divBdr>
                    <w:top w:val="none" w:sz="0" w:space="0" w:color="auto"/>
                    <w:left w:val="none" w:sz="0" w:space="0" w:color="auto"/>
                    <w:bottom w:val="none" w:sz="0" w:space="0" w:color="auto"/>
                    <w:right w:val="none" w:sz="0" w:space="0" w:color="auto"/>
                  </w:divBdr>
                  <w:divsChild>
                    <w:div w:id="1995789813">
                      <w:marLeft w:val="0"/>
                      <w:marRight w:val="0"/>
                      <w:marTop w:val="0"/>
                      <w:marBottom w:val="0"/>
                      <w:divBdr>
                        <w:top w:val="none" w:sz="0" w:space="0" w:color="auto"/>
                        <w:left w:val="none" w:sz="0" w:space="0" w:color="auto"/>
                        <w:bottom w:val="none" w:sz="0" w:space="0" w:color="auto"/>
                        <w:right w:val="none" w:sz="0" w:space="0" w:color="auto"/>
                      </w:divBdr>
                      <w:divsChild>
                        <w:div w:id="162622521">
                          <w:marLeft w:val="0"/>
                          <w:marRight w:val="0"/>
                          <w:marTop w:val="0"/>
                          <w:marBottom w:val="0"/>
                          <w:divBdr>
                            <w:top w:val="none" w:sz="0" w:space="0" w:color="auto"/>
                            <w:left w:val="none" w:sz="0" w:space="0" w:color="auto"/>
                            <w:bottom w:val="none" w:sz="0" w:space="0" w:color="auto"/>
                            <w:right w:val="none" w:sz="0" w:space="0" w:color="auto"/>
                          </w:divBdr>
                          <w:divsChild>
                            <w:div w:id="1720937420">
                              <w:marLeft w:val="0"/>
                              <w:marRight w:val="0"/>
                              <w:marTop w:val="0"/>
                              <w:marBottom w:val="0"/>
                              <w:divBdr>
                                <w:top w:val="none" w:sz="0" w:space="0" w:color="auto"/>
                                <w:left w:val="none" w:sz="0" w:space="0" w:color="auto"/>
                                <w:bottom w:val="none" w:sz="0" w:space="0" w:color="auto"/>
                                <w:right w:val="none" w:sz="0" w:space="0" w:color="auto"/>
                              </w:divBdr>
                              <w:divsChild>
                                <w:div w:id="1390807991">
                                  <w:marLeft w:val="0"/>
                                  <w:marRight w:val="0"/>
                                  <w:marTop w:val="0"/>
                                  <w:marBottom w:val="0"/>
                                  <w:divBdr>
                                    <w:top w:val="none" w:sz="0" w:space="0" w:color="auto"/>
                                    <w:left w:val="none" w:sz="0" w:space="0" w:color="auto"/>
                                    <w:bottom w:val="none" w:sz="0" w:space="0" w:color="auto"/>
                                    <w:right w:val="none" w:sz="0" w:space="0" w:color="auto"/>
                                  </w:divBdr>
                                  <w:divsChild>
                                    <w:div w:id="1849639761">
                                      <w:marLeft w:val="0"/>
                                      <w:marRight w:val="0"/>
                                      <w:marTop w:val="0"/>
                                      <w:marBottom w:val="0"/>
                                      <w:divBdr>
                                        <w:top w:val="none" w:sz="0" w:space="0" w:color="auto"/>
                                        <w:left w:val="none" w:sz="0" w:space="0" w:color="auto"/>
                                        <w:bottom w:val="none" w:sz="0" w:space="0" w:color="auto"/>
                                        <w:right w:val="none" w:sz="0" w:space="0" w:color="auto"/>
                                      </w:divBdr>
                                      <w:divsChild>
                                        <w:div w:id="1941797432">
                                          <w:marLeft w:val="0"/>
                                          <w:marRight w:val="0"/>
                                          <w:marTop w:val="0"/>
                                          <w:marBottom w:val="0"/>
                                          <w:divBdr>
                                            <w:top w:val="none" w:sz="0" w:space="0" w:color="auto"/>
                                            <w:left w:val="none" w:sz="0" w:space="0" w:color="auto"/>
                                            <w:bottom w:val="none" w:sz="0" w:space="0" w:color="auto"/>
                                            <w:right w:val="none" w:sz="0" w:space="0" w:color="auto"/>
                                          </w:divBdr>
                                          <w:divsChild>
                                            <w:div w:id="1568102109">
                                              <w:marLeft w:val="0"/>
                                              <w:marRight w:val="0"/>
                                              <w:marTop w:val="0"/>
                                              <w:marBottom w:val="0"/>
                                              <w:divBdr>
                                                <w:top w:val="none" w:sz="0" w:space="0" w:color="auto"/>
                                                <w:left w:val="none" w:sz="0" w:space="0" w:color="auto"/>
                                                <w:bottom w:val="none" w:sz="0" w:space="0" w:color="auto"/>
                                                <w:right w:val="none" w:sz="0" w:space="0" w:color="auto"/>
                                              </w:divBdr>
                                              <w:divsChild>
                                                <w:div w:id="248272447">
                                                  <w:marLeft w:val="0"/>
                                                  <w:marRight w:val="0"/>
                                                  <w:marTop w:val="0"/>
                                                  <w:marBottom w:val="0"/>
                                                  <w:divBdr>
                                                    <w:top w:val="none" w:sz="0" w:space="0" w:color="auto"/>
                                                    <w:left w:val="none" w:sz="0" w:space="0" w:color="auto"/>
                                                    <w:bottom w:val="none" w:sz="0" w:space="0" w:color="auto"/>
                                                    <w:right w:val="none" w:sz="0" w:space="0" w:color="auto"/>
                                                  </w:divBdr>
                                                  <w:divsChild>
                                                    <w:div w:id="1363897372">
                                                      <w:marLeft w:val="0"/>
                                                      <w:marRight w:val="0"/>
                                                      <w:marTop w:val="0"/>
                                                      <w:marBottom w:val="0"/>
                                                      <w:divBdr>
                                                        <w:top w:val="none" w:sz="0" w:space="0" w:color="auto"/>
                                                        <w:left w:val="none" w:sz="0" w:space="0" w:color="auto"/>
                                                        <w:bottom w:val="none" w:sz="0" w:space="0" w:color="auto"/>
                                                        <w:right w:val="none" w:sz="0" w:space="0" w:color="auto"/>
                                                      </w:divBdr>
                                                      <w:divsChild>
                                                        <w:div w:id="1833985380">
                                                          <w:marLeft w:val="0"/>
                                                          <w:marRight w:val="0"/>
                                                          <w:marTop w:val="0"/>
                                                          <w:marBottom w:val="0"/>
                                                          <w:divBdr>
                                                            <w:top w:val="none" w:sz="0" w:space="0" w:color="auto"/>
                                                            <w:left w:val="none" w:sz="0" w:space="0" w:color="auto"/>
                                                            <w:bottom w:val="none" w:sz="0" w:space="0" w:color="auto"/>
                                                            <w:right w:val="none" w:sz="0" w:space="0" w:color="auto"/>
                                                          </w:divBdr>
                                                          <w:divsChild>
                                                            <w:div w:id="367919364">
                                                              <w:marLeft w:val="0"/>
                                                              <w:marRight w:val="0"/>
                                                              <w:marTop w:val="0"/>
                                                              <w:marBottom w:val="0"/>
                                                              <w:divBdr>
                                                                <w:top w:val="none" w:sz="0" w:space="0" w:color="auto"/>
                                                                <w:left w:val="none" w:sz="0" w:space="0" w:color="auto"/>
                                                                <w:bottom w:val="none" w:sz="0" w:space="0" w:color="auto"/>
                                                                <w:right w:val="none" w:sz="0" w:space="0" w:color="auto"/>
                                                              </w:divBdr>
                                                              <w:divsChild>
                                                                <w:div w:id="19542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57263">
                                      <w:marLeft w:val="0"/>
                                      <w:marRight w:val="0"/>
                                      <w:marTop w:val="0"/>
                                      <w:marBottom w:val="0"/>
                                      <w:divBdr>
                                        <w:top w:val="none" w:sz="0" w:space="0" w:color="auto"/>
                                        <w:left w:val="none" w:sz="0" w:space="0" w:color="auto"/>
                                        <w:bottom w:val="none" w:sz="0" w:space="0" w:color="auto"/>
                                        <w:right w:val="none" w:sz="0" w:space="0" w:color="auto"/>
                                      </w:divBdr>
                                      <w:divsChild>
                                        <w:div w:id="1071586083">
                                          <w:marLeft w:val="0"/>
                                          <w:marRight w:val="0"/>
                                          <w:marTop w:val="0"/>
                                          <w:marBottom w:val="0"/>
                                          <w:divBdr>
                                            <w:top w:val="none" w:sz="0" w:space="0" w:color="auto"/>
                                            <w:left w:val="none" w:sz="0" w:space="0" w:color="auto"/>
                                            <w:bottom w:val="none" w:sz="0" w:space="0" w:color="auto"/>
                                            <w:right w:val="none" w:sz="0" w:space="0" w:color="auto"/>
                                          </w:divBdr>
                                          <w:divsChild>
                                            <w:div w:id="1803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704761">
      <w:bodyDiv w:val="1"/>
      <w:marLeft w:val="0"/>
      <w:marRight w:val="0"/>
      <w:marTop w:val="0"/>
      <w:marBottom w:val="0"/>
      <w:divBdr>
        <w:top w:val="none" w:sz="0" w:space="0" w:color="auto"/>
        <w:left w:val="none" w:sz="0" w:space="0" w:color="auto"/>
        <w:bottom w:val="none" w:sz="0" w:space="0" w:color="auto"/>
        <w:right w:val="none" w:sz="0" w:space="0" w:color="auto"/>
      </w:divBdr>
      <w:divsChild>
        <w:div w:id="438990313">
          <w:marLeft w:val="0"/>
          <w:marRight w:val="0"/>
          <w:marTop w:val="0"/>
          <w:marBottom w:val="0"/>
          <w:divBdr>
            <w:top w:val="none" w:sz="0" w:space="0" w:color="auto"/>
            <w:left w:val="none" w:sz="0" w:space="0" w:color="auto"/>
            <w:bottom w:val="none" w:sz="0" w:space="0" w:color="auto"/>
            <w:right w:val="none" w:sz="0" w:space="0" w:color="auto"/>
          </w:divBdr>
          <w:divsChild>
            <w:div w:id="1732269273">
              <w:marLeft w:val="0"/>
              <w:marRight w:val="0"/>
              <w:marTop w:val="0"/>
              <w:marBottom w:val="0"/>
              <w:divBdr>
                <w:top w:val="none" w:sz="0" w:space="0" w:color="auto"/>
                <w:left w:val="none" w:sz="0" w:space="0" w:color="auto"/>
                <w:bottom w:val="none" w:sz="0" w:space="0" w:color="auto"/>
                <w:right w:val="none" w:sz="0" w:space="0" w:color="auto"/>
              </w:divBdr>
              <w:divsChild>
                <w:div w:id="31539384">
                  <w:marLeft w:val="0"/>
                  <w:marRight w:val="0"/>
                  <w:marTop w:val="0"/>
                  <w:marBottom w:val="0"/>
                  <w:divBdr>
                    <w:top w:val="none" w:sz="0" w:space="0" w:color="auto"/>
                    <w:left w:val="none" w:sz="0" w:space="0" w:color="auto"/>
                    <w:bottom w:val="none" w:sz="0" w:space="0" w:color="auto"/>
                    <w:right w:val="none" w:sz="0" w:space="0" w:color="auto"/>
                  </w:divBdr>
                  <w:divsChild>
                    <w:div w:id="804662592">
                      <w:marLeft w:val="0"/>
                      <w:marRight w:val="0"/>
                      <w:marTop w:val="0"/>
                      <w:marBottom w:val="0"/>
                      <w:divBdr>
                        <w:top w:val="none" w:sz="0" w:space="0" w:color="auto"/>
                        <w:left w:val="none" w:sz="0" w:space="0" w:color="auto"/>
                        <w:bottom w:val="none" w:sz="0" w:space="0" w:color="auto"/>
                        <w:right w:val="none" w:sz="0" w:space="0" w:color="auto"/>
                      </w:divBdr>
                      <w:divsChild>
                        <w:div w:id="492722767">
                          <w:marLeft w:val="0"/>
                          <w:marRight w:val="0"/>
                          <w:marTop w:val="0"/>
                          <w:marBottom w:val="0"/>
                          <w:divBdr>
                            <w:top w:val="none" w:sz="0" w:space="0" w:color="auto"/>
                            <w:left w:val="none" w:sz="0" w:space="0" w:color="auto"/>
                            <w:bottom w:val="none" w:sz="0" w:space="0" w:color="auto"/>
                            <w:right w:val="none" w:sz="0" w:space="0" w:color="auto"/>
                          </w:divBdr>
                          <w:divsChild>
                            <w:div w:id="915045425">
                              <w:marLeft w:val="0"/>
                              <w:marRight w:val="0"/>
                              <w:marTop w:val="0"/>
                              <w:marBottom w:val="0"/>
                              <w:divBdr>
                                <w:top w:val="none" w:sz="0" w:space="0" w:color="auto"/>
                                <w:left w:val="none" w:sz="0" w:space="0" w:color="auto"/>
                                <w:bottom w:val="none" w:sz="0" w:space="0" w:color="auto"/>
                                <w:right w:val="none" w:sz="0" w:space="0" w:color="auto"/>
                              </w:divBdr>
                              <w:divsChild>
                                <w:div w:id="28534375">
                                  <w:marLeft w:val="0"/>
                                  <w:marRight w:val="0"/>
                                  <w:marTop w:val="0"/>
                                  <w:marBottom w:val="0"/>
                                  <w:divBdr>
                                    <w:top w:val="none" w:sz="0" w:space="0" w:color="auto"/>
                                    <w:left w:val="none" w:sz="0" w:space="0" w:color="auto"/>
                                    <w:bottom w:val="none" w:sz="0" w:space="0" w:color="auto"/>
                                    <w:right w:val="none" w:sz="0" w:space="0" w:color="auto"/>
                                  </w:divBdr>
                                  <w:divsChild>
                                    <w:div w:id="1142311945">
                                      <w:marLeft w:val="0"/>
                                      <w:marRight w:val="0"/>
                                      <w:marTop w:val="0"/>
                                      <w:marBottom w:val="0"/>
                                      <w:divBdr>
                                        <w:top w:val="none" w:sz="0" w:space="0" w:color="auto"/>
                                        <w:left w:val="none" w:sz="0" w:space="0" w:color="auto"/>
                                        <w:bottom w:val="none" w:sz="0" w:space="0" w:color="auto"/>
                                        <w:right w:val="none" w:sz="0" w:space="0" w:color="auto"/>
                                      </w:divBdr>
                                      <w:divsChild>
                                        <w:div w:id="1852793317">
                                          <w:marLeft w:val="0"/>
                                          <w:marRight w:val="0"/>
                                          <w:marTop w:val="0"/>
                                          <w:marBottom w:val="0"/>
                                          <w:divBdr>
                                            <w:top w:val="none" w:sz="0" w:space="0" w:color="auto"/>
                                            <w:left w:val="none" w:sz="0" w:space="0" w:color="auto"/>
                                            <w:bottom w:val="none" w:sz="0" w:space="0" w:color="auto"/>
                                            <w:right w:val="none" w:sz="0" w:space="0" w:color="auto"/>
                                          </w:divBdr>
                                          <w:divsChild>
                                            <w:div w:id="1371878406">
                                              <w:marLeft w:val="0"/>
                                              <w:marRight w:val="0"/>
                                              <w:marTop w:val="0"/>
                                              <w:marBottom w:val="0"/>
                                              <w:divBdr>
                                                <w:top w:val="none" w:sz="0" w:space="0" w:color="auto"/>
                                                <w:left w:val="none" w:sz="0" w:space="0" w:color="auto"/>
                                                <w:bottom w:val="none" w:sz="0" w:space="0" w:color="auto"/>
                                                <w:right w:val="none" w:sz="0" w:space="0" w:color="auto"/>
                                              </w:divBdr>
                                              <w:divsChild>
                                                <w:div w:id="482699797">
                                                  <w:marLeft w:val="0"/>
                                                  <w:marRight w:val="0"/>
                                                  <w:marTop w:val="0"/>
                                                  <w:marBottom w:val="0"/>
                                                  <w:divBdr>
                                                    <w:top w:val="none" w:sz="0" w:space="0" w:color="auto"/>
                                                    <w:left w:val="none" w:sz="0" w:space="0" w:color="auto"/>
                                                    <w:bottom w:val="none" w:sz="0" w:space="0" w:color="auto"/>
                                                    <w:right w:val="none" w:sz="0" w:space="0" w:color="auto"/>
                                                  </w:divBdr>
                                                  <w:divsChild>
                                                    <w:div w:id="1109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762761">
          <w:marLeft w:val="0"/>
          <w:marRight w:val="0"/>
          <w:marTop w:val="0"/>
          <w:marBottom w:val="0"/>
          <w:divBdr>
            <w:top w:val="none" w:sz="0" w:space="0" w:color="auto"/>
            <w:left w:val="none" w:sz="0" w:space="0" w:color="auto"/>
            <w:bottom w:val="none" w:sz="0" w:space="0" w:color="auto"/>
            <w:right w:val="none" w:sz="0" w:space="0" w:color="auto"/>
          </w:divBdr>
          <w:divsChild>
            <w:div w:id="429473666">
              <w:marLeft w:val="0"/>
              <w:marRight w:val="0"/>
              <w:marTop w:val="0"/>
              <w:marBottom w:val="0"/>
              <w:divBdr>
                <w:top w:val="none" w:sz="0" w:space="0" w:color="auto"/>
                <w:left w:val="none" w:sz="0" w:space="0" w:color="auto"/>
                <w:bottom w:val="none" w:sz="0" w:space="0" w:color="auto"/>
                <w:right w:val="none" w:sz="0" w:space="0" w:color="auto"/>
              </w:divBdr>
              <w:divsChild>
                <w:div w:id="745153349">
                  <w:marLeft w:val="0"/>
                  <w:marRight w:val="0"/>
                  <w:marTop w:val="0"/>
                  <w:marBottom w:val="0"/>
                  <w:divBdr>
                    <w:top w:val="none" w:sz="0" w:space="0" w:color="auto"/>
                    <w:left w:val="none" w:sz="0" w:space="0" w:color="auto"/>
                    <w:bottom w:val="none" w:sz="0" w:space="0" w:color="auto"/>
                    <w:right w:val="none" w:sz="0" w:space="0" w:color="auto"/>
                  </w:divBdr>
                  <w:divsChild>
                    <w:div w:id="611865907">
                      <w:marLeft w:val="0"/>
                      <w:marRight w:val="0"/>
                      <w:marTop w:val="0"/>
                      <w:marBottom w:val="0"/>
                      <w:divBdr>
                        <w:top w:val="none" w:sz="0" w:space="0" w:color="auto"/>
                        <w:left w:val="none" w:sz="0" w:space="0" w:color="auto"/>
                        <w:bottom w:val="none" w:sz="0" w:space="0" w:color="auto"/>
                        <w:right w:val="none" w:sz="0" w:space="0" w:color="auto"/>
                      </w:divBdr>
                      <w:divsChild>
                        <w:div w:id="409156573">
                          <w:marLeft w:val="0"/>
                          <w:marRight w:val="0"/>
                          <w:marTop w:val="0"/>
                          <w:marBottom w:val="0"/>
                          <w:divBdr>
                            <w:top w:val="none" w:sz="0" w:space="0" w:color="auto"/>
                            <w:left w:val="none" w:sz="0" w:space="0" w:color="auto"/>
                            <w:bottom w:val="none" w:sz="0" w:space="0" w:color="auto"/>
                            <w:right w:val="none" w:sz="0" w:space="0" w:color="auto"/>
                          </w:divBdr>
                          <w:divsChild>
                            <w:div w:id="1284341379">
                              <w:marLeft w:val="0"/>
                              <w:marRight w:val="0"/>
                              <w:marTop w:val="0"/>
                              <w:marBottom w:val="0"/>
                              <w:divBdr>
                                <w:top w:val="none" w:sz="0" w:space="0" w:color="auto"/>
                                <w:left w:val="none" w:sz="0" w:space="0" w:color="auto"/>
                                <w:bottom w:val="none" w:sz="0" w:space="0" w:color="auto"/>
                                <w:right w:val="none" w:sz="0" w:space="0" w:color="auto"/>
                              </w:divBdr>
                              <w:divsChild>
                                <w:div w:id="338236976">
                                  <w:marLeft w:val="0"/>
                                  <w:marRight w:val="0"/>
                                  <w:marTop w:val="0"/>
                                  <w:marBottom w:val="0"/>
                                  <w:divBdr>
                                    <w:top w:val="none" w:sz="0" w:space="0" w:color="auto"/>
                                    <w:left w:val="none" w:sz="0" w:space="0" w:color="auto"/>
                                    <w:bottom w:val="none" w:sz="0" w:space="0" w:color="auto"/>
                                    <w:right w:val="none" w:sz="0" w:space="0" w:color="auto"/>
                                  </w:divBdr>
                                  <w:divsChild>
                                    <w:div w:id="495802325">
                                      <w:marLeft w:val="0"/>
                                      <w:marRight w:val="0"/>
                                      <w:marTop w:val="0"/>
                                      <w:marBottom w:val="0"/>
                                      <w:divBdr>
                                        <w:top w:val="none" w:sz="0" w:space="0" w:color="auto"/>
                                        <w:left w:val="none" w:sz="0" w:space="0" w:color="auto"/>
                                        <w:bottom w:val="none" w:sz="0" w:space="0" w:color="auto"/>
                                        <w:right w:val="none" w:sz="0" w:space="0" w:color="auto"/>
                                      </w:divBdr>
                                      <w:divsChild>
                                        <w:div w:id="76483188">
                                          <w:marLeft w:val="0"/>
                                          <w:marRight w:val="0"/>
                                          <w:marTop w:val="0"/>
                                          <w:marBottom w:val="0"/>
                                          <w:divBdr>
                                            <w:top w:val="none" w:sz="0" w:space="0" w:color="auto"/>
                                            <w:left w:val="none" w:sz="0" w:space="0" w:color="auto"/>
                                            <w:bottom w:val="none" w:sz="0" w:space="0" w:color="auto"/>
                                            <w:right w:val="none" w:sz="0" w:space="0" w:color="auto"/>
                                          </w:divBdr>
                                          <w:divsChild>
                                            <w:div w:id="424689602">
                                              <w:marLeft w:val="0"/>
                                              <w:marRight w:val="0"/>
                                              <w:marTop w:val="0"/>
                                              <w:marBottom w:val="0"/>
                                              <w:divBdr>
                                                <w:top w:val="none" w:sz="0" w:space="0" w:color="auto"/>
                                                <w:left w:val="none" w:sz="0" w:space="0" w:color="auto"/>
                                                <w:bottom w:val="none" w:sz="0" w:space="0" w:color="auto"/>
                                                <w:right w:val="none" w:sz="0" w:space="0" w:color="auto"/>
                                              </w:divBdr>
                                              <w:divsChild>
                                                <w:div w:id="1058431287">
                                                  <w:marLeft w:val="0"/>
                                                  <w:marRight w:val="0"/>
                                                  <w:marTop w:val="0"/>
                                                  <w:marBottom w:val="0"/>
                                                  <w:divBdr>
                                                    <w:top w:val="none" w:sz="0" w:space="0" w:color="auto"/>
                                                    <w:left w:val="none" w:sz="0" w:space="0" w:color="auto"/>
                                                    <w:bottom w:val="none" w:sz="0" w:space="0" w:color="auto"/>
                                                    <w:right w:val="none" w:sz="0" w:space="0" w:color="auto"/>
                                                  </w:divBdr>
                                                  <w:divsChild>
                                                    <w:div w:id="1866861847">
                                                      <w:marLeft w:val="0"/>
                                                      <w:marRight w:val="0"/>
                                                      <w:marTop w:val="0"/>
                                                      <w:marBottom w:val="0"/>
                                                      <w:divBdr>
                                                        <w:top w:val="none" w:sz="0" w:space="0" w:color="auto"/>
                                                        <w:left w:val="none" w:sz="0" w:space="0" w:color="auto"/>
                                                        <w:bottom w:val="none" w:sz="0" w:space="0" w:color="auto"/>
                                                        <w:right w:val="none" w:sz="0" w:space="0" w:color="auto"/>
                                                      </w:divBdr>
                                                      <w:divsChild>
                                                        <w:div w:id="726606276">
                                                          <w:marLeft w:val="0"/>
                                                          <w:marRight w:val="0"/>
                                                          <w:marTop w:val="0"/>
                                                          <w:marBottom w:val="0"/>
                                                          <w:divBdr>
                                                            <w:top w:val="none" w:sz="0" w:space="0" w:color="auto"/>
                                                            <w:left w:val="none" w:sz="0" w:space="0" w:color="auto"/>
                                                            <w:bottom w:val="none" w:sz="0" w:space="0" w:color="auto"/>
                                                            <w:right w:val="none" w:sz="0" w:space="0" w:color="auto"/>
                                                          </w:divBdr>
                                                          <w:divsChild>
                                                            <w:div w:id="1017315970">
                                                              <w:marLeft w:val="0"/>
                                                              <w:marRight w:val="0"/>
                                                              <w:marTop w:val="0"/>
                                                              <w:marBottom w:val="0"/>
                                                              <w:divBdr>
                                                                <w:top w:val="none" w:sz="0" w:space="0" w:color="auto"/>
                                                                <w:left w:val="none" w:sz="0" w:space="0" w:color="auto"/>
                                                                <w:bottom w:val="none" w:sz="0" w:space="0" w:color="auto"/>
                                                                <w:right w:val="none" w:sz="0" w:space="0" w:color="auto"/>
                                                              </w:divBdr>
                                                              <w:divsChild>
                                                                <w:div w:id="1492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198938">
                                      <w:marLeft w:val="0"/>
                                      <w:marRight w:val="0"/>
                                      <w:marTop w:val="0"/>
                                      <w:marBottom w:val="0"/>
                                      <w:divBdr>
                                        <w:top w:val="none" w:sz="0" w:space="0" w:color="auto"/>
                                        <w:left w:val="none" w:sz="0" w:space="0" w:color="auto"/>
                                        <w:bottom w:val="none" w:sz="0" w:space="0" w:color="auto"/>
                                        <w:right w:val="none" w:sz="0" w:space="0" w:color="auto"/>
                                      </w:divBdr>
                                      <w:divsChild>
                                        <w:div w:id="442579120">
                                          <w:marLeft w:val="0"/>
                                          <w:marRight w:val="0"/>
                                          <w:marTop w:val="0"/>
                                          <w:marBottom w:val="0"/>
                                          <w:divBdr>
                                            <w:top w:val="none" w:sz="0" w:space="0" w:color="auto"/>
                                            <w:left w:val="none" w:sz="0" w:space="0" w:color="auto"/>
                                            <w:bottom w:val="none" w:sz="0" w:space="0" w:color="auto"/>
                                            <w:right w:val="none" w:sz="0" w:space="0" w:color="auto"/>
                                          </w:divBdr>
                                          <w:divsChild>
                                            <w:div w:id="5260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387523">
              <w:marLeft w:val="0"/>
              <w:marRight w:val="0"/>
              <w:marTop w:val="0"/>
              <w:marBottom w:val="0"/>
              <w:divBdr>
                <w:top w:val="none" w:sz="0" w:space="0" w:color="auto"/>
                <w:left w:val="none" w:sz="0" w:space="0" w:color="auto"/>
                <w:bottom w:val="none" w:sz="0" w:space="0" w:color="auto"/>
                <w:right w:val="none" w:sz="0" w:space="0" w:color="auto"/>
              </w:divBdr>
              <w:divsChild>
                <w:div w:id="19337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5562">
      <w:bodyDiv w:val="1"/>
      <w:marLeft w:val="0"/>
      <w:marRight w:val="0"/>
      <w:marTop w:val="0"/>
      <w:marBottom w:val="0"/>
      <w:divBdr>
        <w:top w:val="none" w:sz="0" w:space="0" w:color="auto"/>
        <w:left w:val="none" w:sz="0" w:space="0" w:color="auto"/>
        <w:bottom w:val="none" w:sz="0" w:space="0" w:color="auto"/>
        <w:right w:val="none" w:sz="0" w:space="0" w:color="auto"/>
      </w:divBdr>
      <w:divsChild>
        <w:div w:id="577253302">
          <w:marLeft w:val="0"/>
          <w:marRight w:val="0"/>
          <w:marTop w:val="0"/>
          <w:marBottom w:val="0"/>
          <w:divBdr>
            <w:top w:val="none" w:sz="0" w:space="0" w:color="auto"/>
            <w:left w:val="none" w:sz="0" w:space="0" w:color="auto"/>
            <w:bottom w:val="none" w:sz="0" w:space="0" w:color="auto"/>
            <w:right w:val="none" w:sz="0" w:space="0" w:color="auto"/>
          </w:divBdr>
          <w:divsChild>
            <w:div w:id="1132209419">
              <w:marLeft w:val="0"/>
              <w:marRight w:val="0"/>
              <w:marTop w:val="0"/>
              <w:marBottom w:val="0"/>
              <w:divBdr>
                <w:top w:val="none" w:sz="0" w:space="0" w:color="auto"/>
                <w:left w:val="none" w:sz="0" w:space="0" w:color="auto"/>
                <w:bottom w:val="none" w:sz="0" w:space="0" w:color="auto"/>
                <w:right w:val="none" w:sz="0" w:space="0" w:color="auto"/>
              </w:divBdr>
              <w:divsChild>
                <w:div w:id="1431392273">
                  <w:marLeft w:val="0"/>
                  <w:marRight w:val="0"/>
                  <w:marTop w:val="0"/>
                  <w:marBottom w:val="0"/>
                  <w:divBdr>
                    <w:top w:val="none" w:sz="0" w:space="0" w:color="auto"/>
                    <w:left w:val="none" w:sz="0" w:space="0" w:color="auto"/>
                    <w:bottom w:val="none" w:sz="0" w:space="0" w:color="auto"/>
                    <w:right w:val="none" w:sz="0" w:space="0" w:color="auto"/>
                  </w:divBdr>
                  <w:divsChild>
                    <w:div w:id="195509311">
                      <w:marLeft w:val="0"/>
                      <w:marRight w:val="0"/>
                      <w:marTop w:val="0"/>
                      <w:marBottom w:val="0"/>
                      <w:divBdr>
                        <w:top w:val="none" w:sz="0" w:space="0" w:color="auto"/>
                        <w:left w:val="none" w:sz="0" w:space="0" w:color="auto"/>
                        <w:bottom w:val="none" w:sz="0" w:space="0" w:color="auto"/>
                        <w:right w:val="none" w:sz="0" w:space="0" w:color="auto"/>
                      </w:divBdr>
                      <w:divsChild>
                        <w:div w:id="1568615584">
                          <w:marLeft w:val="0"/>
                          <w:marRight w:val="0"/>
                          <w:marTop w:val="0"/>
                          <w:marBottom w:val="0"/>
                          <w:divBdr>
                            <w:top w:val="none" w:sz="0" w:space="0" w:color="auto"/>
                            <w:left w:val="none" w:sz="0" w:space="0" w:color="auto"/>
                            <w:bottom w:val="none" w:sz="0" w:space="0" w:color="auto"/>
                            <w:right w:val="none" w:sz="0" w:space="0" w:color="auto"/>
                          </w:divBdr>
                          <w:divsChild>
                            <w:div w:id="1460224697">
                              <w:marLeft w:val="0"/>
                              <w:marRight w:val="0"/>
                              <w:marTop w:val="0"/>
                              <w:marBottom w:val="0"/>
                              <w:divBdr>
                                <w:top w:val="none" w:sz="0" w:space="0" w:color="auto"/>
                                <w:left w:val="none" w:sz="0" w:space="0" w:color="auto"/>
                                <w:bottom w:val="none" w:sz="0" w:space="0" w:color="auto"/>
                                <w:right w:val="none" w:sz="0" w:space="0" w:color="auto"/>
                              </w:divBdr>
                              <w:divsChild>
                                <w:div w:id="2069569347">
                                  <w:marLeft w:val="0"/>
                                  <w:marRight w:val="0"/>
                                  <w:marTop w:val="0"/>
                                  <w:marBottom w:val="0"/>
                                  <w:divBdr>
                                    <w:top w:val="none" w:sz="0" w:space="0" w:color="auto"/>
                                    <w:left w:val="none" w:sz="0" w:space="0" w:color="auto"/>
                                    <w:bottom w:val="none" w:sz="0" w:space="0" w:color="auto"/>
                                    <w:right w:val="none" w:sz="0" w:space="0" w:color="auto"/>
                                  </w:divBdr>
                                  <w:divsChild>
                                    <w:div w:id="698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630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6738">
          <w:marLeft w:val="0"/>
          <w:marRight w:val="0"/>
          <w:marTop w:val="0"/>
          <w:marBottom w:val="0"/>
          <w:divBdr>
            <w:top w:val="none" w:sz="0" w:space="0" w:color="auto"/>
            <w:left w:val="none" w:sz="0" w:space="0" w:color="auto"/>
            <w:bottom w:val="none" w:sz="0" w:space="0" w:color="auto"/>
            <w:right w:val="none" w:sz="0" w:space="0" w:color="auto"/>
          </w:divBdr>
          <w:divsChild>
            <w:div w:id="390351429">
              <w:marLeft w:val="0"/>
              <w:marRight w:val="0"/>
              <w:marTop w:val="0"/>
              <w:marBottom w:val="0"/>
              <w:divBdr>
                <w:top w:val="none" w:sz="0" w:space="0" w:color="auto"/>
                <w:left w:val="none" w:sz="0" w:space="0" w:color="auto"/>
                <w:bottom w:val="none" w:sz="0" w:space="0" w:color="auto"/>
                <w:right w:val="none" w:sz="0" w:space="0" w:color="auto"/>
              </w:divBdr>
              <w:divsChild>
                <w:div w:id="42294539">
                  <w:marLeft w:val="0"/>
                  <w:marRight w:val="0"/>
                  <w:marTop w:val="0"/>
                  <w:marBottom w:val="0"/>
                  <w:divBdr>
                    <w:top w:val="none" w:sz="0" w:space="0" w:color="auto"/>
                    <w:left w:val="none" w:sz="0" w:space="0" w:color="auto"/>
                    <w:bottom w:val="none" w:sz="0" w:space="0" w:color="auto"/>
                    <w:right w:val="none" w:sz="0" w:space="0" w:color="auto"/>
                  </w:divBdr>
                  <w:divsChild>
                    <w:div w:id="1517040750">
                      <w:marLeft w:val="0"/>
                      <w:marRight w:val="0"/>
                      <w:marTop w:val="0"/>
                      <w:marBottom w:val="0"/>
                      <w:divBdr>
                        <w:top w:val="none" w:sz="0" w:space="0" w:color="auto"/>
                        <w:left w:val="none" w:sz="0" w:space="0" w:color="auto"/>
                        <w:bottom w:val="none" w:sz="0" w:space="0" w:color="auto"/>
                        <w:right w:val="none" w:sz="0" w:space="0" w:color="auto"/>
                      </w:divBdr>
                      <w:divsChild>
                        <w:div w:id="1464810572">
                          <w:marLeft w:val="0"/>
                          <w:marRight w:val="0"/>
                          <w:marTop w:val="0"/>
                          <w:marBottom w:val="0"/>
                          <w:divBdr>
                            <w:top w:val="none" w:sz="0" w:space="0" w:color="auto"/>
                            <w:left w:val="none" w:sz="0" w:space="0" w:color="auto"/>
                            <w:bottom w:val="none" w:sz="0" w:space="0" w:color="auto"/>
                            <w:right w:val="none" w:sz="0" w:space="0" w:color="auto"/>
                          </w:divBdr>
                          <w:divsChild>
                            <w:div w:id="1673216027">
                              <w:marLeft w:val="0"/>
                              <w:marRight w:val="0"/>
                              <w:marTop w:val="0"/>
                              <w:marBottom w:val="0"/>
                              <w:divBdr>
                                <w:top w:val="none" w:sz="0" w:space="0" w:color="auto"/>
                                <w:left w:val="none" w:sz="0" w:space="0" w:color="auto"/>
                                <w:bottom w:val="none" w:sz="0" w:space="0" w:color="auto"/>
                                <w:right w:val="none" w:sz="0" w:space="0" w:color="auto"/>
                              </w:divBdr>
                              <w:divsChild>
                                <w:div w:id="1922910929">
                                  <w:marLeft w:val="0"/>
                                  <w:marRight w:val="0"/>
                                  <w:marTop w:val="0"/>
                                  <w:marBottom w:val="0"/>
                                  <w:divBdr>
                                    <w:top w:val="none" w:sz="0" w:space="0" w:color="auto"/>
                                    <w:left w:val="none" w:sz="0" w:space="0" w:color="auto"/>
                                    <w:bottom w:val="none" w:sz="0" w:space="0" w:color="auto"/>
                                    <w:right w:val="none" w:sz="0" w:space="0" w:color="auto"/>
                                  </w:divBdr>
                                  <w:divsChild>
                                    <w:div w:id="2919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419952">
      <w:bodyDiv w:val="1"/>
      <w:marLeft w:val="0"/>
      <w:marRight w:val="0"/>
      <w:marTop w:val="0"/>
      <w:marBottom w:val="0"/>
      <w:divBdr>
        <w:top w:val="none" w:sz="0" w:space="0" w:color="auto"/>
        <w:left w:val="none" w:sz="0" w:space="0" w:color="auto"/>
        <w:bottom w:val="none" w:sz="0" w:space="0" w:color="auto"/>
        <w:right w:val="none" w:sz="0" w:space="0" w:color="auto"/>
      </w:divBdr>
      <w:divsChild>
        <w:div w:id="1674987848">
          <w:marLeft w:val="0"/>
          <w:marRight w:val="0"/>
          <w:marTop w:val="0"/>
          <w:marBottom w:val="0"/>
          <w:divBdr>
            <w:top w:val="none" w:sz="0" w:space="0" w:color="auto"/>
            <w:left w:val="none" w:sz="0" w:space="0" w:color="auto"/>
            <w:bottom w:val="none" w:sz="0" w:space="0" w:color="auto"/>
            <w:right w:val="none" w:sz="0" w:space="0" w:color="auto"/>
          </w:divBdr>
          <w:divsChild>
            <w:div w:id="1108231709">
              <w:marLeft w:val="0"/>
              <w:marRight w:val="0"/>
              <w:marTop w:val="0"/>
              <w:marBottom w:val="0"/>
              <w:divBdr>
                <w:top w:val="none" w:sz="0" w:space="0" w:color="auto"/>
                <w:left w:val="none" w:sz="0" w:space="0" w:color="auto"/>
                <w:bottom w:val="none" w:sz="0" w:space="0" w:color="auto"/>
                <w:right w:val="none" w:sz="0" w:space="0" w:color="auto"/>
              </w:divBdr>
              <w:divsChild>
                <w:div w:id="1985161734">
                  <w:marLeft w:val="0"/>
                  <w:marRight w:val="0"/>
                  <w:marTop w:val="0"/>
                  <w:marBottom w:val="0"/>
                  <w:divBdr>
                    <w:top w:val="none" w:sz="0" w:space="0" w:color="auto"/>
                    <w:left w:val="none" w:sz="0" w:space="0" w:color="auto"/>
                    <w:bottom w:val="none" w:sz="0" w:space="0" w:color="auto"/>
                    <w:right w:val="none" w:sz="0" w:space="0" w:color="auto"/>
                  </w:divBdr>
                  <w:divsChild>
                    <w:div w:id="140122777">
                      <w:marLeft w:val="0"/>
                      <w:marRight w:val="0"/>
                      <w:marTop w:val="0"/>
                      <w:marBottom w:val="0"/>
                      <w:divBdr>
                        <w:top w:val="none" w:sz="0" w:space="0" w:color="auto"/>
                        <w:left w:val="none" w:sz="0" w:space="0" w:color="auto"/>
                        <w:bottom w:val="none" w:sz="0" w:space="0" w:color="auto"/>
                        <w:right w:val="none" w:sz="0" w:space="0" w:color="auto"/>
                      </w:divBdr>
                      <w:divsChild>
                        <w:div w:id="668555075">
                          <w:marLeft w:val="0"/>
                          <w:marRight w:val="0"/>
                          <w:marTop w:val="0"/>
                          <w:marBottom w:val="0"/>
                          <w:divBdr>
                            <w:top w:val="none" w:sz="0" w:space="0" w:color="auto"/>
                            <w:left w:val="none" w:sz="0" w:space="0" w:color="auto"/>
                            <w:bottom w:val="none" w:sz="0" w:space="0" w:color="auto"/>
                            <w:right w:val="none" w:sz="0" w:space="0" w:color="auto"/>
                          </w:divBdr>
                          <w:divsChild>
                            <w:div w:id="1948006441">
                              <w:marLeft w:val="0"/>
                              <w:marRight w:val="0"/>
                              <w:marTop w:val="0"/>
                              <w:marBottom w:val="0"/>
                              <w:divBdr>
                                <w:top w:val="none" w:sz="0" w:space="0" w:color="auto"/>
                                <w:left w:val="none" w:sz="0" w:space="0" w:color="auto"/>
                                <w:bottom w:val="none" w:sz="0" w:space="0" w:color="auto"/>
                                <w:right w:val="none" w:sz="0" w:space="0" w:color="auto"/>
                              </w:divBdr>
                              <w:divsChild>
                                <w:div w:id="1464957557">
                                  <w:marLeft w:val="0"/>
                                  <w:marRight w:val="0"/>
                                  <w:marTop w:val="0"/>
                                  <w:marBottom w:val="0"/>
                                  <w:divBdr>
                                    <w:top w:val="none" w:sz="0" w:space="0" w:color="auto"/>
                                    <w:left w:val="none" w:sz="0" w:space="0" w:color="auto"/>
                                    <w:bottom w:val="none" w:sz="0" w:space="0" w:color="auto"/>
                                    <w:right w:val="none" w:sz="0" w:space="0" w:color="auto"/>
                                  </w:divBdr>
                                  <w:divsChild>
                                    <w:div w:id="6154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9535">
                          <w:marLeft w:val="0"/>
                          <w:marRight w:val="0"/>
                          <w:marTop w:val="0"/>
                          <w:marBottom w:val="0"/>
                          <w:divBdr>
                            <w:top w:val="none" w:sz="0" w:space="0" w:color="auto"/>
                            <w:left w:val="none" w:sz="0" w:space="0" w:color="auto"/>
                            <w:bottom w:val="none" w:sz="0" w:space="0" w:color="auto"/>
                            <w:right w:val="none" w:sz="0" w:space="0" w:color="auto"/>
                          </w:divBdr>
                          <w:divsChild>
                            <w:div w:id="1134251955">
                              <w:marLeft w:val="0"/>
                              <w:marRight w:val="0"/>
                              <w:marTop w:val="0"/>
                              <w:marBottom w:val="0"/>
                              <w:divBdr>
                                <w:top w:val="none" w:sz="0" w:space="0" w:color="auto"/>
                                <w:left w:val="none" w:sz="0" w:space="0" w:color="auto"/>
                                <w:bottom w:val="none" w:sz="0" w:space="0" w:color="auto"/>
                                <w:right w:val="none" w:sz="0" w:space="0" w:color="auto"/>
                              </w:divBdr>
                              <w:divsChild>
                                <w:div w:id="1136798298">
                                  <w:marLeft w:val="0"/>
                                  <w:marRight w:val="0"/>
                                  <w:marTop w:val="0"/>
                                  <w:marBottom w:val="0"/>
                                  <w:divBdr>
                                    <w:top w:val="none" w:sz="0" w:space="0" w:color="auto"/>
                                    <w:left w:val="none" w:sz="0" w:space="0" w:color="auto"/>
                                    <w:bottom w:val="none" w:sz="0" w:space="0" w:color="auto"/>
                                    <w:right w:val="none" w:sz="0" w:space="0" w:color="auto"/>
                                  </w:divBdr>
                                  <w:divsChild>
                                    <w:div w:id="14206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6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588A-D60F-4607-A607-B1604D54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31</Pages>
  <Words>12630</Words>
  <Characters>75782</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Jarosław Kubiak</dc:creator>
  <keywords>, docId:DE3EDC008DDDC185F02D33FC03906FB8</keywords>
  <dc:description/>
  <lastModifiedBy>Jarosław Kubiak</lastModifiedBy>
  <revision>92</revision>
  <dcterms:created xsi:type="dcterms:W3CDTF">2025-06-26T09:20:00.0000000Z</dcterms:created>
  <dcterms:modified xsi:type="dcterms:W3CDTF">2025-07-17T11:46:00.0000000Z</dcterms:modified>
</coreProperties>
</file>