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Rubrik"/>
                  <w:rPr>
                    <w:sz w:val="48"/>
                    <w:szCs w:val="48"/>
                  </w:rPr>
                </w:pPr>
                <w:r w:rsidRPr="00FA64BE">
                  <w:rPr>
                    <w:sz w:val="48"/>
                    <w:szCs w:val="48"/>
                  </w:rPr>
                  <w:t xml:space="preserve">Reply form </w:t>
                </w:r>
              </w:p>
              <w:p w14:paraId="2F2A3347" w14:textId="77777777" w:rsidR="000310AB" w:rsidRPr="00FA64BE" w:rsidRDefault="000310AB" w:rsidP="000310AB"/>
              <w:p w14:paraId="00FE0097" w14:textId="77777777" w:rsidR="000310AB" w:rsidRPr="00FA64BE" w:rsidRDefault="000310AB" w:rsidP="000310AB">
                <w:pPr>
                  <w:pStyle w:val="Rubrik"/>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the Consultation Paper</w:t>
                </w:r>
                <w:r>
                  <w:rPr>
                    <w:rFonts w:cs="Arial"/>
                    <w:bCs/>
                    <w:color w:val="auto"/>
                    <w:sz w:val="24"/>
                    <w:szCs w:val="24"/>
                  </w:rPr>
                  <w:t xml:space="preserve"> on Technical Standards under the Regulation on transparency and integrity of Environmental, Social and Governance (ESG) rating activities</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Rubrik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Rubrik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60288"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D623C" id="Freeform: Shape 8" o:spid="_x0000_s1026" style="position:absolute;margin-left:0;margin-top:-36.75pt;width:596.1pt;height:769.85pt;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proofErr w:type="gramStart"/>
          <w:r w:rsidRPr="00B16706">
            <w:rPr>
              <w:rFonts w:asciiTheme="minorHAnsi" w:eastAsiaTheme="minorEastAsia" w:hAnsiTheme="minorHAnsi" w:cstheme="minorBidi"/>
              <w:sz w:val="18"/>
              <w:szCs w:val="16"/>
              <w:u w:val="dottedHeavy" w:color="BF8F00" w:themeColor="accent4" w:themeShade="BF"/>
              <w:lang w:eastAsia="en-US"/>
            </w:rPr>
            <w:t>in particular on</w:t>
          </w:r>
          <w:proofErr w:type="gramEnd"/>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respond to the question </w:t>
          </w:r>
          <w:proofErr w:type="gramStart"/>
          <w:r w:rsidRPr="00B16706">
            <w:rPr>
              <w:rFonts w:asciiTheme="minorHAnsi" w:eastAsiaTheme="minorEastAsia" w:hAnsiTheme="minorHAnsi" w:cstheme="minorBidi"/>
              <w:sz w:val="18"/>
              <w:szCs w:val="16"/>
              <w:lang w:eastAsia="en-US"/>
            </w:rPr>
            <w:t>stated;</w:t>
          </w:r>
          <w:proofErr w:type="gramEnd"/>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indicate the specific question to which the comment </w:t>
          </w:r>
          <w:proofErr w:type="gramStart"/>
          <w:r w:rsidRPr="00B16706">
            <w:rPr>
              <w:rFonts w:asciiTheme="minorHAnsi" w:eastAsiaTheme="minorEastAsia" w:hAnsiTheme="minorHAnsi" w:cstheme="minorBidi"/>
              <w:sz w:val="18"/>
              <w:szCs w:val="16"/>
              <w:lang w:eastAsia="en-US"/>
            </w:rPr>
            <w:t>relates;</w:t>
          </w:r>
          <w:proofErr w:type="gramEnd"/>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701E1EA5"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D11B30">
            <w:rPr>
              <w:rFonts w:asciiTheme="minorHAnsi" w:eastAsiaTheme="minorEastAsia" w:hAnsiTheme="minorHAnsi" w:cstheme="minorBidi"/>
              <w:b/>
              <w:sz w:val="18"/>
              <w:szCs w:val="16"/>
              <w:lang w:eastAsia="en-US"/>
            </w:rPr>
            <w:t>20</w:t>
          </w:r>
          <w:r w:rsidR="00C17150">
            <w:rPr>
              <w:rFonts w:asciiTheme="minorHAnsi" w:eastAsiaTheme="minorEastAsia" w:hAnsiTheme="minorHAnsi" w:cstheme="minorBidi"/>
              <w:b/>
              <w:sz w:val="18"/>
              <w:szCs w:val="16"/>
              <w:lang w:eastAsia="en-US"/>
            </w:rPr>
            <w:t xml:space="preserve"> </w:t>
          </w:r>
          <w:r w:rsidR="00D11B30">
            <w:rPr>
              <w:rFonts w:asciiTheme="minorHAnsi" w:eastAsiaTheme="minorEastAsia" w:hAnsiTheme="minorHAnsi" w:cstheme="minorBidi"/>
              <w:b/>
              <w:sz w:val="18"/>
              <w:szCs w:val="16"/>
              <w:lang w:eastAsia="en-US"/>
            </w:rPr>
            <w:t>June</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proofErr w:type="gramStart"/>
          <w:r w:rsidRPr="00B16706">
            <w:rPr>
              <w:rFonts w:asciiTheme="minorHAnsi" w:eastAsiaTheme="minorEastAsia" w:hAnsiTheme="minorHAnsi" w:cstheme="minorBidi"/>
              <w:sz w:val="18"/>
              <w:szCs w:val="16"/>
              <w:lang w:eastAsia="en-US"/>
            </w:rPr>
            <w:t>In order to</w:t>
          </w:r>
          <w:proofErr w:type="gramEnd"/>
          <w:r w:rsidRPr="00B16706">
            <w:rPr>
              <w:rFonts w:asciiTheme="minorHAnsi" w:eastAsiaTheme="minorEastAsia" w:hAnsiTheme="minorHAnsi" w:cstheme="minorBidi"/>
              <w:sz w:val="18"/>
              <w:szCs w:val="16"/>
              <w:lang w:eastAsia="en-US"/>
            </w:rPr>
            <w:t xml:space="preserve">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styck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stycke"/>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proofErr w:type="gramStart"/>
          <w:r w:rsidR="00A409C2" w:rsidRPr="00871163">
            <w:rPr>
              <w:rFonts w:eastAsiaTheme="minorEastAsia" w:cstheme="minorBidi"/>
              <w:sz w:val="18"/>
              <w:szCs w:val="16"/>
              <w:u w:val="single"/>
              <w:lang w:eastAsia="en-US"/>
            </w:rPr>
            <w:t>);</w:t>
          </w:r>
          <w:proofErr w:type="gramEnd"/>
        </w:p>
        <w:p w14:paraId="6692798E" w14:textId="1F3ED354" w:rsidR="00B16706" w:rsidRPr="00A409C2" w:rsidRDefault="00B16706" w:rsidP="00A409C2">
          <w:pPr>
            <w:pStyle w:val="Liststyck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B26BA">
            <w:rPr>
              <w:rFonts w:eastAsiaTheme="minorEastAsia" w:cstheme="minorBidi"/>
              <w:sz w:val="18"/>
              <w:szCs w:val="16"/>
              <w:lang w:eastAsia="en-US"/>
            </w:rPr>
            <w:t>E</w:t>
          </w:r>
          <w:r w:rsidR="004578B3">
            <w:rPr>
              <w:rFonts w:eastAsiaTheme="minorEastAsia" w:cstheme="minorBidi"/>
              <w:sz w:val="18"/>
              <w:szCs w:val="16"/>
              <w:lang w:eastAsia="en-US"/>
            </w:rPr>
            <w:t>SGR</w:t>
          </w:r>
          <w:r w:rsidRPr="00A409C2">
            <w:rPr>
              <w:rFonts w:eastAsiaTheme="minorEastAsia" w:cstheme="minorBidi"/>
              <w:sz w:val="18"/>
              <w:szCs w:val="16"/>
              <w:lang w:eastAsia="en-US"/>
            </w:rPr>
            <w:t xml:space="preserve">_1&gt;. Your response to each question </w:t>
          </w:r>
          <w:proofErr w:type="gramStart"/>
          <w:r w:rsidRPr="00A409C2">
            <w:rPr>
              <w:rFonts w:eastAsiaTheme="minorEastAsia" w:cstheme="minorBidi"/>
              <w:sz w:val="18"/>
              <w:szCs w:val="16"/>
              <w:lang w:eastAsia="en-US"/>
            </w:rPr>
            <w:t>has to</w:t>
          </w:r>
          <w:proofErr w:type="gramEnd"/>
          <w:r w:rsidRPr="00A409C2">
            <w:rPr>
              <w:rFonts w:eastAsiaTheme="minorEastAsia" w:cstheme="minorBidi"/>
              <w:sz w:val="18"/>
              <w:szCs w:val="16"/>
              <w:lang w:eastAsia="en-US"/>
            </w:rPr>
            <w:t xml:space="preserve"> be framed by the two tags corresponding to the question.</w:t>
          </w:r>
        </w:p>
        <w:p w14:paraId="1C4E226A" w14:textId="1D43AA8A" w:rsidR="00B16706" w:rsidRPr="00A409C2" w:rsidRDefault="00B16706" w:rsidP="00A409C2">
          <w:pPr>
            <w:pStyle w:val="Liststyck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5318C045" w:rsidR="00B16706" w:rsidRPr="00A409C2" w:rsidRDefault="00B16706" w:rsidP="00A409C2">
          <w:pPr>
            <w:pStyle w:val="Liststyck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When you have drafted your response, name your response form according to the following convention: </w:t>
          </w:r>
          <w:proofErr w:type="spellStart"/>
          <w:r w:rsidRPr="00A409C2">
            <w:rPr>
              <w:rFonts w:eastAsiaTheme="minorEastAsia" w:cstheme="minorBidi"/>
              <w:sz w:val="18"/>
              <w:szCs w:val="16"/>
              <w:lang w:eastAsia="en-US"/>
            </w:rPr>
            <w:t>ESMA_</w:t>
          </w:r>
          <w:r w:rsidR="003B26BA">
            <w:rPr>
              <w:rFonts w:eastAsiaTheme="minorEastAsia" w:cstheme="minorBidi"/>
              <w:sz w:val="18"/>
              <w:szCs w:val="16"/>
              <w:lang w:eastAsia="en-US"/>
            </w:rPr>
            <w:t>EUGB</w:t>
          </w:r>
          <w:r w:rsidRPr="00A409C2">
            <w:rPr>
              <w:rFonts w:eastAsiaTheme="minorEastAsia" w:cstheme="minorBidi"/>
              <w:sz w:val="18"/>
              <w:szCs w:val="16"/>
              <w:lang w:eastAsia="en-US"/>
            </w:rPr>
            <w:t>_nameofrespondent_RESPONSEFORM</w:t>
          </w:r>
          <w:proofErr w:type="spellEnd"/>
          <w:r w:rsidRPr="00A409C2">
            <w:rPr>
              <w:rFonts w:eastAsiaTheme="minorEastAsia" w:cstheme="minorBidi"/>
              <w:sz w:val="18"/>
              <w:szCs w:val="16"/>
              <w:lang w:eastAsia="en-US"/>
            </w:rPr>
            <w:t>. For example, for a respondent named ABCD, the response form would be entitled ESMA_</w:t>
          </w:r>
          <w:r w:rsidR="0037311D">
            <w:rPr>
              <w:rFonts w:eastAsiaTheme="minorEastAsia" w:cstheme="minorBidi"/>
              <w:sz w:val="18"/>
              <w:szCs w:val="16"/>
              <w:lang w:eastAsia="en-US"/>
            </w:rPr>
            <w:t>E</w:t>
          </w:r>
          <w:r w:rsidR="001522DD">
            <w:rPr>
              <w:rFonts w:eastAsiaTheme="minorEastAsia" w:cstheme="minorBidi"/>
              <w:sz w:val="18"/>
              <w:szCs w:val="16"/>
              <w:lang w:eastAsia="en-US"/>
            </w:rPr>
            <w:t>SGR</w:t>
          </w:r>
          <w:r w:rsidRPr="00A409C2">
            <w:rPr>
              <w:rFonts w:eastAsiaTheme="minorEastAsia" w:cstheme="minorBidi"/>
              <w:sz w:val="18"/>
              <w:szCs w:val="16"/>
              <w:lang w:eastAsia="en-US"/>
            </w:rPr>
            <w:t>_ABCD_RESPONSEFORM.</w:t>
          </w:r>
        </w:p>
        <w:p w14:paraId="28EEA743" w14:textId="2B8D6968" w:rsidR="00A02199" w:rsidRPr="00A409C2" w:rsidRDefault="00B16706" w:rsidP="00AF2EF7">
          <w:pPr>
            <w:pStyle w:val="Liststyck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w:t>
          </w:r>
          <w:proofErr w:type="gramStart"/>
          <w:r w:rsidRPr="00A409C2">
            <w:rPr>
              <w:rFonts w:eastAsiaTheme="minorEastAsia" w:cstheme="minorBidi"/>
              <w:sz w:val="18"/>
              <w:szCs w:val="16"/>
              <w:lang w:eastAsia="en-US"/>
            </w:rPr>
            <w:t>&gt;  Consultation</w:t>
          </w:r>
          <w:proofErr w:type="gramEnd"/>
          <w:r w:rsidRPr="00A409C2">
            <w:rPr>
              <w:rFonts w:eastAsiaTheme="minorEastAsia" w:cstheme="minorBidi"/>
              <w:sz w:val="18"/>
              <w:szCs w:val="16"/>
              <w:lang w:eastAsia="en-US"/>
            </w:rPr>
            <w:t xml:space="preserve"> Paper </w:t>
          </w:r>
          <w:r w:rsidR="003B26BA" w:rsidRPr="003B26BA">
            <w:rPr>
              <w:rFonts w:eastAsiaTheme="minorEastAsia" w:cstheme="minorBidi"/>
              <w:sz w:val="18"/>
              <w:szCs w:val="16"/>
              <w:lang w:eastAsia="en-US"/>
            </w:rPr>
            <w:t>on technical standards on the European Green Bonds Regulation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proofErr w:type="spellStart"/>
          <w:r w:rsidRPr="00B16706">
            <w:rPr>
              <w:rFonts w:asciiTheme="minorHAnsi" w:eastAsiaTheme="minorEastAsia" w:hAnsiTheme="minorHAnsi" w:cstheme="minorBidi"/>
              <w:sz w:val="18"/>
              <w:szCs w:val="16"/>
              <w:lang w:eastAsia="en-US"/>
            </w:rPr>
            <w:t>publically</w:t>
          </w:r>
          <w:proofErr w:type="spellEnd"/>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4C9C01EB" w:rsidR="00C85C8B" w:rsidRDefault="00C17150" w:rsidP="008279D3">
      <w:pPr>
        <w:pStyle w:val="Rubrik1"/>
        <w:numPr>
          <w:ilvl w:val="0"/>
          <w:numId w:val="0"/>
        </w:numPr>
        <w:spacing w:line="276" w:lineRule="auto"/>
        <w:rPr>
          <w:rFonts w:asciiTheme="minorHAnsi" w:hAnsiTheme="minorHAnsi" w:cstheme="minorHAnsi"/>
          <w:sz w:val="20"/>
          <w:szCs w:val="20"/>
        </w:rPr>
      </w:pPr>
      <w:r w:rsidRPr="00C17150">
        <w:rPr>
          <w:rFonts w:ascii="Arial" w:eastAsia="Times New Roman" w:hAnsi="Arial" w:cs="Arial"/>
          <w:b w:val="0"/>
          <w:sz w:val="18"/>
          <w:szCs w:val="18"/>
          <w:lang w:eastAsia="it-IT"/>
        </w:rPr>
        <w:t xml:space="preserve">All interested stakeholders are invited to respond to this Consultation Paper. </w:t>
      </w:r>
      <w:proofErr w:type="gramStart"/>
      <w:r w:rsidRPr="00C17150">
        <w:rPr>
          <w:rFonts w:ascii="Arial" w:eastAsia="Times New Roman" w:hAnsi="Arial" w:cs="Arial"/>
          <w:b w:val="0"/>
          <w:sz w:val="18"/>
          <w:szCs w:val="18"/>
          <w:lang w:eastAsia="it-IT"/>
        </w:rPr>
        <w:t>In particular, ESMA</w:t>
      </w:r>
      <w:proofErr w:type="gramEnd"/>
      <w:r w:rsidRPr="00C17150">
        <w:rPr>
          <w:rFonts w:ascii="Arial" w:eastAsia="Times New Roman" w:hAnsi="Arial" w:cs="Arial"/>
          <w:b w:val="0"/>
          <w:sz w:val="18"/>
          <w:szCs w:val="18"/>
          <w:lang w:eastAsia="it-IT"/>
        </w:rPr>
        <w:t xml:space="preserve"> encourages entities that intend to apply for registration as external reviewers of European Green Bonds, as well as financial market participants who have or intend to issue or invest in green bonds or sustainability-linked bonds, to participate</w:t>
      </w:r>
      <w:r w:rsidR="00FA64BE" w:rsidRPr="00FA64BE">
        <w:rPr>
          <w:rFonts w:ascii="Arial" w:eastAsia="Times New Roman" w:hAnsi="Arial" w:cs="Arial"/>
          <w:b w:val="0"/>
          <w:sz w:val="18"/>
          <w:szCs w:val="18"/>
          <w:lang w:eastAsia="it-IT"/>
        </w:rPr>
        <w:t xml:space="preserve">.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E26781" w14:paraId="63AA68E2" w14:textId="77777777" w:rsidTr="00C16775">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val="sv-SE" w:eastAsia="de-DE"/>
            </w:rPr>
            <w:id w:val="-1905066999"/>
            <w:text/>
          </w:sdtPr>
          <w:sdtEndPr/>
          <w:sdtContent>
            <w:tc>
              <w:tcPr>
                <w:tcW w:w="5595" w:type="dxa"/>
                <w:shd w:val="clear" w:color="auto" w:fill="auto"/>
              </w:tcPr>
              <w:p w14:paraId="1B67440D" w14:textId="1D627687" w:rsidR="00C85C8B" w:rsidRPr="00E26781" w:rsidRDefault="00E26781" w:rsidP="00C85C8B">
                <w:pPr>
                  <w:rPr>
                    <w:rFonts w:ascii="Arial" w:hAnsi="Arial" w:cs="Arial"/>
                    <w:color w:val="808080"/>
                    <w:sz w:val="16"/>
                    <w:szCs w:val="20"/>
                    <w:lang w:val="sv-SE" w:eastAsia="de-DE"/>
                  </w:rPr>
                </w:pPr>
                <w:r w:rsidRPr="00E26781">
                  <w:rPr>
                    <w:rFonts w:ascii="Arial" w:hAnsi="Arial" w:cs="Arial"/>
                    <w:color w:val="808080"/>
                    <w:sz w:val="16"/>
                    <w:szCs w:val="20"/>
                    <w:lang w:val="sv-SE" w:eastAsia="de-DE"/>
                  </w:rPr>
                  <w:t xml:space="preserve">Swedish </w:t>
                </w:r>
                <w:proofErr w:type="spellStart"/>
                <w:r w:rsidRPr="00E26781">
                  <w:rPr>
                    <w:rFonts w:ascii="Arial" w:hAnsi="Arial" w:cs="Arial"/>
                    <w:color w:val="808080"/>
                    <w:sz w:val="16"/>
                    <w:szCs w:val="20"/>
                    <w:lang w:val="sv-SE" w:eastAsia="de-DE"/>
                  </w:rPr>
                  <w:t>Securities</w:t>
                </w:r>
                <w:proofErr w:type="spellEnd"/>
                <w:r w:rsidRPr="00E26781">
                  <w:rPr>
                    <w:rFonts w:ascii="Arial" w:hAnsi="Arial" w:cs="Arial"/>
                    <w:color w:val="808080"/>
                    <w:sz w:val="16"/>
                    <w:szCs w:val="20"/>
                    <w:lang w:val="sv-SE" w:eastAsia="de-DE"/>
                  </w:rPr>
                  <w:t xml:space="preserve"> Markets Association (Svensk Värdepappersmarkna</w:t>
                </w:r>
                <w:r>
                  <w:rPr>
                    <w:rFonts w:ascii="Arial" w:hAnsi="Arial" w:cs="Arial"/>
                    <w:color w:val="808080"/>
                    <w:sz w:val="16"/>
                    <w:szCs w:val="20"/>
                    <w:lang w:val="sv-SE" w:eastAsia="de-DE"/>
                  </w:rPr>
                  <w:t>d)</w:t>
                </w:r>
              </w:p>
            </w:tc>
          </w:sdtContent>
        </w:sdt>
      </w:tr>
      <w:tr w:rsidR="00C85C8B" w:rsidRPr="00B16706" w14:paraId="216F3E57" w14:textId="77777777" w:rsidTr="00C16775">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20B701A4" w:rsidR="00C85C8B" w:rsidRPr="00B16706" w:rsidRDefault="00D25F7A"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E26781">
                  <w:rPr>
                    <w:rFonts w:ascii="Arial" w:hAnsi="Arial" w:cs="Arial"/>
                    <w:sz w:val="16"/>
                    <w:szCs w:val="20"/>
                    <w:lang w:eastAsia="de-DE"/>
                  </w:rPr>
                  <w:t>Investment Services</w:t>
                </w:r>
              </w:sdtContent>
            </w:sdt>
          </w:p>
        </w:tc>
      </w:tr>
      <w:tr w:rsidR="00C85C8B" w:rsidRPr="00B16706" w14:paraId="0D216581" w14:textId="77777777" w:rsidTr="00C16775">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0B431169" w:rsidR="00C85C8B" w:rsidRPr="00B16706" w:rsidRDefault="00E26781"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06892C5E" w:rsidR="00C85C8B" w:rsidRPr="00B16706" w:rsidRDefault="00E26781" w:rsidP="00C85C8B">
                <w:pPr>
                  <w:rPr>
                    <w:rFonts w:ascii="Arial" w:hAnsi="Arial" w:cs="Arial"/>
                    <w:sz w:val="16"/>
                    <w:szCs w:val="20"/>
                    <w:lang w:eastAsia="de-DE"/>
                  </w:rPr>
                </w:pPr>
                <w:r>
                  <w:rPr>
                    <w:rFonts w:ascii="Arial" w:hAnsi="Arial" w:cs="Arial"/>
                    <w:sz w:val="16"/>
                    <w:szCs w:val="20"/>
                    <w:lang w:eastAsia="de-DE"/>
                  </w:rPr>
                  <w:t>Sweden</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14C3989A" w14:textId="77777777" w:rsidR="001B1B48" w:rsidRDefault="001B1B48">
      <w:pPr>
        <w:spacing w:after="120" w:line="264" w:lineRule="auto"/>
        <w:rPr>
          <w:rFonts w:ascii="Arial" w:hAnsi="Arial" w:cs="Arial"/>
          <w:b/>
          <w:sz w:val="22"/>
          <w:szCs w:val="22"/>
          <w:lang w:val="en-US" w:eastAsia="en-US"/>
        </w:rPr>
      </w:pPr>
    </w:p>
    <w:bookmarkEnd w:id="0"/>
    <w:p w14:paraId="5B87C99A" w14:textId="6906B0B4" w:rsidR="001B1B48" w:rsidRPr="004578B3" w:rsidRDefault="00CB0C0C" w:rsidP="004578B3">
      <w:pPr>
        <w:pStyle w:val="Paragraph"/>
        <w:numPr>
          <w:ilvl w:val="0"/>
          <w:numId w:val="0"/>
        </w:numPr>
        <w:ind w:left="708" w:hanging="708"/>
      </w:pPr>
      <w:proofErr w:type="gramStart"/>
      <w:r w:rsidRPr="009464EF">
        <w:rPr>
          <w:b/>
          <w:bCs/>
        </w:rPr>
        <w:t>Q1</w:t>
      </w:r>
      <w:proofErr w:type="gramEnd"/>
      <w:r w:rsidRPr="2E20FBB1">
        <w:t xml:space="preserve"> </w:t>
      </w:r>
      <w:r w:rsidR="004578B3">
        <w:tab/>
      </w:r>
      <w:r w:rsidRPr="004578B3">
        <w:rPr>
          <w:rFonts w:eastAsia="Times New Roman"/>
          <w:b/>
          <w:bCs/>
          <w:color w:val="auto"/>
          <w:lang w:eastAsia="en-US"/>
        </w:rPr>
        <w:t>Do you agree with ESMA’s proposals for the draft technical standard under Articles 6(3) and 12(9)?</w:t>
      </w:r>
      <w:r w:rsidR="00BB29AA" w:rsidRPr="00BB29AA">
        <w:rPr>
          <w:b/>
          <w:lang w:eastAsia="en-US"/>
        </w:rPr>
        <w:t xml:space="preserve"> </w:t>
      </w:r>
    </w:p>
    <w:p w14:paraId="034DFB41" w14:textId="7ABA3DFE"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Pr>
          <w:rFonts w:ascii="Calibri" w:eastAsia="Calibri" w:hAnsi="Calibri"/>
          <w:kern w:val="2"/>
          <w:sz w:val="22"/>
          <w:szCs w:val="22"/>
          <w:lang w:eastAsia="en-US"/>
          <w14:ligatures w14:val="standardContextual"/>
        </w:rPr>
        <w:t>E</w:t>
      </w:r>
      <w:r w:rsidR="004578B3">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_1&gt;</w:t>
      </w:r>
    </w:p>
    <w:p w14:paraId="6B8B0402" w14:textId="77777777" w:rsidR="00CC4604" w:rsidRDefault="00CC4604" w:rsidP="00CC4604">
      <w:pPr>
        <w:spacing w:line="276" w:lineRule="auto"/>
        <w:jc w:val="both"/>
        <w:rPr>
          <w:b/>
          <w:bCs/>
          <w:i/>
          <w:iCs/>
        </w:rPr>
      </w:pPr>
      <w:permStart w:id="1765354918" w:edGrp="everyone"/>
      <w:r>
        <w:rPr>
          <w:b/>
          <w:bCs/>
          <w:i/>
          <w:iCs/>
        </w:rPr>
        <w:t>General remarks</w:t>
      </w:r>
    </w:p>
    <w:p w14:paraId="4F25ADBF" w14:textId="77777777" w:rsidR="00CC4604" w:rsidRDefault="00CC4604" w:rsidP="00CC4604">
      <w:pPr>
        <w:spacing w:line="276" w:lineRule="auto"/>
        <w:jc w:val="both"/>
        <w:rPr>
          <w:lang w:val="en-US"/>
        </w:rPr>
      </w:pPr>
      <w:r>
        <w:rPr>
          <w:lang w:val="en-US"/>
        </w:rPr>
        <w:t xml:space="preserve">The </w:t>
      </w:r>
      <w:r w:rsidRPr="003B6AB6">
        <w:rPr>
          <w:lang w:val="en-US"/>
        </w:rPr>
        <w:t>Swedish Securities Markets Association</w:t>
      </w:r>
      <w:r>
        <w:rPr>
          <w:lang w:val="en-US"/>
        </w:rPr>
        <w:t xml:space="preserve"> (SSMA) welcomes the opportunity to provide its input to </w:t>
      </w:r>
      <w:r w:rsidRPr="002038CE">
        <w:rPr>
          <w:lang w:val="en-US"/>
        </w:rPr>
        <w:t>the ESMA Consultation Paper on Technical Standards under the Regulation on transparency and integrity of Environmental, Social and Governance (ESG) rating activities</w:t>
      </w:r>
      <w:r>
        <w:rPr>
          <w:lang w:val="en-US"/>
        </w:rPr>
        <w:t xml:space="preserve"> (the Consultation Paper).</w:t>
      </w:r>
    </w:p>
    <w:p w14:paraId="73875D50" w14:textId="77777777" w:rsidR="00CC4604" w:rsidRDefault="00CC4604" w:rsidP="00CC4604">
      <w:pPr>
        <w:spacing w:line="276" w:lineRule="auto"/>
        <w:jc w:val="both"/>
      </w:pPr>
      <w:r>
        <w:rPr>
          <w:lang w:val="en-US"/>
        </w:rPr>
        <w:t xml:space="preserve">The SSMA welcomes the </w:t>
      </w:r>
      <w:r>
        <w:t>simplification approach taken by ESMA whereby it has limited the number of regulatory technical standards and taken a building blocks approach where this works. However, the SSMA considers that even more could be done to simplify processes and information requirements. Some proposals to this effect are set out further down in this response, but the SSMA considers that even more could be done, e.g. by evaluating if all information to be provided to ESMA really must be so provided. An alternative solution could be to instead require ESG rating providers to hold such information available on their websites.</w:t>
      </w:r>
    </w:p>
    <w:p w14:paraId="2B13B99B" w14:textId="77777777" w:rsidR="00CC4604" w:rsidRDefault="00CC4604" w:rsidP="00CC4604">
      <w:pPr>
        <w:spacing w:line="276" w:lineRule="auto"/>
        <w:jc w:val="both"/>
      </w:pPr>
      <w:r>
        <w:t>In connection with this, the SSMA would like to see further clarity from ESMA as to what implications, if any, ongoing and forthcoming simplification reviews of other ESG related regulatory frameworks incl. the CSRD may have on the rules relating to ESG Rating Providers.</w:t>
      </w:r>
      <w:r w:rsidRPr="000B2A0D">
        <w:t xml:space="preserve"> </w:t>
      </w:r>
    </w:p>
    <w:p w14:paraId="2EC42662" w14:textId="77777777" w:rsidR="00CC4604" w:rsidRDefault="00CC4604" w:rsidP="00CC4604">
      <w:pPr>
        <w:spacing w:line="276" w:lineRule="auto"/>
        <w:jc w:val="both"/>
      </w:pPr>
      <w:r>
        <w:t>The SSMA would also be curious to learn if further technical standards will be proposed under the ESG rating regulation, e.g. under Article 49.</w:t>
      </w:r>
    </w:p>
    <w:p w14:paraId="3601447C" w14:textId="77777777" w:rsidR="00CC4604" w:rsidRPr="00D13D59" w:rsidRDefault="00CC4604" w:rsidP="00CC4604">
      <w:pPr>
        <w:spacing w:line="276" w:lineRule="auto"/>
        <w:jc w:val="both"/>
        <w:rPr>
          <w:b/>
          <w:bCs/>
          <w:i/>
          <w:iCs/>
        </w:rPr>
      </w:pPr>
      <w:r w:rsidRPr="00D13D59">
        <w:rPr>
          <w:b/>
          <w:bCs/>
          <w:i/>
          <w:iCs/>
        </w:rPr>
        <w:t xml:space="preserve">Information </w:t>
      </w:r>
      <w:r>
        <w:rPr>
          <w:b/>
          <w:bCs/>
          <w:i/>
          <w:iCs/>
        </w:rPr>
        <w:t>about a</w:t>
      </w:r>
      <w:r w:rsidRPr="00D13D59">
        <w:rPr>
          <w:b/>
          <w:bCs/>
          <w:i/>
          <w:iCs/>
        </w:rPr>
        <w:t>nalytical resources</w:t>
      </w:r>
    </w:p>
    <w:p w14:paraId="69AD1C71" w14:textId="77777777" w:rsidR="00CC4604" w:rsidRDefault="00CC4604" w:rsidP="00CC4604">
      <w:pPr>
        <w:spacing w:line="276" w:lineRule="auto"/>
        <w:jc w:val="both"/>
      </w:pPr>
      <w:r>
        <w:t>The d</w:t>
      </w:r>
      <w:r w:rsidRPr="00254397">
        <w:t xml:space="preserve">raft RTS </w:t>
      </w:r>
      <w:r>
        <w:t xml:space="preserve">under </w:t>
      </w:r>
      <w:r w:rsidRPr="00254397">
        <w:t>Art. 6(3) and 12(9)</w:t>
      </w:r>
      <w:r>
        <w:t xml:space="preserve"> provides in Art. 4 that applicants should provide information about the number of employees, and in Annex II, Part G) 1) requires that information be provided about the number of rating analysts, employees and other persons working for the applicant who are directly involved in ESG rating activities. </w:t>
      </w:r>
    </w:p>
    <w:p w14:paraId="3128FB43" w14:textId="77777777" w:rsidR="00CC4604" w:rsidRDefault="00CC4604" w:rsidP="00CC4604">
      <w:pPr>
        <w:spacing w:line="276" w:lineRule="auto"/>
        <w:jc w:val="both"/>
      </w:pPr>
      <w:r>
        <w:t xml:space="preserve">The SSMA acknowledges that it is important that sufficient information is provided by ESG rating providers, so that ESMA and users of ESG ratings </w:t>
      </w:r>
      <w:proofErr w:type="gramStart"/>
      <w:r>
        <w:t>are able to</w:t>
      </w:r>
      <w:proofErr w:type="gramEnd"/>
      <w:r>
        <w:t xml:space="preserve"> determine if an ESG rating provider has sufficient capacity and knowledge to carry out its activities in a proper manner.</w:t>
      </w:r>
    </w:p>
    <w:p w14:paraId="0C3BF583" w14:textId="77777777" w:rsidR="00CC4604" w:rsidRDefault="00CC4604" w:rsidP="00CC4604">
      <w:pPr>
        <w:spacing w:line="276" w:lineRule="auto"/>
        <w:jc w:val="both"/>
      </w:pPr>
      <w:r>
        <w:t>However, it could be questioned if it is necessary for an ESG rating provider to provide details about “any person” referred to in point (1), as set out in point (2). We hereby note that the group with “any person” may be big, and all persons may not be crucial to the ESG rating business.</w:t>
      </w:r>
    </w:p>
    <w:p w14:paraId="73465098" w14:textId="77777777" w:rsidR="00CC4604" w:rsidRDefault="00CC4604" w:rsidP="00CC4604">
      <w:pPr>
        <w:spacing w:line="276" w:lineRule="auto"/>
        <w:jc w:val="both"/>
      </w:pPr>
      <w:r>
        <w:t>The SSMA would also question if and to what extent information about analysts will be made public or if it will be kept within ESMA. If such information is made public it may raise some privacy concerns for such analysts, and in any case a cost/benefit analysis should be carried out, so that we avoid costly unnecessary requirements.</w:t>
      </w:r>
    </w:p>
    <w:p w14:paraId="6B8EC549" w14:textId="77777777" w:rsidR="00CC4604" w:rsidRDefault="00CC4604" w:rsidP="00CC4604">
      <w:pPr>
        <w:spacing w:line="276" w:lineRule="auto"/>
        <w:jc w:val="both"/>
      </w:pPr>
      <w:r>
        <w:lastRenderedPageBreak/>
        <w:t>The SSMA also notes that it is unclear if, when and how often information initially provided by ESG rating provides should be updated. Also, here it is important to find a balance between the cost and value, respectively, of asking for and providing such information.</w:t>
      </w:r>
    </w:p>
    <w:p w14:paraId="5F337B47" w14:textId="77777777" w:rsidR="00CC4604" w:rsidRPr="00D13D59" w:rsidRDefault="00CC4604" w:rsidP="00CC4604">
      <w:pPr>
        <w:spacing w:line="276" w:lineRule="auto"/>
        <w:jc w:val="both"/>
        <w:rPr>
          <w:b/>
          <w:bCs/>
          <w:i/>
          <w:iCs/>
        </w:rPr>
      </w:pPr>
      <w:r w:rsidRPr="00D13D59">
        <w:rPr>
          <w:b/>
          <w:bCs/>
          <w:i/>
          <w:iCs/>
        </w:rPr>
        <w:t xml:space="preserve">Information </w:t>
      </w:r>
      <w:r>
        <w:rPr>
          <w:b/>
          <w:bCs/>
          <w:i/>
          <w:iCs/>
        </w:rPr>
        <w:t>about methodology</w:t>
      </w:r>
    </w:p>
    <w:p w14:paraId="550D3313" w14:textId="77777777" w:rsidR="00CC4604" w:rsidRDefault="00CC4604" w:rsidP="00CC4604">
      <w:pPr>
        <w:spacing w:line="276" w:lineRule="auto"/>
        <w:jc w:val="both"/>
      </w:pPr>
      <w:r>
        <w:t>When it comes to methodology, the SSMA considers that a balance must be struck between what could be proprietary information that an ESG rating provider has a legitimate interest in keeping inhouse, and transparency.</w:t>
      </w:r>
    </w:p>
    <w:p w14:paraId="766D4966" w14:textId="77777777" w:rsidR="00CC4604" w:rsidRDefault="00CC4604" w:rsidP="00CC4604">
      <w:pPr>
        <w:spacing w:line="276" w:lineRule="auto"/>
        <w:jc w:val="both"/>
      </w:pPr>
      <w:r>
        <w:t xml:space="preserve">In relation to Annex II, Part I), the SSMA notes and would like to question the reference to “methodologies that are based on scientific evidence” as there are areas where there is (at least not yet) an established scientific methodology, but where there may be other “standards” or similar. </w:t>
      </w:r>
    </w:p>
    <w:p w14:paraId="59A5C4AA" w14:textId="77777777" w:rsidR="00CC4604" w:rsidRDefault="00CC4604" w:rsidP="00CC4604">
      <w:pPr>
        <w:spacing w:line="276" w:lineRule="auto"/>
        <w:jc w:val="both"/>
      </w:pPr>
      <w:r>
        <w:t>With the proposed wording, the SSMA sees a risk that an ESG rating provider may be tempted to state or seek to create an illusion that a scientific methodology exists, where there is none.</w:t>
      </w:r>
    </w:p>
    <w:p w14:paraId="47769C47" w14:textId="77777777" w:rsidR="00CC4604" w:rsidRDefault="00CC4604" w:rsidP="00CC4604">
      <w:pPr>
        <w:spacing w:line="276" w:lineRule="auto"/>
        <w:jc w:val="both"/>
      </w:pPr>
      <w:r>
        <w:t xml:space="preserve">The SSMA also see a need for clarification in the RTS on when updates must be made to information that has been provided. It should also be clarified when information will be provided to users about a change or review of methodology. </w:t>
      </w:r>
    </w:p>
    <w:p w14:paraId="2C562690" w14:textId="77777777" w:rsidR="00CC4604" w:rsidRDefault="00CC4604" w:rsidP="00CC4604">
      <w:pPr>
        <w:spacing w:line="276" w:lineRule="auto"/>
        <w:jc w:val="both"/>
      </w:pPr>
      <w:r>
        <w:t>In this part, the SSMA considers that it would be useful with guidance on how significant a change must be to require the ESG rating provider to provide an update on its methodology, and how this will be brought to the attention of the market incl. any affected rated entities.</w:t>
      </w:r>
    </w:p>
    <w:p w14:paraId="001222D4" w14:textId="77777777" w:rsidR="00CC4604" w:rsidRDefault="00CC4604" w:rsidP="00CC4604">
      <w:pPr>
        <w:pStyle w:val="Liststycke"/>
        <w:numPr>
          <w:ilvl w:val="0"/>
          <w:numId w:val="37"/>
        </w:numPr>
        <w:tabs>
          <w:tab w:val="clear" w:pos="0"/>
          <w:tab w:val="clear" w:pos="142"/>
          <w:tab w:val="clear" w:pos="284"/>
          <w:tab w:val="clear" w:pos="567"/>
        </w:tabs>
        <w:autoSpaceDE/>
        <w:autoSpaceDN/>
        <w:adjustRightInd/>
        <w:spacing w:after="160" w:line="276" w:lineRule="auto"/>
        <w:contextualSpacing/>
      </w:pPr>
      <w:r>
        <w:t>Example: Would a change (or not) of approach/view from a human rights perspective on a country be considered as an “update” or “change” of methodology by a provider?</w:t>
      </w:r>
    </w:p>
    <w:p w14:paraId="52CEE18D" w14:textId="77777777" w:rsidR="00CC4604" w:rsidRDefault="00CC4604" w:rsidP="00CC4604">
      <w:pPr>
        <w:spacing w:line="276" w:lineRule="auto"/>
        <w:jc w:val="both"/>
      </w:pPr>
      <w:r>
        <w:t>It may also be useful for users to learn e.g. what weight an ESG rating provider gives to certain factors or data, so that users can take this into account in their own use of the rating.</w:t>
      </w:r>
    </w:p>
    <w:p w14:paraId="65AFC373" w14:textId="77777777" w:rsidR="00CC4604" w:rsidRPr="00BC091B" w:rsidRDefault="00CC4604" w:rsidP="00CC4604">
      <w:pPr>
        <w:spacing w:line="276" w:lineRule="auto"/>
        <w:jc w:val="both"/>
        <w:rPr>
          <w:b/>
          <w:bCs/>
          <w:i/>
          <w:iCs/>
        </w:rPr>
      </w:pPr>
      <w:r w:rsidRPr="00BC091B">
        <w:rPr>
          <w:b/>
          <w:bCs/>
          <w:i/>
          <w:iCs/>
        </w:rPr>
        <w:t>Relationship with rated companies</w:t>
      </w:r>
    </w:p>
    <w:p w14:paraId="794D447C" w14:textId="27B327F1" w:rsidR="00393774" w:rsidRPr="001B1B48" w:rsidRDefault="00CC4604" w:rsidP="00CC4604">
      <w:pPr>
        <w:spacing w:line="276" w:lineRule="auto"/>
        <w:jc w:val="both"/>
        <w:rPr>
          <w:rFonts w:ascii="Calibri" w:eastAsia="Calibri" w:hAnsi="Calibri"/>
          <w:kern w:val="2"/>
          <w:sz w:val="22"/>
          <w:szCs w:val="22"/>
          <w:lang w:eastAsia="en-US"/>
          <w14:ligatures w14:val="standardContextual"/>
        </w:rPr>
      </w:pPr>
      <w:r>
        <w:t>The SSMA notes that there is a concern amongst some rated companies that ESG rating providers do not communicate with them and that providers fail to correct information that is incorrect or incomplete. Against this background, the SSMS would like to point out the need for further clarity about when there is an obligation to correct and the timeframe for such corrections.</w:t>
      </w:r>
    </w:p>
    <w:permEnd w:id="1765354918"/>
    <w:p w14:paraId="38524F57" w14:textId="12DC62D2"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Pr>
          <w:rFonts w:ascii="Calibri" w:eastAsia="Calibri" w:hAnsi="Calibri"/>
          <w:kern w:val="2"/>
          <w:sz w:val="22"/>
          <w:szCs w:val="22"/>
          <w:lang w:eastAsia="en-US"/>
          <w14:ligatures w14:val="standardContextual"/>
        </w:rPr>
        <w:t>E</w:t>
      </w:r>
      <w:r w:rsidR="00AB2C3F">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_1&gt;</w:t>
      </w:r>
    </w:p>
    <w:p w14:paraId="48BA7F7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B7ECCA" w14:textId="6E65D552" w:rsidR="001B1B48" w:rsidRPr="00ED4FDB" w:rsidRDefault="00ED4FDB" w:rsidP="00ED4FDB">
      <w:pPr>
        <w:pStyle w:val="Paragraph"/>
        <w:numPr>
          <w:ilvl w:val="0"/>
          <w:numId w:val="0"/>
        </w:numPr>
        <w:ind w:left="708" w:hanging="708"/>
      </w:pPr>
      <w:proofErr w:type="gramStart"/>
      <w:r w:rsidRPr="009464EF">
        <w:rPr>
          <w:b/>
          <w:bCs/>
        </w:rPr>
        <w:t>Q2</w:t>
      </w:r>
      <w:proofErr w:type="gramEnd"/>
      <w:r w:rsidRPr="2E20FBB1">
        <w:t xml:space="preserve"> </w:t>
      </w:r>
      <w:r>
        <w:tab/>
      </w:r>
      <w:r w:rsidRPr="00ED4FDB">
        <w:rPr>
          <w:b/>
          <w:bCs/>
        </w:rPr>
        <w:t>Do you agree with ESMA’s proposals for the draft technical standard under Article 16(5)?</w:t>
      </w:r>
    </w:p>
    <w:p w14:paraId="6C03D9F2" w14:textId="65FA1CA4"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ED4FDB">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_2&gt;</w:t>
      </w:r>
    </w:p>
    <w:p w14:paraId="6ACD0D93"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667529024" w:edGrp="everyone"/>
      <w:r w:rsidRPr="001B1B48">
        <w:rPr>
          <w:rFonts w:ascii="Calibri" w:eastAsia="Calibri" w:hAnsi="Calibri"/>
          <w:kern w:val="2"/>
          <w:sz w:val="22"/>
          <w:szCs w:val="22"/>
          <w:lang w:eastAsia="en-US"/>
          <w14:ligatures w14:val="standardContextual"/>
        </w:rPr>
        <w:t>TYPE YOUR TEXT HERE</w:t>
      </w:r>
    </w:p>
    <w:permEnd w:id="1667529024"/>
    <w:p w14:paraId="578EB98F" w14:textId="459174C9"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AB2C3F">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_2&gt;</w:t>
      </w:r>
    </w:p>
    <w:p w14:paraId="1971983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0B5FCEB" w14:textId="7A17AB27" w:rsidR="006372FE" w:rsidRPr="006372FE" w:rsidRDefault="006372FE" w:rsidP="00FC3B26">
      <w:pPr>
        <w:pStyle w:val="Paragraph"/>
        <w:numPr>
          <w:ilvl w:val="0"/>
          <w:numId w:val="0"/>
        </w:numPr>
        <w:ind w:left="708" w:hanging="708"/>
        <w:rPr>
          <w:b/>
          <w:bCs/>
        </w:rPr>
      </w:pPr>
      <w:r>
        <w:rPr>
          <w:b/>
          <w:bCs/>
        </w:rPr>
        <w:lastRenderedPageBreak/>
        <w:t xml:space="preserve">Q3. </w:t>
      </w:r>
      <w:r w:rsidR="00FC3B26">
        <w:rPr>
          <w:b/>
          <w:bCs/>
        </w:rPr>
        <w:tab/>
      </w:r>
      <w:r w:rsidRPr="006372FE">
        <w:rPr>
          <w:b/>
          <w:bCs/>
        </w:rPr>
        <w:t>Do you agree with ESMA’s proposals for the draft technical standard under Articles 23(4) and 24(3)?</w:t>
      </w:r>
    </w:p>
    <w:p w14:paraId="4E720D75" w14:textId="47BCF34E"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322B55">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_3&gt;</w:t>
      </w:r>
    </w:p>
    <w:p w14:paraId="3B6E7FA7" w14:textId="77777777" w:rsidR="00C30821" w:rsidRPr="00D13D59" w:rsidRDefault="00C30821" w:rsidP="00C30821">
      <w:pPr>
        <w:spacing w:line="276" w:lineRule="auto"/>
        <w:jc w:val="both"/>
        <w:rPr>
          <w:b/>
          <w:bCs/>
          <w:i/>
          <w:iCs/>
        </w:rPr>
      </w:pPr>
      <w:permStart w:id="669658389" w:edGrp="everyone"/>
      <w:r w:rsidRPr="00D13D59">
        <w:rPr>
          <w:b/>
          <w:bCs/>
          <w:i/>
          <w:iCs/>
        </w:rPr>
        <w:t xml:space="preserve">Information </w:t>
      </w:r>
      <w:r>
        <w:rPr>
          <w:b/>
          <w:bCs/>
          <w:i/>
          <w:iCs/>
        </w:rPr>
        <w:t>about methodology</w:t>
      </w:r>
    </w:p>
    <w:p w14:paraId="1923EA7C" w14:textId="77777777" w:rsidR="00C30821" w:rsidRDefault="00C30821" w:rsidP="00C30821">
      <w:pPr>
        <w:spacing w:line="276" w:lineRule="auto"/>
        <w:jc w:val="both"/>
      </w:pPr>
      <w:r>
        <w:t>When it comes to methodology, the SSMA considers that a balance must be struck between what could be proprietary information that an ESG rating provider has a legitimate interest in keeping inhouse, and transparency.</w:t>
      </w:r>
    </w:p>
    <w:p w14:paraId="11E74F19" w14:textId="77777777" w:rsidR="00C30821" w:rsidRDefault="00C30821" w:rsidP="00C30821">
      <w:pPr>
        <w:spacing w:line="276" w:lineRule="auto"/>
        <w:jc w:val="both"/>
      </w:pPr>
      <w:r>
        <w:t xml:space="preserve">In relation to Annex II, Part I), the SSMA notes and would like to question the reference to “methodologies that are based on scientific evidence” as there are areas where there is (at least not yet) an established scientific methodology, but where there may be other “standards” or similar. </w:t>
      </w:r>
    </w:p>
    <w:p w14:paraId="71D22076" w14:textId="77777777" w:rsidR="00C30821" w:rsidRDefault="00C30821" w:rsidP="00C30821">
      <w:pPr>
        <w:spacing w:line="276" w:lineRule="auto"/>
        <w:jc w:val="both"/>
      </w:pPr>
      <w:r>
        <w:t>With the proposed wording, the SSMA sees a risk that an ESG rating provider may be tempted to state or seek to create an illusion that a scientific methodology exists, where there is none.</w:t>
      </w:r>
    </w:p>
    <w:p w14:paraId="2534396B" w14:textId="77777777" w:rsidR="00C30821" w:rsidRDefault="00C30821" w:rsidP="00C30821">
      <w:pPr>
        <w:spacing w:line="276" w:lineRule="auto"/>
        <w:jc w:val="both"/>
      </w:pPr>
      <w:r>
        <w:t xml:space="preserve">The SSMA also see a need for clarification in the RTS on when updates must be made to information that has been provided. It should also be clarified when information will be provided to users about a change or review of methodology. </w:t>
      </w:r>
    </w:p>
    <w:p w14:paraId="5F8B7CBC" w14:textId="77777777" w:rsidR="00C30821" w:rsidRDefault="00C30821" w:rsidP="00C30821">
      <w:pPr>
        <w:spacing w:line="276" w:lineRule="auto"/>
        <w:jc w:val="both"/>
      </w:pPr>
      <w:r>
        <w:t>In this part, the SSMA considers that it would be useful with guidance on how significant a change must be to require the ESG rating provider to provide an update on its methodology, and how this will be brought to the attention of the market incl. any affected rated entities.</w:t>
      </w:r>
    </w:p>
    <w:p w14:paraId="053D215A" w14:textId="77777777" w:rsidR="00C30821" w:rsidRDefault="00C30821" w:rsidP="00C30821">
      <w:pPr>
        <w:pStyle w:val="Liststycke"/>
        <w:numPr>
          <w:ilvl w:val="0"/>
          <w:numId w:val="37"/>
        </w:numPr>
        <w:tabs>
          <w:tab w:val="clear" w:pos="0"/>
          <w:tab w:val="clear" w:pos="142"/>
          <w:tab w:val="clear" w:pos="284"/>
          <w:tab w:val="clear" w:pos="567"/>
        </w:tabs>
        <w:autoSpaceDE/>
        <w:autoSpaceDN/>
        <w:adjustRightInd/>
        <w:spacing w:after="160" w:line="276" w:lineRule="auto"/>
        <w:contextualSpacing/>
      </w:pPr>
      <w:r>
        <w:t>Example: Would a change (or not) of approach/view from a human rights perspective on a country be considered as an “update” or “change” of methodology by a provider?</w:t>
      </w:r>
    </w:p>
    <w:p w14:paraId="59911B93" w14:textId="2EFED37C" w:rsidR="00C30821" w:rsidRPr="001B1B48" w:rsidRDefault="00C30821" w:rsidP="00C30821">
      <w:pPr>
        <w:spacing w:line="276" w:lineRule="auto"/>
        <w:jc w:val="both"/>
        <w:rPr>
          <w:rFonts w:ascii="Calibri" w:eastAsia="Calibri" w:hAnsi="Calibri"/>
          <w:kern w:val="2"/>
          <w:sz w:val="22"/>
          <w:szCs w:val="22"/>
          <w:lang w:eastAsia="en-US"/>
          <w14:ligatures w14:val="standardContextual"/>
        </w:rPr>
      </w:pPr>
      <w:r>
        <w:t>It may also be useful for users to learn e.g. what weight an ESG rating provider gives to certain factors or data, so that users can take this into account in their own use of the rating.</w:t>
      </w:r>
    </w:p>
    <w:permEnd w:id="669658389"/>
    <w:p w14:paraId="77645EA9" w14:textId="67311EC5" w:rsid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322B55">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_3&gt;</w:t>
      </w:r>
    </w:p>
    <w:p w14:paraId="52062830" w14:textId="77777777" w:rsidR="009F00D7" w:rsidRPr="001B1B48" w:rsidRDefault="009F00D7" w:rsidP="001B1B48">
      <w:pPr>
        <w:spacing w:after="160" w:line="259" w:lineRule="auto"/>
        <w:rPr>
          <w:rFonts w:ascii="Calibri" w:eastAsia="Calibri" w:hAnsi="Calibri"/>
          <w:kern w:val="2"/>
          <w:sz w:val="22"/>
          <w:szCs w:val="22"/>
          <w:lang w:eastAsia="en-US"/>
          <w14:ligatures w14:val="standardContextual"/>
        </w:rPr>
      </w:pPr>
    </w:p>
    <w:p w14:paraId="374EDE5B" w14:textId="29DF36F2" w:rsidR="00513DA2" w:rsidRPr="00513DA2" w:rsidRDefault="00655791" w:rsidP="00513DA2">
      <w:pPr>
        <w:pStyle w:val="Paragraph"/>
        <w:numPr>
          <w:ilvl w:val="0"/>
          <w:numId w:val="0"/>
        </w:numPr>
        <w:ind w:left="708" w:hanging="708"/>
        <w:rPr>
          <w:b/>
          <w:bCs/>
        </w:rPr>
      </w:pPr>
      <w:r>
        <w:rPr>
          <w:b/>
          <w:bCs/>
        </w:rPr>
        <w:t>Q4.</w:t>
      </w:r>
      <w:r>
        <w:rPr>
          <w:b/>
          <w:bCs/>
        </w:rPr>
        <w:tab/>
      </w:r>
      <w:r w:rsidR="00513DA2" w:rsidRPr="00513DA2">
        <w:rPr>
          <w:b/>
          <w:bCs/>
        </w:rPr>
        <w:t xml:space="preserve">Do you consider that the draft technical standards under Articles 23(4) or 24(3) </w:t>
      </w:r>
      <w:proofErr w:type="gramStart"/>
      <w:r w:rsidR="00513DA2" w:rsidRPr="00513DA2">
        <w:rPr>
          <w:b/>
          <w:bCs/>
        </w:rPr>
        <w:t>should  instead</w:t>
      </w:r>
      <w:proofErr w:type="gramEnd"/>
      <w:r w:rsidR="00513DA2" w:rsidRPr="00513DA2">
        <w:rPr>
          <w:b/>
          <w:bCs/>
        </w:rPr>
        <w:t xml:space="preserve"> provide an expanded table in Annex proposing a sequence and structure for all disclosures to be made under parts 1 and 2 of Annex III? If yes, please explain the benefits of such an approach.</w:t>
      </w:r>
    </w:p>
    <w:p w14:paraId="052AF9D6" w14:textId="43D4216A"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655791">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_4&gt;</w:t>
      </w:r>
    </w:p>
    <w:p w14:paraId="5CBF3978"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645309941" w:edGrp="everyone"/>
      <w:r w:rsidRPr="001B1B48">
        <w:rPr>
          <w:rFonts w:ascii="Calibri" w:eastAsia="Calibri" w:hAnsi="Calibri"/>
          <w:kern w:val="2"/>
          <w:sz w:val="22"/>
          <w:szCs w:val="22"/>
          <w:lang w:eastAsia="en-US"/>
          <w14:ligatures w14:val="standardContextual"/>
        </w:rPr>
        <w:t>TYPE YOUR TEXT HERE</w:t>
      </w:r>
    </w:p>
    <w:permEnd w:id="1645309941"/>
    <w:p w14:paraId="0EFC77F0" w14:textId="36A2B913" w:rsid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655791">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_4&gt;</w:t>
      </w:r>
    </w:p>
    <w:p w14:paraId="0691FCAC" w14:textId="5B24CD2A" w:rsidR="001B1B48" w:rsidRPr="00EA357E" w:rsidRDefault="00EA357E" w:rsidP="00EA357E">
      <w:pPr>
        <w:pStyle w:val="Paragraph"/>
        <w:numPr>
          <w:ilvl w:val="0"/>
          <w:numId w:val="0"/>
        </w:numPr>
        <w:rPr>
          <w:b/>
          <w:bCs/>
        </w:rPr>
      </w:pPr>
      <w:proofErr w:type="gramStart"/>
      <w:r w:rsidRPr="00EA357E">
        <w:rPr>
          <w:b/>
          <w:bCs/>
        </w:rPr>
        <w:t>Q5</w:t>
      </w:r>
      <w:proofErr w:type="gramEnd"/>
      <w:r w:rsidRPr="00EA357E">
        <w:rPr>
          <w:b/>
          <w:bCs/>
        </w:rPr>
        <w:t xml:space="preserve"> </w:t>
      </w:r>
      <w:r w:rsidRPr="00EA357E">
        <w:rPr>
          <w:b/>
          <w:bCs/>
        </w:rPr>
        <w:tab/>
        <w:t>Do you agree with ESMA’s proposed cost benefit analysis? If not, please explain.</w:t>
      </w:r>
    </w:p>
    <w:p w14:paraId="2996F4BA" w14:textId="36938C88"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EA357E">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_5&gt;</w:t>
      </w:r>
    </w:p>
    <w:p w14:paraId="1F375DC9"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59149139" w:edGrp="everyone"/>
      <w:r w:rsidRPr="001B1B48">
        <w:rPr>
          <w:rFonts w:ascii="Calibri" w:eastAsia="Calibri" w:hAnsi="Calibri"/>
          <w:kern w:val="2"/>
          <w:sz w:val="22"/>
          <w:szCs w:val="22"/>
          <w:lang w:eastAsia="en-US"/>
          <w14:ligatures w14:val="standardContextual"/>
        </w:rPr>
        <w:t>TYPE YOUR TEXT HERE</w:t>
      </w:r>
    </w:p>
    <w:permEnd w:id="159149139"/>
    <w:p w14:paraId="2A15B62C" w14:textId="1A40E171"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EA357E">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_5&gt;</w:t>
      </w:r>
    </w:p>
    <w:sectPr w:rsidR="001B1B48" w:rsidRPr="001B1B48"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CB175" w14:textId="77777777" w:rsidR="00815C43" w:rsidRDefault="00815C43" w:rsidP="007E7997">
      <w:r>
        <w:separator/>
      </w:r>
    </w:p>
  </w:endnote>
  <w:endnote w:type="continuationSeparator" w:id="0">
    <w:p w14:paraId="6A9529E5" w14:textId="77777777" w:rsidR="00815C43" w:rsidRDefault="00815C43" w:rsidP="007E7997">
      <w:r>
        <w:continuationSeparator/>
      </w:r>
    </w:p>
  </w:endnote>
  <w:endnote w:type="continuationNotice" w:id="1">
    <w:p w14:paraId="6516A4FC" w14:textId="77777777" w:rsidR="00815C43" w:rsidRDefault="00815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Sidfot"/>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Sidfot"/>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Sidfot"/>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Sidfot"/>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3A206" w14:textId="77777777" w:rsidR="00815C43" w:rsidRDefault="00815C43" w:rsidP="007E7997">
      <w:r>
        <w:separator/>
      </w:r>
    </w:p>
  </w:footnote>
  <w:footnote w:type="continuationSeparator" w:id="0">
    <w:p w14:paraId="01154013" w14:textId="77777777" w:rsidR="00815C43" w:rsidRDefault="00815C43" w:rsidP="007E7997">
      <w:r>
        <w:continuationSeparator/>
      </w:r>
    </w:p>
  </w:footnote>
  <w:footnote w:type="continuationNotice" w:id="1">
    <w:p w14:paraId="06E8E8E4" w14:textId="77777777" w:rsidR="00815C43" w:rsidRDefault="00815C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Sidhuvud"/>
    </w:pPr>
  </w:p>
  <w:p w14:paraId="59FA3C9D" w14:textId="77777777" w:rsidR="00E36813" w:rsidRDefault="00E3681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11D11F90" w:rsidR="00FA64BE" w:rsidRDefault="00FA64BE" w:rsidP="00FA64BE">
    <w:pPr>
      <w:pStyle w:val="Sidhuvud"/>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7216"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 May 2025</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w:t>
    </w:r>
    <w:r w:rsidR="00373AB8">
      <w:rPr>
        <w:rFonts w:asciiTheme="minorHAnsi" w:eastAsiaTheme="minorEastAsia" w:hAnsiTheme="minorHAnsi" w:cstheme="minorBidi"/>
        <w:color w:val="000000" w:themeColor="text1" w:themeShade="80"/>
        <w:sz w:val="16"/>
        <w:szCs w:val="20"/>
        <w:lang w:eastAsia="en-US"/>
      </w:rPr>
      <w:t>84</w:t>
    </w:r>
    <w:r w:rsidR="0013090E" w:rsidRPr="0013090E">
      <w:rPr>
        <w:rFonts w:asciiTheme="minorHAnsi" w:eastAsiaTheme="minorEastAsia" w:hAnsiTheme="minorHAnsi" w:cstheme="minorBidi"/>
        <w:color w:val="000000" w:themeColor="text1" w:themeShade="80"/>
        <w:sz w:val="16"/>
        <w:szCs w:val="20"/>
        <w:lang w:eastAsia="en-US"/>
      </w:rPr>
      <w:t>-</w:t>
    </w:r>
    <w:r w:rsidR="00373AB8">
      <w:rPr>
        <w:rFonts w:asciiTheme="minorHAnsi" w:eastAsiaTheme="minorEastAsia" w:hAnsiTheme="minorHAnsi" w:cstheme="minorBidi"/>
        <w:color w:val="000000" w:themeColor="text1" w:themeShade="80"/>
        <w:sz w:val="16"/>
        <w:szCs w:val="20"/>
        <w:lang w:eastAsia="en-US"/>
      </w:rPr>
      <w:t>858037815-6</w:t>
    </w:r>
    <w:r w:rsidR="006072C6">
      <w:rPr>
        <w:rFonts w:asciiTheme="minorHAnsi" w:eastAsiaTheme="minorEastAsia" w:hAnsiTheme="minorHAnsi" w:cstheme="minorBidi"/>
        <w:color w:val="000000" w:themeColor="text1" w:themeShade="80"/>
        <w:sz w:val="16"/>
        <w:szCs w:val="20"/>
        <w:lang w:eastAsia="en-US"/>
      </w:rPr>
      <w:t>83</w:t>
    </w:r>
  </w:p>
  <w:p w14:paraId="70391035" w14:textId="0FE57758" w:rsidR="00E36813" w:rsidRDefault="00FA64BE" w:rsidP="00FA64BE">
    <w:pPr>
      <w:pStyle w:val="Sidhuvud"/>
      <w:ind w:left="1836" w:firstLine="4536"/>
    </w:pPr>
    <w:r>
      <w:t xml:space="preserve">   </w:t>
    </w:r>
    <w:r w:rsidRPr="00374D79">
      <w:t>ESMA74-449133380-434</w:t>
    </w:r>
    <w:r>
      <w:rPr>
        <w:noProof/>
      </w:rPr>
      <mc:AlternateContent>
        <mc:Choice Requires="wps">
          <w:drawing>
            <wp:anchor distT="0" distB="0" distL="114300" distR="114300" simplePos="1" relativeHeight="251663360"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773B4" id="Freeform: Shape 7" o:spid="_x0000_s1026" style="position:absolute;margin-left:70.85pt;margin-top:49.15pt;width:596.1pt;height:769.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Sidhuvud"/>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Sidhuvud"/>
      <w:jc w:val="right"/>
      <w:rPr>
        <w:rFonts w:asciiTheme="minorHAnsi" w:hAnsiTheme="minorHAnsi" w:cstheme="minorHAnsi"/>
        <w:color w:val="2F5496" w:themeColor="accent5" w:themeShade="BF"/>
        <w:sz w:val="20"/>
      </w:rPr>
    </w:pPr>
  </w:p>
  <w:p w14:paraId="3E983FE8" w14:textId="71D87355" w:rsidR="00FA64BE" w:rsidRDefault="00FA64BE" w:rsidP="00FA64BE">
    <w:pPr>
      <w:pStyle w:val="Sidhuvud"/>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Sidhuvud"/>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Sidhuvud"/>
      <w:jc w:val="right"/>
      <w:rPr>
        <w:color w:val="2F5496" w:themeColor="accent5" w:themeShade="BF"/>
        <w:sz w:val="20"/>
      </w:rPr>
    </w:pPr>
  </w:p>
  <w:p w14:paraId="5EAB6EC6" w14:textId="77777777" w:rsidR="00E36813" w:rsidRPr="00B50534" w:rsidRDefault="00E36813" w:rsidP="00B50534">
    <w:pPr>
      <w:pStyle w:val="Sidhuvud"/>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67479B"/>
    <w:multiLevelType w:val="hybridMultilevel"/>
    <w:tmpl w:val="F46A395E"/>
    <w:lvl w:ilvl="0" w:tplc="B588BC58">
      <w:numFmt w:val="bullet"/>
      <w:lvlText w:val="-"/>
      <w:lvlJc w:val="left"/>
      <w:pPr>
        <w:ind w:left="720" w:hanging="360"/>
      </w:pPr>
      <w:rPr>
        <w:rFonts w:ascii="Aptos" w:eastAsiaTheme="minorHAnsi" w:hAnsi="Aptos"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B9E089E"/>
    <w:multiLevelType w:val="hybridMultilevel"/>
    <w:tmpl w:val="87960D64"/>
    <w:lvl w:ilvl="0" w:tplc="4F30587E">
      <w:start w:val="1"/>
      <w:numFmt w:val="lowerLetter"/>
      <w:pStyle w:val="Rubrik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181D69"/>
    <w:multiLevelType w:val="hybridMultilevel"/>
    <w:tmpl w:val="0A189E10"/>
    <w:lvl w:ilvl="0" w:tplc="52DE78C0">
      <w:start w:val="1"/>
      <w:numFmt w:val="upperLetter"/>
      <w:pStyle w:val="Liststycke"/>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AD1101"/>
    <w:multiLevelType w:val="multilevel"/>
    <w:tmpl w:val="766C753E"/>
    <w:lvl w:ilvl="0">
      <w:start w:val="1"/>
      <w:numFmt w:val="upperRoman"/>
      <w:pStyle w:val="Rubrik1"/>
      <w:lvlText w:val="%1."/>
      <w:lvlJc w:val="righ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6"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5"/>
  </w:num>
  <w:num w:numId="4" w16cid:durableId="1880320868">
    <w:abstractNumId w:val="4"/>
  </w:num>
  <w:num w:numId="5" w16cid:durableId="290864581">
    <w:abstractNumId w:val="14"/>
  </w:num>
  <w:num w:numId="6" w16cid:durableId="952590553">
    <w:abstractNumId w:val="27"/>
  </w:num>
  <w:num w:numId="7" w16cid:durableId="1159686949">
    <w:abstractNumId w:val="13"/>
  </w:num>
  <w:num w:numId="8" w16cid:durableId="765269892">
    <w:abstractNumId w:val="6"/>
  </w:num>
  <w:num w:numId="9" w16cid:durableId="1301960395">
    <w:abstractNumId w:val="9"/>
  </w:num>
  <w:num w:numId="10" w16cid:durableId="1228616548">
    <w:abstractNumId w:val="8"/>
  </w:num>
  <w:num w:numId="11" w16cid:durableId="2051027016">
    <w:abstractNumId w:val="7"/>
  </w:num>
  <w:num w:numId="12" w16cid:durableId="8338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8"/>
  </w:num>
  <w:num w:numId="15" w16cid:durableId="986476960">
    <w:abstractNumId w:val="22"/>
  </w:num>
  <w:num w:numId="16" w16cid:durableId="398749299">
    <w:abstractNumId w:val="26"/>
  </w:num>
  <w:num w:numId="17" w16cid:durableId="1407611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3"/>
  </w:num>
  <w:num w:numId="19" w16cid:durableId="558588771">
    <w:abstractNumId w:val="27"/>
  </w:num>
  <w:num w:numId="20" w16cid:durableId="1306933315">
    <w:abstractNumId w:val="11"/>
  </w:num>
  <w:num w:numId="21" w16cid:durableId="1623876054">
    <w:abstractNumId w:val="24"/>
  </w:num>
  <w:num w:numId="22" w16cid:durableId="783383837">
    <w:abstractNumId w:val="15"/>
  </w:num>
  <w:num w:numId="23" w16cid:durableId="2112964618">
    <w:abstractNumId w:val="21"/>
  </w:num>
  <w:num w:numId="24" w16cid:durableId="1958565453">
    <w:abstractNumId w:val="0"/>
  </w:num>
  <w:num w:numId="25" w16cid:durableId="1372725395">
    <w:abstractNumId w:val="19"/>
  </w:num>
  <w:num w:numId="26" w16cid:durableId="1686445133">
    <w:abstractNumId w:val="17"/>
  </w:num>
  <w:num w:numId="27" w16cid:durableId="1247768697">
    <w:abstractNumId w:val="10"/>
  </w:num>
  <w:num w:numId="28" w16cid:durableId="954170948">
    <w:abstractNumId w:val="1"/>
  </w:num>
  <w:num w:numId="29" w16cid:durableId="837424337">
    <w:abstractNumId w:val="18"/>
  </w:num>
  <w:num w:numId="30" w16cid:durableId="299657983">
    <w:abstractNumId w:val="5"/>
  </w:num>
  <w:num w:numId="31" w16cid:durableId="699822250">
    <w:abstractNumId w:val="16"/>
  </w:num>
  <w:num w:numId="32" w16cid:durableId="730466929">
    <w:abstractNumId w:val="12"/>
    <w:lvlOverride w:ilvl="0">
      <w:startOverride w:val="1"/>
    </w:lvlOverride>
  </w:num>
  <w:num w:numId="33" w16cid:durableId="552498262">
    <w:abstractNumId w:val="20"/>
  </w:num>
  <w:num w:numId="34" w16cid:durableId="1829132647">
    <w:abstractNumId w:val="12"/>
    <w:lvlOverride w:ilvl="0">
      <w:startOverride w:val="1"/>
    </w:lvlOverride>
  </w:num>
  <w:num w:numId="35" w16cid:durableId="1915964461">
    <w:abstractNumId w:val="12"/>
    <w:lvlOverride w:ilvl="0">
      <w:startOverride w:val="1"/>
    </w:lvlOverride>
  </w:num>
  <w:num w:numId="36" w16cid:durableId="1385182617">
    <w:abstractNumId w:val="12"/>
    <w:lvlOverride w:ilvl="0">
      <w:startOverride w:val="1"/>
    </w:lvlOverride>
  </w:num>
  <w:num w:numId="37" w16cid:durableId="107481818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proofState w:spelling="clean" w:grammar="clean"/>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10AB"/>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22DD"/>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1B48"/>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0F55"/>
    <w:rsid w:val="003013B7"/>
    <w:rsid w:val="00301993"/>
    <w:rsid w:val="00301E55"/>
    <w:rsid w:val="00307397"/>
    <w:rsid w:val="003101EF"/>
    <w:rsid w:val="00312BDD"/>
    <w:rsid w:val="00314117"/>
    <w:rsid w:val="00317EDF"/>
    <w:rsid w:val="00322B55"/>
    <w:rsid w:val="003279E7"/>
    <w:rsid w:val="00327B62"/>
    <w:rsid w:val="00331FE9"/>
    <w:rsid w:val="0033324D"/>
    <w:rsid w:val="0033587C"/>
    <w:rsid w:val="0033696D"/>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11D"/>
    <w:rsid w:val="0037358E"/>
    <w:rsid w:val="00373A3C"/>
    <w:rsid w:val="00373AB8"/>
    <w:rsid w:val="00373FCF"/>
    <w:rsid w:val="00376233"/>
    <w:rsid w:val="00380B30"/>
    <w:rsid w:val="00381784"/>
    <w:rsid w:val="00381EB0"/>
    <w:rsid w:val="00382A72"/>
    <w:rsid w:val="00382EBA"/>
    <w:rsid w:val="0038331A"/>
    <w:rsid w:val="0039135B"/>
    <w:rsid w:val="00393774"/>
    <w:rsid w:val="003A34E7"/>
    <w:rsid w:val="003A3CB1"/>
    <w:rsid w:val="003A3D55"/>
    <w:rsid w:val="003A73A4"/>
    <w:rsid w:val="003B102E"/>
    <w:rsid w:val="003B26BA"/>
    <w:rsid w:val="003B4E3D"/>
    <w:rsid w:val="003C167E"/>
    <w:rsid w:val="003C481D"/>
    <w:rsid w:val="003C4EB5"/>
    <w:rsid w:val="003D1099"/>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578B3"/>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0583"/>
    <w:rsid w:val="004E19C0"/>
    <w:rsid w:val="004E1C54"/>
    <w:rsid w:val="004E2C37"/>
    <w:rsid w:val="004E5285"/>
    <w:rsid w:val="004F0CF3"/>
    <w:rsid w:val="004F5740"/>
    <w:rsid w:val="004F58C9"/>
    <w:rsid w:val="005028B9"/>
    <w:rsid w:val="00503A3F"/>
    <w:rsid w:val="00505E17"/>
    <w:rsid w:val="00511A59"/>
    <w:rsid w:val="00511C3B"/>
    <w:rsid w:val="00513DA2"/>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4C42"/>
    <w:rsid w:val="00606683"/>
    <w:rsid w:val="006072C6"/>
    <w:rsid w:val="006122E3"/>
    <w:rsid w:val="00613BF6"/>
    <w:rsid w:val="00616D27"/>
    <w:rsid w:val="006234FE"/>
    <w:rsid w:val="00623840"/>
    <w:rsid w:val="006255EC"/>
    <w:rsid w:val="00625A25"/>
    <w:rsid w:val="0062736A"/>
    <w:rsid w:val="0063565E"/>
    <w:rsid w:val="00636E02"/>
    <w:rsid w:val="006372FE"/>
    <w:rsid w:val="00640691"/>
    <w:rsid w:val="00641DB1"/>
    <w:rsid w:val="00642297"/>
    <w:rsid w:val="00644A34"/>
    <w:rsid w:val="00654824"/>
    <w:rsid w:val="00655791"/>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710"/>
    <w:rsid w:val="006C0B2D"/>
    <w:rsid w:val="006C1633"/>
    <w:rsid w:val="006C5BF8"/>
    <w:rsid w:val="006C7CCB"/>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7C5E"/>
    <w:rsid w:val="00750210"/>
    <w:rsid w:val="0075162F"/>
    <w:rsid w:val="00754844"/>
    <w:rsid w:val="00754B57"/>
    <w:rsid w:val="0075671D"/>
    <w:rsid w:val="0076002F"/>
    <w:rsid w:val="0076038B"/>
    <w:rsid w:val="00761744"/>
    <w:rsid w:val="00764582"/>
    <w:rsid w:val="00765FA3"/>
    <w:rsid w:val="00766961"/>
    <w:rsid w:val="00766B5A"/>
    <w:rsid w:val="0077026A"/>
    <w:rsid w:val="00770C33"/>
    <w:rsid w:val="007741C3"/>
    <w:rsid w:val="00777BE0"/>
    <w:rsid w:val="00777CFF"/>
    <w:rsid w:val="00780923"/>
    <w:rsid w:val="00781265"/>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1EB"/>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3C8E"/>
    <w:rsid w:val="008E4076"/>
    <w:rsid w:val="008E7DBA"/>
    <w:rsid w:val="008F1993"/>
    <w:rsid w:val="008F3386"/>
    <w:rsid w:val="008F3AD9"/>
    <w:rsid w:val="008F4642"/>
    <w:rsid w:val="008F4C29"/>
    <w:rsid w:val="008F4E00"/>
    <w:rsid w:val="008F6163"/>
    <w:rsid w:val="008F761D"/>
    <w:rsid w:val="00900D44"/>
    <w:rsid w:val="00902520"/>
    <w:rsid w:val="00906DC4"/>
    <w:rsid w:val="00911A61"/>
    <w:rsid w:val="0091457F"/>
    <w:rsid w:val="0091729E"/>
    <w:rsid w:val="0093261E"/>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2611"/>
    <w:rsid w:val="00994303"/>
    <w:rsid w:val="0099526D"/>
    <w:rsid w:val="00996C8B"/>
    <w:rsid w:val="009A0054"/>
    <w:rsid w:val="009A0F6E"/>
    <w:rsid w:val="009A2D9C"/>
    <w:rsid w:val="009A38D9"/>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0D7"/>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A7461"/>
    <w:rsid w:val="00AB1894"/>
    <w:rsid w:val="00AB22DF"/>
    <w:rsid w:val="00AB2C3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775"/>
    <w:rsid w:val="00C1698A"/>
    <w:rsid w:val="00C17150"/>
    <w:rsid w:val="00C17E6C"/>
    <w:rsid w:val="00C249CC"/>
    <w:rsid w:val="00C24E5F"/>
    <w:rsid w:val="00C255B6"/>
    <w:rsid w:val="00C262E7"/>
    <w:rsid w:val="00C26F3A"/>
    <w:rsid w:val="00C2770B"/>
    <w:rsid w:val="00C30296"/>
    <w:rsid w:val="00C30821"/>
    <w:rsid w:val="00C3170E"/>
    <w:rsid w:val="00C31947"/>
    <w:rsid w:val="00C40053"/>
    <w:rsid w:val="00C4294D"/>
    <w:rsid w:val="00C444C8"/>
    <w:rsid w:val="00C452DD"/>
    <w:rsid w:val="00C45856"/>
    <w:rsid w:val="00C46603"/>
    <w:rsid w:val="00C54316"/>
    <w:rsid w:val="00C55208"/>
    <w:rsid w:val="00C5527D"/>
    <w:rsid w:val="00C61B1A"/>
    <w:rsid w:val="00C62A53"/>
    <w:rsid w:val="00C6721B"/>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A4A87"/>
    <w:rsid w:val="00CB0C0C"/>
    <w:rsid w:val="00CB4B3E"/>
    <w:rsid w:val="00CB50EF"/>
    <w:rsid w:val="00CB623F"/>
    <w:rsid w:val="00CB791A"/>
    <w:rsid w:val="00CB7D1B"/>
    <w:rsid w:val="00CC11DF"/>
    <w:rsid w:val="00CC1A6E"/>
    <w:rsid w:val="00CC3F62"/>
    <w:rsid w:val="00CC4604"/>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1B30"/>
    <w:rsid w:val="00D13661"/>
    <w:rsid w:val="00D142BD"/>
    <w:rsid w:val="00D146DE"/>
    <w:rsid w:val="00D17FEC"/>
    <w:rsid w:val="00D200E7"/>
    <w:rsid w:val="00D21427"/>
    <w:rsid w:val="00D22164"/>
    <w:rsid w:val="00D22B86"/>
    <w:rsid w:val="00D22F2F"/>
    <w:rsid w:val="00D24194"/>
    <w:rsid w:val="00D2460F"/>
    <w:rsid w:val="00D2590F"/>
    <w:rsid w:val="00D25F7A"/>
    <w:rsid w:val="00D26321"/>
    <w:rsid w:val="00D27150"/>
    <w:rsid w:val="00D27EB3"/>
    <w:rsid w:val="00D35E02"/>
    <w:rsid w:val="00D378C9"/>
    <w:rsid w:val="00D37B9F"/>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26781"/>
    <w:rsid w:val="00E30004"/>
    <w:rsid w:val="00E31A5B"/>
    <w:rsid w:val="00E333AC"/>
    <w:rsid w:val="00E3456B"/>
    <w:rsid w:val="00E35C16"/>
    <w:rsid w:val="00E36085"/>
    <w:rsid w:val="00E36813"/>
    <w:rsid w:val="00E42382"/>
    <w:rsid w:val="00E603DF"/>
    <w:rsid w:val="00E63745"/>
    <w:rsid w:val="00E6699F"/>
    <w:rsid w:val="00E67845"/>
    <w:rsid w:val="00E67B40"/>
    <w:rsid w:val="00E703AE"/>
    <w:rsid w:val="00E72373"/>
    <w:rsid w:val="00E74A40"/>
    <w:rsid w:val="00E76AF9"/>
    <w:rsid w:val="00E84EF0"/>
    <w:rsid w:val="00E8649C"/>
    <w:rsid w:val="00E87886"/>
    <w:rsid w:val="00E87CDE"/>
    <w:rsid w:val="00E91FC1"/>
    <w:rsid w:val="00E92D54"/>
    <w:rsid w:val="00E9323C"/>
    <w:rsid w:val="00E95FD8"/>
    <w:rsid w:val="00EA0283"/>
    <w:rsid w:val="00EA357E"/>
    <w:rsid w:val="00EA5DE1"/>
    <w:rsid w:val="00EB0C86"/>
    <w:rsid w:val="00EB0E16"/>
    <w:rsid w:val="00EB1A57"/>
    <w:rsid w:val="00EB236F"/>
    <w:rsid w:val="00EB237E"/>
    <w:rsid w:val="00EC1546"/>
    <w:rsid w:val="00EC15D5"/>
    <w:rsid w:val="00EC4D18"/>
    <w:rsid w:val="00EC5B23"/>
    <w:rsid w:val="00EC5DED"/>
    <w:rsid w:val="00EC6BD8"/>
    <w:rsid w:val="00ED0356"/>
    <w:rsid w:val="00ED0D71"/>
    <w:rsid w:val="00ED3DCD"/>
    <w:rsid w:val="00ED3DD5"/>
    <w:rsid w:val="00ED4FDB"/>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3B26"/>
    <w:rsid w:val="00FC6384"/>
    <w:rsid w:val="00FC6733"/>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12FC402E-3C4A-4D9E-A44D-1C36B76C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Rubrik1">
    <w:name w:val="heading 1"/>
    <w:basedOn w:val="Normal"/>
    <w:next w:val="Normal"/>
    <w:link w:val="Rubrik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Rubrik2">
    <w:name w:val="heading 2"/>
    <w:basedOn w:val="Normal"/>
    <w:next w:val="Normal"/>
    <w:link w:val="Rubrik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Rubrik3">
    <w:name w:val="heading 3"/>
    <w:basedOn w:val="Normal"/>
    <w:next w:val="Normal"/>
    <w:link w:val="Rubrik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Rubrik4">
    <w:name w:val="heading 4"/>
    <w:basedOn w:val="Normal"/>
    <w:next w:val="Normal"/>
    <w:link w:val="Rubrik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Rubrik5">
    <w:name w:val="heading 5"/>
    <w:basedOn w:val="Normal"/>
    <w:next w:val="Normal"/>
    <w:link w:val="Rubrik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Rubrik6">
    <w:name w:val="heading 6"/>
    <w:basedOn w:val="Normal"/>
    <w:next w:val="Normal"/>
    <w:link w:val="Rubrik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Rubrik7">
    <w:name w:val="heading 7"/>
    <w:basedOn w:val="Normal"/>
    <w:next w:val="Normal"/>
    <w:link w:val="Rubrik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Rubrik8">
    <w:name w:val="heading 8"/>
    <w:basedOn w:val="Normal"/>
    <w:next w:val="Normal"/>
    <w:link w:val="Rubrik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Rubrik9">
    <w:name w:val="heading 9"/>
    <w:basedOn w:val="Normal"/>
    <w:next w:val="Normal"/>
    <w:link w:val="Rubrik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link w:val="IngetavstndChar"/>
    <w:uiPriority w:val="1"/>
    <w:qFormat/>
    <w:rsid w:val="005B6B12"/>
    <w:pPr>
      <w:spacing w:after="0" w:line="240" w:lineRule="auto"/>
    </w:pPr>
    <w:rPr>
      <w:lang w:val="en-GB"/>
    </w:rPr>
  </w:style>
  <w:style w:type="character" w:customStyle="1" w:styleId="Rubrik4Char">
    <w:name w:val="Rubrik 4 Char"/>
    <w:basedOn w:val="Standardstycketeckensnitt"/>
    <w:link w:val="Rubrik4"/>
    <w:rsid w:val="00020300"/>
    <w:rPr>
      <w:rFonts w:asciiTheme="majorHAnsi" w:eastAsiaTheme="majorEastAsia" w:hAnsiTheme="majorHAnsi" w:cstheme="majorBidi"/>
      <w:sz w:val="24"/>
      <w:szCs w:val="22"/>
      <w:lang w:val="en-GB" w:eastAsia="en-GB"/>
    </w:rPr>
  </w:style>
  <w:style w:type="character" w:customStyle="1" w:styleId="Rubrik3Char">
    <w:name w:val="Rubrik 3 Char"/>
    <w:basedOn w:val="Standardstycketeckensnitt"/>
    <w:link w:val="Rubrik3"/>
    <w:rsid w:val="00020300"/>
    <w:rPr>
      <w:rFonts w:asciiTheme="majorHAnsi" w:eastAsiaTheme="majorEastAsia" w:hAnsiTheme="majorHAnsi" w:cstheme="majorBidi"/>
      <w:sz w:val="24"/>
      <w:szCs w:val="24"/>
      <w:lang w:val="en-GB" w:eastAsia="en-GB"/>
    </w:rPr>
  </w:style>
  <w:style w:type="character" w:customStyle="1" w:styleId="Rubrik1Char">
    <w:name w:val="Rubrik 1 Char"/>
    <w:basedOn w:val="Standardstycketeckensnitt"/>
    <w:link w:val="Rubrik1"/>
    <w:rsid w:val="00FE0BD8"/>
    <w:rPr>
      <w:rFonts w:asciiTheme="majorHAnsi" w:eastAsiaTheme="majorEastAsia" w:hAnsiTheme="majorHAnsi" w:cstheme="majorBidi"/>
      <w:b/>
      <w:sz w:val="32"/>
      <w:szCs w:val="32"/>
      <w:lang w:val="en-GB" w:eastAsia="en-GB"/>
    </w:rPr>
  </w:style>
  <w:style w:type="character" w:customStyle="1" w:styleId="Rubrik2Char">
    <w:name w:val="Rubrik 2 Char"/>
    <w:basedOn w:val="Standardstycketeckensnitt"/>
    <w:link w:val="Rubrik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Standardstycketeckensnitt"/>
    <w:link w:val="Subtitle1"/>
    <w:rsid w:val="003C4EB5"/>
    <w:rPr>
      <w:rFonts w:cs="Times New Roman"/>
      <w:b/>
      <w:sz w:val="20"/>
      <w:szCs w:val="24"/>
      <w:lang w:val="en-GB" w:eastAsia="de-DE"/>
    </w:rPr>
  </w:style>
  <w:style w:type="paragraph" w:customStyle="1" w:styleId="Title1">
    <w:name w:val="Title 1"/>
    <w:basedOn w:val="Liststycke"/>
    <w:link w:val="Title1Char"/>
    <w:autoRedefine/>
    <w:rsid w:val="002574D1"/>
    <w:pPr>
      <w:numPr>
        <w:numId w:val="2"/>
      </w:numPr>
    </w:pPr>
    <w:rPr>
      <w:b/>
      <w:sz w:val="28"/>
    </w:rPr>
  </w:style>
  <w:style w:type="character" w:customStyle="1" w:styleId="Title1Char">
    <w:name w:val="Title 1 Char"/>
    <w:basedOn w:val="Standardstycketeckensnitt"/>
    <w:link w:val="Title1"/>
    <w:rsid w:val="003C4EB5"/>
    <w:rPr>
      <w:rFonts w:eastAsiaTheme="majorEastAsia" w:cstheme="minorHAnsi"/>
      <w:b/>
      <w:sz w:val="28"/>
      <w:szCs w:val="22"/>
      <w:lang w:val="en-GB" w:eastAsia="en-GB"/>
    </w:rPr>
  </w:style>
  <w:style w:type="paragraph" w:styleId="Liststycke">
    <w:name w:val="List Paragraph"/>
    <w:aliases w:val="Paragraphe EI,Paragraphe de liste1,EC,Paragraphe de liste,Normal Nivel 1,List Paragraph Main,List first level,List Paragraph_Sections"/>
    <w:basedOn w:val="Normal"/>
    <w:link w:val="Liststycke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stycke"/>
    <w:link w:val="Title3Char"/>
    <w:autoRedefine/>
    <w:rsid w:val="002574D1"/>
    <w:pPr>
      <w:numPr>
        <w:ilvl w:val="3"/>
        <w:numId w:val="2"/>
      </w:numPr>
    </w:pPr>
  </w:style>
  <w:style w:type="character" w:customStyle="1" w:styleId="Title3Char">
    <w:name w:val="Title 3 Char"/>
    <w:basedOn w:val="Standardstycketeckensnit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Standardstycketeckensnit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Standardstycketeckensnit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Standardstycketeckensnit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Standardstycketeckensnit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Standardstycketeckensnitt"/>
    <w:link w:val="Introductionheading"/>
    <w:rsid w:val="00044C5A"/>
    <w:rPr>
      <w:rFonts w:ascii="Arial" w:eastAsia="Times New Roman" w:hAnsi="Arial" w:cs="Times New Roman"/>
      <w:b/>
      <w:sz w:val="28"/>
      <w:szCs w:val="24"/>
      <w:lang w:val="en-GB" w:eastAsia="de-DE"/>
    </w:rPr>
  </w:style>
  <w:style w:type="character" w:customStyle="1" w:styleId="Rubrik5Char">
    <w:name w:val="Rubrik 5 Char"/>
    <w:basedOn w:val="Standardstycketeckensnitt"/>
    <w:link w:val="Rubrik5"/>
    <w:uiPriority w:val="9"/>
    <w:rsid w:val="007E7997"/>
    <w:rPr>
      <w:rFonts w:asciiTheme="majorHAnsi" w:eastAsiaTheme="majorEastAsia" w:hAnsiTheme="majorHAnsi" w:cstheme="majorBidi"/>
      <w:sz w:val="24"/>
      <w:szCs w:val="22"/>
      <w:lang w:val="en-GB" w:eastAsia="en-GB"/>
    </w:rPr>
  </w:style>
  <w:style w:type="paragraph" w:styleId="Brdtext">
    <w:name w:val="Body Text"/>
    <w:basedOn w:val="Normal"/>
    <w:link w:val="BrdtextChar"/>
    <w:uiPriority w:val="99"/>
    <w:semiHidden/>
    <w:unhideWhenUsed/>
    <w:rsid w:val="00044C5A"/>
  </w:style>
  <w:style w:type="character" w:customStyle="1" w:styleId="BrdtextChar">
    <w:name w:val="Brödtext Char"/>
    <w:basedOn w:val="Standardstycketeckensnitt"/>
    <w:link w:val="Brdtext"/>
    <w:uiPriority w:val="99"/>
    <w:semiHidden/>
    <w:rsid w:val="00044C5A"/>
    <w:rPr>
      <w:rFonts w:ascii="Arial" w:eastAsiaTheme="minorEastAsia" w:hAnsi="Arial"/>
    </w:rPr>
  </w:style>
  <w:style w:type="paragraph" w:styleId="Brdtextmedfrstaindrag">
    <w:name w:val="Body Text First Indent"/>
    <w:basedOn w:val="Brdtext"/>
    <w:link w:val="BrdtextmedfrstaindragChar"/>
    <w:uiPriority w:val="99"/>
    <w:semiHidden/>
    <w:unhideWhenUsed/>
    <w:rsid w:val="00044C5A"/>
    <w:pPr>
      <w:ind w:firstLine="360"/>
    </w:pPr>
  </w:style>
  <w:style w:type="character" w:customStyle="1" w:styleId="BrdtextmedfrstaindragChar">
    <w:name w:val="Brödtext med första indrag Char"/>
    <w:basedOn w:val="BrdtextChar"/>
    <w:link w:val="Brdtextmedfrstaindrag"/>
    <w:uiPriority w:val="99"/>
    <w:semiHidden/>
    <w:rsid w:val="00044C5A"/>
    <w:rPr>
      <w:rFonts w:ascii="Arial" w:eastAsiaTheme="minorEastAsia" w:hAnsi="Arial"/>
    </w:rPr>
  </w:style>
  <w:style w:type="character" w:customStyle="1" w:styleId="Rubrik6Char">
    <w:name w:val="Rubrik 6 Char"/>
    <w:basedOn w:val="Standardstycketeckensnitt"/>
    <w:link w:val="Rubrik6"/>
    <w:rsid w:val="00AA054E"/>
    <w:rPr>
      <w:rFonts w:asciiTheme="majorHAnsi" w:eastAsiaTheme="majorEastAsia" w:hAnsiTheme="majorHAnsi" w:cstheme="majorBidi"/>
      <w:i/>
      <w:iCs/>
      <w:color w:val="44546A" w:themeColor="text2"/>
      <w:sz w:val="21"/>
      <w:szCs w:val="21"/>
      <w:lang w:val="en-GB" w:eastAsia="en-GB"/>
    </w:rPr>
  </w:style>
  <w:style w:type="paragraph" w:styleId="Rubrik">
    <w:name w:val="Title"/>
    <w:basedOn w:val="Normal"/>
    <w:next w:val="Normal"/>
    <w:link w:val="Rubrik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RubrikChar">
    <w:name w:val="Rubrik Char"/>
    <w:basedOn w:val="Standardstycketeckensnitt"/>
    <w:link w:val="Rubrik"/>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derrubrik">
    <w:name w:val="Subtitle"/>
    <w:basedOn w:val="Normal"/>
    <w:next w:val="Normal"/>
    <w:link w:val="UnderrubrikChar"/>
    <w:uiPriority w:val="11"/>
    <w:qFormat/>
    <w:rsid w:val="00366D42"/>
    <w:pPr>
      <w:numPr>
        <w:ilvl w:val="1"/>
      </w:numPr>
    </w:pPr>
    <w:rPr>
      <w:rFonts w:asciiTheme="majorHAnsi" w:eastAsiaTheme="majorEastAsia" w:hAnsiTheme="majorHAnsi" w:cstheme="majorBidi"/>
      <w:b/>
      <w:sz w:val="28"/>
    </w:rPr>
  </w:style>
  <w:style w:type="character" w:customStyle="1" w:styleId="UnderrubrikChar">
    <w:name w:val="Underrubrik Char"/>
    <w:basedOn w:val="Standardstycketeckensnitt"/>
    <w:link w:val="Underrubrik"/>
    <w:uiPriority w:val="11"/>
    <w:rsid w:val="00366D42"/>
    <w:rPr>
      <w:rFonts w:asciiTheme="majorHAnsi" w:eastAsiaTheme="majorEastAsia" w:hAnsiTheme="majorHAnsi" w:cstheme="majorBidi"/>
      <w:b/>
      <w:sz w:val="28"/>
      <w:szCs w:val="24"/>
      <w:lang w:val="en-GB"/>
    </w:rPr>
  </w:style>
  <w:style w:type="character" w:customStyle="1" w:styleId="Rubrik7Char">
    <w:name w:val="Rubrik 7 Char"/>
    <w:basedOn w:val="Standardstycketeckensnitt"/>
    <w:link w:val="Rubrik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Rubrik8Char">
    <w:name w:val="Rubrik 8 Char"/>
    <w:basedOn w:val="Standardstycketeckensnitt"/>
    <w:link w:val="Rubrik8"/>
    <w:rsid w:val="00AA054E"/>
    <w:rPr>
      <w:rFonts w:asciiTheme="majorHAnsi" w:eastAsiaTheme="majorEastAsia" w:hAnsiTheme="majorHAnsi" w:cstheme="majorBidi"/>
      <w:b/>
      <w:bCs/>
      <w:color w:val="44546A" w:themeColor="text2"/>
      <w:sz w:val="24"/>
      <w:szCs w:val="24"/>
      <w:lang w:val="en-GB" w:eastAsia="en-GB"/>
    </w:rPr>
  </w:style>
  <w:style w:type="character" w:customStyle="1" w:styleId="Rubrik9Char">
    <w:name w:val="Rubrik 9 Char"/>
    <w:basedOn w:val="Standardstycketeckensnitt"/>
    <w:link w:val="Rubrik9"/>
    <w:rsid w:val="00AA054E"/>
    <w:rPr>
      <w:rFonts w:asciiTheme="majorHAnsi" w:eastAsiaTheme="majorEastAsia" w:hAnsiTheme="majorHAnsi" w:cstheme="majorBidi"/>
      <w:b/>
      <w:bCs/>
      <w:i/>
      <w:iCs/>
      <w:color w:val="44546A" w:themeColor="text2"/>
      <w:sz w:val="24"/>
      <w:szCs w:val="24"/>
      <w:lang w:val="en-GB" w:eastAsia="en-GB"/>
    </w:rPr>
  </w:style>
  <w:style w:type="paragraph" w:styleId="Beskrivning">
    <w:name w:val="caption"/>
    <w:basedOn w:val="Normal"/>
    <w:next w:val="Normal"/>
    <w:uiPriority w:val="35"/>
    <w:semiHidden/>
    <w:unhideWhenUsed/>
    <w:qFormat/>
    <w:rsid w:val="00AA054E"/>
    <w:rPr>
      <w:b/>
      <w:bCs/>
      <w:smallCaps/>
      <w:color w:val="595959" w:themeColor="text1" w:themeTint="A6"/>
      <w:spacing w:val="6"/>
    </w:rPr>
  </w:style>
  <w:style w:type="character" w:styleId="Stark">
    <w:name w:val="Strong"/>
    <w:basedOn w:val="Standardstycketeckensnitt"/>
    <w:uiPriority w:val="22"/>
    <w:qFormat/>
    <w:rsid w:val="00AA054E"/>
    <w:rPr>
      <w:b/>
      <w:bCs/>
    </w:rPr>
  </w:style>
  <w:style w:type="character" w:styleId="Betoning">
    <w:name w:val="Emphasis"/>
    <w:basedOn w:val="Standardstycketeckensnitt"/>
    <w:uiPriority w:val="20"/>
    <w:qFormat/>
    <w:rsid w:val="00AA054E"/>
    <w:rPr>
      <w:i/>
      <w:iCs/>
    </w:rPr>
  </w:style>
  <w:style w:type="paragraph" w:styleId="Citat">
    <w:name w:val="Quote"/>
    <w:basedOn w:val="Normal"/>
    <w:next w:val="Normal"/>
    <w:link w:val="CitatChar"/>
    <w:uiPriority w:val="29"/>
    <w:qFormat/>
    <w:rsid w:val="00AA054E"/>
    <w:pPr>
      <w:spacing w:before="160"/>
      <w:ind w:left="720" w:right="720"/>
    </w:pPr>
    <w:rPr>
      <w:i/>
      <w:iCs/>
      <w:color w:val="404040" w:themeColor="text1" w:themeTint="BF"/>
    </w:rPr>
  </w:style>
  <w:style w:type="character" w:customStyle="1" w:styleId="CitatChar">
    <w:name w:val="Citat Char"/>
    <w:basedOn w:val="Standardstycketeckensnitt"/>
    <w:link w:val="Citat"/>
    <w:uiPriority w:val="29"/>
    <w:rsid w:val="00AA054E"/>
    <w:rPr>
      <w:i/>
      <w:iCs/>
      <w:color w:val="404040" w:themeColor="text1" w:themeTint="BF"/>
    </w:rPr>
  </w:style>
  <w:style w:type="paragraph" w:styleId="Starktcitat">
    <w:name w:val="Intense Quote"/>
    <w:basedOn w:val="Normal"/>
    <w:next w:val="Normal"/>
    <w:link w:val="Starktcitat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StarktcitatChar">
    <w:name w:val="Starkt citat Char"/>
    <w:basedOn w:val="Standardstycketeckensnitt"/>
    <w:link w:val="Starktcitat"/>
    <w:uiPriority w:val="30"/>
    <w:rsid w:val="00AA054E"/>
    <w:rPr>
      <w:rFonts w:asciiTheme="majorHAnsi" w:eastAsiaTheme="majorEastAsia" w:hAnsiTheme="majorHAnsi" w:cstheme="majorBidi"/>
      <w:color w:val="5B9BD5" w:themeColor="accent1"/>
      <w:sz w:val="28"/>
      <w:szCs w:val="28"/>
    </w:rPr>
  </w:style>
  <w:style w:type="character" w:styleId="Diskretbetoning">
    <w:name w:val="Subtle Emphasis"/>
    <w:aliases w:val="Text,Emphase pâle"/>
    <w:basedOn w:val="Standardstycketeckensnitt"/>
    <w:uiPriority w:val="19"/>
    <w:qFormat/>
    <w:rsid w:val="00287C8F"/>
    <w:rPr>
      <w:rFonts w:asciiTheme="majorHAnsi" w:hAnsiTheme="majorHAnsi"/>
      <w:i/>
      <w:iCs/>
      <w:color w:val="auto"/>
      <w:sz w:val="22"/>
    </w:rPr>
  </w:style>
  <w:style w:type="character" w:styleId="Starkbetoning">
    <w:name w:val="Intense Emphasis"/>
    <w:basedOn w:val="Standardstycketeckensnitt"/>
    <w:uiPriority w:val="21"/>
    <w:qFormat/>
    <w:rsid w:val="00AA054E"/>
    <w:rPr>
      <w:b/>
      <w:bCs/>
      <w:i/>
      <w:iCs/>
    </w:rPr>
  </w:style>
  <w:style w:type="character" w:styleId="Diskretreferens">
    <w:name w:val="Subtle Reference"/>
    <w:basedOn w:val="Standardstycketeckensnitt"/>
    <w:uiPriority w:val="31"/>
    <w:qFormat/>
    <w:rsid w:val="00AA054E"/>
    <w:rPr>
      <w:smallCaps/>
      <w:color w:val="404040" w:themeColor="text1" w:themeTint="BF"/>
      <w:u w:val="single" w:color="7F7F7F" w:themeColor="text1" w:themeTint="80"/>
    </w:rPr>
  </w:style>
  <w:style w:type="character" w:styleId="Starkreferens">
    <w:name w:val="Intense Reference"/>
    <w:basedOn w:val="Standardstycketeckensnitt"/>
    <w:uiPriority w:val="32"/>
    <w:qFormat/>
    <w:rsid w:val="00AA054E"/>
    <w:rPr>
      <w:b/>
      <w:bCs/>
      <w:smallCaps/>
      <w:spacing w:val="5"/>
      <w:u w:val="single"/>
    </w:rPr>
  </w:style>
  <w:style w:type="character" w:styleId="Bokenstitel">
    <w:name w:val="Book Title"/>
    <w:basedOn w:val="Standardstycketeckensnitt"/>
    <w:uiPriority w:val="33"/>
    <w:qFormat/>
    <w:rsid w:val="00AA054E"/>
    <w:rPr>
      <w:b/>
      <w:bCs/>
      <w:smallCaps/>
    </w:rPr>
  </w:style>
  <w:style w:type="paragraph" w:styleId="Innehllsfrteckningsrubrik">
    <w:name w:val="TOC Heading"/>
    <w:basedOn w:val="Rubrik1"/>
    <w:next w:val="Normal"/>
    <w:uiPriority w:val="39"/>
    <w:unhideWhenUsed/>
    <w:qFormat/>
    <w:rsid w:val="00AA054E"/>
    <w:pPr>
      <w:outlineLvl w:val="9"/>
    </w:pPr>
  </w:style>
  <w:style w:type="character" w:customStyle="1" w:styleId="IngetavstndChar">
    <w:name w:val="Inget avstånd Char"/>
    <w:basedOn w:val="Standardstycketeckensnitt"/>
    <w:link w:val="Ingetavstnd"/>
    <w:uiPriority w:val="1"/>
    <w:rsid w:val="005B6B12"/>
    <w:rPr>
      <w:lang w:val="en-GB"/>
    </w:rPr>
  </w:style>
  <w:style w:type="paragraph" w:styleId="Sidhuvud">
    <w:name w:val="header"/>
    <w:basedOn w:val="Normal"/>
    <w:link w:val="SidhuvudChar"/>
    <w:unhideWhenUsed/>
    <w:qFormat/>
    <w:rsid w:val="007E7997"/>
    <w:pPr>
      <w:tabs>
        <w:tab w:val="center" w:pos="4536"/>
        <w:tab w:val="right" w:pos="9072"/>
      </w:tabs>
    </w:pPr>
  </w:style>
  <w:style w:type="character" w:customStyle="1" w:styleId="SidhuvudChar">
    <w:name w:val="Sidhuvud Char"/>
    <w:basedOn w:val="Standardstycketeckensnitt"/>
    <w:link w:val="Sidhuvud"/>
    <w:rsid w:val="007E7997"/>
    <w:rPr>
      <w:sz w:val="22"/>
    </w:rPr>
  </w:style>
  <w:style w:type="paragraph" w:styleId="Sidfot">
    <w:name w:val="footer"/>
    <w:basedOn w:val="Normal"/>
    <w:link w:val="SidfotChar"/>
    <w:uiPriority w:val="99"/>
    <w:unhideWhenUsed/>
    <w:rsid w:val="007E7997"/>
    <w:pPr>
      <w:tabs>
        <w:tab w:val="center" w:pos="4536"/>
        <w:tab w:val="right" w:pos="9072"/>
      </w:tabs>
    </w:pPr>
  </w:style>
  <w:style w:type="character" w:customStyle="1" w:styleId="SidfotChar">
    <w:name w:val="Sidfot Char"/>
    <w:basedOn w:val="Standardstycketeckensnitt"/>
    <w:link w:val="Sidfot"/>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Innehll1">
    <w:name w:val="toc 1"/>
    <w:basedOn w:val="Normal"/>
    <w:next w:val="Normal"/>
    <w:autoRedefine/>
    <w:uiPriority w:val="39"/>
    <w:unhideWhenUsed/>
    <w:rsid w:val="00B81A44"/>
    <w:pPr>
      <w:tabs>
        <w:tab w:val="left" w:pos="440"/>
        <w:tab w:val="right" w:leader="dot" w:pos="9062"/>
      </w:tabs>
      <w:spacing w:after="100"/>
    </w:pPr>
  </w:style>
  <w:style w:type="paragraph" w:styleId="Innehll2">
    <w:name w:val="toc 2"/>
    <w:basedOn w:val="Normal"/>
    <w:next w:val="Normal"/>
    <w:autoRedefine/>
    <w:uiPriority w:val="39"/>
    <w:unhideWhenUsed/>
    <w:rsid w:val="00BC422A"/>
    <w:pPr>
      <w:spacing w:after="100"/>
      <w:ind w:left="220"/>
    </w:pPr>
  </w:style>
  <w:style w:type="paragraph" w:styleId="Innehll3">
    <w:name w:val="toc 3"/>
    <w:basedOn w:val="Normal"/>
    <w:next w:val="Normal"/>
    <w:autoRedefine/>
    <w:uiPriority w:val="39"/>
    <w:unhideWhenUsed/>
    <w:rsid w:val="00BC422A"/>
    <w:pPr>
      <w:spacing w:after="100"/>
      <w:ind w:left="440"/>
    </w:pPr>
  </w:style>
  <w:style w:type="character" w:styleId="Hyperlnk">
    <w:name w:val="Hyperlink"/>
    <w:basedOn w:val="Standardstycketeckensnit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Standardstycketeckensnit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Standardstycketeckensnitt"/>
    <w:link w:val="Listing2"/>
    <w:rsid w:val="00DF3785"/>
    <w:rPr>
      <w:lang w:val="en-GB"/>
    </w:rPr>
  </w:style>
  <w:style w:type="table" w:styleId="Tabellrutnt">
    <w:name w:val="Table Grid"/>
    <w:basedOn w:val="Normaltabel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utnotstext">
    <w:name w:val="endnote text"/>
    <w:basedOn w:val="Normal"/>
    <w:link w:val="SlutnotstextChar"/>
    <w:uiPriority w:val="99"/>
    <w:semiHidden/>
    <w:unhideWhenUsed/>
    <w:rsid w:val="00B50534"/>
  </w:style>
  <w:style w:type="character" w:customStyle="1" w:styleId="SlutnotstextChar">
    <w:name w:val="Slutnotstext Char"/>
    <w:basedOn w:val="Standardstycketeckensnitt"/>
    <w:link w:val="Slutnotstext"/>
    <w:uiPriority w:val="99"/>
    <w:semiHidden/>
    <w:rsid w:val="00B50534"/>
    <w:rPr>
      <w:lang w:val="en-GB"/>
    </w:rPr>
  </w:style>
  <w:style w:type="character" w:styleId="Slutnotsreferens">
    <w:name w:val="endnote reference"/>
    <w:basedOn w:val="Standardstycketeckensnitt"/>
    <w:uiPriority w:val="99"/>
    <w:semiHidden/>
    <w:unhideWhenUsed/>
    <w:rsid w:val="00B50534"/>
    <w:rPr>
      <w:vertAlign w:val="superscript"/>
    </w:rPr>
  </w:style>
  <w:style w:type="paragraph" w:styleId="Fotnotstext">
    <w:name w:val="footnote text"/>
    <w:basedOn w:val="Normal"/>
    <w:link w:val="FotnotstextChar"/>
    <w:autoRedefine/>
    <w:uiPriority w:val="99"/>
    <w:semiHidden/>
    <w:unhideWhenUsed/>
    <w:qFormat/>
    <w:rsid w:val="006F53E8"/>
    <w:rPr>
      <w:sz w:val="16"/>
    </w:rPr>
  </w:style>
  <w:style w:type="character" w:customStyle="1" w:styleId="FotnotstextChar">
    <w:name w:val="Fotnotstext Char"/>
    <w:basedOn w:val="Standardstycketeckensnitt"/>
    <w:link w:val="Fotnotstext"/>
    <w:uiPriority w:val="99"/>
    <w:semiHidden/>
    <w:rsid w:val="006F53E8"/>
    <w:rPr>
      <w:sz w:val="16"/>
      <w:lang w:val="en-GB"/>
    </w:rPr>
  </w:style>
  <w:style w:type="character" w:styleId="Fotnotsreferens">
    <w:name w:val="footnote reference"/>
    <w:aliases w:val="SUPERS,Footnote reference number,Footnote symbol,note TESI,-E Fußnotenzeichen,number,BVI fnr,Footnote Reference Superscript,(Footnote Reference),EN Footnote Reference,Voetnootverwijzing,Times 10 Point,Exposant 3 Poi,16 Point, BVI fnr"/>
    <w:basedOn w:val="Standardstycketeckensnitt"/>
    <w:uiPriority w:val="99"/>
    <w:unhideWhenUsed/>
    <w:qFormat/>
    <w:rsid w:val="00A91D91"/>
    <w:rPr>
      <w:rFonts w:asciiTheme="majorHAnsi" w:hAnsiTheme="majorHAnsi"/>
      <w:sz w:val="16"/>
      <w:vertAlign w:val="superscript"/>
    </w:rPr>
  </w:style>
  <w:style w:type="paragraph" w:customStyle="1" w:styleId="Footnote">
    <w:name w:val="Footnote"/>
    <w:basedOn w:val="Fotnotstext"/>
    <w:link w:val="FootnoteChar"/>
    <w:rsid w:val="00B50534"/>
    <w:rPr>
      <w:lang w:val="nl-BE"/>
    </w:rPr>
  </w:style>
  <w:style w:type="character" w:customStyle="1" w:styleId="FootnoteChar">
    <w:name w:val="Footnote Char"/>
    <w:basedOn w:val="FotnotstextChar"/>
    <w:link w:val="Footnote"/>
    <w:rsid w:val="00B50534"/>
    <w:rPr>
      <w:sz w:val="16"/>
      <w:lang w:val="en-GB"/>
    </w:rPr>
  </w:style>
  <w:style w:type="table" w:customStyle="1" w:styleId="GridTable4-Accent11">
    <w:name w:val="Grid Table 4 - Accent 11"/>
    <w:basedOn w:val="Normaltabel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ngtext">
    <w:name w:val="Balloon Text"/>
    <w:basedOn w:val="Normal"/>
    <w:link w:val="BallongtextChar"/>
    <w:uiPriority w:val="99"/>
    <w:semiHidden/>
    <w:unhideWhenUsed/>
    <w:rsid w:val="003C167E"/>
    <w:rPr>
      <w:rFonts w:ascii="Tahoma" w:hAnsi="Tahoma" w:cs="Tahoma"/>
      <w:sz w:val="16"/>
      <w:szCs w:val="16"/>
    </w:rPr>
  </w:style>
  <w:style w:type="character" w:customStyle="1" w:styleId="BallongtextChar">
    <w:name w:val="Ballongtext Char"/>
    <w:basedOn w:val="Standardstycketeckensnitt"/>
    <w:link w:val="Ballongtext"/>
    <w:uiPriority w:val="99"/>
    <w:semiHidden/>
    <w:rsid w:val="003C167E"/>
    <w:rPr>
      <w:rFonts w:ascii="Tahoma" w:hAnsi="Tahoma" w:cs="Tahoma"/>
      <w:sz w:val="16"/>
      <w:szCs w:val="16"/>
      <w:lang w:val="en-GB"/>
    </w:rPr>
  </w:style>
  <w:style w:type="character" w:styleId="Kommentarsreferens">
    <w:name w:val="annotation reference"/>
    <w:basedOn w:val="Standardstycketeckensnitt"/>
    <w:uiPriority w:val="99"/>
    <w:semiHidden/>
    <w:unhideWhenUsed/>
    <w:rsid w:val="00FA2400"/>
    <w:rPr>
      <w:sz w:val="16"/>
      <w:szCs w:val="16"/>
    </w:rPr>
  </w:style>
  <w:style w:type="paragraph" w:styleId="Kommentarer">
    <w:name w:val="annotation text"/>
    <w:basedOn w:val="Normal"/>
    <w:link w:val="KommentarerChar"/>
    <w:uiPriority w:val="99"/>
    <w:unhideWhenUsed/>
    <w:rsid w:val="00FA2400"/>
    <w:rPr>
      <w:sz w:val="20"/>
    </w:rPr>
  </w:style>
  <w:style w:type="character" w:customStyle="1" w:styleId="KommentarerChar">
    <w:name w:val="Kommentarer Char"/>
    <w:basedOn w:val="Standardstycketeckensnitt"/>
    <w:link w:val="Kommentarer"/>
    <w:uiPriority w:val="99"/>
    <w:rsid w:val="00FA2400"/>
    <w:rPr>
      <w:lang w:val="en-GB"/>
    </w:rPr>
  </w:style>
  <w:style w:type="paragraph" w:styleId="Kommentarsmne">
    <w:name w:val="annotation subject"/>
    <w:basedOn w:val="Kommentarer"/>
    <w:next w:val="Kommentarer"/>
    <w:link w:val="KommentarsmneChar"/>
    <w:uiPriority w:val="99"/>
    <w:semiHidden/>
    <w:unhideWhenUsed/>
    <w:rsid w:val="00FA2400"/>
    <w:rPr>
      <w:b/>
      <w:bCs/>
    </w:rPr>
  </w:style>
  <w:style w:type="character" w:customStyle="1" w:styleId="KommentarsmneChar">
    <w:name w:val="Kommentarsämne Char"/>
    <w:basedOn w:val="KommentarerChar"/>
    <w:link w:val="Kommentarsmne"/>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AnvndHyperlnk">
    <w:name w:val="FollowedHyperlink"/>
    <w:basedOn w:val="Standardstycketeckensnitt"/>
    <w:uiPriority w:val="99"/>
    <w:semiHidden/>
    <w:unhideWhenUsed/>
    <w:rsid w:val="007B354B"/>
    <w:rPr>
      <w:color w:val="954F72" w:themeColor="followedHyperlink"/>
      <w:u w:val="single"/>
    </w:rPr>
  </w:style>
  <w:style w:type="paragraph" w:styleId="Normalweb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Standardstycketeckensnit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tabell"/>
    <w:next w:val="Tabellrutnt"/>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ell"/>
    <w:next w:val="Tabellrutnt"/>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styckeChar">
    <w:name w:val="Liststycke Char"/>
    <w:aliases w:val="Paragraphe EI Char,Paragraphe de liste1 Char,EC Char,Paragraphe de liste Char,Normal Nivel 1 Char,List Paragraph Main Char,List first level Char,List Paragraph_Sections Char"/>
    <w:basedOn w:val="Standardstycketeckensnitt"/>
    <w:link w:val="Liststycke"/>
    <w:uiPriority w:val="34"/>
    <w:rsid w:val="00695AF2"/>
    <w:rPr>
      <w:rFonts w:eastAsiaTheme="majorEastAsia" w:cstheme="minorHAnsi"/>
      <w:sz w:val="22"/>
      <w:szCs w:val="22"/>
      <w:lang w:val="en-GB" w:eastAsia="en-GB"/>
    </w:rPr>
  </w:style>
  <w:style w:type="table" w:customStyle="1" w:styleId="TableGrid3">
    <w:name w:val="Table Grid3"/>
    <w:basedOn w:val="Normaltabel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tabell"/>
    <w:next w:val="Tabellrutnt"/>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ark"/>
    <w:uiPriority w:val="1"/>
    <w:qFormat/>
    <w:rsid w:val="00FA64BE"/>
    <w:rPr>
      <w:b w:val="0"/>
      <w:bCs/>
      <w:caps/>
      <w:smallCaps w:val="0"/>
      <w:color w:val="70AD47" w:themeColor="accent6"/>
      <w:sz w:val="22"/>
    </w:rPr>
  </w:style>
  <w:style w:type="paragraph" w:customStyle="1" w:styleId="Paragraph">
    <w:name w:val="Paragraph"/>
    <w:basedOn w:val="Liststycke"/>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Standardstycketeckensnitt"/>
    <w:link w:val="Paragraph"/>
    <w:rsid w:val="00CB0C0C"/>
    <w:rPr>
      <w:rFonts w:ascii="Arial" w:hAnsi="Arial" w:cs="Arial"/>
      <w:color w:val="1A1A1A" w:themeColor="background1" w:themeShade="1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licy Document" ma:contentTypeID="0x01010027D61B08324E424895FDA0DDD821312D02001CC94A2DC0878047AC79B02E1A10AE02" ma:contentTypeVersion="26" ma:contentTypeDescription="" ma:contentTypeScope="" ma:versionID="6f488500bae95708088b3fc3aa0ff7d6">
  <xsd:schema xmlns:xsd="http://www.w3.org/2001/XMLSchema" xmlns:xs="http://www.w3.org/2001/XMLSchema" xmlns:p="http://schemas.microsoft.com/office/2006/metadata/properties" xmlns:ns2="d0fb0f98-34f9-4d57-9559-eb8efd17aa5e" xmlns:ns3="85a93b33-139e-46e0-b278-f2636ec41d6c" xmlns:ns4="http://schemas.microsoft.com/sharepoint/v4" targetNamespace="http://schemas.microsoft.com/office/2006/metadata/properties" ma:root="true" ma:fieldsID="3df2a5322de19772e33045280ac2c293" ns2:_="" ns3:_="" ns4:_="">
    <xsd:import namespace="d0fb0f98-34f9-4d57-9559-eb8efd17aa5e"/>
    <xsd:import namespace="85a93b33-139e-46e0-b278-f2636ec41d6c"/>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f289fbc384b1484ea5f6ff6b522b513c" minOccurs="0"/>
                <xsd:element ref="ns2:TaxCatchAllLabel" minOccurs="0"/>
                <xsd:element ref="ns2:dd0664d3f47447a8943f346211d0253e" minOccurs="0"/>
                <xsd:element ref="ns2:hb56520e44e642c88c7a09896d1bc2ee" minOccurs="0"/>
                <xsd:element ref="ns2:ab8b5864a6dc4f2ea5aeb44d6d375f74" minOccurs="0"/>
                <xsd:element ref="ns2:k47b2c662a4d451c94b6991b27ccdf61" minOccurs="0"/>
                <xsd:element ref="ns2:i3322e601ac8421cbd1b686355963f37"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4:IconOverla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5b907423-e2da-4975-b472-6afe0f796169}"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f289fbc384b1484ea5f6ff6b522b513c" ma:index="17" nillable="true" ma:taxonomy="true" ma:internalName="f289fbc384b1484ea5f6ff6b522b513c" ma:taxonomyFieldName="DocumentType" ma:displayName="Document Type" ma:readOnly="false" ma:default="-1;#Note|b9e1c92e-303a-4555-86f0-5c711c65937e" ma:fieldId="{f289fbc3-84b1-484e-a5f6-ff6b522b513c}"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5b907423-e2da-4975-b472-6afe0f796169}"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dd0664d3f47447a8943f346211d0253e" ma:index="19" ma:taxonomy="true" ma:internalName="dd0664d3f47447a8943f346211d0253e" ma:taxonomyFieldName="ConfidentialityLevel" ma:displayName="Confidentiality Level" ma:readOnly="false" ma:default="8;#Regular|07f1e362-856b-423d-bea6-a14079762141" ma:fieldId="{dd0664d3-f474-47a8-943f-346211d0253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hb56520e44e642c88c7a09896d1bc2ee" ma:index="20" nillable="true" ma:taxonomy="true" ma:internalName="hb56520e44e642c88c7a09896d1bc2ee" ma:taxonomyFieldName="EsmaAudience" ma:displayName="Audience" ma:readOnly="false" ma:fieldId="{1b56520e-44e6-42c8-8c7a-09896d1bc2ee}"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ab8b5864a6dc4f2ea5aeb44d6d375f74" ma:index="21" nillable="true" ma:taxonomy="true" ma:internalName="ab8b5864a6dc4f2ea5aeb44d6d375f74" ma:taxonomyFieldName="Topic" ma:displayName="Topic" ma:readOnly="false" ma:default="" ma:fieldId="{ab8b5864-a6dc-4f2e-a5ae-b44d6d375f74}" ma:sspId="d4b01e31-ead0-4f68-a8e9-2aaca35f2e62" ma:termSetId="62b2e372-4427-4135-8089-e892b057348d" ma:anchorId="00000000-0000-0000-0000-000000000000" ma:open="true" ma:isKeyword="false">
      <xsd:complexType>
        <xsd:sequence>
          <xsd:element ref="pc:Terms" minOccurs="0" maxOccurs="1"/>
        </xsd:sequence>
      </xsd:complexType>
    </xsd:element>
    <xsd:element name="k47b2c662a4d451c94b6991b27ccdf61" ma:index="22" nillable="true" ma:taxonomy="true" ma:internalName="k47b2c662a4d451c94b6991b27ccdf61" ma:taxonomyFieldName="SubTopic" ma:displayName="Sub Topic" ma:readOnly="false" ma:default="" ma:fieldId="{447b2c66-2a4d-451c-94b6-991b27ccdf61}" ma:sspId="d4b01e31-ead0-4f68-a8e9-2aaca35f2e62" ma:termSetId="714f31ba-385c-4cd5-bfdf-fc4e6400a430" ma:anchorId="00000000-0000-0000-0000-000000000000" ma:open="true" ma:isKeyword="false">
      <xsd:complexType>
        <xsd:sequence>
          <xsd:element ref="pc:Terms" minOccurs="0" maxOccurs="1"/>
        </xsd:sequence>
      </xsd:complexType>
    </xsd:element>
    <xsd:element name="i3322e601ac8421cbd1b686355963f37" ma:index="23" nillable="true" ma:taxonomy="true" ma:internalName="i3322e601ac8421cbd1b686355963f37" ma:taxonomyFieldName="TeamName" ma:displayName="Team Name" ma:readOnly="false" ma:fieldId="{23322e60-1ac8-421c-bd1b-686355963f37}"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a93b33-139e-46e0-b278-f2636ec41d6c"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0fb0f98-34f9-4d57-9559-eb8efd17aa5e">ESMA84-2037069784-2285</_dlc_DocId>
    <TaxCatchAll xmlns="d0fb0f98-34f9-4d57-9559-eb8efd17aa5e">
      <Value>425</Value>
      <Value>500</Value>
      <Value>9</Value>
      <Value>8</Value>
      <Value>86</Value>
    </TaxCatchAll>
    <_dlc_DocIdUrl xmlns="d0fb0f98-34f9-4d57-9559-eb8efd17aa5e">
      <Url>https://securitiesandmarketsauth.sharepoint.com/sites/sherpa-craunit/_layouts/15/DocIdRedir.aspx?ID=ESMA84-2037069784-2285</Url>
      <Description>ESMA84-2037069784-2285</Description>
    </_dlc_DocIdUrl>
    <Year xmlns="d0fb0f98-34f9-4d57-9559-eb8efd17aa5e">2024</Year>
    <MeetingDate xmlns="d0fb0f98-34f9-4d57-9559-eb8efd17aa5e" xsi:nil="true"/>
    <dd0664d3f47447a8943f346211d0253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dd0664d3f47447a8943f346211d0253e>
    <f289fbc384b1484ea5f6ff6b522b513c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f289fbc384b1484ea5f6ff6b522b513c>
    <ab8b5864a6dc4f2ea5aeb44d6d375f74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ab8b5864a6dc4f2ea5aeb44d6d375f74>
    <i3322e601ac8421cbd1b686355963f37 xmlns="d0fb0f98-34f9-4d57-9559-eb8efd17aa5e">
      <Terms xmlns="http://schemas.microsoft.com/office/infopath/2007/PartnerControls">
        <TermInfo xmlns="http://schemas.microsoft.com/office/infopath/2007/PartnerControls">
          <TermName xmlns="http://schemas.microsoft.com/office/infopath/2007/PartnerControls">Credit Ratings Agency Unit</TermName>
          <TermId xmlns="http://schemas.microsoft.com/office/infopath/2007/PartnerControls">ac587c9e-f6a3-4205-8197-96cf16201777</TermId>
        </TermInfo>
      </Terms>
    </i3322e601ac8421cbd1b686355963f37>
    <k47b2c662a4d451c94b6991b27ccdf61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k47b2c662a4d451c94b6991b27ccdf61>
    <hb56520e44e642c88c7a09896d1bc2ee xmlns="d0fb0f98-34f9-4d57-9559-eb8efd17aa5e">
      <Terms xmlns="http://schemas.microsoft.com/office/infopath/2007/PartnerControls"/>
    </hb56520e44e642c88c7a09896d1bc2ee>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2.xml><?xml version="1.0" encoding="utf-8"?>
<ds:datastoreItem xmlns:ds="http://schemas.openxmlformats.org/officeDocument/2006/customXml" ds:itemID="{E64FA6A0-161D-491E-A20C-FF2A62A7B680}">
  <ds:schemaRefs>
    <ds:schemaRef ds:uri="http://schemas.microsoft.com/sharepoint/events"/>
  </ds:schemaRefs>
</ds:datastoreItem>
</file>

<file path=customXml/itemProps3.xml><?xml version="1.0" encoding="utf-8"?>
<ds:datastoreItem xmlns:ds="http://schemas.openxmlformats.org/officeDocument/2006/customXml" ds:itemID="{A2427B20-4B54-4527-A38C-7303C74BA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85a93b33-139e-46e0-b278-f2636ec41d6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7F5EE-E87B-49CE-96B5-F95CE63A0DF2}">
  <ds:schemaRefs>
    <ds:schemaRef ds:uri="d0fb0f98-34f9-4d57-9559-eb8efd17aa5e"/>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85a93b33-139e-46e0-b278-f2636ec41d6c"/>
    <ds:schemaRef ds:uri="http://schemas.openxmlformats.org/package/2006/metadata/core-properties"/>
    <ds:schemaRef ds:uri="http://schemas.microsoft.com/sharepoint/v4"/>
    <ds:schemaRef ds:uri="http://www.w3.org/XML/1998/namespace"/>
    <ds:schemaRef ds:uri="http://purl.org/dc/dcmitype/"/>
  </ds:schemaRefs>
</ds:datastoreItem>
</file>

<file path=customXml/itemProps5.xml><?xml version="1.0" encoding="utf-8"?>
<ds:datastoreItem xmlns:ds="http://schemas.openxmlformats.org/officeDocument/2006/customXml" ds:itemID="{FC2455EB-3D3A-4C02-9873-6A72D376E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2</TotalTime>
  <Pages>7</Pages>
  <Words>1704</Words>
  <Characters>9036</Characters>
  <Application>Microsoft Office Word</Application>
  <DocSecurity>0</DocSecurity>
  <Lines>75</Lines>
  <Paragraphs>21</Paragraphs>
  <ScaleCrop>false</ScaleCrop>
  <Company>ESMA</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Urban Funered</cp:lastModifiedBy>
  <cp:revision>2</cp:revision>
  <cp:lastPrinted>2017-07-24T14:47:00Z</cp:lastPrinted>
  <dcterms:created xsi:type="dcterms:W3CDTF">2025-06-19T12:45:00Z</dcterms:created>
  <dcterms:modified xsi:type="dcterms:W3CDTF">2025-06-19T12:45:00Z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8;#Regular|07f1e362-856b-423d-bea6-a14079762141</vt:lpwstr>
  </property>
  <property fmtid="{D5CDD505-2E9C-101B-9397-08002B2CF9AE}" pid="4" name="ContentTypeId">
    <vt:lpwstr>0x01010027D61B08324E424895FDA0DDD821312D02001CC94A2DC0878047AC79B02E1A10AE02</vt:lpwstr>
  </property>
  <property fmtid="{D5CDD505-2E9C-101B-9397-08002B2CF9AE}" pid="5" name="_dlc_DocIdItemGuid">
    <vt:lpwstr>374eb300-0e59-42cf-be6a-f8786a7b085e</vt:lpwstr>
  </property>
  <property fmtid="{D5CDD505-2E9C-101B-9397-08002B2CF9AE}" pid="6" name="DocumentType">
    <vt:lpwstr>86;#Report|78753201-1e9e-4a21-a088-6ff602b5c999</vt:lpwstr>
  </property>
  <property fmtid="{D5CDD505-2E9C-101B-9397-08002B2CF9AE}" pid="7" name="Topic">
    <vt:lpwstr>425;#European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500;#Qualification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e5413819-eea3-48a9-a4ad-6a99e0a978e6_Enabled">
    <vt:lpwstr>True</vt:lpwstr>
  </property>
  <property fmtid="{D5CDD505-2E9C-101B-9397-08002B2CF9AE}" pid="22" name="MSIP_Label_e5413819-eea3-48a9-a4ad-6a99e0a978e6_SiteId">
    <vt:lpwstr>e406f268-4ae7-4c80-8994-02493da00c03</vt:lpwstr>
  </property>
  <property fmtid="{D5CDD505-2E9C-101B-9397-08002B2CF9AE}" pid="23" name="MSIP_Label_e5413819-eea3-48a9-a4ad-6a99e0a978e6_SetDate">
    <vt:lpwstr>2025-05-02T09:49:13Z</vt:lpwstr>
  </property>
  <property fmtid="{D5CDD505-2E9C-101B-9397-08002B2CF9AE}" pid="24" name="MSIP_Label_e5413819-eea3-48a9-a4ad-6a99e0a978e6_Name">
    <vt:lpwstr>Generic</vt:lpwstr>
  </property>
  <property fmtid="{D5CDD505-2E9C-101B-9397-08002B2CF9AE}" pid="25" name="MSIP_Label_e5413819-eea3-48a9-a4ad-6a99e0a978e6_ActionId">
    <vt:lpwstr>80c57b31-08da-4cb1-bed9-328fd72d4919</vt:lpwstr>
  </property>
  <property fmtid="{D5CDD505-2E9C-101B-9397-08002B2CF9AE}" pid="26" name="MSIP_Label_e5413819-eea3-48a9-a4ad-6a99e0a978e6_Removed">
    <vt:lpwstr>False</vt:lpwstr>
  </property>
  <property fmtid="{D5CDD505-2E9C-101B-9397-08002B2CF9AE}" pid="27" name="MSIP_Label_e5413819-eea3-48a9-a4ad-6a99e0a978e6_Parent">
    <vt:lpwstr/>
  </property>
  <property fmtid="{D5CDD505-2E9C-101B-9397-08002B2CF9AE}" pid="28" name="MSIP_Label_e5413819-eea3-48a9-a4ad-6a99e0a978e6_Extended_MSFT_Method">
    <vt:lpwstr>Standard</vt:lpwstr>
  </property>
  <property fmtid="{D5CDD505-2E9C-101B-9397-08002B2CF9AE}" pid="29" name="Sensitivity">
    <vt:lpwstr>Generic</vt:lpwstr>
  </property>
</Properties>
</file>