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01A3AB8" w:rsidR="006A5E48" w:rsidRPr="00FA64BE" w:rsidRDefault="00C17150" w:rsidP="00FA64BE">
                <w:pPr>
                  <w:pStyle w:val="Title"/>
                  <w:spacing w:line="276" w:lineRule="auto"/>
                  <w:ind w:right="854"/>
                  <w:rPr>
                    <w:rFonts w:asciiTheme="minorHAnsi" w:hAnsiTheme="minorHAnsi" w:cstheme="minorHAnsi"/>
                    <w:sz w:val="24"/>
                    <w:szCs w:val="24"/>
                  </w:rPr>
                </w:pPr>
                <w:r>
                  <w:rPr>
                    <w:rFonts w:cs="Arial"/>
                    <w:color w:val="auto"/>
                    <w:sz w:val="24"/>
                    <w:szCs w:val="24"/>
                  </w:rPr>
                  <w:t>for</w:t>
                </w:r>
                <w:r w:rsidR="00FA64BE" w:rsidRPr="00FA64BE">
                  <w:rPr>
                    <w:rFonts w:cs="Arial"/>
                    <w:color w:val="auto"/>
                    <w:sz w:val="24"/>
                    <w:szCs w:val="24"/>
                  </w:rPr>
                  <w:t xml:space="preserve"> </w:t>
                </w:r>
                <w:r w:rsidR="00FA64BE" w:rsidRPr="00FA64BE">
                  <w:rPr>
                    <w:rFonts w:cs="Arial"/>
                    <w:bCs/>
                    <w:color w:val="auto"/>
                    <w:sz w:val="24"/>
                    <w:szCs w:val="24"/>
                  </w:rPr>
                  <w:t>the Consultation Paper</w:t>
                </w:r>
                <w:r w:rsidR="005664AB">
                  <w:rPr>
                    <w:rFonts w:cs="Arial"/>
                    <w:bCs/>
                    <w:color w:val="auto"/>
                    <w:sz w:val="24"/>
                    <w:szCs w:val="24"/>
                  </w:rPr>
                  <w:t xml:space="preserve"> on</w:t>
                </w:r>
                <w:r w:rsidR="00FA64BE" w:rsidRPr="00FA64BE">
                  <w:rPr>
                    <w:rFonts w:cs="Arial"/>
                    <w:bCs/>
                    <w:color w:val="auto"/>
                    <w:sz w:val="24"/>
                    <w:szCs w:val="24"/>
                  </w:rPr>
                  <w:t xml:space="preserve"> </w:t>
                </w:r>
                <w:r w:rsidR="003B26BA">
                  <w:rPr>
                    <w:rFonts w:cs="Arial"/>
                    <w:bCs/>
                    <w:color w:val="auto"/>
                    <w:sz w:val="24"/>
                    <w:szCs w:val="24"/>
                  </w:rPr>
                  <w:t>technical standards on the European Green Bond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D72A"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8FA92AD"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C17150">
            <w:rPr>
              <w:rFonts w:asciiTheme="minorHAnsi" w:eastAsiaTheme="minorEastAsia" w:hAnsiTheme="minorHAnsi" w:cstheme="minorBidi"/>
              <w:b/>
              <w:sz w:val="18"/>
              <w:szCs w:val="16"/>
              <w:lang w:eastAsia="en-US"/>
            </w:rPr>
            <w:t>30 May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0E6626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All interested stakeholders are invited to respond to this Consultation Paper. In particular, ESMA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5E08C0BD" w:rsidR="00C85C8B" w:rsidRPr="00B16706" w:rsidRDefault="00525969" w:rsidP="00C85C8B">
                <w:pPr>
                  <w:rPr>
                    <w:rFonts w:ascii="Arial" w:hAnsi="Arial" w:cs="Arial"/>
                    <w:color w:val="808080"/>
                    <w:sz w:val="16"/>
                    <w:szCs w:val="20"/>
                    <w:lang w:eastAsia="de-DE"/>
                  </w:rPr>
                </w:pPr>
                <w:r>
                  <w:rPr>
                    <w:rFonts w:ascii="Arial" w:hAnsi="Arial" w:cs="Arial"/>
                    <w:color w:val="808080"/>
                    <w:sz w:val="16"/>
                    <w:szCs w:val="20"/>
                    <w:lang w:eastAsia="de-DE"/>
                  </w:rPr>
                  <w:t>Deloitte</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182EBA9" w:rsidR="00C85C8B" w:rsidRPr="00B16706" w:rsidRDefault="0051188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C6397">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F3A4C2D" w:rsidR="00C85C8B" w:rsidRPr="00B16706" w:rsidRDefault="007C639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0F20EB3" w:rsidR="00C85C8B" w:rsidRPr="00B16706" w:rsidRDefault="007C6397"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32F8AA44"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appropriateness, adequacy and effectiveness of systems, resources and procedures</w:t>
      </w:r>
      <w:r w:rsidR="0037311D" w:rsidRPr="0037311D">
        <w:rPr>
          <w:rFonts w:ascii="Arial" w:hAnsi="Arial" w:cs="Arial"/>
          <w:b/>
          <w:sz w:val="22"/>
          <w:szCs w:val="22"/>
          <w:lang w:val="en-US" w:eastAsia="en-US"/>
        </w:rPr>
        <w:t>?</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2E215624" w14:textId="1A1DA8A7" w:rsidR="00092247" w:rsidRDefault="00092247" w:rsidP="00092247">
      <w:pPr>
        <w:rPr>
          <w:rFonts w:ascii="Calibri" w:hAnsi="Calibri" w:cs="Calibri"/>
          <w:sz w:val="22"/>
          <w:szCs w:val="22"/>
        </w:rPr>
      </w:pPr>
      <w:permStart w:id="1765354918" w:edGrp="everyone"/>
      <w:r w:rsidRPr="0008625C">
        <w:rPr>
          <w:rFonts w:ascii="Calibri" w:hAnsi="Calibri" w:cs="Calibri"/>
          <w:sz w:val="22"/>
          <w:szCs w:val="22"/>
        </w:rPr>
        <w:t>Deloitte acknowledge</w:t>
      </w:r>
      <w:r>
        <w:rPr>
          <w:rFonts w:ascii="Calibri" w:hAnsi="Calibri" w:cs="Calibri"/>
          <w:sz w:val="22"/>
          <w:szCs w:val="22"/>
        </w:rPr>
        <w:t>s</w:t>
      </w:r>
      <w:r w:rsidRPr="0008625C">
        <w:rPr>
          <w:rFonts w:ascii="Calibri" w:hAnsi="Calibri" w:cs="Calibri"/>
          <w:sz w:val="22"/>
          <w:szCs w:val="22"/>
        </w:rPr>
        <w:t xml:space="preserve"> and supports the implementation of </w:t>
      </w:r>
      <w:r w:rsidRPr="0008625C">
        <w:rPr>
          <w:rFonts w:ascii="Calibri" w:hAnsi="Calibri" w:cs="Calibri"/>
          <w:sz w:val="22"/>
          <w:szCs w:val="22"/>
          <w:lang w:val="en-NZ"/>
        </w:rPr>
        <w:t xml:space="preserve">appropriate systems, </w:t>
      </w:r>
      <w:proofErr w:type="gramStart"/>
      <w:r w:rsidRPr="0008625C">
        <w:rPr>
          <w:rFonts w:ascii="Calibri" w:hAnsi="Calibri" w:cs="Calibri"/>
          <w:sz w:val="22"/>
          <w:szCs w:val="22"/>
          <w:lang w:val="en-NZ"/>
        </w:rPr>
        <w:t>resources</w:t>
      </w:r>
      <w:proofErr w:type="gramEnd"/>
      <w:r w:rsidRPr="0008625C">
        <w:rPr>
          <w:rFonts w:ascii="Calibri" w:hAnsi="Calibri" w:cs="Calibri"/>
          <w:sz w:val="22"/>
          <w:szCs w:val="22"/>
          <w:lang w:val="en-NZ"/>
        </w:rPr>
        <w:t xml:space="preserve"> and procedures to comply </w:t>
      </w:r>
      <w:r w:rsidRPr="0008625C">
        <w:rPr>
          <w:rFonts w:ascii="Calibri" w:hAnsi="Calibri" w:cs="Calibri"/>
          <w:sz w:val="22"/>
          <w:szCs w:val="22"/>
        </w:rPr>
        <w:t>with their obligations with relevant professional standards, laws and regulations.</w:t>
      </w:r>
    </w:p>
    <w:p w14:paraId="61ACAC13" w14:textId="0BA0AF52" w:rsidR="001B1B48" w:rsidRPr="00092247" w:rsidRDefault="00092247" w:rsidP="00092247">
      <w:pPr>
        <w:spacing w:before="120" w:after="360"/>
        <w:rPr>
          <w:rFonts w:ascii="Calibri" w:eastAsia="Calibri" w:hAnsi="Calibri"/>
          <w:b/>
          <w:kern w:val="2"/>
          <w:sz w:val="22"/>
          <w:szCs w:val="22"/>
          <w:lang w:eastAsia="en-US"/>
          <w14:ligatures w14:val="standardContextual"/>
        </w:rPr>
      </w:pPr>
      <w:r w:rsidRPr="00FC69C0">
        <w:rPr>
          <w:rFonts w:ascii="Calibri" w:hAnsi="Calibri" w:cs="Calibri"/>
          <w:b/>
          <w:bCs/>
          <w:sz w:val="22"/>
          <w:szCs w:val="22"/>
        </w:rPr>
        <w:t xml:space="preserve">We refer to our covering letter included within our response to this </w:t>
      </w:r>
      <w:r>
        <w:rPr>
          <w:rFonts w:ascii="Calibri" w:hAnsi="Calibri" w:cs="Calibri"/>
          <w:b/>
          <w:bCs/>
          <w:sz w:val="22"/>
          <w:szCs w:val="22"/>
        </w:rPr>
        <w:t>question</w:t>
      </w:r>
      <w:r w:rsidRPr="00FC69C0">
        <w:rPr>
          <w:rFonts w:ascii="Calibri" w:hAnsi="Calibri" w:cs="Calibri"/>
          <w:b/>
          <w:bCs/>
          <w:sz w:val="22"/>
          <w:szCs w:val="22"/>
        </w:rPr>
        <w:t>, specifically w</w:t>
      </w:r>
      <w:r w:rsidRPr="00FC69C0">
        <w:rPr>
          <w:rFonts w:ascii="Calibri" w:eastAsia="Calibri" w:hAnsi="Calibri"/>
          <w:b/>
          <w:bCs/>
          <w:kern w:val="2"/>
          <w:sz w:val="22"/>
          <w:szCs w:val="22"/>
          <w:lang w:eastAsia="en-US"/>
          <w14:ligatures w14:val="standardContextual"/>
        </w:rPr>
        <w:t>e consider the requirements in ISQM 1 create an effective system of quality management that achieve</w:t>
      </w:r>
      <w:r w:rsidR="0010121C">
        <w:rPr>
          <w:rFonts w:ascii="Calibri" w:eastAsia="Calibri" w:hAnsi="Calibri"/>
          <w:b/>
          <w:bCs/>
          <w:kern w:val="2"/>
          <w:sz w:val="22"/>
          <w:szCs w:val="22"/>
          <w:lang w:eastAsia="en-US"/>
          <w14:ligatures w14:val="standardContextual"/>
        </w:rPr>
        <w:t>s</w:t>
      </w:r>
      <w:r w:rsidRPr="00FC69C0">
        <w:rPr>
          <w:rFonts w:ascii="Calibri" w:eastAsia="Calibri" w:hAnsi="Calibri"/>
          <w:b/>
          <w:bCs/>
          <w:kern w:val="2"/>
          <w:sz w:val="22"/>
          <w:szCs w:val="22"/>
          <w:lang w:eastAsia="en-US"/>
          <w14:ligatures w14:val="standardContextual"/>
        </w:rPr>
        <w:t xml:space="preserve"> the objectives of the draft Technical Standards</w:t>
      </w:r>
      <w:r w:rsidRPr="00AA2E64">
        <w:t xml:space="preserve"> </w:t>
      </w:r>
      <w:r w:rsidRPr="00AA2E64">
        <w:rPr>
          <w:rFonts w:ascii="Calibri" w:eastAsia="Calibri" w:hAnsi="Calibri"/>
          <w:b/>
          <w:bCs/>
          <w:kern w:val="2"/>
          <w:sz w:val="22"/>
          <w:szCs w:val="22"/>
          <w:lang w:eastAsia="en-US"/>
          <w14:ligatures w14:val="standardContextual"/>
        </w:rPr>
        <w:t xml:space="preserve">for the assessment of the appropriateness, adequacy and effectiveness of systems, </w:t>
      </w:r>
      <w:proofErr w:type="gramStart"/>
      <w:r w:rsidRPr="00AA2E64">
        <w:rPr>
          <w:rFonts w:ascii="Calibri" w:eastAsia="Calibri" w:hAnsi="Calibri"/>
          <w:b/>
          <w:bCs/>
          <w:kern w:val="2"/>
          <w:sz w:val="22"/>
          <w:szCs w:val="22"/>
          <w:lang w:eastAsia="en-US"/>
          <w14:ligatures w14:val="standardContextual"/>
        </w:rPr>
        <w:t>resources</w:t>
      </w:r>
      <w:proofErr w:type="gramEnd"/>
      <w:r w:rsidRPr="00AA2E64">
        <w:rPr>
          <w:rFonts w:ascii="Calibri" w:eastAsia="Calibri" w:hAnsi="Calibri"/>
          <w:b/>
          <w:bCs/>
          <w:kern w:val="2"/>
          <w:sz w:val="22"/>
          <w:szCs w:val="22"/>
          <w:lang w:eastAsia="en-US"/>
          <w14:ligatures w14:val="standardContextual"/>
        </w:rPr>
        <w:t xml:space="preserve"> and procedures</w:t>
      </w:r>
      <w:r w:rsidRPr="00FC69C0">
        <w:rPr>
          <w:rFonts w:ascii="Calibri" w:eastAsia="Calibri" w:hAnsi="Calibri"/>
          <w:b/>
          <w:bCs/>
          <w:kern w:val="2"/>
          <w:sz w:val="22"/>
          <w:szCs w:val="22"/>
          <w:lang w:eastAsia="en-US"/>
          <w14:ligatures w14:val="standardContextual"/>
        </w:rPr>
        <w:t>.</w:t>
      </w:r>
    </w:p>
    <w:permEnd w:id="1765354918"/>
    <w:p w14:paraId="38524F57" w14:textId="6FDD08D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0BC2FE8F" w:rsidR="001B1B48" w:rsidRPr="001B1B48" w:rsidRDefault="00BB29AA" w:rsidP="77E82626">
      <w:pPr>
        <w:numPr>
          <w:ilvl w:val="0"/>
          <w:numId w:val="31"/>
        </w:numPr>
        <w:spacing w:after="240" w:line="259" w:lineRule="auto"/>
        <w:ind w:left="851" w:hanging="851"/>
        <w:jc w:val="both"/>
        <w:rPr>
          <w:rFonts w:ascii="Arial" w:hAnsi="Arial" w:cs="Arial"/>
          <w:b/>
          <w:bCs/>
          <w:sz w:val="22"/>
          <w:szCs w:val="22"/>
          <w:lang w:val="en-US" w:eastAsia="en-US"/>
        </w:rPr>
      </w:pPr>
      <w:r w:rsidRPr="77E82626">
        <w:rPr>
          <w:rFonts w:ascii="Arial" w:hAnsi="Arial" w:cs="Arial"/>
          <w:b/>
          <w:bCs/>
          <w:sz w:val="22"/>
          <w:szCs w:val="22"/>
          <w:lang w:eastAsia="en-US"/>
        </w:rPr>
        <w:t>Do you agree with ESMA’s proposals for the assessment of whether the compliance function has the authority to discharge its responsibilities properly and independently</w:t>
      </w:r>
      <w:r w:rsidRPr="77E82626">
        <w:rPr>
          <w:rFonts w:ascii="Arial" w:hAnsi="Arial" w:cs="Arial"/>
          <w:b/>
          <w:bCs/>
          <w:sz w:val="22"/>
          <w:szCs w:val="22"/>
          <w:lang w:val="en-US" w:eastAsia="en-US"/>
        </w:rPr>
        <w:t xml:space="preserve">, </w:t>
      </w:r>
      <w:r w:rsidRPr="77E82626">
        <w:rPr>
          <w:rFonts w:ascii="Arial" w:hAnsi="Arial" w:cs="Arial"/>
          <w:b/>
          <w:bCs/>
          <w:sz w:val="22"/>
          <w:szCs w:val="22"/>
          <w:lang w:eastAsia="en-US"/>
        </w:rPr>
        <w:t>the necessary resources and expertise and access to all relevant information?</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4C85F7" w14:textId="77777777" w:rsidR="00B5391C" w:rsidRPr="006E2464" w:rsidRDefault="00B5391C" w:rsidP="00B5391C">
      <w:pPr>
        <w:spacing w:after="120" w:line="259" w:lineRule="auto"/>
        <w:rPr>
          <w:rFonts w:ascii="Calibri" w:eastAsia="Calibri" w:hAnsi="Calibri"/>
          <w:b/>
          <w:i/>
          <w:kern w:val="2"/>
          <w:sz w:val="22"/>
          <w:szCs w:val="22"/>
          <w:lang w:eastAsia="en-US"/>
          <w14:ligatures w14:val="standardContextual"/>
        </w:rPr>
      </w:pPr>
      <w:permStart w:id="1667529024" w:edGrp="everyone"/>
      <w:r w:rsidRPr="006E2464">
        <w:rPr>
          <w:rFonts w:ascii="Calibri" w:eastAsia="Calibri" w:hAnsi="Calibri"/>
          <w:b/>
          <w:i/>
          <w:kern w:val="2"/>
          <w:sz w:val="22"/>
          <w:szCs w:val="22"/>
          <w:lang w:eastAsia="en-US"/>
          <w14:ligatures w14:val="standardContextual"/>
        </w:rPr>
        <w:t>Q2.1 Do you agree with ESMA’s proposals for the assessment of whether the compliance function has the authority to discharge its responsibilities properly and independently?</w:t>
      </w:r>
    </w:p>
    <w:p w14:paraId="27BC1BD7" w14:textId="77777777" w:rsidR="00B5391C" w:rsidRDefault="00B5391C" w:rsidP="00B5391C">
      <w:pPr>
        <w:spacing w:before="120" w:after="120"/>
        <w:rPr>
          <w:rFonts w:ascii="Calibri" w:eastAsia="Calibri" w:hAnsi="Calibri"/>
          <w:kern w:val="2"/>
          <w:sz w:val="22"/>
          <w:szCs w:val="22"/>
          <w:lang w:eastAsia="en-US"/>
          <w14:ligatures w14:val="standardContextual"/>
        </w:rPr>
      </w:pPr>
      <w:r w:rsidRPr="002F16C9">
        <w:rPr>
          <w:rFonts w:ascii="Calibri" w:eastAsia="Calibri" w:hAnsi="Calibri"/>
          <w:kern w:val="2"/>
          <w:sz w:val="22"/>
          <w:szCs w:val="22"/>
          <w:lang w:eastAsia="en-US"/>
          <w14:ligatures w14:val="standardContextual"/>
        </w:rPr>
        <w:t>Deloitte acknowledges and supports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in principle</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the concept and importance of an independent, sufficiently empowered and well-resourced compliance function to </w:t>
      </w:r>
      <w:r>
        <w:rPr>
          <w:rFonts w:ascii="Calibri" w:eastAsia="Calibri" w:hAnsi="Calibri"/>
          <w:kern w:val="2"/>
          <w:sz w:val="22"/>
          <w:szCs w:val="22"/>
          <w:lang w:eastAsia="en-US"/>
          <w14:ligatures w14:val="standardContextual"/>
        </w:rPr>
        <w:t>determine if</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an external reviewer complies</w:t>
      </w:r>
      <w:r w:rsidRPr="002F16C9">
        <w:rPr>
          <w:rFonts w:ascii="Calibri" w:eastAsia="Calibri" w:hAnsi="Calibri"/>
          <w:kern w:val="2"/>
          <w:sz w:val="22"/>
          <w:szCs w:val="22"/>
          <w:lang w:eastAsia="en-US"/>
          <w14:ligatures w14:val="standardContextual"/>
        </w:rPr>
        <w:t xml:space="preserve"> with relevant professional standards, laws and regulations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and internal policies and procedures.</w:t>
      </w:r>
    </w:p>
    <w:p w14:paraId="7684C90A" w14:textId="77777777" w:rsidR="00B5391C" w:rsidRDefault="00B5391C" w:rsidP="00B5391C">
      <w:pPr>
        <w:spacing w:after="120"/>
        <w:rPr>
          <w:rFonts w:ascii="Calibri" w:eastAsia="Calibri" w:hAnsi="Calibri"/>
          <w:kern w:val="2"/>
          <w:sz w:val="22"/>
          <w:szCs w:val="22"/>
          <w:lang w:eastAsia="en-US"/>
          <w14:ligatures w14:val="standardContextual"/>
        </w:rPr>
      </w:pPr>
      <w:r w:rsidRPr="002F16C9">
        <w:rPr>
          <w:rFonts w:ascii="Calibri" w:eastAsia="Calibri" w:hAnsi="Calibri"/>
          <w:kern w:val="2"/>
          <w:sz w:val="22"/>
          <w:szCs w:val="22"/>
          <w:lang w:eastAsia="en-US"/>
          <w14:ligatures w14:val="standardContextual"/>
        </w:rPr>
        <w:t>Th</w:t>
      </w:r>
      <w:r>
        <w:rPr>
          <w:rFonts w:ascii="Calibri" w:eastAsia="Calibri" w:hAnsi="Calibri"/>
          <w:kern w:val="2"/>
          <w:sz w:val="22"/>
          <w:szCs w:val="22"/>
          <w:lang w:eastAsia="en-US"/>
          <w14:ligatures w14:val="standardContextual"/>
        </w:rPr>
        <w:t>e</w:t>
      </w:r>
      <w:r w:rsidRPr="002F16C9">
        <w:rPr>
          <w:rFonts w:ascii="Calibri" w:eastAsia="Calibri" w:hAnsi="Calibri"/>
          <w:kern w:val="2"/>
          <w:sz w:val="22"/>
          <w:szCs w:val="22"/>
          <w:lang w:eastAsia="en-US"/>
          <w14:ligatures w14:val="standardContextual"/>
        </w:rPr>
        <w:t xml:space="preserve"> concept of a compliance function that the draft </w:t>
      </w:r>
      <w:r w:rsidRPr="00FC52D8">
        <w:rPr>
          <w:rFonts w:ascii="Calibri" w:eastAsia="Calibri" w:hAnsi="Calibri"/>
          <w:kern w:val="2"/>
          <w:sz w:val="22"/>
          <w:szCs w:val="22"/>
          <w:lang w:eastAsia="en-US"/>
          <w14:ligatures w14:val="standardContextual"/>
        </w:rPr>
        <w:t xml:space="preserve">Technical Standards </w:t>
      </w:r>
      <w:r w:rsidRPr="002F16C9">
        <w:rPr>
          <w:rFonts w:ascii="Calibri" w:eastAsia="Calibri" w:hAnsi="Calibri"/>
          <w:kern w:val="2"/>
          <w:sz w:val="22"/>
          <w:szCs w:val="22"/>
          <w:lang w:eastAsia="en-US"/>
          <w14:ligatures w14:val="standardContextual"/>
        </w:rPr>
        <w:t>proposes aligns with the quality management</w:t>
      </w:r>
      <w:r>
        <w:rPr>
          <w:rFonts w:ascii="Calibri" w:eastAsia="Calibri" w:hAnsi="Calibri"/>
          <w:kern w:val="2"/>
          <w:sz w:val="22"/>
          <w:szCs w:val="22"/>
          <w:lang w:eastAsia="en-US"/>
          <w14:ligatures w14:val="standardContextual"/>
        </w:rPr>
        <w:t xml:space="preserve"> requirements of </w:t>
      </w:r>
      <w:r w:rsidRPr="002F16C9">
        <w:rPr>
          <w:rFonts w:ascii="Calibri" w:eastAsia="Calibri" w:hAnsi="Calibri"/>
          <w:kern w:val="2"/>
          <w:sz w:val="22"/>
          <w:szCs w:val="22"/>
          <w:lang w:eastAsia="en-US"/>
          <w14:ligatures w14:val="standardContextual"/>
        </w:rPr>
        <w:t xml:space="preserve">ISQM 1 </w:t>
      </w:r>
      <w:r>
        <w:rPr>
          <w:rFonts w:ascii="Calibri" w:eastAsia="Calibri" w:hAnsi="Calibri"/>
          <w:kern w:val="2"/>
          <w:sz w:val="22"/>
          <w:szCs w:val="22"/>
          <w:lang w:eastAsia="en-US"/>
          <w14:ligatures w14:val="standardContextual"/>
        </w:rPr>
        <w:t xml:space="preserve">(referred to in our </w:t>
      </w:r>
      <w:r>
        <w:rPr>
          <w:rFonts w:ascii="Calibri" w:hAnsi="Calibri" w:cs="Calibri"/>
          <w:sz w:val="22"/>
          <w:szCs w:val="22"/>
        </w:rPr>
        <w:t>covering letter which is part of our response to this question</w:t>
      </w:r>
      <w:r>
        <w:rPr>
          <w:rFonts w:ascii="Calibri" w:eastAsia="Calibri" w:hAnsi="Calibri"/>
          <w:kern w:val="2"/>
          <w:sz w:val="22"/>
          <w:szCs w:val="22"/>
          <w:lang w:eastAsia="en-US"/>
          <w14:ligatures w14:val="standardContextual"/>
        </w:rPr>
        <w:t xml:space="preserve">) </w:t>
      </w:r>
      <w:r w:rsidRPr="002F16C9">
        <w:rPr>
          <w:rFonts w:ascii="Calibri" w:eastAsia="Calibri" w:hAnsi="Calibri"/>
          <w:kern w:val="2"/>
          <w:sz w:val="22"/>
          <w:szCs w:val="22"/>
          <w:lang w:eastAsia="en-US"/>
          <w14:ligatures w14:val="standardContextual"/>
        </w:rPr>
        <w:t>to establish a monitoring and remediation process to provide relevant, reliable and timely information about the design, implementation and operation of the system of quality management and take appropriate actions to respond to identified deficiencies such that deficiencies are remediated on a timely basis.</w:t>
      </w:r>
      <w:r>
        <w:rPr>
          <w:rFonts w:ascii="Calibri" w:eastAsia="Calibri" w:hAnsi="Calibri"/>
          <w:kern w:val="2"/>
          <w:sz w:val="22"/>
          <w:szCs w:val="22"/>
          <w:lang w:eastAsia="en-US"/>
          <w14:ligatures w14:val="standardContextual"/>
        </w:rPr>
        <w:t xml:space="preserve"> </w:t>
      </w:r>
      <w:r w:rsidRPr="002F16C9">
        <w:rPr>
          <w:rFonts w:ascii="Calibri" w:eastAsia="Calibri" w:hAnsi="Calibri"/>
          <w:kern w:val="2"/>
          <w:sz w:val="22"/>
          <w:szCs w:val="22"/>
          <w:lang w:eastAsia="en-US"/>
          <w14:ligatures w14:val="standardContextual"/>
        </w:rPr>
        <w:t>ISQM 1 requires the assignment of individual(s) with operational responsibility for the monitoring and remediation process who has the appropriate experience, knowledge, influence and authority within the firm, and sufficient time, to fulfil their assigned responsibility and understands their assigned role and that they are accountable for fulfilling the role. ISQM 1 requires policies or procedures that require individuals performing the monitoring activities to have the competence and capabilities, including sufficient time, to perform the monitoring activities effectively; and address the objectivity of the individuals performing the monitoring activities.</w:t>
      </w:r>
    </w:p>
    <w:p w14:paraId="5F217ED7" w14:textId="2C9A2EAB" w:rsidR="00B5391C" w:rsidRDefault="00B5391C" w:rsidP="00B5391C">
      <w:pPr>
        <w:spacing w:before="120"/>
        <w:rPr>
          <w:rFonts w:ascii="Calibri" w:eastAsia="Calibri" w:hAnsi="Calibri"/>
          <w:kern w:val="2"/>
          <w:sz w:val="22"/>
          <w:szCs w:val="22"/>
          <w:lang w:eastAsia="en-US"/>
          <w14:ligatures w14:val="standardContextual"/>
        </w:rPr>
      </w:pPr>
      <w:r>
        <w:rPr>
          <w:rFonts w:ascii="Calibri" w:hAnsi="Calibri" w:cs="Calibri"/>
          <w:sz w:val="22"/>
          <w:szCs w:val="22"/>
        </w:rPr>
        <w:lastRenderedPageBreak/>
        <w:t>We refer to our covering letter included within our response to this question, specifically w</w:t>
      </w:r>
      <w:r>
        <w:rPr>
          <w:rFonts w:ascii="Calibri" w:eastAsia="Calibri" w:hAnsi="Calibri"/>
          <w:kern w:val="2"/>
          <w:sz w:val="22"/>
          <w:szCs w:val="22"/>
          <w:lang w:eastAsia="en-US"/>
          <w14:ligatures w14:val="standardContextual"/>
        </w:rPr>
        <w:t>e consider t</w:t>
      </w:r>
      <w:r w:rsidRPr="002F16C9">
        <w:rPr>
          <w:rFonts w:ascii="Calibri" w:eastAsia="Calibri" w:hAnsi="Calibri"/>
          <w:kern w:val="2"/>
          <w:sz w:val="22"/>
          <w:szCs w:val="22"/>
          <w:lang w:eastAsia="en-US"/>
          <w14:ligatures w14:val="standardContextual"/>
        </w:rPr>
        <w:t>he</w:t>
      </w:r>
      <w:r>
        <w:rPr>
          <w:rFonts w:ascii="Calibri" w:eastAsia="Calibri" w:hAnsi="Calibri"/>
          <w:kern w:val="2"/>
          <w:sz w:val="22"/>
          <w:szCs w:val="22"/>
          <w:lang w:eastAsia="en-US"/>
          <w14:ligatures w14:val="standardContextual"/>
        </w:rPr>
        <w:t xml:space="preserve"> </w:t>
      </w:r>
      <w:r w:rsidRPr="002F16C9">
        <w:rPr>
          <w:rFonts w:ascii="Calibri" w:eastAsia="Calibri" w:hAnsi="Calibri"/>
          <w:kern w:val="2"/>
          <w:sz w:val="22"/>
          <w:szCs w:val="22"/>
          <w:lang w:eastAsia="en-US"/>
          <w14:ligatures w14:val="standardContextual"/>
        </w:rPr>
        <w:t xml:space="preserve">requirements in ISQM </w:t>
      </w:r>
      <w:proofErr w:type="gramStart"/>
      <w:r w:rsidRPr="002F16C9">
        <w:rPr>
          <w:rFonts w:ascii="Calibri" w:eastAsia="Calibri" w:hAnsi="Calibri"/>
          <w:kern w:val="2"/>
          <w:sz w:val="22"/>
          <w:szCs w:val="22"/>
          <w:lang w:eastAsia="en-US"/>
          <w14:ligatures w14:val="standardContextual"/>
        </w:rPr>
        <w:t xml:space="preserve">1 </w:t>
      </w:r>
      <w:r>
        <w:rPr>
          <w:rFonts w:ascii="Calibri" w:eastAsia="Calibri" w:hAnsi="Calibri"/>
          <w:kern w:val="2"/>
          <w:sz w:val="22"/>
          <w:szCs w:val="22"/>
          <w:lang w:eastAsia="en-US"/>
          <w14:ligatures w14:val="standardContextual"/>
        </w:rPr>
        <w:t xml:space="preserve"> create</w:t>
      </w:r>
      <w:proofErr w:type="gramEnd"/>
      <w:r>
        <w:rPr>
          <w:rFonts w:ascii="Calibri" w:eastAsia="Calibri" w:hAnsi="Calibri"/>
          <w:kern w:val="2"/>
          <w:sz w:val="22"/>
          <w:szCs w:val="22"/>
          <w:lang w:eastAsia="en-US"/>
          <w14:ligatures w14:val="standardContextual"/>
        </w:rPr>
        <w:t xml:space="preserve"> an effective system of quality management that  achieve</w:t>
      </w:r>
      <w:r w:rsidR="00435A85">
        <w:rPr>
          <w:rFonts w:ascii="Calibri" w:eastAsia="Calibri" w:hAnsi="Calibri"/>
          <w:kern w:val="2"/>
          <w:sz w:val="22"/>
          <w:szCs w:val="22"/>
          <w:lang w:eastAsia="en-US"/>
          <w14:ligatures w14:val="standardContextual"/>
        </w:rPr>
        <w:t>s</w:t>
      </w:r>
      <w:r>
        <w:rPr>
          <w:rFonts w:ascii="Calibri" w:eastAsia="Calibri" w:hAnsi="Calibri"/>
          <w:kern w:val="2"/>
          <w:sz w:val="22"/>
          <w:szCs w:val="22"/>
          <w:lang w:eastAsia="en-US"/>
          <w14:ligatures w14:val="standardContextual"/>
        </w:rPr>
        <w:t xml:space="preserve"> the policy objective of a</w:t>
      </w:r>
      <w:r w:rsidRPr="002F16C9">
        <w:rPr>
          <w:rFonts w:ascii="Calibri" w:eastAsia="Calibri" w:hAnsi="Calibri"/>
          <w:kern w:val="2"/>
          <w:sz w:val="22"/>
          <w:szCs w:val="22"/>
          <w:lang w:eastAsia="en-US"/>
          <w14:ligatures w14:val="standardContextual"/>
        </w:rPr>
        <w:t xml:space="preserve"> compliance function </w:t>
      </w:r>
      <w:r>
        <w:rPr>
          <w:rFonts w:ascii="Calibri" w:eastAsia="Calibri" w:hAnsi="Calibri"/>
          <w:kern w:val="2"/>
          <w:sz w:val="22"/>
          <w:szCs w:val="22"/>
          <w:lang w:eastAsia="en-US"/>
          <w14:ligatures w14:val="standardContextual"/>
        </w:rPr>
        <w:t xml:space="preserve">to have </w:t>
      </w:r>
      <w:r w:rsidRPr="00566A9C">
        <w:rPr>
          <w:rFonts w:ascii="Calibri" w:eastAsia="Calibri" w:hAnsi="Calibri"/>
          <w:kern w:val="2"/>
          <w:sz w:val="22"/>
          <w:szCs w:val="22"/>
          <w:lang w:eastAsia="en-US"/>
          <w14:ligatures w14:val="standardContextual"/>
        </w:rPr>
        <w:t xml:space="preserve">the authority and objectivity </w:t>
      </w:r>
      <w:r w:rsidRPr="002F16C9">
        <w:rPr>
          <w:rFonts w:ascii="Calibri" w:eastAsia="Calibri" w:hAnsi="Calibri"/>
          <w:kern w:val="2"/>
          <w:sz w:val="22"/>
          <w:szCs w:val="22"/>
          <w:lang w:eastAsia="en-US"/>
          <w14:ligatures w14:val="standardContextual"/>
        </w:rPr>
        <w:t>to discharge its responsibilities</w:t>
      </w:r>
      <w:r>
        <w:rPr>
          <w:rFonts w:ascii="Calibri" w:eastAsia="Calibri" w:hAnsi="Calibri"/>
          <w:kern w:val="2"/>
          <w:sz w:val="22"/>
          <w:szCs w:val="22"/>
          <w:lang w:eastAsia="en-US"/>
          <w14:ligatures w14:val="standardContextual"/>
        </w:rPr>
        <w:t xml:space="preserve"> properly and independently, including have the necessary resources and expertise.</w:t>
      </w:r>
    </w:p>
    <w:p w14:paraId="230BE1D6" w14:textId="5842AC41" w:rsidR="00B5391C" w:rsidRDefault="00B5391C" w:rsidP="00B5391C">
      <w:pPr>
        <w:spacing w:before="120" w:after="360"/>
        <w:rPr>
          <w:rFonts w:ascii="Calibri" w:hAnsi="Calibri" w:cs="Calibri"/>
          <w:b/>
          <w:bCs/>
          <w:color w:val="000000"/>
          <w:sz w:val="22"/>
          <w:szCs w:val="22"/>
        </w:rPr>
      </w:pPr>
      <w:r w:rsidRPr="00472E6C">
        <w:rPr>
          <w:rFonts w:ascii="Calibri" w:eastAsia="Calibri" w:hAnsi="Calibri"/>
          <w:b/>
          <w:bCs/>
          <w:kern w:val="2"/>
          <w:sz w:val="22"/>
          <w:szCs w:val="22"/>
          <w:lang w:eastAsia="en-US"/>
          <w14:ligatures w14:val="standardContextual"/>
        </w:rPr>
        <w:t xml:space="preserve">We strongly recommend that the final Technical Standards explicitly recognise the comprehensive system of quality management that </w:t>
      </w:r>
      <w:r w:rsidRPr="009D1EE6">
        <w:rPr>
          <w:rFonts w:ascii="Calibri" w:eastAsia="Calibri" w:hAnsi="Calibri"/>
          <w:b/>
          <w:bCs/>
          <w:kern w:val="2"/>
          <w:sz w:val="22"/>
          <w:szCs w:val="22"/>
          <w:lang w:eastAsia="en-US"/>
          <w14:ligatures w14:val="standardContextual"/>
        </w:rPr>
        <w:t xml:space="preserve">audit firms and other assurance providers </w:t>
      </w:r>
      <w:r w:rsidRPr="00472E6C">
        <w:rPr>
          <w:rFonts w:ascii="Calibri" w:eastAsia="Calibri" w:hAnsi="Calibri"/>
          <w:b/>
          <w:bCs/>
          <w:kern w:val="2"/>
          <w:sz w:val="22"/>
          <w:szCs w:val="22"/>
          <w:lang w:eastAsia="en-US"/>
          <w14:ligatures w14:val="standardContextual"/>
        </w:rPr>
        <w:t xml:space="preserve">have already implemented </w:t>
      </w:r>
      <w:r>
        <w:rPr>
          <w:rFonts w:ascii="Calibri" w:eastAsia="Calibri" w:hAnsi="Calibri"/>
          <w:b/>
          <w:bCs/>
          <w:kern w:val="2"/>
          <w:sz w:val="22"/>
          <w:szCs w:val="22"/>
          <w:lang w:eastAsia="en-US"/>
          <w14:ligatures w14:val="standardContextual"/>
        </w:rPr>
        <w:t xml:space="preserve">under ISQM 1 </w:t>
      </w:r>
      <w:r w:rsidRPr="00472E6C">
        <w:rPr>
          <w:rFonts w:ascii="Calibri" w:eastAsia="Calibri" w:hAnsi="Calibri"/>
          <w:b/>
          <w:bCs/>
          <w:kern w:val="2"/>
          <w:sz w:val="22"/>
          <w:szCs w:val="22"/>
          <w:lang w:eastAsia="en-US"/>
          <w14:ligatures w14:val="standardContextual"/>
        </w:rPr>
        <w:t xml:space="preserve">rather than creating parallel systems that duplicate existing requirements which </w:t>
      </w:r>
      <w:r w:rsidRPr="00472E6C">
        <w:rPr>
          <w:rFonts w:ascii="Calibri" w:hAnsi="Calibri" w:cs="Calibri"/>
          <w:b/>
          <w:bCs/>
          <w:color w:val="000000"/>
          <w:sz w:val="22"/>
          <w:szCs w:val="22"/>
        </w:rPr>
        <w:t xml:space="preserve">would create new red tape, additional administrative </w:t>
      </w:r>
      <w:proofErr w:type="gramStart"/>
      <w:r w:rsidRPr="00472E6C">
        <w:rPr>
          <w:rFonts w:ascii="Calibri" w:hAnsi="Calibri" w:cs="Calibri"/>
          <w:b/>
          <w:bCs/>
          <w:color w:val="000000"/>
          <w:sz w:val="22"/>
          <w:szCs w:val="22"/>
        </w:rPr>
        <w:t>burden</w:t>
      </w:r>
      <w:proofErr w:type="gramEnd"/>
      <w:r w:rsidRPr="00472E6C">
        <w:rPr>
          <w:rFonts w:ascii="Calibri" w:hAnsi="Calibri" w:cs="Calibri"/>
          <w:b/>
          <w:bCs/>
          <w:color w:val="000000"/>
          <w:sz w:val="22"/>
          <w:szCs w:val="22"/>
        </w:rPr>
        <w:t xml:space="preserve"> and greater cost for issuers of EU </w:t>
      </w:r>
      <w:r w:rsidR="00760581">
        <w:rPr>
          <w:rFonts w:ascii="Calibri" w:hAnsi="Calibri" w:cs="Calibri"/>
          <w:b/>
          <w:bCs/>
          <w:color w:val="000000"/>
          <w:sz w:val="22"/>
          <w:szCs w:val="22"/>
        </w:rPr>
        <w:t>G</w:t>
      </w:r>
      <w:r w:rsidRPr="00472E6C">
        <w:rPr>
          <w:rFonts w:ascii="Calibri" w:hAnsi="Calibri" w:cs="Calibri"/>
          <w:b/>
          <w:bCs/>
          <w:color w:val="000000"/>
          <w:sz w:val="22"/>
          <w:szCs w:val="22"/>
        </w:rPr>
        <w:t xml:space="preserve">reen </w:t>
      </w:r>
      <w:r w:rsidR="00760581">
        <w:rPr>
          <w:rFonts w:ascii="Calibri" w:hAnsi="Calibri" w:cs="Calibri"/>
          <w:b/>
          <w:bCs/>
          <w:color w:val="000000"/>
          <w:sz w:val="22"/>
          <w:szCs w:val="22"/>
        </w:rPr>
        <w:t>B</w:t>
      </w:r>
      <w:r w:rsidRPr="00472E6C">
        <w:rPr>
          <w:rFonts w:ascii="Calibri" w:hAnsi="Calibri" w:cs="Calibri"/>
          <w:b/>
          <w:bCs/>
          <w:color w:val="000000"/>
          <w:sz w:val="22"/>
          <w:szCs w:val="22"/>
        </w:rPr>
        <w:t>onds.</w:t>
      </w:r>
    </w:p>
    <w:p w14:paraId="4C6B5D73" w14:textId="77777777" w:rsidR="00B5391C" w:rsidRPr="006E2464" w:rsidRDefault="00B5391C" w:rsidP="00B5391C">
      <w:pPr>
        <w:spacing w:before="240" w:after="240"/>
        <w:rPr>
          <w:rFonts w:ascii="Calibri" w:eastAsia="Calibri" w:hAnsi="Calibri"/>
          <w:b/>
          <w:i/>
          <w:kern w:val="2"/>
          <w:sz w:val="22"/>
          <w:szCs w:val="22"/>
          <w:lang w:eastAsia="en-US"/>
          <w14:ligatures w14:val="standardContextual"/>
        </w:rPr>
      </w:pPr>
      <w:r w:rsidRPr="006E2464">
        <w:rPr>
          <w:rFonts w:ascii="Calibri" w:eastAsia="Calibri" w:hAnsi="Calibri"/>
          <w:b/>
          <w:i/>
          <w:kern w:val="2"/>
          <w:sz w:val="22"/>
          <w:szCs w:val="22"/>
          <w:lang w:eastAsia="en-US"/>
          <w14:ligatures w14:val="standardContextual"/>
        </w:rPr>
        <w:t>Q2.2 Do you agree with ESMA’s proposals for the assessment of whether the compliance function has the necessary resources and expertise?</w:t>
      </w:r>
    </w:p>
    <w:p w14:paraId="4DECDE17" w14:textId="77777777" w:rsidR="00B5391C" w:rsidRDefault="00B5391C" w:rsidP="00B5391C">
      <w:pPr>
        <w:spacing w:before="120" w:after="120"/>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w:t>
      </w:r>
      <w:r w:rsidRPr="002F16C9">
        <w:rPr>
          <w:rFonts w:ascii="Calibri" w:eastAsia="Calibri" w:hAnsi="Calibri"/>
          <w:kern w:val="2"/>
          <w:sz w:val="22"/>
          <w:szCs w:val="22"/>
          <w:lang w:eastAsia="en-US"/>
          <w14:ligatures w14:val="standardContextual"/>
        </w:rPr>
        <w:t>eloitte acknowledges and supports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in principle</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the concept and importance of an independent, sufficiently empowered and well-resourced compliance function to </w:t>
      </w:r>
      <w:r>
        <w:rPr>
          <w:rFonts w:ascii="Calibri" w:eastAsia="Calibri" w:hAnsi="Calibri"/>
          <w:kern w:val="2"/>
          <w:sz w:val="22"/>
          <w:szCs w:val="22"/>
          <w:lang w:eastAsia="en-US"/>
          <w14:ligatures w14:val="standardContextual"/>
        </w:rPr>
        <w:t>determine if</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an external reviewer complies</w:t>
      </w:r>
      <w:r w:rsidRPr="002F16C9">
        <w:rPr>
          <w:rFonts w:ascii="Calibri" w:eastAsia="Calibri" w:hAnsi="Calibri"/>
          <w:kern w:val="2"/>
          <w:sz w:val="22"/>
          <w:szCs w:val="22"/>
          <w:lang w:eastAsia="en-US"/>
          <w14:ligatures w14:val="standardContextual"/>
        </w:rPr>
        <w:t xml:space="preserve"> with relevant professional standards, laws and regulations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and internal policies and procedures.</w:t>
      </w:r>
    </w:p>
    <w:p w14:paraId="131105FB" w14:textId="77777777" w:rsidR="00B5391C" w:rsidRDefault="00B5391C" w:rsidP="00B5391C">
      <w:pPr>
        <w:spacing w:before="120" w:after="120"/>
        <w:rPr>
          <w:rFonts w:ascii="Calibri" w:eastAsia="Calibri" w:hAnsi="Calibri"/>
          <w:kern w:val="2"/>
          <w:sz w:val="22"/>
          <w:szCs w:val="22"/>
          <w:lang w:eastAsia="en-US"/>
          <w14:ligatures w14:val="standardContextual"/>
        </w:rPr>
      </w:pPr>
      <w:r>
        <w:rPr>
          <w:rFonts w:ascii="Calibri" w:hAnsi="Calibri" w:cs="Calibri"/>
          <w:sz w:val="22"/>
          <w:szCs w:val="22"/>
        </w:rPr>
        <w:t>We refer to our covering letter included within our response to this question, specifically w</w:t>
      </w:r>
      <w:r>
        <w:rPr>
          <w:rFonts w:ascii="Calibri" w:eastAsia="Calibri" w:hAnsi="Calibri"/>
          <w:kern w:val="2"/>
          <w:sz w:val="22"/>
          <w:szCs w:val="22"/>
          <w:lang w:eastAsia="en-US"/>
          <w14:ligatures w14:val="standardContextual"/>
        </w:rPr>
        <w:t>e consider t</w:t>
      </w:r>
      <w:r w:rsidRPr="002F16C9">
        <w:rPr>
          <w:rFonts w:ascii="Calibri" w:eastAsia="Calibri" w:hAnsi="Calibri"/>
          <w:kern w:val="2"/>
          <w:sz w:val="22"/>
          <w:szCs w:val="22"/>
          <w:lang w:eastAsia="en-US"/>
          <w14:ligatures w14:val="standardContextual"/>
        </w:rPr>
        <w:t>he</w:t>
      </w:r>
      <w:r>
        <w:rPr>
          <w:rFonts w:ascii="Calibri" w:eastAsia="Calibri" w:hAnsi="Calibri"/>
          <w:kern w:val="2"/>
          <w:sz w:val="22"/>
          <w:szCs w:val="22"/>
          <w:lang w:eastAsia="en-US"/>
          <w14:ligatures w14:val="standardContextual"/>
        </w:rPr>
        <w:t xml:space="preserve"> </w:t>
      </w:r>
      <w:r w:rsidRPr="002F16C9">
        <w:rPr>
          <w:rFonts w:ascii="Calibri" w:eastAsia="Calibri" w:hAnsi="Calibri"/>
          <w:kern w:val="2"/>
          <w:sz w:val="22"/>
          <w:szCs w:val="22"/>
          <w:lang w:eastAsia="en-US"/>
          <w14:ligatures w14:val="standardContextual"/>
        </w:rPr>
        <w:t xml:space="preserve">requirements in ISQM 1 </w:t>
      </w:r>
      <w:r>
        <w:rPr>
          <w:rFonts w:ascii="Calibri" w:eastAsia="Calibri" w:hAnsi="Calibri"/>
          <w:kern w:val="2"/>
          <w:sz w:val="22"/>
          <w:szCs w:val="22"/>
          <w:lang w:eastAsia="en-US"/>
          <w14:ligatures w14:val="standardContextual"/>
        </w:rPr>
        <w:t>would create an effective system of quality management that would achieve the policy objective of a</w:t>
      </w:r>
      <w:r w:rsidRPr="002F16C9">
        <w:rPr>
          <w:rFonts w:ascii="Calibri" w:eastAsia="Calibri" w:hAnsi="Calibri"/>
          <w:kern w:val="2"/>
          <w:sz w:val="22"/>
          <w:szCs w:val="22"/>
          <w:lang w:eastAsia="en-US"/>
          <w14:ligatures w14:val="standardContextual"/>
        </w:rPr>
        <w:t xml:space="preserve"> compliance function </w:t>
      </w:r>
      <w:r>
        <w:rPr>
          <w:rFonts w:ascii="Calibri" w:eastAsia="Calibri" w:hAnsi="Calibri"/>
          <w:kern w:val="2"/>
          <w:sz w:val="22"/>
          <w:szCs w:val="22"/>
          <w:lang w:eastAsia="en-US"/>
          <w14:ligatures w14:val="standardContextual"/>
        </w:rPr>
        <w:t xml:space="preserve">with the </w:t>
      </w:r>
      <w:r w:rsidRPr="00566A9C">
        <w:rPr>
          <w:rFonts w:ascii="Calibri" w:eastAsia="Calibri" w:hAnsi="Calibri"/>
          <w:kern w:val="2"/>
          <w:sz w:val="22"/>
          <w:szCs w:val="22"/>
          <w:lang w:eastAsia="en-US"/>
          <w14:ligatures w14:val="standardContextual"/>
        </w:rPr>
        <w:t>necessary resources and expertise</w:t>
      </w:r>
      <w:r w:rsidRPr="002F16C9">
        <w:rPr>
          <w:rFonts w:ascii="Calibri" w:eastAsia="Calibri" w:hAnsi="Calibri"/>
          <w:kern w:val="2"/>
          <w:sz w:val="22"/>
          <w:szCs w:val="22"/>
          <w:lang w:eastAsia="en-US"/>
          <w14:ligatures w14:val="standardContextual"/>
        </w:rPr>
        <w:t>.</w:t>
      </w:r>
    </w:p>
    <w:p w14:paraId="0F1F17B2" w14:textId="6D3A0153" w:rsidR="00B5391C" w:rsidRPr="00472E6C" w:rsidRDefault="00B5391C" w:rsidP="00B5391C">
      <w:pPr>
        <w:spacing w:before="120" w:after="360"/>
        <w:rPr>
          <w:rFonts w:ascii="Calibri" w:eastAsia="Calibri" w:hAnsi="Calibri" w:cs="Calibri"/>
          <w:b/>
          <w:sz w:val="22"/>
          <w:szCs w:val="22"/>
        </w:rPr>
      </w:pPr>
      <w:r w:rsidRPr="00472E6C">
        <w:rPr>
          <w:rFonts w:ascii="Calibri" w:eastAsia="Calibri" w:hAnsi="Calibri"/>
          <w:b/>
          <w:kern w:val="2"/>
          <w:sz w:val="22"/>
          <w:szCs w:val="22"/>
          <w:lang w:eastAsia="en-US"/>
          <w14:ligatures w14:val="standardContextual"/>
        </w:rPr>
        <w:t xml:space="preserve">We strongly recommend that the final Technical Standards explicitly recognise the comprehensive system of quality management and professional standards as required under ISQM 1 that </w:t>
      </w:r>
      <w:r w:rsidRPr="009D1EE6">
        <w:rPr>
          <w:rFonts w:ascii="Calibri" w:eastAsia="Calibri" w:hAnsi="Calibri"/>
          <w:b/>
          <w:kern w:val="2"/>
          <w:sz w:val="22"/>
          <w:szCs w:val="22"/>
          <w:lang w:eastAsia="en-US"/>
          <w14:ligatures w14:val="standardContextual"/>
        </w:rPr>
        <w:t xml:space="preserve">audit firms and other assurance providers </w:t>
      </w:r>
      <w:r w:rsidRPr="00472E6C">
        <w:rPr>
          <w:rFonts w:ascii="Calibri" w:eastAsia="Calibri" w:hAnsi="Calibri"/>
          <w:b/>
          <w:kern w:val="2"/>
          <w:sz w:val="22"/>
          <w:szCs w:val="22"/>
          <w:lang w:eastAsia="en-US"/>
          <w14:ligatures w14:val="standardContextual"/>
        </w:rPr>
        <w:t xml:space="preserve">have already implemented rather than creating parallel systems that duplicate existing quality management requirements, which </w:t>
      </w:r>
      <w:r w:rsidRPr="00472E6C">
        <w:rPr>
          <w:rFonts w:ascii="Calibri" w:hAnsi="Calibri" w:cs="Calibri"/>
          <w:b/>
          <w:bCs/>
          <w:color w:val="000000"/>
          <w:sz w:val="22"/>
          <w:szCs w:val="22"/>
        </w:rPr>
        <w:t>would</w:t>
      </w:r>
      <w:r w:rsidRPr="00472E6C">
        <w:rPr>
          <w:rFonts w:ascii="Calibri" w:hAnsi="Calibri" w:cs="Calibri"/>
          <w:b/>
          <w:color w:val="000000"/>
          <w:sz w:val="22"/>
          <w:szCs w:val="22"/>
        </w:rPr>
        <w:t xml:space="preserve"> create new red tape, additional administrative </w:t>
      </w:r>
      <w:proofErr w:type="gramStart"/>
      <w:r w:rsidRPr="00472E6C">
        <w:rPr>
          <w:rFonts w:ascii="Calibri" w:hAnsi="Calibri" w:cs="Calibri"/>
          <w:b/>
          <w:color w:val="000000"/>
          <w:sz w:val="22"/>
          <w:szCs w:val="22"/>
        </w:rPr>
        <w:t>burden</w:t>
      </w:r>
      <w:proofErr w:type="gramEnd"/>
      <w:r w:rsidRPr="00472E6C">
        <w:rPr>
          <w:rFonts w:ascii="Calibri" w:hAnsi="Calibri" w:cs="Calibri"/>
          <w:b/>
          <w:color w:val="000000"/>
          <w:sz w:val="22"/>
          <w:szCs w:val="22"/>
        </w:rPr>
        <w:t xml:space="preserve"> and greater cost for issuers of EU </w:t>
      </w:r>
      <w:r w:rsidR="006C22D9">
        <w:rPr>
          <w:rFonts w:ascii="Calibri" w:hAnsi="Calibri" w:cs="Calibri"/>
          <w:b/>
          <w:color w:val="000000"/>
          <w:sz w:val="22"/>
          <w:szCs w:val="22"/>
        </w:rPr>
        <w:t>G</w:t>
      </w:r>
      <w:r w:rsidR="006C22D9" w:rsidRPr="00472E6C">
        <w:rPr>
          <w:rFonts w:ascii="Calibri" w:hAnsi="Calibri" w:cs="Calibri"/>
          <w:b/>
          <w:color w:val="000000"/>
          <w:sz w:val="22"/>
          <w:szCs w:val="22"/>
        </w:rPr>
        <w:t xml:space="preserve">reen </w:t>
      </w:r>
      <w:r w:rsidR="006C22D9">
        <w:rPr>
          <w:rFonts w:ascii="Calibri" w:hAnsi="Calibri" w:cs="Calibri"/>
          <w:b/>
          <w:color w:val="000000"/>
          <w:sz w:val="22"/>
          <w:szCs w:val="22"/>
        </w:rPr>
        <w:t>B</w:t>
      </w:r>
      <w:r w:rsidRPr="00472E6C">
        <w:rPr>
          <w:rFonts w:ascii="Calibri" w:hAnsi="Calibri" w:cs="Calibri"/>
          <w:b/>
          <w:color w:val="000000"/>
          <w:sz w:val="22"/>
          <w:szCs w:val="22"/>
        </w:rPr>
        <w:t>onds.</w:t>
      </w:r>
    </w:p>
    <w:p w14:paraId="36DCD345" w14:textId="77777777" w:rsidR="00B5391C" w:rsidRPr="006E2464" w:rsidRDefault="00B5391C" w:rsidP="00B5391C">
      <w:pPr>
        <w:spacing w:after="120" w:line="259" w:lineRule="auto"/>
        <w:rPr>
          <w:rFonts w:ascii="Calibri" w:eastAsia="Calibri" w:hAnsi="Calibri"/>
          <w:b/>
          <w:i/>
          <w:kern w:val="2"/>
          <w:sz w:val="22"/>
          <w:szCs w:val="22"/>
          <w:lang w:eastAsia="en-US"/>
          <w14:ligatures w14:val="standardContextual"/>
        </w:rPr>
      </w:pPr>
      <w:r w:rsidRPr="006E2464">
        <w:rPr>
          <w:rFonts w:ascii="Calibri" w:eastAsia="Calibri" w:hAnsi="Calibri"/>
          <w:b/>
          <w:i/>
          <w:kern w:val="2"/>
          <w:sz w:val="22"/>
          <w:szCs w:val="22"/>
          <w:lang w:eastAsia="en-US"/>
          <w14:ligatures w14:val="standardContextual"/>
        </w:rPr>
        <w:t>Q2.3 Do you agree with ESMA’s proposals for the assessment of whether the compliance function has the necessary access to all relevant information?</w:t>
      </w:r>
    </w:p>
    <w:p w14:paraId="50A1BC1B" w14:textId="77777777" w:rsidR="00B5391C" w:rsidRDefault="00B5391C" w:rsidP="00B5391C">
      <w:pPr>
        <w:spacing w:after="120"/>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w:t>
      </w:r>
      <w:r w:rsidRPr="002F16C9">
        <w:rPr>
          <w:rFonts w:ascii="Calibri" w:eastAsia="Calibri" w:hAnsi="Calibri"/>
          <w:kern w:val="2"/>
          <w:sz w:val="22"/>
          <w:szCs w:val="22"/>
          <w:lang w:eastAsia="en-US"/>
          <w14:ligatures w14:val="standardContextual"/>
        </w:rPr>
        <w:t>eloitte acknowledges and supports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in principle</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the concept </w:t>
      </w:r>
      <w:r>
        <w:rPr>
          <w:rFonts w:ascii="Calibri" w:eastAsia="Calibri" w:hAnsi="Calibri"/>
          <w:kern w:val="2"/>
          <w:sz w:val="22"/>
          <w:szCs w:val="22"/>
          <w:lang w:eastAsia="en-US"/>
          <w14:ligatures w14:val="standardContextual"/>
        </w:rPr>
        <w:t xml:space="preserve">that a </w:t>
      </w:r>
      <w:r w:rsidRPr="002F16C9">
        <w:rPr>
          <w:rFonts w:ascii="Calibri" w:eastAsia="Calibri" w:hAnsi="Calibri"/>
          <w:kern w:val="2"/>
          <w:sz w:val="22"/>
          <w:szCs w:val="22"/>
          <w:lang w:eastAsia="en-US"/>
          <w14:ligatures w14:val="standardContextual"/>
        </w:rPr>
        <w:t xml:space="preserve">compliance function </w:t>
      </w:r>
      <w:r>
        <w:rPr>
          <w:rFonts w:ascii="Calibri" w:eastAsia="Calibri" w:hAnsi="Calibri"/>
          <w:kern w:val="2"/>
          <w:sz w:val="22"/>
          <w:szCs w:val="22"/>
          <w:lang w:eastAsia="en-US"/>
          <w14:ligatures w14:val="standardContextual"/>
        </w:rPr>
        <w:t>needs access to the necessary required information to design and perform monitoring activities to</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determine if</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an external reviewer complies</w:t>
      </w:r>
      <w:r w:rsidRPr="002F16C9">
        <w:rPr>
          <w:rFonts w:ascii="Calibri" w:eastAsia="Calibri" w:hAnsi="Calibri"/>
          <w:kern w:val="2"/>
          <w:sz w:val="22"/>
          <w:szCs w:val="22"/>
          <w:lang w:eastAsia="en-US"/>
          <w14:ligatures w14:val="standardContextual"/>
        </w:rPr>
        <w:t xml:space="preserve"> with relevant professional standards, laws and</w:t>
      </w:r>
      <w:r>
        <w:rPr>
          <w:rFonts w:ascii="Calibri" w:eastAsia="Calibri" w:hAnsi="Calibri"/>
          <w:kern w:val="2"/>
          <w:sz w:val="22"/>
          <w:szCs w:val="22"/>
          <w:lang w:eastAsia="en-US"/>
          <w14:ligatures w14:val="standardContextual"/>
        </w:rPr>
        <w:t xml:space="preserve"> regulations.</w:t>
      </w:r>
    </w:p>
    <w:p w14:paraId="67BA40EE" w14:textId="77777777" w:rsidR="00B5391C" w:rsidRPr="00ED0EEB" w:rsidRDefault="00B5391C" w:rsidP="00B5391C">
      <w:pPr>
        <w:spacing w:before="120" w:after="120"/>
        <w:rPr>
          <w:rFonts w:ascii="Calibri" w:eastAsia="Calibri" w:hAnsi="Calibri" w:cs="Calibri"/>
          <w:b/>
          <w:bCs/>
          <w:sz w:val="22"/>
          <w:szCs w:val="22"/>
        </w:rPr>
      </w:pPr>
      <w:r>
        <w:rPr>
          <w:rFonts w:ascii="Calibri" w:eastAsia="Calibri" w:hAnsi="Calibri"/>
          <w:kern w:val="2"/>
          <w:sz w:val="22"/>
          <w:szCs w:val="22"/>
          <w:lang w:eastAsia="en-US"/>
          <w14:ligatures w14:val="standardContextual"/>
        </w:rPr>
        <w:t>We consider this section of the draft Technical Standards has been, in places, written from the perspective, and in the style of ESMA supervising issuers and credit rating agencies rather than an external reviewer</w:t>
      </w:r>
      <w:r w:rsidRPr="00C31442">
        <w:rPr>
          <w:rFonts w:ascii="Calibri" w:eastAsia="Calibri" w:hAnsi="Calibri" w:cs="Calibri"/>
          <w:kern w:val="2"/>
          <w:sz w:val="22"/>
          <w:szCs w:val="22"/>
          <w:lang w:eastAsia="en-US"/>
          <w14:ligatures w14:val="standardContextual"/>
        </w:rPr>
        <w:t xml:space="preserve">. </w:t>
      </w:r>
      <w:r w:rsidRPr="004224FC">
        <w:rPr>
          <w:rFonts w:ascii="Calibri" w:eastAsia="Calibri" w:hAnsi="Calibri" w:cs="Calibri"/>
          <w:kern w:val="2"/>
          <w:sz w:val="22"/>
          <w:szCs w:val="22"/>
          <w:lang w:eastAsia="en-US"/>
          <w14:ligatures w14:val="standardContextual"/>
        </w:rPr>
        <w:t>Specifically</w:t>
      </w:r>
      <w:r>
        <w:rPr>
          <w:rFonts w:ascii="Calibri" w:eastAsia="Calibri" w:hAnsi="Calibri" w:cs="Calibri"/>
          <w:kern w:val="2"/>
          <w:sz w:val="22"/>
          <w:szCs w:val="22"/>
          <w:lang w:eastAsia="en-US"/>
          <w14:ligatures w14:val="standardContextual"/>
        </w:rPr>
        <w:t>,</w:t>
      </w:r>
      <w:r w:rsidRPr="004224FC">
        <w:rPr>
          <w:rFonts w:ascii="Calibri" w:eastAsia="Calibri" w:hAnsi="Calibri" w:cs="Calibri"/>
          <w:kern w:val="2"/>
          <w:sz w:val="22"/>
          <w:szCs w:val="22"/>
          <w:lang w:eastAsia="en-US"/>
          <w14:ligatures w14:val="standardContextual"/>
        </w:rPr>
        <w:t xml:space="preserve"> </w:t>
      </w:r>
      <w:r>
        <w:rPr>
          <w:rFonts w:ascii="Calibri" w:eastAsia="Calibri" w:hAnsi="Calibri" w:cs="Calibri"/>
          <w:kern w:val="2"/>
          <w:sz w:val="22"/>
          <w:szCs w:val="22"/>
          <w:lang w:eastAsia="en-US"/>
          <w14:ligatures w14:val="standardContextual"/>
        </w:rPr>
        <w:t>where</w:t>
      </w:r>
      <w:r w:rsidRPr="004224FC">
        <w:rPr>
          <w:rFonts w:ascii="Calibri" w:eastAsia="Calibri" w:hAnsi="Calibri" w:cs="Calibri"/>
          <w:sz w:val="22"/>
          <w:szCs w:val="22"/>
        </w:rPr>
        <w:t xml:space="preserve"> </w:t>
      </w:r>
      <w:r>
        <w:rPr>
          <w:rFonts w:ascii="Calibri" w:eastAsia="Calibri" w:hAnsi="Calibri" w:cs="Calibri"/>
          <w:sz w:val="22"/>
          <w:szCs w:val="22"/>
        </w:rPr>
        <w:t xml:space="preserve">there is </w:t>
      </w:r>
      <w:r w:rsidRPr="004224FC">
        <w:rPr>
          <w:rFonts w:ascii="Calibri" w:eastAsia="Calibri" w:hAnsi="Calibri" w:cs="Calibri"/>
          <w:sz w:val="22"/>
          <w:szCs w:val="22"/>
        </w:rPr>
        <w:t>reference</w:t>
      </w:r>
      <w:r>
        <w:rPr>
          <w:rFonts w:ascii="Calibri" w:eastAsia="Calibri" w:hAnsi="Calibri" w:cs="Calibri"/>
          <w:sz w:val="22"/>
          <w:szCs w:val="22"/>
        </w:rPr>
        <w:t xml:space="preserve"> </w:t>
      </w:r>
      <w:r>
        <w:rPr>
          <w:rFonts w:ascii="Calibri" w:eastAsia="Calibri" w:hAnsi="Calibri" w:cs="Calibri"/>
          <w:kern w:val="2"/>
          <w:sz w:val="22"/>
          <w:szCs w:val="22"/>
          <w:lang w:eastAsia="en-US"/>
          <w14:ligatures w14:val="standardContextual"/>
        </w:rPr>
        <w:t>to</w:t>
      </w:r>
      <w:r w:rsidRPr="00C31442">
        <w:rPr>
          <w:rFonts w:ascii="Calibri" w:hAnsi="Calibri" w:cs="Calibri"/>
          <w:sz w:val="22"/>
          <w:szCs w:val="22"/>
        </w:rPr>
        <w:t xml:space="preserve"> ‘</w:t>
      </w:r>
      <w:r w:rsidRPr="00745B3F">
        <w:rPr>
          <w:rFonts w:ascii="Calibri" w:eastAsia="Calibri" w:hAnsi="Calibri"/>
          <w:kern w:val="2"/>
          <w:sz w:val="22"/>
          <w:szCs w:val="22"/>
          <w:lang w:eastAsia="en-US"/>
          <w14:ligatures w14:val="standardContextual"/>
        </w:rPr>
        <w:t>‘</w:t>
      </w:r>
      <w:r w:rsidRPr="00460CF9">
        <w:rPr>
          <w:rFonts w:ascii="Calibri" w:eastAsia="Calibri" w:hAnsi="Calibri"/>
          <w:kern w:val="2"/>
          <w:sz w:val="22"/>
          <w:szCs w:val="22"/>
          <w:lang w:eastAsia="en-US"/>
          <w14:ligatures w14:val="standardContextual"/>
        </w:rPr>
        <w:t>internal and external audit reports and other reports to senior management</w:t>
      </w:r>
      <w:r w:rsidRPr="00C31442">
        <w:rPr>
          <w:rFonts w:ascii="Calibri" w:hAnsi="Calibri" w:cs="Calibri"/>
          <w:sz w:val="22"/>
          <w:szCs w:val="22"/>
        </w:rPr>
        <w:t xml:space="preserve">’ </w:t>
      </w:r>
      <w:r>
        <w:rPr>
          <w:rFonts w:ascii="Calibri" w:hAnsi="Calibri" w:cs="Calibri"/>
          <w:sz w:val="22"/>
          <w:szCs w:val="22"/>
        </w:rPr>
        <w:t xml:space="preserve">and ‘customer complaints’ this </w:t>
      </w:r>
      <w:r w:rsidRPr="00C31442">
        <w:rPr>
          <w:rFonts w:ascii="Calibri" w:hAnsi="Calibri" w:cs="Calibri"/>
          <w:sz w:val="22"/>
          <w:szCs w:val="22"/>
        </w:rPr>
        <w:t>seem</w:t>
      </w:r>
      <w:r>
        <w:rPr>
          <w:rFonts w:ascii="Calibri" w:hAnsi="Calibri" w:cs="Calibri"/>
          <w:sz w:val="22"/>
          <w:szCs w:val="22"/>
        </w:rPr>
        <w:t xml:space="preserve">s to be vocabulary that is </w:t>
      </w:r>
      <w:r w:rsidRPr="00C31442">
        <w:rPr>
          <w:rFonts w:ascii="Calibri" w:hAnsi="Calibri" w:cs="Calibri"/>
          <w:sz w:val="22"/>
          <w:szCs w:val="22"/>
        </w:rPr>
        <w:t xml:space="preserve">more </w:t>
      </w:r>
      <w:r>
        <w:rPr>
          <w:rFonts w:ascii="Calibri" w:hAnsi="Calibri" w:cs="Calibri"/>
          <w:sz w:val="22"/>
          <w:szCs w:val="22"/>
        </w:rPr>
        <w:t>aligned with</w:t>
      </w:r>
      <w:r w:rsidRPr="00C31442">
        <w:rPr>
          <w:rFonts w:ascii="Calibri" w:hAnsi="Calibri" w:cs="Calibri"/>
          <w:sz w:val="22"/>
          <w:szCs w:val="22"/>
        </w:rPr>
        <w:t xml:space="preserve"> criteria for a</w:t>
      </w:r>
      <w:r>
        <w:rPr>
          <w:rFonts w:ascii="Calibri" w:hAnsi="Calibri" w:cs="Calibri"/>
          <w:sz w:val="22"/>
          <w:szCs w:val="22"/>
        </w:rPr>
        <w:t>n issuer or credit rating agency rather t</w:t>
      </w:r>
      <w:r w:rsidRPr="00C31442">
        <w:rPr>
          <w:rFonts w:ascii="Calibri" w:hAnsi="Calibri" w:cs="Calibri"/>
          <w:sz w:val="22"/>
          <w:szCs w:val="22"/>
        </w:rPr>
        <w:t>han an external reviewer</w:t>
      </w:r>
      <w:r>
        <w:rPr>
          <w:rFonts w:ascii="Calibri" w:hAnsi="Calibri" w:cs="Calibri"/>
          <w:sz w:val="22"/>
          <w:szCs w:val="22"/>
        </w:rPr>
        <w:t xml:space="preserve"> and therefore we question the relevance of these elements of the draft Technical Standards to the supervision of engagements performed by external reviewers. </w:t>
      </w:r>
      <w:r w:rsidRPr="00ED0EEB">
        <w:rPr>
          <w:rFonts w:ascii="Calibri" w:eastAsia="Calibri" w:hAnsi="Calibri" w:cs="Calibri"/>
          <w:b/>
          <w:bCs/>
          <w:sz w:val="22"/>
          <w:szCs w:val="22"/>
        </w:rPr>
        <w:t>We consider these specific requirements should be removed from the draft Technical Standards.</w:t>
      </w:r>
    </w:p>
    <w:p w14:paraId="6F59E497" w14:textId="77777777" w:rsidR="00B5391C" w:rsidRDefault="00B5391C" w:rsidP="00B5391C">
      <w:pPr>
        <w:spacing w:after="120"/>
        <w:rPr>
          <w:rFonts w:ascii="Calibri" w:eastAsia="Calibri" w:hAnsi="Calibri"/>
          <w:kern w:val="2"/>
          <w:sz w:val="22"/>
          <w:szCs w:val="22"/>
          <w:lang w:eastAsia="en-US"/>
          <w14:ligatures w14:val="standardContextual"/>
        </w:rPr>
      </w:pPr>
      <w:r w:rsidRPr="002F16C9">
        <w:rPr>
          <w:rFonts w:ascii="Calibri" w:eastAsia="Calibri" w:hAnsi="Calibri"/>
          <w:kern w:val="2"/>
          <w:sz w:val="22"/>
          <w:szCs w:val="22"/>
          <w:lang w:eastAsia="en-US"/>
          <w14:ligatures w14:val="standardContextual"/>
        </w:rPr>
        <w:t xml:space="preserve">ISQM 1 requires the design and performance of monitoring activities to provide a basis for the identification of deficiencies. In determining the nature, timing and extent of the monitoring activities, the </w:t>
      </w:r>
      <w:r>
        <w:rPr>
          <w:rFonts w:ascii="Calibri" w:eastAsia="Calibri" w:hAnsi="Calibri"/>
          <w:kern w:val="2"/>
          <w:sz w:val="22"/>
          <w:szCs w:val="22"/>
          <w:lang w:eastAsia="en-US"/>
          <w14:ligatures w14:val="standardContextual"/>
        </w:rPr>
        <w:t>external reviewer</w:t>
      </w:r>
      <w:r w:rsidRPr="002F16C9">
        <w:rPr>
          <w:rFonts w:ascii="Calibri" w:eastAsia="Calibri" w:hAnsi="Calibri"/>
          <w:kern w:val="2"/>
          <w:sz w:val="22"/>
          <w:szCs w:val="22"/>
          <w:lang w:eastAsia="en-US"/>
          <w14:ligatures w14:val="standardContextual"/>
        </w:rPr>
        <w:t xml:space="preserve"> shall take into account various aspects and information as outlined by ISQM 1</w:t>
      </w:r>
      <w:r>
        <w:rPr>
          <w:rFonts w:ascii="Calibri" w:eastAsia="Calibri" w:hAnsi="Calibri"/>
          <w:kern w:val="2"/>
          <w:sz w:val="22"/>
          <w:szCs w:val="22"/>
          <w:lang w:eastAsia="en-US"/>
          <w14:ligatures w14:val="standardContextual"/>
        </w:rPr>
        <w:t xml:space="preserve"> para </w:t>
      </w:r>
      <w:r w:rsidRPr="002F16C9">
        <w:rPr>
          <w:rFonts w:ascii="Calibri" w:eastAsia="Calibri" w:hAnsi="Calibri"/>
          <w:kern w:val="2"/>
          <w:sz w:val="22"/>
          <w:szCs w:val="22"/>
          <w:lang w:eastAsia="en-US"/>
          <w14:ligatures w14:val="standardContextual"/>
        </w:rPr>
        <w:t xml:space="preserve">37, which include results of previous monitoring activities and other relevant </w:t>
      </w:r>
      <w:r w:rsidRPr="002F16C9">
        <w:rPr>
          <w:rFonts w:ascii="Calibri" w:eastAsia="Calibri" w:hAnsi="Calibri"/>
          <w:kern w:val="2"/>
          <w:sz w:val="22"/>
          <w:szCs w:val="22"/>
          <w:lang w:eastAsia="en-US"/>
          <w14:ligatures w14:val="standardContextual"/>
        </w:rPr>
        <w:lastRenderedPageBreak/>
        <w:t>information, including complaints and allegations about failures to perform work in accordance with professional standards and applicable legal and regulatory requirements or non-compliance with the firm’s policies or procedures established in accordance with th</w:t>
      </w:r>
      <w:r>
        <w:rPr>
          <w:rFonts w:ascii="Calibri" w:eastAsia="Calibri" w:hAnsi="Calibri"/>
          <w:kern w:val="2"/>
          <w:sz w:val="22"/>
          <w:szCs w:val="22"/>
          <w:lang w:eastAsia="en-US"/>
          <w14:ligatures w14:val="standardContextual"/>
        </w:rPr>
        <w:t>e quality management standard</w:t>
      </w:r>
      <w:r w:rsidRPr="002F16C9">
        <w:rPr>
          <w:rFonts w:ascii="Calibri" w:eastAsia="Calibri" w:hAnsi="Calibri"/>
          <w:kern w:val="2"/>
          <w:sz w:val="22"/>
          <w:szCs w:val="22"/>
          <w:lang w:eastAsia="en-US"/>
          <w14:ligatures w14:val="standardContextual"/>
        </w:rPr>
        <w:t>, information from external inspections and information from service providers.</w:t>
      </w:r>
    </w:p>
    <w:p w14:paraId="66A377E7" w14:textId="73773724" w:rsidR="00B5391C" w:rsidRDefault="00B5391C" w:rsidP="00B5391C">
      <w:pPr>
        <w:spacing w:before="120" w:after="120"/>
        <w:rPr>
          <w:rFonts w:ascii="Calibri" w:eastAsia="Calibri" w:hAnsi="Calibri"/>
          <w:kern w:val="2"/>
          <w:sz w:val="22"/>
          <w:szCs w:val="22"/>
          <w:lang w:eastAsia="en-US"/>
          <w14:ligatures w14:val="standardContextual"/>
        </w:rPr>
      </w:pPr>
      <w:r>
        <w:rPr>
          <w:rFonts w:ascii="Calibri" w:hAnsi="Calibri" w:cs="Calibri"/>
          <w:sz w:val="22"/>
          <w:szCs w:val="22"/>
        </w:rPr>
        <w:t>We refer to our covering letter included within our response to this question, specifically w</w:t>
      </w:r>
      <w:r>
        <w:rPr>
          <w:rFonts w:ascii="Calibri" w:eastAsia="Calibri" w:hAnsi="Calibri"/>
          <w:kern w:val="2"/>
          <w:sz w:val="22"/>
          <w:szCs w:val="22"/>
          <w:lang w:eastAsia="en-US"/>
          <w14:ligatures w14:val="standardContextual"/>
        </w:rPr>
        <w:t>e consider t</w:t>
      </w:r>
      <w:r w:rsidRPr="002F16C9">
        <w:rPr>
          <w:rFonts w:ascii="Calibri" w:eastAsia="Calibri" w:hAnsi="Calibri"/>
          <w:kern w:val="2"/>
          <w:sz w:val="22"/>
          <w:szCs w:val="22"/>
          <w:lang w:eastAsia="en-US"/>
          <w14:ligatures w14:val="standardContextual"/>
        </w:rPr>
        <w:t>he</w:t>
      </w:r>
      <w:r>
        <w:rPr>
          <w:rFonts w:ascii="Calibri" w:eastAsia="Calibri" w:hAnsi="Calibri"/>
          <w:kern w:val="2"/>
          <w:sz w:val="22"/>
          <w:szCs w:val="22"/>
          <w:lang w:eastAsia="en-US"/>
          <w14:ligatures w14:val="standardContextual"/>
        </w:rPr>
        <w:t xml:space="preserve"> </w:t>
      </w:r>
      <w:r w:rsidRPr="002F16C9">
        <w:rPr>
          <w:rFonts w:ascii="Calibri" w:eastAsia="Calibri" w:hAnsi="Calibri"/>
          <w:kern w:val="2"/>
          <w:sz w:val="22"/>
          <w:szCs w:val="22"/>
          <w:lang w:eastAsia="en-US"/>
          <w14:ligatures w14:val="standardContextual"/>
        </w:rPr>
        <w:t xml:space="preserve">requirements in ISQM 1 </w:t>
      </w:r>
      <w:r>
        <w:rPr>
          <w:rFonts w:ascii="Calibri" w:eastAsia="Calibri" w:hAnsi="Calibri"/>
          <w:kern w:val="2"/>
          <w:sz w:val="22"/>
          <w:szCs w:val="22"/>
          <w:lang w:eastAsia="en-US"/>
          <w14:ligatures w14:val="standardContextual"/>
        </w:rPr>
        <w:t xml:space="preserve">create an effective system of quality management </w:t>
      </w:r>
      <w:proofErr w:type="gramStart"/>
      <w:r>
        <w:rPr>
          <w:rFonts w:ascii="Calibri" w:eastAsia="Calibri" w:hAnsi="Calibri"/>
          <w:kern w:val="2"/>
          <w:sz w:val="22"/>
          <w:szCs w:val="22"/>
          <w:lang w:eastAsia="en-US"/>
          <w14:ligatures w14:val="standardContextual"/>
        </w:rPr>
        <w:t>that  achieve</w:t>
      </w:r>
      <w:r w:rsidR="00575320">
        <w:rPr>
          <w:rFonts w:ascii="Calibri" w:eastAsia="Calibri" w:hAnsi="Calibri"/>
          <w:kern w:val="2"/>
          <w:sz w:val="22"/>
          <w:szCs w:val="22"/>
          <w:lang w:eastAsia="en-US"/>
          <w14:ligatures w14:val="standardContextual"/>
        </w:rPr>
        <w:t>s</w:t>
      </w:r>
      <w:proofErr w:type="gramEnd"/>
      <w:r>
        <w:rPr>
          <w:rFonts w:ascii="Calibri" w:eastAsia="Calibri" w:hAnsi="Calibri"/>
          <w:kern w:val="2"/>
          <w:sz w:val="22"/>
          <w:szCs w:val="22"/>
          <w:lang w:eastAsia="en-US"/>
          <w14:ligatures w14:val="standardContextual"/>
        </w:rPr>
        <w:t xml:space="preserve"> the policy objective of a</w:t>
      </w:r>
      <w:r w:rsidRPr="002F16C9">
        <w:rPr>
          <w:rFonts w:ascii="Calibri" w:eastAsia="Calibri" w:hAnsi="Calibri"/>
          <w:kern w:val="2"/>
          <w:sz w:val="22"/>
          <w:szCs w:val="22"/>
          <w:lang w:eastAsia="en-US"/>
          <w14:ligatures w14:val="standardContextual"/>
        </w:rPr>
        <w:t xml:space="preserve"> compliance function </w:t>
      </w:r>
      <w:r>
        <w:rPr>
          <w:rFonts w:ascii="Calibri" w:eastAsia="Calibri" w:hAnsi="Calibri"/>
          <w:kern w:val="2"/>
          <w:sz w:val="22"/>
          <w:szCs w:val="22"/>
          <w:lang w:eastAsia="en-US"/>
          <w14:ligatures w14:val="standardContextual"/>
        </w:rPr>
        <w:t>has the necessary access to all relevant information.</w:t>
      </w:r>
    </w:p>
    <w:p w14:paraId="6ACD0D93" w14:textId="742E7F15" w:rsidR="001B1B48" w:rsidRPr="001B1B48" w:rsidRDefault="00B5391C" w:rsidP="00B5391C">
      <w:pPr>
        <w:spacing w:after="160" w:line="259" w:lineRule="auto"/>
        <w:rPr>
          <w:rFonts w:ascii="Calibri" w:eastAsia="Calibri" w:hAnsi="Calibri"/>
          <w:kern w:val="2"/>
          <w:sz w:val="22"/>
          <w:szCs w:val="22"/>
          <w:lang w:eastAsia="en-US"/>
          <w14:ligatures w14:val="standardContextual"/>
        </w:rPr>
      </w:pPr>
      <w:r w:rsidRPr="006E2464">
        <w:rPr>
          <w:rFonts w:ascii="Calibri" w:eastAsia="Calibri" w:hAnsi="Calibri"/>
          <w:b/>
          <w:bCs/>
          <w:kern w:val="2"/>
          <w:sz w:val="22"/>
          <w:szCs w:val="22"/>
          <w:lang w:eastAsia="en-US"/>
          <w14:ligatures w14:val="standardContextual"/>
        </w:rPr>
        <w:t xml:space="preserve">We strongly recommend that the final Technical Standards explicitly recognise the comprehensive system of quality management that </w:t>
      </w:r>
      <w:r w:rsidRPr="009D1EE6">
        <w:rPr>
          <w:rFonts w:ascii="Calibri" w:eastAsia="Calibri" w:hAnsi="Calibri"/>
          <w:b/>
          <w:bCs/>
          <w:kern w:val="2"/>
          <w:sz w:val="22"/>
          <w:szCs w:val="22"/>
          <w:lang w:eastAsia="en-US"/>
          <w14:ligatures w14:val="standardContextual"/>
        </w:rPr>
        <w:t xml:space="preserve">audit firms and other assurance providers </w:t>
      </w:r>
      <w:r w:rsidRPr="006E2464">
        <w:rPr>
          <w:rFonts w:ascii="Calibri" w:eastAsia="Calibri" w:hAnsi="Calibri"/>
          <w:b/>
          <w:bCs/>
          <w:kern w:val="2"/>
          <w:sz w:val="22"/>
          <w:szCs w:val="22"/>
          <w:lang w:eastAsia="en-US"/>
          <w14:ligatures w14:val="standardContextual"/>
        </w:rPr>
        <w:t xml:space="preserve">have already implemented rather than creating parallel systems that duplicate existing requirements which </w:t>
      </w:r>
      <w:r w:rsidRPr="006E2464">
        <w:rPr>
          <w:rFonts w:ascii="Calibri" w:hAnsi="Calibri" w:cs="Calibri"/>
          <w:b/>
          <w:bCs/>
          <w:color w:val="000000"/>
          <w:sz w:val="22"/>
          <w:szCs w:val="22"/>
        </w:rPr>
        <w:t xml:space="preserve">would create new red tape, additional administrative </w:t>
      </w:r>
      <w:proofErr w:type="gramStart"/>
      <w:r w:rsidRPr="006E2464">
        <w:rPr>
          <w:rFonts w:ascii="Calibri" w:hAnsi="Calibri" w:cs="Calibri"/>
          <w:b/>
          <w:bCs/>
          <w:color w:val="000000"/>
          <w:sz w:val="22"/>
          <w:szCs w:val="22"/>
        </w:rPr>
        <w:t>burden</w:t>
      </w:r>
      <w:proofErr w:type="gramEnd"/>
      <w:r w:rsidRPr="006E2464">
        <w:rPr>
          <w:rFonts w:ascii="Calibri" w:hAnsi="Calibri" w:cs="Calibri"/>
          <w:b/>
          <w:bCs/>
          <w:color w:val="000000"/>
          <w:sz w:val="22"/>
          <w:szCs w:val="22"/>
        </w:rPr>
        <w:t xml:space="preserve"> and greater cost for issuers of EU </w:t>
      </w:r>
      <w:r w:rsidR="006C22D9">
        <w:rPr>
          <w:rFonts w:ascii="Calibri" w:hAnsi="Calibri" w:cs="Calibri"/>
          <w:b/>
          <w:bCs/>
          <w:color w:val="000000"/>
          <w:sz w:val="22"/>
          <w:szCs w:val="22"/>
        </w:rPr>
        <w:t>G</w:t>
      </w:r>
      <w:r w:rsidRPr="006E2464">
        <w:rPr>
          <w:rFonts w:ascii="Calibri" w:hAnsi="Calibri" w:cs="Calibri"/>
          <w:b/>
          <w:bCs/>
          <w:color w:val="000000"/>
          <w:sz w:val="22"/>
          <w:szCs w:val="22"/>
        </w:rPr>
        <w:t xml:space="preserve">reen </w:t>
      </w:r>
      <w:r w:rsidR="006C22D9">
        <w:rPr>
          <w:rFonts w:ascii="Calibri" w:hAnsi="Calibri" w:cs="Calibri"/>
          <w:b/>
          <w:bCs/>
          <w:color w:val="000000"/>
          <w:sz w:val="22"/>
          <w:szCs w:val="22"/>
        </w:rPr>
        <w:t>B</w:t>
      </w:r>
      <w:r w:rsidRPr="006E2464">
        <w:rPr>
          <w:rFonts w:ascii="Calibri" w:hAnsi="Calibri" w:cs="Calibri"/>
          <w:b/>
          <w:bCs/>
          <w:color w:val="000000"/>
          <w:sz w:val="22"/>
          <w:szCs w:val="22"/>
        </w:rPr>
        <w:t>onds</w:t>
      </w:r>
      <w:r>
        <w:rPr>
          <w:rFonts w:ascii="Calibri" w:hAnsi="Calibri" w:cs="Calibri"/>
          <w:color w:val="000000"/>
          <w:sz w:val="22"/>
          <w:szCs w:val="22"/>
        </w:rPr>
        <w:t>.</w:t>
      </w:r>
    </w:p>
    <w:permEnd w:id="1667529024"/>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63666676" w:rsidR="001B1B48" w:rsidRPr="001B1B48"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soundness of administrative and accounting procedures</w:t>
      </w:r>
      <w:r>
        <w:rPr>
          <w:rFonts w:ascii="Arial" w:hAnsi="Arial" w:cs="Arial"/>
          <w:b/>
          <w:sz w:val="22"/>
          <w:szCs w:val="22"/>
          <w:lang w:val="en-US" w:eastAsia="en-US"/>
        </w:rPr>
        <w:t xml:space="preserve"> and </w:t>
      </w:r>
      <w:r w:rsidRPr="00BB29AA">
        <w:rPr>
          <w:rFonts w:ascii="Arial" w:hAnsi="Arial" w:cs="Arial"/>
          <w:b/>
          <w:sz w:val="22"/>
          <w:szCs w:val="22"/>
          <w:lang w:eastAsia="en-US"/>
        </w:rPr>
        <w:t>of internal control mechanisms</w:t>
      </w:r>
      <w:r>
        <w:rPr>
          <w:rFonts w:ascii="Arial" w:hAnsi="Arial" w:cs="Arial"/>
          <w:b/>
          <w:sz w:val="22"/>
          <w:szCs w:val="22"/>
          <w:lang w:eastAsia="en-US"/>
        </w:rPr>
        <w:t xml:space="preserve"> and </w:t>
      </w:r>
      <w:r w:rsidRPr="00BB29AA">
        <w:rPr>
          <w:rFonts w:ascii="Arial" w:hAnsi="Arial" w:cs="Arial"/>
          <w:b/>
          <w:sz w:val="22"/>
          <w:szCs w:val="22"/>
          <w:lang w:eastAsia="en-US"/>
        </w:rPr>
        <w:t>the effectiveness of control and safeguard arrangements for information processing systems</w:t>
      </w:r>
      <w:r>
        <w:rPr>
          <w:rFonts w:ascii="Arial" w:hAnsi="Arial" w:cs="Arial"/>
          <w:b/>
          <w:sz w:val="22"/>
          <w:szCs w:val="22"/>
          <w:lang w:eastAsia="en-US"/>
        </w:rPr>
        <w:t>?</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350C3DA8" w14:textId="77777777" w:rsidR="0081609D" w:rsidRPr="006E2464" w:rsidRDefault="0081609D" w:rsidP="0081609D">
      <w:pPr>
        <w:spacing w:line="259" w:lineRule="auto"/>
        <w:jc w:val="both"/>
        <w:rPr>
          <w:rFonts w:ascii="Calibri" w:eastAsia="Calibri" w:hAnsi="Calibri"/>
          <w:b/>
          <w:i/>
          <w:kern w:val="2"/>
          <w:sz w:val="22"/>
          <w:szCs w:val="22"/>
          <w:lang w:eastAsia="en-US"/>
          <w14:ligatures w14:val="standardContextual"/>
        </w:rPr>
      </w:pPr>
      <w:permStart w:id="669658389" w:edGrp="everyone"/>
      <w:r w:rsidRPr="006E2464">
        <w:rPr>
          <w:rFonts w:ascii="Calibri" w:eastAsia="Calibri" w:hAnsi="Calibri"/>
          <w:b/>
          <w:i/>
          <w:kern w:val="2"/>
          <w:sz w:val="22"/>
          <w:szCs w:val="22"/>
          <w:lang w:eastAsia="en-US"/>
          <w14:ligatures w14:val="standardContextual"/>
        </w:rPr>
        <w:t>Q3.1 Do you agree with ESMA’s proposals for the assessment of the soundness of administrative and accounting procedures?</w:t>
      </w:r>
    </w:p>
    <w:p w14:paraId="31A620BC" w14:textId="77777777" w:rsidR="0081609D" w:rsidRDefault="0081609D" w:rsidP="0081609D">
      <w:pPr>
        <w:spacing w:line="259" w:lineRule="auto"/>
        <w:jc w:val="both"/>
        <w:rPr>
          <w:rFonts w:ascii="Arial" w:hAnsi="Arial" w:cs="Arial"/>
          <w:sz w:val="22"/>
          <w:szCs w:val="22"/>
          <w:lang w:val="en-US" w:eastAsia="en-US"/>
        </w:rPr>
      </w:pPr>
    </w:p>
    <w:p w14:paraId="4D42A9CF" w14:textId="77777777" w:rsidR="0081609D" w:rsidRDefault="0081609D" w:rsidP="0081609D">
      <w:pPr>
        <w:spacing w:after="120" w:line="259" w:lineRule="auto"/>
        <w:jc w:val="both"/>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w:t>
      </w:r>
      <w:r w:rsidRPr="002F16C9">
        <w:rPr>
          <w:rFonts w:ascii="Calibri" w:eastAsia="Calibri" w:hAnsi="Calibri"/>
          <w:kern w:val="2"/>
          <w:sz w:val="22"/>
          <w:szCs w:val="22"/>
          <w:lang w:eastAsia="en-US"/>
          <w14:ligatures w14:val="standardContextual"/>
        </w:rPr>
        <w:t>eloitte acknowledges and supports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in principle</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the concept </w:t>
      </w:r>
      <w:r>
        <w:rPr>
          <w:rFonts w:ascii="Calibri" w:eastAsia="Calibri" w:hAnsi="Calibri"/>
          <w:kern w:val="2"/>
          <w:sz w:val="22"/>
          <w:szCs w:val="22"/>
          <w:lang w:eastAsia="en-US"/>
          <w14:ligatures w14:val="standardContextual"/>
        </w:rPr>
        <w:t>that an external reviewer requires sound administrative procedures to</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determine if</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an external reviewer complies</w:t>
      </w:r>
      <w:r w:rsidRPr="002F16C9">
        <w:rPr>
          <w:rFonts w:ascii="Calibri" w:eastAsia="Calibri" w:hAnsi="Calibri"/>
          <w:kern w:val="2"/>
          <w:sz w:val="22"/>
          <w:szCs w:val="22"/>
          <w:lang w:eastAsia="en-US"/>
          <w14:ligatures w14:val="standardContextual"/>
        </w:rPr>
        <w:t xml:space="preserve"> with relevant professional standards, laws and</w:t>
      </w:r>
      <w:r>
        <w:rPr>
          <w:rFonts w:ascii="Calibri" w:eastAsia="Calibri" w:hAnsi="Calibri"/>
          <w:kern w:val="2"/>
          <w:sz w:val="22"/>
          <w:szCs w:val="22"/>
          <w:lang w:eastAsia="en-US"/>
          <w14:ligatures w14:val="standardContextual"/>
        </w:rPr>
        <w:t xml:space="preserve"> regulations.</w:t>
      </w:r>
    </w:p>
    <w:p w14:paraId="1179380E" w14:textId="1397FB84" w:rsidR="0081609D" w:rsidRPr="00E952BC" w:rsidRDefault="0081609D" w:rsidP="0081609D">
      <w:pPr>
        <w:spacing w:before="120" w:after="120" w:line="259" w:lineRule="auto"/>
        <w:rPr>
          <w:rFonts w:ascii="Calibri" w:eastAsia="Calibri" w:hAnsi="Calibri" w:cs="Calibri"/>
          <w:b/>
          <w:bCs/>
          <w:sz w:val="22"/>
          <w:szCs w:val="22"/>
        </w:rPr>
      </w:pPr>
      <w:r>
        <w:rPr>
          <w:rFonts w:ascii="Calibri" w:eastAsia="Calibri" w:hAnsi="Calibri"/>
          <w:kern w:val="2"/>
          <w:sz w:val="22"/>
          <w:szCs w:val="22"/>
          <w:lang w:eastAsia="en-US"/>
          <w14:ligatures w14:val="standardContextual"/>
        </w:rPr>
        <w:t>We consider this section of the draft Technical Standards has been, in places, written from the perspective, and in the style of ESMA supervising issuers and credit rating agencies rather than an external reviewer</w:t>
      </w:r>
      <w:r w:rsidRPr="00C31442">
        <w:rPr>
          <w:rFonts w:ascii="Calibri" w:eastAsia="Calibri" w:hAnsi="Calibri" w:cs="Calibri"/>
          <w:kern w:val="2"/>
          <w:sz w:val="22"/>
          <w:szCs w:val="22"/>
          <w:lang w:eastAsia="en-US"/>
          <w14:ligatures w14:val="standardContextual"/>
        </w:rPr>
        <w:t xml:space="preserve">. </w:t>
      </w:r>
      <w:r w:rsidRPr="004224FC">
        <w:rPr>
          <w:rFonts w:ascii="Calibri" w:eastAsia="Calibri" w:hAnsi="Calibri" w:cs="Calibri"/>
          <w:kern w:val="2"/>
          <w:sz w:val="22"/>
          <w:szCs w:val="22"/>
          <w:lang w:eastAsia="en-US"/>
          <w14:ligatures w14:val="standardContextual"/>
        </w:rPr>
        <w:t>Specifically</w:t>
      </w:r>
      <w:r>
        <w:rPr>
          <w:rFonts w:ascii="Calibri" w:eastAsia="Calibri" w:hAnsi="Calibri" w:cs="Calibri"/>
          <w:kern w:val="2"/>
          <w:sz w:val="22"/>
          <w:szCs w:val="22"/>
          <w:lang w:eastAsia="en-US"/>
          <w14:ligatures w14:val="standardContextual"/>
        </w:rPr>
        <w:t>,</w:t>
      </w:r>
      <w:r w:rsidRPr="004224FC">
        <w:rPr>
          <w:rFonts w:ascii="Calibri" w:eastAsia="Calibri" w:hAnsi="Calibri" w:cs="Calibri"/>
          <w:kern w:val="2"/>
          <w:sz w:val="22"/>
          <w:szCs w:val="22"/>
          <w:lang w:eastAsia="en-US"/>
          <w14:ligatures w14:val="standardContextual"/>
        </w:rPr>
        <w:t xml:space="preserve"> </w:t>
      </w:r>
      <w:r>
        <w:rPr>
          <w:rFonts w:ascii="Calibri" w:eastAsia="Calibri" w:hAnsi="Calibri" w:cs="Calibri"/>
          <w:kern w:val="2"/>
          <w:sz w:val="22"/>
          <w:szCs w:val="22"/>
          <w:lang w:eastAsia="en-US"/>
          <w14:ligatures w14:val="standardContextual"/>
        </w:rPr>
        <w:t>in</w:t>
      </w:r>
      <w:r w:rsidRPr="004224FC">
        <w:rPr>
          <w:rFonts w:ascii="Calibri" w:eastAsia="Calibri" w:hAnsi="Calibri" w:cs="Calibri"/>
          <w:kern w:val="2"/>
          <w:sz w:val="22"/>
          <w:szCs w:val="22"/>
          <w:lang w:eastAsia="en-US"/>
          <w14:ligatures w14:val="standardContextual"/>
        </w:rPr>
        <w:t xml:space="preserve"> th</w:t>
      </w:r>
      <w:r>
        <w:rPr>
          <w:rFonts w:ascii="Calibri" w:eastAsia="Calibri" w:hAnsi="Calibri" w:cs="Calibri"/>
          <w:kern w:val="2"/>
          <w:sz w:val="22"/>
          <w:szCs w:val="22"/>
          <w:lang w:eastAsia="en-US"/>
          <w14:ligatures w14:val="standardContextual"/>
        </w:rPr>
        <w:t xml:space="preserve">is section of </w:t>
      </w:r>
      <w:r w:rsidRPr="004224FC">
        <w:rPr>
          <w:rFonts w:ascii="Calibri" w:eastAsia="Calibri" w:hAnsi="Calibri" w:cs="Calibri"/>
          <w:kern w:val="2"/>
          <w:sz w:val="22"/>
          <w:szCs w:val="22"/>
          <w:lang w:eastAsia="en-US"/>
          <w14:ligatures w14:val="standardContextual"/>
        </w:rPr>
        <w:t>t</w:t>
      </w:r>
      <w:r w:rsidRPr="004224FC">
        <w:rPr>
          <w:rFonts w:ascii="Calibri" w:eastAsia="Calibri" w:hAnsi="Calibri" w:cs="Calibri"/>
          <w:sz w:val="22"/>
          <w:szCs w:val="22"/>
        </w:rPr>
        <w:t>he draft Technical Standard</w:t>
      </w:r>
      <w:r>
        <w:rPr>
          <w:rFonts w:ascii="Calibri" w:eastAsia="Calibri" w:hAnsi="Calibri" w:cs="Calibri"/>
          <w:sz w:val="22"/>
          <w:szCs w:val="22"/>
        </w:rPr>
        <w:t>s</w:t>
      </w:r>
      <w:r w:rsidRPr="004224FC">
        <w:rPr>
          <w:rFonts w:ascii="Calibri" w:eastAsia="Calibri" w:hAnsi="Calibri" w:cs="Calibri"/>
          <w:sz w:val="22"/>
          <w:szCs w:val="22"/>
        </w:rPr>
        <w:t xml:space="preserve"> </w:t>
      </w:r>
      <w:r>
        <w:rPr>
          <w:rFonts w:ascii="Calibri" w:eastAsia="Calibri" w:hAnsi="Calibri" w:cs="Calibri"/>
          <w:sz w:val="22"/>
          <w:szCs w:val="22"/>
        </w:rPr>
        <w:t>there is a requirement to</w:t>
      </w:r>
      <w:r w:rsidRPr="00C31442">
        <w:rPr>
          <w:rFonts w:ascii="Calibri" w:eastAsia="Calibri" w:hAnsi="Calibri" w:cs="Calibri"/>
          <w:sz w:val="22"/>
          <w:szCs w:val="22"/>
        </w:rPr>
        <w:t xml:space="preserve"> </w:t>
      </w:r>
      <w:r>
        <w:rPr>
          <w:rFonts w:ascii="Calibri" w:eastAsia="Calibri" w:hAnsi="Calibri" w:cs="Calibri"/>
          <w:sz w:val="22"/>
          <w:szCs w:val="22"/>
        </w:rPr>
        <w:t xml:space="preserve">ensure </w:t>
      </w:r>
      <w:r w:rsidRPr="0038558A">
        <w:rPr>
          <w:rFonts w:ascii="Calibri" w:eastAsia="Calibri" w:hAnsi="Calibri" w:cs="Calibri"/>
          <w:sz w:val="22"/>
          <w:szCs w:val="22"/>
        </w:rPr>
        <w:t>a clear audit trail is maintained</w:t>
      </w:r>
      <w:r>
        <w:rPr>
          <w:rFonts w:ascii="Calibri" w:eastAsia="Calibri" w:hAnsi="Calibri" w:cs="Calibri"/>
          <w:sz w:val="22"/>
          <w:szCs w:val="22"/>
        </w:rPr>
        <w:t xml:space="preserve"> of all transactions</w:t>
      </w:r>
      <w:r w:rsidRPr="0038558A">
        <w:rPr>
          <w:rFonts w:ascii="Calibri" w:eastAsia="Calibri" w:hAnsi="Calibri" w:cs="Calibri"/>
          <w:sz w:val="22"/>
          <w:szCs w:val="22"/>
        </w:rPr>
        <w:t xml:space="preserve">. </w:t>
      </w:r>
      <w:r w:rsidRPr="0038558A">
        <w:rPr>
          <w:rFonts w:ascii="Calibri" w:hAnsi="Calibri" w:cs="Calibri"/>
          <w:sz w:val="22"/>
          <w:szCs w:val="22"/>
        </w:rPr>
        <w:t>T</w:t>
      </w:r>
      <w:r w:rsidRPr="0038558A">
        <w:rPr>
          <w:rFonts w:ascii="Calibri" w:eastAsia="Calibri" w:hAnsi="Calibri" w:cs="Calibri"/>
          <w:sz w:val="22"/>
          <w:szCs w:val="22"/>
        </w:rPr>
        <w:t>he</w:t>
      </w:r>
      <w:r>
        <w:rPr>
          <w:rFonts w:ascii="Calibri" w:eastAsia="Calibri" w:hAnsi="Calibri" w:cs="Calibri"/>
          <w:sz w:val="22"/>
          <w:szCs w:val="22"/>
        </w:rPr>
        <w:t xml:space="preserve">re is also </w:t>
      </w:r>
      <w:r w:rsidRPr="0038558A">
        <w:rPr>
          <w:rFonts w:ascii="Calibri" w:eastAsia="Calibri" w:hAnsi="Calibri" w:cs="Calibri"/>
          <w:sz w:val="22"/>
          <w:szCs w:val="22"/>
        </w:rPr>
        <w:t>reference</w:t>
      </w:r>
      <w:r>
        <w:rPr>
          <w:rFonts w:ascii="Calibri" w:eastAsia="Calibri" w:hAnsi="Calibri" w:cs="Calibri"/>
          <w:sz w:val="22"/>
          <w:szCs w:val="22"/>
        </w:rPr>
        <w:t xml:space="preserve"> to</w:t>
      </w:r>
      <w:r w:rsidRPr="0038558A">
        <w:rPr>
          <w:rFonts w:ascii="Calibri" w:eastAsia="Calibri" w:hAnsi="Calibri" w:cs="Calibri"/>
          <w:sz w:val="22"/>
          <w:szCs w:val="22"/>
        </w:rPr>
        <w:t xml:space="preserve"> compliance with the applicable accounting standards and rules. The rationale for compliance with </w:t>
      </w:r>
      <w:r>
        <w:rPr>
          <w:rFonts w:ascii="Calibri" w:eastAsia="Calibri" w:hAnsi="Calibri" w:cs="Calibri"/>
          <w:sz w:val="22"/>
          <w:szCs w:val="22"/>
        </w:rPr>
        <w:t xml:space="preserve">applicable accounting </w:t>
      </w:r>
      <w:r w:rsidRPr="0038558A">
        <w:rPr>
          <w:rFonts w:ascii="Calibri" w:eastAsia="Calibri" w:hAnsi="Calibri" w:cs="Calibri"/>
          <w:sz w:val="22"/>
          <w:szCs w:val="22"/>
        </w:rPr>
        <w:t xml:space="preserve">standards </w:t>
      </w:r>
      <w:r>
        <w:rPr>
          <w:rFonts w:ascii="Calibri" w:eastAsia="Calibri" w:hAnsi="Calibri" w:cs="Calibri"/>
          <w:sz w:val="22"/>
          <w:szCs w:val="22"/>
        </w:rPr>
        <w:t xml:space="preserve">and rules </w:t>
      </w:r>
      <w:r w:rsidRPr="0038558A">
        <w:rPr>
          <w:rFonts w:ascii="Calibri" w:eastAsia="Calibri" w:hAnsi="Calibri" w:cs="Calibri"/>
          <w:sz w:val="22"/>
          <w:szCs w:val="22"/>
        </w:rPr>
        <w:t>is</w:t>
      </w:r>
      <w:r>
        <w:rPr>
          <w:rFonts w:ascii="Calibri" w:eastAsia="Calibri" w:hAnsi="Calibri" w:cs="Calibri"/>
          <w:sz w:val="22"/>
          <w:szCs w:val="22"/>
        </w:rPr>
        <w:t xml:space="preserve"> relevant</w:t>
      </w:r>
      <w:r w:rsidRPr="0038558A">
        <w:rPr>
          <w:rFonts w:ascii="Calibri" w:eastAsia="Calibri" w:hAnsi="Calibri" w:cs="Calibri"/>
          <w:sz w:val="22"/>
          <w:szCs w:val="22"/>
        </w:rPr>
        <w:t xml:space="preserve"> when</w:t>
      </w:r>
      <w:r w:rsidR="00CC60F8">
        <w:rPr>
          <w:rFonts w:ascii="Calibri" w:eastAsia="Calibri" w:hAnsi="Calibri" w:cs="Calibri"/>
          <w:sz w:val="22"/>
          <w:szCs w:val="22"/>
        </w:rPr>
        <w:t xml:space="preserve"> supervising </w:t>
      </w:r>
      <w:r w:rsidR="006C22D9">
        <w:rPr>
          <w:rFonts w:ascii="Calibri" w:eastAsia="Calibri" w:hAnsi="Calibri" w:cs="Calibri"/>
          <w:sz w:val="22"/>
          <w:szCs w:val="22"/>
        </w:rPr>
        <w:t>iss</w:t>
      </w:r>
      <w:r>
        <w:rPr>
          <w:rFonts w:ascii="Calibri" w:eastAsia="Calibri" w:hAnsi="Calibri" w:cs="Calibri"/>
          <w:sz w:val="22"/>
          <w:szCs w:val="22"/>
        </w:rPr>
        <w:t>uers and credit rating agencies but the rationale is not clear when</w:t>
      </w:r>
      <w:r w:rsidRPr="0038558A">
        <w:rPr>
          <w:rFonts w:ascii="Calibri" w:eastAsia="Calibri" w:hAnsi="Calibri" w:cs="Calibri"/>
          <w:sz w:val="22"/>
          <w:szCs w:val="22"/>
        </w:rPr>
        <w:t xml:space="preserve"> regulating an external reviewer</w:t>
      </w:r>
      <w:r>
        <w:rPr>
          <w:rFonts w:ascii="Calibri" w:eastAsia="Calibri" w:hAnsi="Calibri" w:cs="Calibri"/>
          <w:sz w:val="22"/>
          <w:szCs w:val="22"/>
        </w:rPr>
        <w:t xml:space="preserve">. </w:t>
      </w:r>
      <w:r w:rsidRPr="00F1527F">
        <w:rPr>
          <w:rFonts w:ascii="Calibri" w:eastAsia="Calibri" w:hAnsi="Calibri" w:cs="Calibri"/>
          <w:kern w:val="2"/>
          <w:sz w:val="22"/>
          <w:szCs w:val="22"/>
          <w:lang w:eastAsia="en-US"/>
          <w14:ligatures w14:val="standardContextual"/>
        </w:rPr>
        <w:t xml:space="preserve">We consider that the role of an external reviewer is fundamentally different to </w:t>
      </w:r>
      <w:r>
        <w:rPr>
          <w:rFonts w:ascii="Calibri" w:eastAsia="Calibri" w:hAnsi="Calibri" w:cs="Calibri"/>
          <w:kern w:val="2"/>
          <w:sz w:val="22"/>
          <w:szCs w:val="22"/>
          <w:lang w:eastAsia="en-US"/>
          <w14:ligatures w14:val="standardContextual"/>
        </w:rPr>
        <w:t xml:space="preserve">that of an issuer of financial products and </w:t>
      </w:r>
      <w:r w:rsidRPr="00F1527F">
        <w:rPr>
          <w:rFonts w:ascii="Calibri" w:eastAsia="Calibri" w:hAnsi="Calibri" w:cs="Calibri"/>
          <w:kern w:val="2"/>
          <w:sz w:val="22"/>
          <w:szCs w:val="22"/>
          <w:lang w:eastAsia="en-US"/>
          <w14:ligatures w14:val="standardContextual"/>
        </w:rPr>
        <w:t xml:space="preserve">believe </w:t>
      </w:r>
      <w:r>
        <w:rPr>
          <w:rFonts w:ascii="Calibri" w:eastAsia="Calibri" w:hAnsi="Calibri" w:cs="Calibri"/>
          <w:kern w:val="2"/>
          <w:sz w:val="22"/>
          <w:szCs w:val="22"/>
          <w:lang w:eastAsia="en-US"/>
          <w14:ligatures w14:val="standardContextual"/>
        </w:rPr>
        <w:t>this section</w:t>
      </w:r>
      <w:r w:rsidRPr="00F1527F">
        <w:rPr>
          <w:rFonts w:ascii="Calibri" w:eastAsia="Calibri" w:hAnsi="Calibri" w:cs="Calibri"/>
          <w:kern w:val="2"/>
          <w:sz w:val="22"/>
          <w:szCs w:val="22"/>
          <w:lang w:eastAsia="en-US"/>
          <w14:ligatures w14:val="standardContextual"/>
        </w:rPr>
        <w:t xml:space="preserve"> is not directly related to the </w:t>
      </w:r>
      <w:r>
        <w:rPr>
          <w:rFonts w:ascii="Calibri" w:eastAsia="Calibri" w:hAnsi="Calibri" w:cs="Calibri"/>
          <w:kern w:val="2"/>
          <w:sz w:val="22"/>
          <w:szCs w:val="22"/>
          <w:lang w:eastAsia="en-US"/>
          <w14:ligatures w14:val="standardContextual"/>
        </w:rPr>
        <w:t>e</w:t>
      </w:r>
      <w:r w:rsidRPr="00F1527F">
        <w:rPr>
          <w:rFonts w:ascii="Calibri" w:eastAsia="Calibri" w:hAnsi="Calibri" w:cs="Calibri"/>
          <w:kern w:val="2"/>
          <w:sz w:val="22"/>
          <w:szCs w:val="22"/>
          <w:lang w:eastAsia="en-US"/>
          <w14:ligatures w14:val="standardContextual"/>
        </w:rPr>
        <w:t xml:space="preserve">xternal </w:t>
      </w:r>
      <w:r>
        <w:rPr>
          <w:rFonts w:ascii="Calibri" w:eastAsia="Calibri" w:hAnsi="Calibri" w:cs="Calibri"/>
          <w:kern w:val="2"/>
          <w:sz w:val="22"/>
          <w:szCs w:val="22"/>
          <w:lang w:eastAsia="en-US"/>
          <w14:ligatures w14:val="standardContextual"/>
        </w:rPr>
        <w:t>r</w:t>
      </w:r>
      <w:r w:rsidRPr="00F1527F">
        <w:rPr>
          <w:rFonts w:ascii="Calibri" w:eastAsia="Calibri" w:hAnsi="Calibri" w:cs="Calibri"/>
          <w:kern w:val="2"/>
          <w:sz w:val="22"/>
          <w:szCs w:val="22"/>
          <w:lang w:eastAsia="en-US"/>
          <w14:ligatures w14:val="standardContextual"/>
        </w:rPr>
        <w:t xml:space="preserve">eviewer’s responsibilities in performing </w:t>
      </w:r>
      <w:r>
        <w:rPr>
          <w:rFonts w:ascii="Calibri" w:eastAsia="Calibri" w:hAnsi="Calibri" w:cs="Calibri"/>
          <w:kern w:val="2"/>
          <w:sz w:val="22"/>
          <w:szCs w:val="22"/>
          <w:lang w:eastAsia="en-US"/>
          <w14:ligatures w14:val="standardContextual"/>
        </w:rPr>
        <w:t xml:space="preserve">assurance engagements, which will include </w:t>
      </w:r>
      <w:r w:rsidRPr="00B27875">
        <w:rPr>
          <w:rFonts w:ascii="Calibri" w:eastAsia="Calibri" w:hAnsi="Calibri" w:cs="Calibri"/>
          <w:kern w:val="2"/>
          <w:sz w:val="22"/>
          <w:szCs w:val="22"/>
          <w:lang w:eastAsia="en-US"/>
          <w14:ligatures w14:val="standardContextual"/>
        </w:rPr>
        <w:t>pre-issuance reviews, post-issuance reviews and impact report reviews</w:t>
      </w:r>
      <w:r w:rsidRPr="00F1527F">
        <w:rPr>
          <w:rFonts w:ascii="Calibri" w:eastAsia="Calibri" w:hAnsi="Calibri" w:cs="Calibri"/>
          <w:kern w:val="2"/>
          <w:sz w:val="22"/>
          <w:szCs w:val="22"/>
          <w:lang w:eastAsia="en-US"/>
          <w14:ligatures w14:val="standardContextual"/>
        </w:rPr>
        <w:t>.</w:t>
      </w:r>
      <w:r>
        <w:rPr>
          <w:rFonts w:ascii="Calibri" w:eastAsia="Calibri" w:hAnsi="Calibri" w:cs="Calibri"/>
          <w:kern w:val="2"/>
          <w:sz w:val="22"/>
          <w:szCs w:val="22"/>
          <w:lang w:eastAsia="en-US"/>
          <w14:ligatures w14:val="standardContextual"/>
        </w:rPr>
        <w:t xml:space="preserve"> </w:t>
      </w:r>
      <w:r w:rsidRPr="00E952BC">
        <w:rPr>
          <w:rFonts w:ascii="Calibri" w:eastAsia="Calibri" w:hAnsi="Calibri" w:cs="Calibri"/>
          <w:b/>
          <w:bCs/>
          <w:sz w:val="22"/>
          <w:szCs w:val="22"/>
        </w:rPr>
        <w:t>We consider these two specific requirements should be removed from the draft Technical Standards.</w:t>
      </w:r>
    </w:p>
    <w:p w14:paraId="726819FE" w14:textId="190C0B09" w:rsidR="0081609D" w:rsidRPr="00ED0EEB" w:rsidRDefault="0081609D" w:rsidP="0081609D">
      <w:pPr>
        <w:spacing w:before="120" w:after="360"/>
        <w:rPr>
          <w:rFonts w:ascii="Calibri" w:hAnsi="Calibri" w:cs="Calibri"/>
          <w:b/>
          <w:bCs/>
          <w:color w:val="000000"/>
          <w:sz w:val="22"/>
          <w:szCs w:val="22"/>
        </w:rPr>
      </w:pPr>
      <w:r>
        <w:rPr>
          <w:rFonts w:ascii="Calibri" w:hAnsi="Calibri" w:cs="Calibri"/>
          <w:sz w:val="22"/>
          <w:szCs w:val="22"/>
        </w:rPr>
        <w:t>We refer to our covering letter included within our response to this question, specifically w</w:t>
      </w:r>
      <w:r>
        <w:rPr>
          <w:rFonts w:ascii="Calibri" w:eastAsia="Calibri" w:hAnsi="Calibri"/>
          <w:kern w:val="2"/>
          <w:sz w:val="22"/>
          <w:szCs w:val="22"/>
          <w:lang w:eastAsia="en-US"/>
          <w14:ligatures w14:val="standardContextual"/>
        </w:rPr>
        <w:t>e consider t</w:t>
      </w:r>
      <w:r w:rsidRPr="002F16C9">
        <w:rPr>
          <w:rFonts w:ascii="Calibri" w:eastAsia="Calibri" w:hAnsi="Calibri"/>
          <w:kern w:val="2"/>
          <w:sz w:val="22"/>
          <w:szCs w:val="22"/>
          <w:lang w:eastAsia="en-US"/>
          <w14:ligatures w14:val="standardContextual"/>
        </w:rPr>
        <w:t>he</w:t>
      </w:r>
      <w:r>
        <w:rPr>
          <w:rFonts w:ascii="Calibri" w:eastAsia="Calibri" w:hAnsi="Calibri"/>
          <w:kern w:val="2"/>
          <w:sz w:val="22"/>
          <w:szCs w:val="22"/>
          <w:lang w:eastAsia="en-US"/>
          <w14:ligatures w14:val="standardContextual"/>
        </w:rPr>
        <w:t xml:space="preserve"> </w:t>
      </w:r>
      <w:r w:rsidRPr="002F16C9">
        <w:rPr>
          <w:rFonts w:ascii="Calibri" w:eastAsia="Calibri" w:hAnsi="Calibri"/>
          <w:kern w:val="2"/>
          <w:sz w:val="22"/>
          <w:szCs w:val="22"/>
          <w:lang w:eastAsia="en-US"/>
          <w14:ligatures w14:val="standardContextual"/>
        </w:rPr>
        <w:t xml:space="preserve">requirements in ISQM </w:t>
      </w:r>
      <w:proofErr w:type="gramStart"/>
      <w:r w:rsidRPr="002F16C9">
        <w:rPr>
          <w:rFonts w:ascii="Calibri" w:eastAsia="Calibri" w:hAnsi="Calibri"/>
          <w:kern w:val="2"/>
          <w:sz w:val="22"/>
          <w:szCs w:val="22"/>
          <w:lang w:eastAsia="en-US"/>
          <w14:ligatures w14:val="standardContextual"/>
        </w:rPr>
        <w:t xml:space="preserve">1 </w:t>
      </w:r>
      <w:r>
        <w:rPr>
          <w:rFonts w:ascii="Calibri" w:eastAsia="Calibri" w:hAnsi="Calibri"/>
          <w:kern w:val="2"/>
          <w:sz w:val="22"/>
          <w:szCs w:val="22"/>
          <w:lang w:eastAsia="en-US"/>
          <w14:ligatures w14:val="standardContextual"/>
        </w:rPr>
        <w:t xml:space="preserve"> create</w:t>
      </w:r>
      <w:proofErr w:type="gramEnd"/>
      <w:r>
        <w:rPr>
          <w:rFonts w:ascii="Calibri" w:eastAsia="Calibri" w:hAnsi="Calibri"/>
          <w:kern w:val="2"/>
          <w:sz w:val="22"/>
          <w:szCs w:val="22"/>
          <w:lang w:eastAsia="en-US"/>
          <w14:ligatures w14:val="standardContextual"/>
        </w:rPr>
        <w:t xml:space="preserve"> an effective system of quality management that  achieve</w:t>
      </w:r>
      <w:r w:rsidR="00EE73CC">
        <w:rPr>
          <w:rFonts w:ascii="Calibri" w:eastAsia="Calibri" w:hAnsi="Calibri"/>
          <w:kern w:val="2"/>
          <w:sz w:val="22"/>
          <w:szCs w:val="22"/>
          <w:lang w:eastAsia="en-US"/>
          <w14:ligatures w14:val="standardContextual"/>
        </w:rPr>
        <w:t>s</w:t>
      </w:r>
      <w:r>
        <w:rPr>
          <w:rFonts w:ascii="Calibri" w:eastAsia="Calibri" w:hAnsi="Calibri"/>
          <w:kern w:val="2"/>
          <w:sz w:val="22"/>
          <w:szCs w:val="22"/>
          <w:lang w:eastAsia="en-US"/>
          <w14:ligatures w14:val="standardContextual"/>
        </w:rPr>
        <w:t xml:space="preserve"> the policy objective of sound administrative procedures. </w:t>
      </w:r>
      <w:r w:rsidRPr="00ED0EEB">
        <w:rPr>
          <w:rFonts w:ascii="Calibri" w:eastAsia="Calibri" w:hAnsi="Calibri"/>
          <w:b/>
          <w:bCs/>
          <w:kern w:val="2"/>
          <w:sz w:val="22"/>
          <w:szCs w:val="22"/>
          <w:lang w:eastAsia="en-US"/>
          <w14:ligatures w14:val="standardContextual"/>
        </w:rPr>
        <w:t xml:space="preserve">We strongly recommend that the final Technical </w:t>
      </w:r>
      <w:r w:rsidRPr="00ED0EEB">
        <w:rPr>
          <w:rFonts w:ascii="Calibri" w:eastAsia="Calibri" w:hAnsi="Calibri"/>
          <w:b/>
          <w:bCs/>
          <w:kern w:val="2"/>
          <w:sz w:val="22"/>
          <w:szCs w:val="22"/>
          <w:lang w:eastAsia="en-US"/>
          <w14:ligatures w14:val="standardContextual"/>
        </w:rPr>
        <w:lastRenderedPageBreak/>
        <w:t xml:space="preserve">Standards explicitly recognise the comprehensive system of quality management that </w:t>
      </w:r>
      <w:r w:rsidRPr="009D1EE6">
        <w:rPr>
          <w:rFonts w:ascii="Calibri" w:eastAsia="Calibri" w:hAnsi="Calibri"/>
          <w:b/>
          <w:bCs/>
          <w:kern w:val="2"/>
          <w:sz w:val="22"/>
          <w:szCs w:val="22"/>
          <w:lang w:eastAsia="en-US"/>
          <w14:ligatures w14:val="standardContextual"/>
        </w:rPr>
        <w:t xml:space="preserve">audit firms and other assurance providers </w:t>
      </w:r>
      <w:r w:rsidRPr="00ED0EEB">
        <w:rPr>
          <w:rFonts w:ascii="Calibri" w:eastAsia="Calibri" w:hAnsi="Calibri"/>
          <w:b/>
          <w:bCs/>
          <w:kern w:val="2"/>
          <w:sz w:val="22"/>
          <w:szCs w:val="22"/>
          <w:lang w:eastAsia="en-US"/>
          <w14:ligatures w14:val="standardContextual"/>
        </w:rPr>
        <w:t xml:space="preserve">have already implemented rather than creating parallel systems that duplicate existing requirements which </w:t>
      </w:r>
      <w:r w:rsidRPr="00ED0EEB">
        <w:rPr>
          <w:rFonts w:ascii="Calibri" w:hAnsi="Calibri" w:cs="Calibri"/>
          <w:b/>
          <w:bCs/>
          <w:color w:val="000000"/>
          <w:sz w:val="22"/>
          <w:szCs w:val="22"/>
        </w:rPr>
        <w:t xml:space="preserve">would create new red tape, additional administrative </w:t>
      </w:r>
      <w:proofErr w:type="gramStart"/>
      <w:r w:rsidRPr="00ED0EEB">
        <w:rPr>
          <w:rFonts w:ascii="Calibri" w:hAnsi="Calibri" w:cs="Calibri"/>
          <w:b/>
          <w:bCs/>
          <w:color w:val="000000"/>
          <w:sz w:val="22"/>
          <w:szCs w:val="22"/>
        </w:rPr>
        <w:t>burden</w:t>
      </w:r>
      <w:proofErr w:type="gramEnd"/>
      <w:r w:rsidRPr="00ED0EEB">
        <w:rPr>
          <w:rFonts w:ascii="Calibri" w:hAnsi="Calibri" w:cs="Calibri"/>
          <w:b/>
          <w:bCs/>
          <w:color w:val="000000"/>
          <w:sz w:val="22"/>
          <w:szCs w:val="22"/>
        </w:rPr>
        <w:t xml:space="preserve"> and greater cost for issuers of EU </w:t>
      </w:r>
      <w:r w:rsidR="006C22D9">
        <w:rPr>
          <w:rFonts w:ascii="Calibri" w:hAnsi="Calibri" w:cs="Calibri"/>
          <w:b/>
          <w:bCs/>
          <w:color w:val="000000"/>
          <w:sz w:val="22"/>
          <w:szCs w:val="22"/>
        </w:rPr>
        <w:t>G</w:t>
      </w:r>
      <w:r w:rsidRPr="00ED0EEB">
        <w:rPr>
          <w:rFonts w:ascii="Calibri" w:hAnsi="Calibri" w:cs="Calibri"/>
          <w:b/>
          <w:bCs/>
          <w:color w:val="000000"/>
          <w:sz w:val="22"/>
          <w:szCs w:val="22"/>
        </w:rPr>
        <w:t xml:space="preserve">reen </w:t>
      </w:r>
      <w:r w:rsidR="006C22D9">
        <w:rPr>
          <w:rFonts w:ascii="Calibri" w:hAnsi="Calibri" w:cs="Calibri"/>
          <w:b/>
          <w:bCs/>
          <w:color w:val="000000"/>
          <w:sz w:val="22"/>
          <w:szCs w:val="22"/>
        </w:rPr>
        <w:t>B</w:t>
      </w:r>
      <w:r w:rsidRPr="00ED0EEB">
        <w:rPr>
          <w:rFonts w:ascii="Calibri" w:hAnsi="Calibri" w:cs="Calibri"/>
          <w:b/>
          <w:bCs/>
          <w:color w:val="000000"/>
          <w:sz w:val="22"/>
          <w:szCs w:val="22"/>
        </w:rPr>
        <w:t>onds.</w:t>
      </w:r>
    </w:p>
    <w:p w14:paraId="1EBA2C39" w14:textId="77777777" w:rsidR="0081609D" w:rsidRPr="006E2464" w:rsidRDefault="0081609D" w:rsidP="0081609D">
      <w:pPr>
        <w:rPr>
          <w:rFonts w:ascii="Calibri" w:eastAsia="Calibri" w:hAnsi="Calibri"/>
          <w:b/>
          <w:i/>
          <w:kern w:val="2"/>
          <w:sz w:val="22"/>
          <w:szCs w:val="22"/>
          <w:lang w:eastAsia="en-US"/>
          <w14:ligatures w14:val="standardContextual"/>
        </w:rPr>
      </w:pPr>
      <w:r w:rsidRPr="006E2464">
        <w:rPr>
          <w:rFonts w:ascii="Calibri" w:eastAsia="Calibri" w:hAnsi="Calibri"/>
          <w:b/>
          <w:i/>
          <w:kern w:val="2"/>
          <w:sz w:val="22"/>
          <w:szCs w:val="22"/>
          <w:lang w:eastAsia="en-US"/>
          <w14:ligatures w14:val="standardContextual"/>
        </w:rPr>
        <w:t>Q3.2 Do you agree with ESMA’s proposals for the assessment of the soundness of internal control mechanisms?</w:t>
      </w:r>
    </w:p>
    <w:p w14:paraId="673F3F6D" w14:textId="77777777" w:rsidR="0081609D" w:rsidRDefault="0081609D" w:rsidP="0081609D">
      <w:pPr>
        <w:rPr>
          <w:rFonts w:ascii="Calibri" w:hAnsi="Calibri" w:cs="Calibri"/>
          <w:color w:val="000000" w:themeColor="text1"/>
          <w:sz w:val="22"/>
          <w:szCs w:val="22"/>
        </w:rPr>
      </w:pPr>
    </w:p>
    <w:p w14:paraId="007125B3" w14:textId="77777777" w:rsidR="0081609D" w:rsidRDefault="0081609D" w:rsidP="0081609D">
      <w:pPr>
        <w:spacing w:after="12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w:t>
      </w:r>
      <w:r w:rsidRPr="002F16C9">
        <w:rPr>
          <w:rFonts w:ascii="Calibri" w:eastAsia="Calibri" w:hAnsi="Calibri"/>
          <w:kern w:val="2"/>
          <w:sz w:val="22"/>
          <w:szCs w:val="22"/>
          <w:lang w:eastAsia="en-US"/>
          <w14:ligatures w14:val="standardContextual"/>
        </w:rPr>
        <w:t xml:space="preserve">eloitte </w:t>
      </w:r>
      <w:r>
        <w:rPr>
          <w:rFonts w:ascii="Calibri" w:eastAsia="Calibri" w:hAnsi="Calibri"/>
          <w:kern w:val="2"/>
          <w:sz w:val="22"/>
          <w:szCs w:val="22"/>
          <w:lang w:eastAsia="en-US"/>
          <w14:ligatures w14:val="standardContextual"/>
        </w:rPr>
        <w:t>strongly supports the</w:t>
      </w:r>
      <w:r w:rsidRPr="00E85B97">
        <w:rPr>
          <w:rFonts w:ascii="Calibri" w:eastAsia="Calibri" w:hAnsi="Calibri" w:cs="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need for robust quality management processes to</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determine if</w:t>
      </w:r>
      <w:r w:rsidRPr="002F16C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an external reviewer complies</w:t>
      </w:r>
      <w:r w:rsidRPr="002F16C9">
        <w:rPr>
          <w:rFonts w:ascii="Calibri" w:eastAsia="Calibri" w:hAnsi="Calibri"/>
          <w:kern w:val="2"/>
          <w:sz w:val="22"/>
          <w:szCs w:val="22"/>
          <w:lang w:eastAsia="en-US"/>
          <w14:ligatures w14:val="standardContextual"/>
        </w:rPr>
        <w:t xml:space="preserve"> with relevant professional standards, laws and</w:t>
      </w:r>
      <w:r>
        <w:rPr>
          <w:rFonts w:ascii="Calibri" w:eastAsia="Calibri" w:hAnsi="Calibri"/>
          <w:kern w:val="2"/>
          <w:sz w:val="22"/>
          <w:szCs w:val="22"/>
          <w:lang w:eastAsia="en-US"/>
          <w14:ligatures w14:val="standardContextual"/>
        </w:rPr>
        <w:t xml:space="preserve"> regulations.</w:t>
      </w:r>
    </w:p>
    <w:p w14:paraId="0FBFE320" w14:textId="77777777" w:rsidR="0081609D" w:rsidRPr="00E952BC" w:rsidRDefault="0081609D" w:rsidP="0081609D">
      <w:pPr>
        <w:spacing w:before="120" w:after="120" w:line="259" w:lineRule="auto"/>
        <w:rPr>
          <w:rFonts w:ascii="Calibri" w:eastAsia="Calibri" w:hAnsi="Calibri" w:cs="Calibri"/>
          <w:b/>
          <w:bCs/>
          <w:sz w:val="22"/>
          <w:szCs w:val="22"/>
        </w:rPr>
      </w:pPr>
      <w:r w:rsidRPr="00E278AB">
        <w:rPr>
          <w:rFonts w:ascii="Calibri" w:eastAsia="Calibri" w:hAnsi="Calibri" w:cs="Calibri"/>
          <w:sz w:val="22"/>
          <w:szCs w:val="22"/>
        </w:rPr>
        <w:t>The draft Technical Standards refer to internal control functions (i.e. ‘(a) the control environment put in place is effective and adequate for the nature, scale and complexity of the business to safeguard the independence of internal control functions from the business lines’) however th</w:t>
      </w:r>
      <w:r>
        <w:rPr>
          <w:rFonts w:ascii="Calibri" w:eastAsia="Calibri" w:hAnsi="Calibri" w:cs="Calibri"/>
          <w:sz w:val="22"/>
          <w:szCs w:val="22"/>
        </w:rPr>
        <w:t>ese</w:t>
      </w:r>
      <w:r w:rsidRPr="00E278AB">
        <w:rPr>
          <w:rFonts w:ascii="Calibri" w:eastAsia="Calibri" w:hAnsi="Calibri" w:cs="Calibri"/>
          <w:sz w:val="22"/>
          <w:szCs w:val="22"/>
        </w:rPr>
        <w:t xml:space="preserve"> function</w:t>
      </w:r>
      <w:r>
        <w:rPr>
          <w:rFonts w:ascii="Calibri" w:eastAsia="Calibri" w:hAnsi="Calibri" w:cs="Calibri"/>
          <w:sz w:val="22"/>
          <w:szCs w:val="22"/>
        </w:rPr>
        <w:t>s are</w:t>
      </w:r>
      <w:r w:rsidRPr="00E278AB">
        <w:rPr>
          <w:rFonts w:ascii="Calibri" w:eastAsia="Calibri" w:hAnsi="Calibri" w:cs="Calibri"/>
          <w:sz w:val="22"/>
          <w:szCs w:val="22"/>
        </w:rPr>
        <w:t xml:space="preserve"> not explicitly defined. This means the nature of th</w:t>
      </w:r>
      <w:r>
        <w:rPr>
          <w:rFonts w:ascii="Calibri" w:eastAsia="Calibri" w:hAnsi="Calibri" w:cs="Calibri"/>
          <w:sz w:val="22"/>
          <w:szCs w:val="22"/>
        </w:rPr>
        <w:t>e</w:t>
      </w:r>
      <w:r w:rsidRPr="00E278AB">
        <w:rPr>
          <w:rFonts w:ascii="Calibri" w:eastAsia="Calibri" w:hAnsi="Calibri" w:cs="Calibri"/>
          <w:sz w:val="22"/>
          <w:szCs w:val="22"/>
        </w:rPr>
        <w:t>s</w:t>
      </w:r>
      <w:r>
        <w:rPr>
          <w:rFonts w:ascii="Calibri" w:eastAsia="Calibri" w:hAnsi="Calibri" w:cs="Calibri"/>
          <w:sz w:val="22"/>
          <w:szCs w:val="22"/>
        </w:rPr>
        <w:t>e</w:t>
      </w:r>
      <w:r w:rsidRPr="00E278AB">
        <w:rPr>
          <w:rFonts w:ascii="Calibri" w:eastAsia="Calibri" w:hAnsi="Calibri" w:cs="Calibri"/>
          <w:sz w:val="22"/>
          <w:szCs w:val="22"/>
        </w:rPr>
        <w:t xml:space="preserve"> function</w:t>
      </w:r>
      <w:r>
        <w:rPr>
          <w:rFonts w:ascii="Calibri" w:eastAsia="Calibri" w:hAnsi="Calibri" w:cs="Calibri"/>
          <w:sz w:val="22"/>
          <w:szCs w:val="22"/>
        </w:rPr>
        <w:t>s</w:t>
      </w:r>
      <w:r w:rsidRPr="00E278AB">
        <w:rPr>
          <w:rFonts w:ascii="Calibri" w:eastAsia="Calibri" w:hAnsi="Calibri" w:cs="Calibri"/>
          <w:sz w:val="22"/>
          <w:szCs w:val="22"/>
        </w:rPr>
        <w:t xml:space="preserve"> is unclear including how </w:t>
      </w:r>
      <w:r>
        <w:rPr>
          <w:rFonts w:ascii="Calibri" w:eastAsia="Calibri" w:hAnsi="Calibri" w:cs="Calibri"/>
          <w:sz w:val="22"/>
          <w:szCs w:val="22"/>
        </w:rPr>
        <w:t>they are</w:t>
      </w:r>
      <w:r w:rsidRPr="00E278AB">
        <w:rPr>
          <w:rFonts w:ascii="Calibri" w:eastAsia="Calibri" w:hAnsi="Calibri" w:cs="Calibri"/>
          <w:sz w:val="22"/>
          <w:szCs w:val="22"/>
        </w:rPr>
        <w:t xml:space="preserve"> different from the compliance function required by </w:t>
      </w:r>
      <w:r>
        <w:rPr>
          <w:rFonts w:ascii="Calibri" w:eastAsia="Calibri" w:hAnsi="Calibri" w:cs="Calibri"/>
          <w:sz w:val="22"/>
          <w:szCs w:val="22"/>
        </w:rPr>
        <w:t>A</w:t>
      </w:r>
      <w:r w:rsidRPr="00E278AB">
        <w:rPr>
          <w:rFonts w:ascii="Calibri" w:eastAsia="Calibri" w:hAnsi="Calibri" w:cs="Calibri"/>
          <w:sz w:val="22"/>
          <w:szCs w:val="22"/>
        </w:rPr>
        <w:t>rticle 29.</w:t>
      </w:r>
      <w:r>
        <w:rPr>
          <w:rFonts w:ascii="Calibri" w:eastAsia="Calibri" w:hAnsi="Calibri" w:cs="Calibri"/>
          <w:sz w:val="22"/>
          <w:szCs w:val="22"/>
        </w:rPr>
        <w:t xml:space="preserve"> </w:t>
      </w:r>
      <w:r w:rsidRPr="00E952BC">
        <w:rPr>
          <w:rFonts w:ascii="Calibri" w:eastAsia="Calibri" w:hAnsi="Calibri" w:cs="Calibri"/>
          <w:b/>
          <w:bCs/>
          <w:sz w:val="22"/>
          <w:szCs w:val="22"/>
        </w:rPr>
        <w:t xml:space="preserve">We consider the specific requirements should be </w:t>
      </w:r>
      <w:r>
        <w:rPr>
          <w:rFonts w:ascii="Calibri" w:eastAsia="Calibri" w:hAnsi="Calibri" w:cs="Calibri"/>
          <w:b/>
          <w:bCs/>
          <w:sz w:val="22"/>
          <w:szCs w:val="22"/>
        </w:rPr>
        <w:t>clarified</w:t>
      </w:r>
      <w:r w:rsidRPr="00E952BC">
        <w:rPr>
          <w:rFonts w:ascii="Calibri" w:eastAsia="Calibri" w:hAnsi="Calibri" w:cs="Calibri"/>
          <w:b/>
          <w:bCs/>
          <w:sz w:val="22"/>
          <w:szCs w:val="22"/>
        </w:rPr>
        <w:t>.</w:t>
      </w:r>
    </w:p>
    <w:p w14:paraId="4F7904B6" w14:textId="77777777" w:rsidR="0081609D" w:rsidRDefault="0081609D" w:rsidP="0081609D">
      <w:pPr>
        <w:spacing w:before="120" w:after="120" w:line="259" w:lineRule="auto"/>
        <w:rPr>
          <w:rFonts w:ascii="Calibri" w:hAnsi="Calibri" w:cs="Calibri"/>
          <w:sz w:val="22"/>
          <w:szCs w:val="22"/>
        </w:rPr>
      </w:pPr>
      <w:r w:rsidRPr="00B81F0F">
        <w:rPr>
          <w:rFonts w:ascii="Calibri" w:hAnsi="Calibri" w:cs="Calibri"/>
          <w:sz w:val="22"/>
          <w:szCs w:val="22"/>
        </w:rPr>
        <w:t>The draft Technical Standard</w:t>
      </w:r>
      <w:r>
        <w:rPr>
          <w:rFonts w:ascii="Calibri" w:hAnsi="Calibri" w:cs="Calibri"/>
          <w:sz w:val="22"/>
          <w:szCs w:val="22"/>
        </w:rPr>
        <w:t>s</w:t>
      </w:r>
      <w:r w:rsidRPr="00B81F0F">
        <w:rPr>
          <w:rFonts w:ascii="Calibri" w:hAnsi="Calibri" w:cs="Calibri"/>
          <w:sz w:val="22"/>
          <w:szCs w:val="22"/>
        </w:rPr>
        <w:t xml:space="preserve"> also </w:t>
      </w:r>
      <w:r>
        <w:rPr>
          <w:rFonts w:ascii="Calibri" w:hAnsi="Calibri" w:cs="Calibri"/>
          <w:sz w:val="22"/>
          <w:szCs w:val="22"/>
        </w:rPr>
        <w:t>use the term</w:t>
      </w:r>
      <w:r w:rsidRPr="00B81F0F" w:rsidDel="00A57C59">
        <w:rPr>
          <w:rFonts w:ascii="Calibri" w:hAnsi="Calibri" w:cs="Calibri"/>
          <w:sz w:val="22"/>
          <w:szCs w:val="22"/>
        </w:rPr>
        <w:t xml:space="preserve"> </w:t>
      </w:r>
      <w:r w:rsidRPr="00B81F0F">
        <w:rPr>
          <w:rFonts w:ascii="Calibri" w:eastAsia="Calibri" w:hAnsi="Calibri" w:cs="Calibri"/>
          <w:sz w:val="22"/>
          <w:szCs w:val="22"/>
        </w:rPr>
        <w:t xml:space="preserve">‘business lines’ in relation to matters of independence. The definition of </w:t>
      </w:r>
      <w:r>
        <w:rPr>
          <w:rFonts w:ascii="Calibri" w:eastAsia="Calibri" w:hAnsi="Calibri" w:cs="Calibri"/>
          <w:sz w:val="22"/>
          <w:szCs w:val="22"/>
        </w:rPr>
        <w:t>‘</w:t>
      </w:r>
      <w:r w:rsidRPr="00B81F0F">
        <w:rPr>
          <w:rFonts w:ascii="Calibri" w:eastAsia="Calibri" w:hAnsi="Calibri" w:cs="Calibri"/>
          <w:sz w:val="22"/>
          <w:szCs w:val="22"/>
        </w:rPr>
        <w:t>business lines</w:t>
      </w:r>
      <w:r>
        <w:rPr>
          <w:rFonts w:ascii="Calibri" w:eastAsia="Calibri" w:hAnsi="Calibri" w:cs="Calibri"/>
          <w:sz w:val="22"/>
          <w:szCs w:val="22"/>
        </w:rPr>
        <w:t>’</w:t>
      </w:r>
      <w:r w:rsidRPr="00B81F0F">
        <w:rPr>
          <w:rFonts w:ascii="Calibri" w:eastAsia="Calibri" w:hAnsi="Calibri" w:cs="Calibri"/>
          <w:sz w:val="22"/>
          <w:szCs w:val="22"/>
        </w:rPr>
        <w:t xml:space="preserve"> is unclear</w:t>
      </w:r>
      <w:r>
        <w:rPr>
          <w:rFonts w:ascii="Calibri" w:eastAsia="Calibri" w:hAnsi="Calibri" w:cs="Calibri"/>
          <w:sz w:val="22"/>
          <w:szCs w:val="22"/>
        </w:rPr>
        <w:t xml:space="preserve"> and</w:t>
      </w:r>
      <w:r w:rsidRPr="00C31442">
        <w:rPr>
          <w:rFonts w:ascii="Calibri" w:hAnsi="Calibri" w:cs="Calibri"/>
          <w:sz w:val="22"/>
          <w:szCs w:val="22"/>
        </w:rPr>
        <w:t xml:space="preserve"> seem</w:t>
      </w:r>
      <w:r>
        <w:rPr>
          <w:rFonts w:ascii="Calibri" w:hAnsi="Calibri" w:cs="Calibri"/>
          <w:sz w:val="22"/>
          <w:szCs w:val="22"/>
        </w:rPr>
        <w:t xml:space="preserve">s to be vocabulary that is </w:t>
      </w:r>
      <w:r w:rsidRPr="00C31442">
        <w:rPr>
          <w:rFonts w:ascii="Calibri" w:hAnsi="Calibri" w:cs="Calibri"/>
          <w:sz w:val="22"/>
          <w:szCs w:val="22"/>
        </w:rPr>
        <w:t xml:space="preserve">more </w:t>
      </w:r>
      <w:r>
        <w:rPr>
          <w:rFonts w:ascii="Calibri" w:hAnsi="Calibri" w:cs="Calibri"/>
          <w:sz w:val="22"/>
          <w:szCs w:val="22"/>
        </w:rPr>
        <w:t>aligned with</w:t>
      </w:r>
      <w:r w:rsidRPr="00C31442">
        <w:rPr>
          <w:rFonts w:ascii="Calibri" w:hAnsi="Calibri" w:cs="Calibri"/>
          <w:sz w:val="22"/>
          <w:szCs w:val="22"/>
        </w:rPr>
        <w:t xml:space="preserve"> criteria for a financial services </w:t>
      </w:r>
      <w:r>
        <w:rPr>
          <w:rFonts w:ascii="Calibri" w:hAnsi="Calibri" w:cs="Calibri"/>
          <w:sz w:val="22"/>
          <w:szCs w:val="22"/>
        </w:rPr>
        <w:t>institution</w:t>
      </w:r>
      <w:r w:rsidRPr="00C31442">
        <w:rPr>
          <w:rFonts w:ascii="Calibri" w:hAnsi="Calibri" w:cs="Calibri"/>
          <w:sz w:val="22"/>
          <w:szCs w:val="22"/>
        </w:rPr>
        <w:t xml:space="preserve"> than an external reviewer.</w:t>
      </w:r>
      <w:r>
        <w:rPr>
          <w:rFonts w:ascii="Calibri" w:hAnsi="Calibri" w:cs="Calibri"/>
          <w:sz w:val="22"/>
          <w:szCs w:val="22"/>
        </w:rPr>
        <w:t xml:space="preserve"> </w:t>
      </w:r>
      <w:r w:rsidRPr="00E952BC">
        <w:rPr>
          <w:rFonts w:ascii="Calibri" w:eastAsia="Calibri" w:hAnsi="Calibri" w:cs="Calibri"/>
          <w:b/>
          <w:bCs/>
          <w:sz w:val="22"/>
          <w:szCs w:val="22"/>
        </w:rPr>
        <w:t xml:space="preserve">We consider the specific requirements should be </w:t>
      </w:r>
      <w:r>
        <w:rPr>
          <w:rFonts w:ascii="Calibri" w:eastAsia="Calibri" w:hAnsi="Calibri" w:cs="Calibri"/>
          <w:b/>
          <w:bCs/>
          <w:sz w:val="22"/>
          <w:szCs w:val="22"/>
        </w:rPr>
        <w:t>clarified</w:t>
      </w:r>
      <w:r w:rsidRPr="00E952BC">
        <w:rPr>
          <w:rFonts w:ascii="Calibri" w:eastAsia="Calibri" w:hAnsi="Calibri" w:cs="Calibri"/>
          <w:b/>
          <w:bCs/>
          <w:sz w:val="22"/>
          <w:szCs w:val="22"/>
        </w:rPr>
        <w:t>.</w:t>
      </w:r>
    </w:p>
    <w:p w14:paraId="70B6A766" w14:textId="77777777" w:rsidR="0081609D" w:rsidRDefault="0081609D" w:rsidP="0081609D">
      <w:pPr>
        <w:spacing w:after="120" w:line="259" w:lineRule="auto"/>
        <w:rPr>
          <w:rFonts w:ascii="Calibri" w:eastAsia="Calibri" w:hAnsi="Calibri"/>
          <w:kern w:val="2"/>
          <w:sz w:val="22"/>
          <w:szCs w:val="22"/>
          <w:lang w:eastAsia="en-US"/>
          <w14:ligatures w14:val="standardContextual"/>
        </w:rPr>
      </w:pPr>
      <w:r w:rsidRPr="008E7C6C">
        <w:rPr>
          <w:rFonts w:ascii="Calibri" w:eastAsia="Calibri" w:hAnsi="Calibri"/>
          <w:b/>
          <w:kern w:val="2"/>
          <w:sz w:val="22"/>
          <w:szCs w:val="22"/>
          <w:lang w:eastAsia="en-US"/>
          <w14:ligatures w14:val="standardContextual"/>
        </w:rPr>
        <w:t>We suggest that Article 26 and Article 30 should be considered together, which supports the implementation of appropriate systems, resources and procedures for an external reviewer to comply with their obligations with relevant professional standards, laws and regulations</w:t>
      </w:r>
      <w:r w:rsidRPr="005A2822">
        <w:rPr>
          <w:rFonts w:ascii="Calibri" w:eastAsia="Calibri" w:hAnsi="Calibri"/>
          <w:kern w:val="2"/>
          <w:sz w:val="22"/>
          <w:szCs w:val="22"/>
          <w:lang w:eastAsia="en-US"/>
          <w14:ligatures w14:val="standardContextual"/>
        </w:rPr>
        <w:t>.</w:t>
      </w:r>
    </w:p>
    <w:p w14:paraId="2A40DE28" w14:textId="6A81DB69" w:rsidR="0081609D" w:rsidRPr="008E7C6C" w:rsidRDefault="0081609D" w:rsidP="0081609D">
      <w:pPr>
        <w:spacing w:after="360" w:line="259" w:lineRule="auto"/>
        <w:rPr>
          <w:rFonts w:ascii="Calibri" w:eastAsia="Calibri" w:hAnsi="Calibri" w:cs="Calibri"/>
          <w:b/>
          <w:sz w:val="22"/>
          <w:szCs w:val="22"/>
        </w:rPr>
      </w:pPr>
      <w:r w:rsidRPr="008E7C6C">
        <w:rPr>
          <w:rFonts w:ascii="Calibri" w:eastAsia="Calibri" w:hAnsi="Calibri"/>
          <w:b/>
          <w:kern w:val="2"/>
          <w:sz w:val="22"/>
          <w:szCs w:val="22"/>
          <w:lang w:eastAsia="en-US"/>
          <w14:ligatures w14:val="standardContextual"/>
        </w:rPr>
        <w:t xml:space="preserve">We strongly recommend that the final </w:t>
      </w:r>
      <w:r w:rsidRPr="008E7C6C">
        <w:rPr>
          <w:rFonts w:ascii="Calibri" w:eastAsia="Calibri" w:hAnsi="Calibri"/>
          <w:b/>
          <w:bCs/>
          <w:kern w:val="2"/>
          <w:sz w:val="22"/>
          <w:szCs w:val="22"/>
          <w:lang w:eastAsia="en-US"/>
          <w14:ligatures w14:val="standardContextual"/>
        </w:rPr>
        <w:t>Technical Standards</w:t>
      </w:r>
      <w:r w:rsidRPr="008E7C6C">
        <w:rPr>
          <w:rFonts w:ascii="Calibri" w:eastAsia="Calibri" w:hAnsi="Calibri"/>
          <w:b/>
          <w:kern w:val="2"/>
          <w:sz w:val="22"/>
          <w:szCs w:val="22"/>
          <w:lang w:eastAsia="en-US"/>
          <w14:ligatures w14:val="standardContextual"/>
        </w:rPr>
        <w:t xml:space="preserve"> explicitly </w:t>
      </w:r>
      <w:r w:rsidRPr="008E7C6C">
        <w:rPr>
          <w:rFonts w:ascii="Calibri" w:eastAsia="Calibri" w:hAnsi="Calibri"/>
          <w:b/>
          <w:bCs/>
          <w:kern w:val="2"/>
          <w:sz w:val="22"/>
          <w:szCs w:val="22"/>
          <w:lang w:eastAsia="en-US"/>
          <w14:ligatures w14:val="standardContextual"/>
        </w:rPr>
        <w:t>recognise</w:t>
      </w:r>
      <w:r w:rsidRPr="008E7C6C">
        <w:rPr>
          <w:rFonts w:ascii="Calibri" w:eastAsia="Calibri" w:hAnsi="Calibri"/>
          <w:b/>
          <w:kern w:val="2"/>
          <w:sz w:val="22"/>
          <w:szCs w:val="22"/>
          <w:lang w:eastAsia="en-US"/>
          <w14:ligatures w14:val="standardContextual"/>
        </w:rPr>
        <w:t xml:space="preserve"> the comprehensive system of quality management that </w:t>
      </w:r>
      <w:r w:rsidRPr="009D1EE6">
        <w:rPr>
          <w:rFonts w:ascii="Calibri" w:eastAsia="Calibri" w:hAnsi="Calibri"/>
          <w:b/>
          <w:kern w:val="2"/>
          <w:sz w:val="22"/>
          <w:szCs w:val="22"/>
          <w:lang w:eastAsia="en-US"/>
          <w14:ligatures w14:val="standardContextual"/>
        </w:rPr>
        <w:t xml:space="preserve">audit firms and other assurance providers </w:t>
      </w:r>
      <w:r w:rsidRPr="008E7C6C">
        <w:rPr>
          <w:rFonts w:ascii="Calibri" w:eastAsia="Calibri" w:hAnsi="Calibri"/>
          <w:b/>
          <w:kern w:val="2"/>
          <w:sz w:val="22"/>
          <w:szCs w:val="22"/>
          <w:lang w:eastAsia="en-US"/>
          <w14:ligatures w14:val="standardContextual"/>
        </w:rPr>
        <w:t>have already implemented rather than creating parallel systems that duplicate existing requirements</w:t>
      </w:r>
      <w:r w:rsidRPr="008E7C6C">
        <w:rPr>
          <w:rFonts w:ascii="Calibri" w:eastAsia="Calibri" w:hAnsi="Calibri"/>
          <w:b/>
          <w:bCs/>
          <w:kern w:val="2"/>
          <w:sz w:val="22"/>
          <w:szCs w:val="22"/>
          <w:lang w:eastAsia="en-US"/>
          <w14:ligatures w14:val="standardContextual"/>
        </w:rPr>
        <w:t xml:space="preserve"> which </w:t>
      </w:r>
      <w:r w:rsidRPr="008E7C6C">
        <w:rPr>
          <w:rFonts w:ascii="Calibri" w:hAnsi="Calibri" w:cs="Calibri"/>
          <w:b/>
          <w:bCs/>
          <w:color w:val="000000"/>
          <w:sz w:val="22"/>
          <w:szCs w:val="22"/>
        </w:rPr>
        <w:t xml:space="preserve">would create new red tape, </w:t>
      </w:r>
      <w:r w:rsidRPr="008E7C6C">
        <w:rPr>
          <w:rFonts w:ascii="Calibri" w:eastAsia="Calibri" w:hAnsi="Calibri" w:cs="Calibri"/>
          <w:b/>
          <w:color w:val="000000"/>
          <w:sz w:val="22"/>
          <w:szCs w:val="22"/>
        </w:rPr>
        <w:t xml:space="preserve">additional </w:t>
      </w:r>
      <w:r w:rsidRPr="008E7C6C">
        <w:rPr>
          <w:rFonts w:ascii="Calibri" w:hAnsi="Calibri" w:cs="Calibri"/>
          <w:b/>
          <w:bCs/>
          <w:color w:val="000000"/>
          <w:sz w:val="22"/>
          <w:szCs w:val="22"/>
        </w:rPr>
        <w:t xml:space="preserve">administrative </w:t>
      </w:r>
      <w:proofErr w:type="gramStart"/>
      <w:r w:rsidRPr="008E7C6C">
        <w:rPr>
          <w:rFonts w:ascii="Calibri" w:hAnsi="Calibri" w:cs="Calibri"/>
          <w:b/>
          <w:bCs/>
          <w:color w:val="000000"/>
          <w:sz w:val="22"/>
          <w:szCs w:val="22"/>
        </w:rPr>
        <w:t>burden</w:t>
      </w:r>
      <w:proofErr w:type="gramEnd"/>
      <w:r w:rsidRPr="008E7C6C">
        <w:rPr>
          <w:rFonts w:ascii="Calibri" w:hAnsi="Calibri" w:cs="Calibri"/>
          <w:b/>
          <w:bCs/>
          <w:color w:val="000000"/>
          <w:sz w:val="22"/>
          <w:szCs w:val="22"/>
        </w:rPr>
        <w:t xml:space="preserve"> and greater cost for issuers of EU </w:t>
      </w:r>
      <w:r w:rsidR="006C22D9">
        <w:rPr>
          <w:rFonts w:ascii="Calibri" w:hAnsi="Calibri" w:cs="Calibri"/>
          <w:b/>
          <w:bCs/>
          <w:color w:val="000000"/>
          <w:sz w:val="22"/>
          <w:szCs w:val="22"/>
        </w:rPr>
        <w:t>G</w:t>
      </w:r>
      <w:r w:rsidRPr="008E7C6C">
        <w:rPr>
          <w:rFonts w:ascii="Calibri" w:hAnsi="Calibri" w:cs="Calibri"/>
          <w:b/>
          <w:bCs/>
          <w:color w:val="000000"/>
          <w:sz w:val="22"/>
          <w:szCs w:val="22"/>
        </w:rPr>
        <w:t xml:space="preserve">reen </w:t>
      </w:r>
      <w:r w:rsidR="006C22D9">
        <w:rPr>
          <w:rFonts w:ascii="Calibri" w:hAnsi="Calibri" w:cs="Calibri"/>
          <w:b/>
          <w:bCs/>
          <w:color w:val="000000"/>
          <w:sz w:val="22"/>
          <w:szCs w:val="22"/>
        </w:rPr>
        <w:t>B</w:t>
      </w:r>
      <w:r w:rsidRPr="008E7C6C">
        <w:rPr>
          <w:rFonts w:ascii="Calibri" w:hAnsi="Calibri" w:cs="Calibri"/>
          <w:b/>
          <w:bCs/>
          <w:color w:val="000000"/>
          <w:sz w:val="22"/>
          <w:szCs w:val="22"/>
        </w:rPr>
        <w:t>onds</w:t>
      </w:r>
      <w:r w:rsidRPr="008E7C6C">
        <w:rPr>
          <w:rFonts w:ascii="Calibri" w:eastAsia="Calibri" w:hAnsi="Calibri" w:cs="Calibri"/>
          <w:b/>
          <w:color w:val="000000"/>
          <w:sz w:val="22"/>
          <w:szCs w:val="22"/>
        </w:rPr>
        <w:t>.</w:t>
      </w:r>
    </w:p>
    <w:p w14:paraId="15975FCD" w14:textId="77777777" w:rsidR="0081609D" w:rsidRPr="006E2464" w:rsidRDefault="0081609D" w:rsidP="0081609D">
      <w:pPr>
        <w:rPr>
          <w:rFonts w:ascii="Calibri" w:eastAsia="Calibri" w:hAnsi="Calibri" w:cs="Calibri"/>
          <w:b/>
          <w:i/>
          <w:sz w:val="22"/>
          <w:szCs w:val="22"/>
        </w:rPr>
      </w:pPr>
      <w:r w:rsidRPr="006E2464">
        <w:rPr>
          <w:rFonts w:ascii="Calibri" w:eastAsia="Calibri" w:hAnsi="Calibri" w:cs="Calibri"/>
          <w:b/>
          <w:i/>
          <w:sz w:val="22"/>
          <w:szCs w:val="22"/>
        </w:rPr>
        <w:t>Q3.3 Do you agree with ESMA’s proposals for the assessment of the effectiveness of control and safeguard arrangements for information processing systems?</w:t>
      </w:r>
    </w:p>
    <w:p w14:paraId="6B4308F2" w14:textId="77777777" w:rsidR="0081609D" w:rsidRDefault="0081609D" w:rsidP="0081609D">
      <w:pPr>
        <w:spacing w:before="120" w:after="12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w:t>
      </w:r>
      <w:r w:rsidRPr="002F16C9">
        <w:rPr>
          <w:rFonts w:ascii="Calibri" w:eastAsia="Calibri" w:hAnsi="Calibri"/>
          <w:kern w:val="2"/>
          <w:sz w:val="22"/>
          <w:szCs w:val="22"/>
          <w:lang w:eastAsia="en-US"/>
          <w14:ligatures w14:val="standardContextual"/>
        </w:rPr>
        <w:t>eloitte acknowledges and supports</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in principle</w:t>
      </w:r>
      <w:r>
        <w:rPr>
          <w:rFonts w:ascii="Calibri" w:eastAsia="Calibri" w:hAnsi="Calibri"/>
          <w:kern w:val="2"/>
          <w:sz w:val="22"/>
          <w:szCs w:val="22"/>
          <w:lang w:eastAsia="en-US"/>
          <w14:ligatures w14:val="standardContextual"/>
        </w:rPr>
        <w:t>,</w:t>
      </w:r>
      <w:r w:rsidRPr="002F16C9">
        <w:rPr>
          <w:rFonts w:ascii="Calibri" w:eastAsia="Calibri" w:hAnsi="Calibri"/>
          <w:kern w:val="2"/>
          <w:sz w:val="22"/>
          <w:szCs w:val="22"/>
          <w:lang w:eastAsia="en-US"/>
          <w14:ligatures w14:val="standardContextual"/>
        </w:rPr>
        <w:t xml:space="preserve"> the concept </w:t>
      </w:r>
      <w:r>
        <w:rPr>
          <w:rFonts w:ascii="Calibri" w:eastAsia="Calibri" w:hAnsi="Calibri"/>
          <w:kern w:val="2"/>
          <w:sz w:val="22"/>
          <w:szCs w:val="22"/>
          <w:lang w:eastAsia="en-US"/>
          <w14:ligatures w14:val="standardContextual"/>
        </w:rPr>
        <w:t>that an external reviewer requires effective internal control and safeguard arrangements for information processing systems.</w:t>
      </w:r>
    </w:p>
    <w:p w14:paraId="087B25C3" w14:textId="28F30B14" w:rsidR="001B1B48" w:rsidRPr="001B1B48" w:rsidRDefault="0081609D" w:rsidP="008E57B5">
      <w:pPr>
        <w:spacing w:before="120"/>
        <w:rPr>
          <w:rFonts w:ascii="Calibri" w:eastAsia="Calibri" w:hAnsi="Calibri"/>
          <w:kern w:val="2"/>
          <w:sz w:val="22"/>
          <w:szCs w:val="22"/>
          <w:lang w:eastAsia="en-US"/>
          <w14:ligatures w14:val="standardContextual"/>
        </w:rPr>
      </w:pPr>
      <w:r w:rsidRPr="00CC34B0">
        <w:rPr>
          <w:rFonts w:ascii="Calibri" w:hAnsi="Calibri" w:cs="Calibri"/>
          <w:sz w:val="22"/>
          <w:szCs w:val="22"/>
          <w:lang w:val="en-US"/>
        </w:rPr>
        <w:t xml:space="preserve">We </w:t>
      </w:r>
      <w:r>
        <w:rPr>
          <w:rFonts w:ascii="Calibri" w:hAnsi="Calibri" w:cs="Calibri"/>
          <w:sz w:val="22"/>
          <w:szCs w:val="22"/>
          <w:lang w:val="en-US"/>
        </w:rPr>
        <w:t xml:space="preserve">believe that this section of the draft Technical Standards is sourced from </w:t>
      </w:r>
      <w:r w:rsidRPr="00CC34B0">
        <w:rPr>
          <w:rFonts w:ascii="Calibri" w:hAnsi="Calibri" w:cs="Calibri"/>
          <w:sz w:val="22"/>
          <w:szCs w:val="22"/>
          <w:lang w:val="en-US"/>
        </w:rPr>
        <w:t>the requirements of Regulation (EU) 2022/2554</w:t>
      </w:r>
      <w:r>
        <w:rPr>
          <w:rFonts w:ascii="Calibri" w:hAnsi="Calibri" w:cs="Calibri"/>
          <w:sz w:val="22"/>
          <w:szCs w:val="22"/>
          <w:lang w:val="en-US"/>
        </w:rPr>
        <w:t>, DORA, a</w:t>
      </w:r>
      <w:r w:rsidRPr="00CC34B0">
        <w:rPr>
          <w:rFonts w:ascii="Calibri" w:hAnsi="Calibri" w:cs="Calibri"/>
          <w:sz w:val="22"/>
          <w:szCs w:val="22"/>
          <w:lang w:val="en-US"/>
        </w:rPr>
        <w:t xml:space="preserve"> regulation</w:t>
      </w:r>
      <w:r>
        <w:rPr>
          <w:rFonts w:ascii="Calibri" w:hAnsi="Calibri" w:cs="Calibri"/>
          <w:sz w:val="22"/>
          <w:szCs w:val="22"/>
          <w:lang w:val="en-US"/>
        </w:rPr>
        <w:t xml:space="preserve"> on </w:t>
      </w:r>
      <w:r w:rsidRPr="00CC34B0">
        <w:rPr>
          <w:rFonts w:ascii="Calibri" w:hAnsi="Calibri" w:cs="Calibri"/>
          <w:sz w:val="22"/>
          <w:szCs w:val="22"/>
          <w:lang w:val="en-US"/>
        </w:rPr>
        <w:t xml:space="preserve">the security of network and information systems supporting the </w:t>
      </w:r>
      <w:r>
        <w:rPr>
          <w:rFonts w:ascii="Calibri" w:hAnsi="Calibri" w:cs="Calibri"/>
          <w:sz w:val="22"/>
          <w:szCs w:val="22"/>
          <w:lang w:val="en-US"/>
        </w:rPr>
        <w:t xml:space="preserve">business </w:t>
      </w:r>
      <w:r w:rsidRPr="00CC34B0">
        <w:rPr>
          <w:rFonts w:ascii="Calibri" w:hAnsi="Calibri" w:cs="Calibri"/>
          <w:sz w:val="22"/>
          <w:szCs w:val="22"/>
          <w:lang w:val="en-US"/>
        </w:rPr>
        <w:t xml:space="preserve">processes of financial </w:t>
      </w:r>
      <w:r>
        <w:rPr>
          <w:rFonts w:ascii="Calibri" w:hAnsi="Calibri" w:cs="Calibri"/>
          <w:sz w:val="22"/>
          <w:szCs w:val="22"/>
          <w:lang w:val="en-US"/>
        </w:rPr>
        <w:t>services entities</w:t>
      </w:r>
      <w:r w:rsidRPr="00CC34B0">
        <w:rPr>
          <w:rFonts w:ascii="Calibri" w:hAnsi="Calibri" w:cs="Calibri"/>
          <w:sz w:val="22"/>
          <w:szCs w:val="22"/>
          <w:lang w:val="en-US"/>
        </w:rPr>
        <w:t>.</w:t>
      </w:r>
      <w:r w:rsidR="006C22D9">
        <w:rPr>
          <w:rFonts w:ascii="Calibri" w:hAnsi="Calibri" w:cs="Calibri"/>
          <w:b/>
          <w:bCs/>
          <w:sz w:val="22"/>
          <w:szCs w:val="22"/>
          <w:lang w:val="en-US"/>
        </w:rPr>
        <w:t xml:space="preserve"> </w:t>
      </w:r>
      <w:r w:rsidRPr="00BB38CD">
        <w:rPr>
          <w:rFonts w:ascii="Calibri" w:hAnsi="Calibri" w:cs="Calibri"/>
          <w:b/>
          <w:bCs/>
          <w:sz w:val="22"/>
          <w:szCs w:val="22"/>
          <w:lang w:val="en-US"/>
        </w:rPr>
        <w:t>We consider that the role of an external reviewer is fundamentally different to a financial services entity.</w:t>
      </w:r>
      <w:r>
        <w:rPr>
          <w:rFonts w:ascii="Calibri" w:hAnsi="Calibri" w:cs="Calibri"/>
          <w:sz w:val="22"/>
          <w:szCs w:val="22"/>
          <w:lang w:val="en-US"/>
        </w:rPr>
        <w:t xml:space="preserve"> </w:t>
      </w:r>
      <w:r w:rsidRPr="008E7C6C">
        <w:rPr>
          <w:rFonts w:ascii="Calibri" w:eastAsia="Calibri" w:hAnsi="Calibri"/>
          <w:b/>
          <w:bCs/>
          <w:kern w:val="2"/>
          <w:sz w:val="22"/>
          <w:szCs w:val="22"/>
          <w:lang w:eastAsia="en-US"/>
          <w14:ligatures w14:val="standardContextual"/>
        </w:rPr>
        <w:t xml:space="preserve">We strongly recommend that the final Technical Standards explicitly recognise the comprehensive system of quality management that </w:t>
      </w:r>
      <w:r w:rsidRPr="009D1EE6">
        <w:rPr>
          <w:rFonts w:ascii="Calibri" w:eastAsia="Calibri" w:hAnsi="Calibri"/>
          <w:b/>
          <w:bCs/>
          <w:kern w:val="2"/>
          <w:sz w:val="22"/>
          <w:szCs w:val="22"/>
          <w:lang w:eastAsia="en-US"/>
          <w14:ligatures w14:val="standardContextual"/>
        </w:rPr>
        <w:t xml:space="preserve">audit firms and other assurance providers </w:t>
      </w:r>
      <w:r w:rsidRPr="008E7C6C">
        <w:rPr>
          <w:rFonts w:ascii="Calibri" w:eastAsia="Calibri" w:hAnsi="Calibri"/>
          <w:b/>
          <w:bCs/>
          <w:kern w:val="2"/>
          <w:sz w:val="22"/>
          <w:szCs w:val="22"/>
          <w:lang w:eastAsia="en-US"/>
          <w14:ligatures w14:val="standardContextual"/>
        </w:rPr>
        <w:t xml:space="preserve">have already implemented rather than creating parallel systems that duplicate existing requirements which </w:t>
      </w:r>
      <w:r w:rsidRPr="008E7C6C">
        <w:rPr>
          <w:rFonts w:ascii="Calibri" w:hAnsi="Calibri" w:cs="Calibri"/>
          <w:b/>
          <w:bCs/>
          <w:color w:val="000000"/>
          <w:sz w:val="22"/>
          <w:szCs w:val="22"/>
        </w:rPr>
        <w:t xml:space="preserve">would create new red tape, additional administrative </w:t>
      </w:r>
      <w:proofErr w:type="gramStart"/>
      <w:r w:rsidRPr="008E7C6C">
        <w:rPr>
          <w:rFonts w:ascii="Calibri" w:hAnsi="Calibri" w:cs="Calibri"/>
          <w:b/>
          <w:bCs/>
          <w:color w:val="000000"/>
          <w:sz w:val="22"/>
          <w:szCs w:val="22"/>
        </w:rPr>
        <w:t>burden</w:t>
      </w:r>
      <w:proofErr w:type="gramEnd"/>
      <w:r w:rsidRPr="008E7C6C">
        <w:rPr>
          <w:rFonts w:ascii="Calibri" w:hAnsi="Calibri" w:cs="Calibri"/>
          <w:b/>
          <w:bCs/>
          <w:color w:val="000000"/>
          <w:sz w:val="22"/>
          <w:szCs w:val="22"/>
        </w:rPr>
        <w:t xml:space="preserve"> and greater cost for issuers of EU </w:t>
      </w:r>
      <w:r w:rsidR="00760581">
        <w:rPr>
          <w:rFonts w:ascii="Calibri" w:hAnsi="Calibri" w:cs="Calibri"/>
          <w:b/>
          <w:bCs/>
          <w:color w:val="000000"/>
          <w:sz w:val="22"/>
          <w:szCs w:val="22"/>
        </w:rPr>
        <w:t>G</w:t>
      </w:r>
      <w:r w:rsidRPr="008E7C6C">
        <w:rPr>
          <w:rFonts w:ascii="Calibri" w:hAnsi="Calibri" w:cs="Calibri"/>
          <w:b/>
          <w:bCs/>
          <w:color w:val="000000"/>
          <w:sz w:val="22"/>
          <w:szCs w:val="22"/>
        </w:rPr>
        <w:t xml:space="preserve">reen </w:t>
      </w:r>
      <w:r w:rsidR="00760581">
        <w:rPr>
          <w:rFonts w:ascii="Calibri" w:hAnsi="Calibri" w:cs="Calibri"/>
          <w:b/>
          <w:bCs/>
          <w:color w:val="000000"/>
          <w:sz w:val="22"/>
          <w:szCs w:val="22"/>
        </w:rPr>
        <w:t>B</w:t>
      </w:r>
      <w:r w:rsidRPr="008E7C6C">
        <w:rPr>
          <w:rFonts w:ascii="Calibri" w:hAnsi="Calibri" w:cs="Calibri"/>
          <w:b/>
          <w:bCs/>
          <w:color w:val="000000"/>
          <w:sz w:val="22"/>
          <w:szCs w:val="22"/>
        </w:rPr>
        <w:t>onds.</w:t>
      </w:r>
      <w:r>
        <w:rPr>
          <w:rFonts w:ascii="Calibri" w:hAnsi="Calibri" w:cs="Calibri"/>
          <w:b/>
          <w:bCs/>
          <w:color w:val="000000"/>
          <w:sz w:val="22"/>
          <w:szCs w:val="22"/>
        </w:rPr>
        <w:t xml:space="preserve"> In light of this, we</w:t>
      </w:r>
      <w:r w:rsidRPr="00915FFE">
        <w:rPr>
          <w:rFonts w:ascii="Calibri" w:hAnsi="Calibri" w:cs="Calibri"/>
          <w:b/>
          <w:bCs/>
          <w:sz w:val="22"/>
          <w:szCs w:val="22"/>
          <w:lang w:val="en-US"/>
        </w:rPr>
        <w:t xml:space="preserve"> </w:t>
      </w:r>
      <w:r w:rsidR="006C22D9">
        <w:rPr>
          <w:rFonts w:ascii="Calibri" w:hAnsi="Calibri" w:cs="Calibri"/>
          <w:b/>
          <w:bCs/>
          <w:sz w:val="22"/>
          <w:szCs w:val="22"/>
          <w:lang w:val="en-US"/>
        </w:rPr>
        <w:t xml:space="preserve">strongly </w:t>
      </w:r>
      <w:r>
        <w:rPr>
          <w:rFonts w:ascii="Calibri" w:hAnsi="Calibri" w:cs="Calibri"/>
          <w:b/>
          <w:bCs/>
          <w:sz w:val="22"/>
          <w:szCs w:val="22"/>
          <w:lang w:val="en-US"/>
        </w:rPr>
        <w:t>recommend that this section of the draft Technical Standards is replaced with the</w:t>
      </w:r>
      <w:r w:rsidRPr="00915FFE">
        <w:rPr>
          <w:rFonts w:ascii="Calibri" w:hAnsi="Calibri" w:cs="Calibri"/>
          <w:b/>
          <w:bCs/>
          <w:sz w:val="22"/>
          <w:szCs w:val="22"/>
          <w:lang w:val="en-US"/>
        </w:rPr>
        <w:t xml:space="preserve"> </w:t>
      </w:r>
      <w:r w:rsidRPr="00915FFE">
        <w:rPr>
          <w:rFonts w:ascii="Calibri" w:hAnsi="Calibri" w:cs="Calibri"/>
          <w:b/>
          <w:bCs/>
          <w:sz w:val="22"/>
          <w:szCs w:val="22"/>
          <w:lang w:val="en-US"/>
        </w:rPr>
        <w:lastRenderedPageBreak/>
        <w:t>requirements from the quality management standard ISQM</w:t>
      </w:r>
      <w:r>
        <w:rPr>
          <w:rFonts w:ascii="Calibri" w:hAnsi="Calibri" w:cs="Calibri"/>
          <w:b/>
          <w:bCs/>
          <w:sz w:val="22"/>
          <w:szCs w:val="22"/>
          <w:lang w:val="en-US"/>
        </w:rPr>
        <w:t xml:space="preserve"> </w:t>
      </w:r>
      <w:r w:rsidRPr="00915FFE">
        <w:rPr>
          <w:rFonts w:ascii="Calibri" w:hAnsi="Calibri" w:cs="Calibri"/>
          <w:b/>
          <w:bCs/>
          <w:sz w:val="22"/>
          <w:szCs w:val="22"/>
          <w:lang w:val="en-US"/>
        </w:rPr>
        <w:t>1, which requires that appropriate technological resources be obtained or developed, implemented, maintained, and used to support the operation of an external reviewer’s system of quality management and the performance of engagements.</w:t>
      </w:r>
    </w:p>
    <w:permEnd w:id="669658389"/>
    <w:p w14:paraId="77645EA9" w14:textId="0F18C70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48C80BB7" w:rsidR="001B1B48" w:rsidRPr="0037311D" w:rsidRDefault="00BB29AA" w:rsidP="001B1B48">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to specify the criteria to assess whether the information used when providing reviews is of sufficient quality</w:t>
      </w:r>
      <w:r>
        <w:rPr>
          <w:rFonts w:ascii="Arial" w:hAnsi="Arial" w:cs="Arial"/>
          <w:b/>
          <w:sz w:val="22"/>
          <w:szCs w:val="22"/>
          <w:lang w:val="en-US" w:eastAsia="en-US"/>
        </w:rPr>
        <w:t xml:space="preserve"> and</w:t>
      </w:r>
      <w:r w:rsidRPr="00BB29AA">
        <w:rPr>
          <w:rFonts w:ascii="Arial" w:hAnsi="Arial" w:cs="Arial"/>
          <w:b/>
          <w:sz w:val="22"/>
          <w:szCs w:val="22"/>
          <w:lang w:eastAsia="en-US"/>
        </w:rPr>
        <w:t xml:space="preserve"> from reliable sources</w:t>
      </w:r>
      <w:r>
        <w:rPr>
          <w:rFonts w:ascii="Arial" w:hAnsi="Arial" w:cs="Arial"/>
          <w:b/>
          <w:sz w:val="22"/>
          <w:szCs w:val="22"/>
          <w:lang w:eastAsia="en-US"/>
        </w:rPr>
        <w:t>?</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4930D810" w14:textId="77777777" w:rsidR="00D5787C" w:rsidRPr="005B3727" w:rsidRDefault="00D5787C" w:rsidP="00D5787C">
      <w:pPr>
        <w:spacing w:after="240" w:line="259" w:lineRule="auto"/>
        <w:rPr>
          <w:rFonts w:ascii="Calibri" w:eastAsia="Calibri" w:hAnsi="Calibri"/>
          <w:b/>
          <w:bCs/>
          <w:kern w:val="2"/>
          <w:sz w:val="22"/>
          <w:szCs w:val="22"/>
          <w:lang w:eastAsia="en-US"/>
          <w14:ligatures w14:val="standardContextual"/>
        </w:rPr>
      </w:pPr>
      <w:permStart w:id="1645309941" w:edGrp="everyone"/>
      <w:r w:rsidRPr="005B3727">
        <w:rPr>
          <w:rFonts w:ascii="Calibri" w:eastAsia="Calibri" w:hAnsi="Calibri"/>
          <w:b/>
          <w:bCs/>
          <w:kern w:val="2"/>
          <w:sz w:val="22"/>
          <w:szCs w:val="22"/>
          <w:lang w:eastAsia="en-US"/>
          <w14:ligatures w14:val="standardContextual"/>
        </w:rPr>
        <w:t>Q4.1 Do you agree with ESMA’s proposals to specify the criteria to assess whether the information used when providing reviews is of sufficient quality?</w:t>
      </w:r>
    </w:p>
    <w:p w14:paraId="71DDB088" w14:textId="77777777" w:rsidR="00D5787C" w:rsidRDefault="00D5787C" w:rsidP="00D5787C">
      <w:pPr>
        <w:spacing w:after="240" w:line="259" w:lineRule="auto"/>
        <w:rPr>
          <w:rFonts w:ascii="Calibri" w:eastAsia="Calibri" w:hAnsi="Calibri"/>
          <w:kern w:val="2"/>
          <w:sz w:val="22"/>
          <w:szCs w:val="22"/>
          <w:lang w:eastAsia="en-US"/>
          <w14:ligatures w14:val="standardContextual"/>
        </w:rPr>
      </w:pPr>
      <w:r>
        <w:rPr>
          <w:rFonts w:ascii="Calibri" w:eastAsia="Calibri" w:hAnsi="Calibri"/>
          <w:sz w:val="22"/>
          <w:szCs w:val="22"/>
          <w:lang w:eastAsia="en-US"/>
        </w:rPr>
        <w:t>Deloitte</w:t>
      </w:r>
      <w:r w:rsidRPr="6401A879">
        <w:rPr>
          <w:rFonts w:ascii="Calibri" w:eastAsia="Calibri" w:hAnsi="Calibri"/>
          <w:sz w:val="22"/>
          <w:szCs w:val="22"/>
          <w:lang w:eastAsia="en-US"/>
        </w:rPr>
        <w:t xml:space="preserve"> acknowledge</w:t>
      </w:r>
      <w:r>
        <w:rPr>
          <w:rFonts w:ascii="Calibri" w:eastAsia="Calibri" w:hAnsi="Calibri"/>
          <w:sz w:val="22"/>
          <w:szCs w:val="22"/>
          <w:lang w:eastAsia="en-US"/>
        </w:rPr>
        <w:t>s</w:t>
      </w:r>
      <w:r w:rsidRPr="75D6A3A5">
        <w:rPr>
          <w:rFonts w:ascii="Calibri" w:eastAsia="Calibri" w:hAnsi="Calibri"/>
          <w:sz w:val="22"/>
          <w:szCs w:val="22"/>
          <w:lang w:eastAsia="en-US"/>
        </w:rPr>
        <w:t xml:space="preserve"> and </w:t>
      </w:r>
      <w:r w:rsidRPr="6401A879">
        <w:rPr>
          <w:rFonts w:ascii="Calibri" w:eastAsia="Calibri" w:hAnsi="Calibri"/>
          <w:sz w:val="22"/>
          <w:szCs w:val="22"/>
          <w:lang w:eastAsia="en-US"/>
        </w:rPr>
        <w:t>support</w:t>
      </w:r>
      <w:r>
        <w:rPr>
          <w:rFonts w:ascii="Calibri" w:eastAsia="Calibri" w:hAnsi="Calibri"/>
          <w:sz w:val="22"/>
          <w:szCs w:val="22"/>
          <w:lang w:eastAsia="en-US"/>
        </w:rPr>
        <w:t>s</w:t>
      </w:r>
      <w:r w:rsidRPr="75D6A3A5">
        <w:rPr>
          <w:rFonts w:ascii="Calibri" w:eastAsia="Calibri" w:hAnsi="Calibri"/>
          <w:sz w:val="22"/>
          <w:szCs w:val="22"/>
          <w:lang w:eastAsia="en-US"/>
        </w:rPr>
        <w:t xml:space="preserve"> the concept of assessing whether information used during </w:t>
      </w:r>
      <w:r>
        <w:rPr>
          <w:rFonts w:ascii="Calibri" w:eastAsia="Calibri" w:hAnsi="Calibri"/>
          <w:sz w:val="22"/>
          <w:szCs w:val="22"/>
          <w:lang w:eastAsia="en-US"/>
        </w:rPr>
        <w:t xml:space="preserve">an </w:t>
      </w:r>
      <w:r w:rsidRPr="75D6A3A5">
        <w:rPr>
          <w:rFonts w:ascii="Calibri" w:eastAsia="Calibri" w:hAnsi="Calibri"/>
          <w:sz w:val="22"/>
          <w:szCs w:val="22"/>
          <w:lang w:eastAsia="en-US"/>
        </w:rPr>
        <w:t xml:space="preserve">external </w:t>
      </w:r>
      <w:r w:rsidRPr="6401A879">
        <w:rPr>
          <w:rFonts w:ascii="Calibri" w:eastAsia="Calibri" w:hAnsi="Calibri"/>
          <w:sz w:val="22"/>
          <w:szCs w:val="22"/>
          <w:lang w:eastAsia="en-US"/>
        </w:rPr>
        <w:t>review</w:t>
      </w:r>
      <w:r w:rsidRPr="75D6A3A5">
        <w:rPr>
          <w:rFonts w:ascii="Calibri" w:eastAsia="Calibri" w:hAnsi="Calibri"/>
          <w:sz w:val="22"/>
          <w:szCs w:val="22"/>
          <w:lang w:eastAsia="en-US"/>
        </w:rPr>
        <w:t xml:space="preserve"> is of sufficient quality.</w:t>
      </w:r>
    </w:p>
    <w:p w14:paraId="60CA3FA0" w14:textId="77777777" w:rsidR="00D5787C" w:rsidRDefault="00D5787C" w:rsidP="00D5787C">
      <w:pPr>
        <w:spacing w:after="24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The existing internationally recognised performance standards International Standards on Assurance Engagements (ISAE) 3000 (Revised) prescribes requirements related to the s</w:t>
      </w:r>
      <w:r w:rsidRPr="00993DCE">
        <w:rPr>
          <w:rFonts w:ascii="Calibri" w:eastAsia="Calibri" w:hAnsi="Calibri"/>
          <w:kern w:val="2"/>
          <w:sz w:val="22"/>
          <w:szCs w:val="22"/>
          <w:lang w:eastAsia="en-US"/>
          <w14:ligatures w14:val="standardContextual"/>
        </w:rPr>
        <w:t xml:space="preserve">ufficiency and </w:t>
      </w:r>
      <w:r>
        <w:rPr>
          <w:rFonts w:ascii="Calibri" w:eastAsia="Calibri" w:hAnsi="Calibri"/>
          <w:kern w:val="2"/>
          <w:sz w:val="22"/>
          <w:szCs w:val="22"/>
          <w:lang w:eastAsia="en-US"/>
          <w14:ligatures w14:val="standardContextual"/>
        </w:rPr>
        <w:t>a</w:t>
      </w:r>
      <w:r w:rsidRPr="00993DCE">
        <w:rPr>
          <w:rFonts w:ascii="Calibri" w:eastAsia="Calibri" w:hAnsi="Calibri"/>
          <w:kern w:val="2"/>
          <w:sz w:val="22"/>
          <w:szCs w:val="22"/>
          <w:lang w:eastAsia="en-US"/>
          <w14:ligatures w14:val="standardContextual"/>
        </w:rPr>
        <w:t xml:space="preserve">ppropriateness of </w:t>
      </w:r>
      <w:r>
        <w:rPr>
          <w:rFonts w:ascii="Calibri" w:eastAsia="Calibri" w:hAnsi="Calibri"/>
          <w:kern w:val="2"/>
          <w:sz w:val="22"/>
          <w:szCs w:val="22"/>
          <w:lang w:eastAsia="en-US"/>
          <w14:ligatures w14:val="standardContextual"/>
        </w:rPr>
        <w:t>e</w:t>
      </w:r>
      <w:r w:rsidRPr="00993DCE">
        <w:rPr>
          <w:rFonts w:ascii="Calibri" w:eastAsia="Calibri" w:hAnsi="Calibri"/>
          <w:kern w:val="2"/>
          <w:sz w:val="22"/>
          <w:szCs w:val="22"/>
          <w:lang w:eastAsia="en-US"/>
          <w14:ligatures w14:val="standardContextual"/>
        </w:rPr>
        <w:t>vidence</w:t>
      </w:r>
      <w:r>
        <w:rPr>
          <w:rFonts w:ascii="Calibri" w:eastAsia="Calibri" w:hAnsi="Calibri"/>
          <w:kern w:val="2"/>
          <w:sz w:val="22"/>
          <w:szCs w:val="22"/>
          <w:lang w:eastAsia="en-US"/>
          <w14:ligatures w14:val="standardContextual"/>
        </w:rPr>
        <w:t xml:space="preserve"> </w:t>
      </w:r>
      <w:r w:rsidRPr="000D2CDC">
        <w:rPr>
          <w:rFonts w:ascii="Calibri" w:eastAsia="Calibri" w:hAnsi="Calibri"/>
          <w:kern w:val="2"/>
          <w:sz w:val="22"/>
          <w:szCs w:val="22"/>
          <w:lang w:eastAsia="en-US"/>
          <w14:ligatures w14:val="standardContextual"/>
        </w:rPr>
        <w:t>necessary to support the practitioner’s conclusion and assurance report</w:t>
      </w:r>
      <w:r>
        <w:rPr>
          <w:rFonts w:ascii="Calibri" w:eastAsia="Calibri" w:hAnsi="Calibri"/>
          <w:kern w:val="2"/>
          <w:sz w:val="22"/>
          <w:szCs w:val="22"/>
          <w:lang w:eastAsia="en-US"/>
          <w14:ligatures w14:val="standardContextual"/>
        </w:rPr>
        <w:t>. In the existing standards, s</w:t>
      </w:r>
      <w:r w:rsidRPr="00954143">
        <w:rPr>
          <w:rFonts w:ascii="Calibri" w:eastAsia="Calibri" w:hAnsi="Calibri"/>
          <w:kern w:val="2"/>
          <w:sz w:val="22"/>
          <w:szCs w:val="22"/>
          <w:lang w:eastAsia="en-US"/>
          <w14:ligatures w14:val="standardContextual"/>
        </w:rPr>
        <w:t xml:space="preserve">ufficiency is the measure of the quantity of evidence </w:t>
      </w:r>
      <w:r>
        <w:rPr>
          <w:rFonts w:ascii="Calibri" w:eastAsia="Calibri" w:hAnsi="Calibri"/>
          <w:kern w:val="2"/>
          <w:sz w:val="22"/>
          <w:szCs w:val="22"/>
          <w:lang w:eastAsia="en-US"/>
          <w14:ligatures w14:val="standardContextual"/>
        </w:rPr>
        <w:t>and a</w:t>
      </w:r>
      <w:r w:rsidRPr="000E768A">
        <w:rPr>
          <w:rFonts w:ascii="Calibri" w:eastAsia="Calibri" w:hAnsi="Calibri"/>
          <w:kern w:val="2"/>
          <w:sz w:val="22"/>
          <w:szCs w:val="22"/>
          <w:lang w:eastAsia="en-US"/>
          <w14:ligatures w14:val="standardContextual"/>
        </w:rPr>
        <w:t xml:space="preserve">ppropriateness </w:t>
      </w:r>
      <w:r>
        <w:rPr>
          <w:rFonts w:ascii="Calibri" w:eastAsia="Calibri" w:hAnsi="Calibri"/>
          <w:kern w:val="2"/>
          <w:sz w:val="22"/>
          <w:szCs w:val="22"/>
          <w:lang w:eastAsia="en-US"/>
          <w14:ligatures w14:val="standardContextual"/>
        </w:rPr>
        <w:t xml:space="preserve">of evidence is </w:t>
      </w:r>
      <w:r w:rsidRPr="000E768A">
        <w:rPr>
          <w:rFonts w:ascii="Calibri" w:eastAsia="Calibri" w:hAnsi="Calibri"/>
          <w:kern w:val="2"/>
          <w:sz w:val="22"/>
          <w:szCs w:val="22"/>
          <w:lang w:eastAsia="en-US"/>
          <w14:ligatures w14:val="standardContextual"/>
        </w:rPr>
        <w:t xml:space="preserve">the measure of the quality of </w:t>
      </w:r>
      <w:r>
        <w:rPr>
          <w:rFonts w:ascii="Calibri" w:eastAsia="Calibri" w:hAnsi="Calibri"/>
          <w:kern w:val="2"/>
          <w:sz w:val="22"/>
          <w:szCs w:val="22"/>
          <w:lang w:eastAsia="en-US"/>
          <w14:ligatures w14:val="standardContextual"/>
        </w:rPr>
        <w:t xml:space="preserve">information, </w:t>
      </w:r>
      <w:r w:rsidRPr="003A1EC4">
        <w:rPr>
          <w:rFonts w:ascii="Calibri" w:eastAsia="Calibri" w:hAnsi="Calibri"/>
          <w:kern w:val="2"/>
          <w:sz w:val="22"/>
          <w:szCs w:val="22"/>
          <w:lang w:eastAsia="en-US"/>
          <w14:ligatures w14:val="standardContextual"/>
        </w:rPr>
        <w:t>that is, its relevance and its reliability</w:t>
      </w:r>
      <w:r>
        <w:rPr>
          <w:rFonts w:ascii="Calibri" w:eastAsia="Calibri" w:hAnsi="Calibri"/>
          <w:kern w:val="2"/>
          <w:sz w:val="22"/>
          <w:szCs w:val="22"/>
          <w:lang w:eastAsia="en-US"/>
          <w14:ligatures w14:val="standardContextual"/>
        </w:rPr>
        <w:t xml:space="preserve"> to provide </w:t>
      </w:r>
      <w:r w:rsidRPr="000E768A">
        <w:rPr>
          <w:rFonts w:ascii="Calibri" w:eastAsia="Calibri" w:hAnsi="Calibri"/>
          <w:kern w:val="2"/>
          <w:sz w:val="22"/>
          <w:szCs w:val="22"/>
          <w:lang w:eastAsia="en-US"/>
          <w14:ligatures w14:val="standardContextual"/>
        </w:rPr>
        <w:t>support for the practitioner’s conclusion.</w:t>
      </w:r>
      <w:r>
        <w:rPr>
          <w:rFonts w:ascii="Calibri" w:eastAsia="Calibri" w:hAnsi="Calibri"/>
          <w:kern w:val="2"/>
          <w:sz w:val="22"/>
          <w:szCs w:val="22"/>
          <w:lang w:eastAsia="en-US"/>
          <w14:ligatures w14:val="standardContextual"/>
        </w:rPr>
        <w:t xml:space="preserve"> </w:t>
      </w:r>
      <w:r w:rsidRPr="008E3C14">
        <w:rPr>
          <w:rFonts w:ascii="Calibri" w:eastAsia="Calibri" w:hAnsi="Calibri"/>
          <w:kern w:val="2"/>
          <w:sz w:val="22"/>
          <w:szCs w:val="22"/>
          <w:lang w:eastAsia="en-US"/>
          <w14:ligatures w14:val="standardContextual"/>
        </w:rPr>
        <w:t>The pre-issuance</w:t>
      </w:r>
      <w:r>
        <w:rPr>
          <w:rFonts w:ascii="Calibri" w:eastAsia="Calibri" w:hAnsi="Calibri"/>
          <w:kern w:val="2"/>
          <w:sz w:val="22"/>
          <w:szCs w:val="22"/>
          <w:lang w:eastAsia="en-US"/>
          <w14:ligatures w14:val="standardContextual"/>
        </w:rPr>
        <w:t xml:space="preserve">, </w:t>
      </w:r>
      <w:r w:rsidRPr="008E3C14">
        <w:rPr>
          <w:rFonts w:ascii="Calibri" w:eastAsia="Calibri" w:hAnsi="Calibri"/>
          <w:kern w:val="2"/>
          <w:sz w:val="22"/>
          <w:szCs w:val="22"/>
          <w:lang w:eastAsia="en-US"/>
          <w14:ligatures w14:val="standardContextual"/>
        </w:rPr>
        <w:t>post-issuance and impact review</w:t>
      </w:r>
      <w:r>
        <w:rPr>
          <w:rFonts w:ascii="Calibri" w:eastAsia="Calibri" w:hAnsi="Calibri"/>
          <w:kern w:val="2"/>
          <w:sz w:val="22"/>
          <w:szCs w:val="22"/>
          <w:lang w:eastAsia="en-US"/>
          <w14:ligatures w14:val="standardContextual"/>
        </w:rPr>
        <w:t>s</w:t>
      </w:r>
      <w:r w:rsidRPr="008E3C14">
        <w:rPr>
          <w:rFonts w:ascii="Calibri" w:eastAsia="Calibri" w:hAnsi="Calibri"/>
          <w:kern w:val="2"/>
          <w:sz w:val="22"/>
          <w:szCs w:val="22"/>
          <w:lang w:eastAsia="en-US"/>
          <w14:ligatures w14:val="standardContextual"/>
        </w:rPr>
        <w:t xml:space="preserve"> as determined by the </w:t>
      </w:r>
      <w:r>
        <w:rPr>
          <w:rFonts w:ascii="Calibri" w:eastAsia="Calibri" w:hAnsi="Calibri"/>
          <w:kern w:val="2"/>
          <w:sz w:val="22"/>
          <w:szCs w:val="22"/>
          <w:lang w:eastAsia="en-US"/>
          <w14:ligatures w14:val="standardContextual"/>
        </w:rPr>
        <w:t>European</w:t>
      </w:r>
      <w:r w:rsidRPr="008E3C14">
        <w:rPr>
          <w:rFonts w:ascii="Calibri" w:eastAsia="Calibri" w:hAnsi="Calibri"/>
          <w:kern w:val="2"/>
          <w:sz w:val="22"/>
          <w:szCs w:val="22"/>
          <w:lang w:eastAsia="en-US"/>
          <w14:ligatures w14:val="standardContextual"/>
        </w:rPr>
        <w:t xml:space="preserve"> Green Bonds Regulation </w:t>
      </w:r>
      <w:r>
        <w:rPr>
          <w:rFonts w:ascii="Calibri" w:eastAsia="Calibri" w:hAnsi="Calibri"/>
          <w:kern w:val="2"/>
          <w:sz w:val="22"/>
          <w:szCs w:val="22"/>
          <w:lang w:eastAsia="en-US"/>
          <w14:ligatures w14:val="standardContextual"/>
        </w:rPr>
        <w:t xml:space="preserve">currently </w:t>
      </w:r>
      <w:r w:rsidRPr="008E3C14">
        <w:rPr>
          <w:rFonts w:ascii="Calibri" w:eastAsia="Calibri" w:hAnsi="Calibri"/>
          <w:kern w:val="2"/>
          <w:sz w:val="22"/>
          <w:szCs w:val="22"/>
          <w:lang w:eastAsia="en-US"/>
          <w14:ligatures w14:val="standardContextual"/>
        </w:rPr>
        <w:t>fall</w:t>
      </w:r>
      <w:r>
        <w:rPr>
          <w:rFonts w:ascii="Calibri" w:eastAsia="Calibri" w:hAnsi="Calibri"/>
          <w:kern w:val="2"/>
          <w:sz w:val="22"/>
          <w:szCs w:val="22"/>
          <w:lang w:eastAsia="en-US"/>
          <w14:ligatures w14:val="standardContextual"/>
        </w:rPr>
        <w:t>s</w:t>
      </w:r>
      <w:r w:rsidRPr="008E3C14">
        <w:rPr>
          <w:rFonts w:ascii="Calibri" w:eastAsia="Calibri" w:hAnsi="Calibri"/>
          <w:kern w:val="2"/>
          <w:sz w:val="22"/>
          <w:szCs w:val="22"/>
          <w:lang w:eastAsia="en-US"/>
          <w14:ligatures w14:val="standardContextual"/>
        </w:rPr>
        <w:t xml:space="preserve"> into scope of th</w:t>
      </w:r>
      <w:r>
        <w:rPr>
          <w:rFonts w:ascii="Calibri" w:eastAsia="Calibri" w:hAnsi="Calibri"/>
          <w:kern w:val="2"/>
          <w:sz w:val="22"/>
          <w:szCs w:val="22"/>
          <w:lang w:eastAsia="en-US"/>
          <w14:ligatures w14:val="standardContextual"/>
        </w:rPr>
        <w:t>ese</w:t>
      </w:r>
      <w:r w:rsidRPr="008E3C14">
        <w:rPr>
          <w:rFonts w:ascii="Calibri" w:eastAsia="Calibri" w:hAnsi="Calibri"/>
          <w:kern w:val="2"/>
          <w:sz w:val="22"/>
          <w:szCs w:val="22"/>
          <w:lang w:eastAsia="en-US"/>
          <w14:ligatures w14:val="standardContextual"/>
        </w:rPr>
        <w:t xml:space="preserve"> requirement</w:t>
      </w:r>
      <w:r>
        <w:rPr>
          <w:rFonts w:ascii="Calibri" w:eastAsia="Calibri" w:hAnsi="Calibri"/>
          <w:kern w:val="2"/>
          <w:sz w:val="22"/>
          <w:szCs w:val="22"/>
          <w:lang w:eastAsia="en-US"/>
          <w14:ligatures w14:val="standardContextual"/>
        </w:rPr>
        <w:t>s.</w:t>
      </w:r>
    </w:p>
    <w:p w14:paraId="49F7BE75" w14:textId="77777777" w:rsidR="00D5787C" w:rsidRDefault="00D5787C" w:rsidP="00D5787C">
      <w:pPr>
        <w:spacing w:after="240" w:line="259" w:lineRule="auto"/>
        <w:rPr>
          <w:rFonts w:ascii="Calibri" w:eastAsia="Calibri" w:hAnsi="Calibri"/>
          <w:kern w:val="2"/>
          <w:sz w:val="22"/>
          <w:szCs w:val="22"/>
          <w:lang w:eastAsia="en-US"/>
          <w14:ligatures w14:val="standardContextual"/>
        </w:rPr>
      </w:pPr>
      <w:r w:rsidRPr="008E3C14">
        <w:rPr>
          <w:rFonts w:ascii="Calibri" w:eastAsia="Calibri" w:hAnsi="Calibri"/>
          <w:kern w:val="2"/>
          <w:sz w:val="22"/>
          <w:szCs w:val="22"/>
          <w:lang w:eastAsia="en-US"/>
          <w14:ligatures w14:val="standardContextual"/>
        </w:rPr>
        <w:t xml:space="preserve">The International Standard on Sustainability Assurance (ISSA) 5000 </w:t>
      </w:r>
      <w:r>
        <w:rPr>
          <w:rFonts w:ascii="Calibri" w:eastAsia="Calibri" w:hAnsi="Calibri"/>
          <w:kern w:val="2"/>
          <w:sz w:val="22"/>
          <w:szCs w:val="22"/>
          <w:lang w:eastAsia="en-US"/>
          <w14:ligatures w14:val="standardContextual"/>
        </w:rPr>
        <w:t>will prescribe requirements on independent</w:t>
      </w:r>
      <w:r w:rsidRPr="008E3C14">
        <w:rPr>
          <w:rFonts w:ascii="Calibri" w:eastAsia="Calibri" w:hAnsi="Calibri"/>
          <w:kern w:val="2"/>
          <w:sz w:val="22"/>
          <w:szCs w:val="22"/>
          <w:lang w:eastAsia="en-US"/>
          <w14:ligatures w14:val="standardContextual"/>
        </w:rPr>
        <w:t xml:space="preserve"> assurance </w:t>
      </w:r>
      <w:r>
        <w:rPr>
          <w:rFonts w:ascii="Calibri" w:eastAsia="Calibri" w:hAnsi="Calibri"/>
          <w:kern w:val="2"/>
          <w:sz w:val="22"/>
          <w:szCs w:val="22"/>
          <w:lang w:eastAsia="en-US"/>
          <w14:ligatures w14:val="standardContextual"/>
        </w:rPr>
        <w:t xml:space="preserve">providers when performing an </w:t>
      </w:r>
      <w:r w:rsidRPr="008E3C14">
        <w:rPr>
          <w:rFonts w:ascii="Calibri" w:eastAsia="Calibri" w:hAnsi="Calibri"/>
          <w:kern w:val="2"/>
          <w:sz w:val="22"/>
          <w:szCs w:val="22"/>
          <w:lang w:eastAsia="en-US"/>
          <w14:ligatures w14:val="standardContextual"/>
        </w:rPr>
        <w:t>assurance engagement on sustainability information. ISSA 5000</w:t>
      </w:r>
      <w:r>
        <w:rPr>
          <w:rFonts w:ascii="Calibri" w:eastAsia="Calibri" w:hAnsi="Calibri"/>
          <w:kern w:val="2"/>
          <w:sz w:val="22"/>
          <w:szCs w:val="22"/>
          <w:lang w:eastAsia="en-US"/>
          <w14:ligatures w14:val="standardContextual"/>
        </w:rPr>
        <w:t xml:space="preserve"> </w:t>
      </w:r>
      <w:r w:rsidRPr="008E3C14">
        <w:rPr>
          <w:rFonts w:ascii="Calibri" w:eastAsia="Calibri" w:hAnsi="Calibri"/>
          <w:kern w:val="2"/>
          <w:sz w:val="22"/>
          <w:szCs w:val="22"/>
          <w:lang w:eastAsia="en-US"/>
          <w14:ligatures w14:val="standardContextual"/>
        </w:rPr>
        <w:t>states that a practitioner should evaluat</w:t>
      </w:r>
      <w:r>
        <w:rPr>
          <w:rFonts w:ascii="Calibri" w:eastAsia="Calibri" w:hAnsi="Calibri"/>
          <w:kern w:val="2"/>
          <w:sz w:val="22"/>
          <w:szCs w:val="22"/>
          <w:lang w:eastAsia="en-US"/>
          <w14:ligatures w14:val="standardContextual"/>
        </w:rPr>
        <w:t>e</w:t>
      </w:r>
      <w:r w:rsidRPr="008E3C14">
        <w:rPr>
          <w:rFonts w:ascii="Calibri" w:eastAsia="Calibri" w:hAnsi="Calibri"/>
          <w:kern w:val="2"/>
          <w:sz w:val="22"/>
          <w:szCs w:val="22"/>
          <w:lang w:eastAsia="en-US"/>
          <w14:ligatures w14:val="standardContextual"/>
        </w:rPr>
        <w:t xml:space="preserve"> the </w:t>
      </w:r>
      <w:r>
        <w:rPr>
          <w:rFonts w:ascii="Calibri" w:eastAsia="Calibri" w:hAnsi="Calibri"/>
          <w:kern w:val="2"/>
          <w:sz w:val="22"/>
          <w:szCs w:val="22"/>
          <w:lang w:eastAsia="en-US"/>
          <w14:ligatures w14:val="standardContextual"/>
        </w:rPr>
        <w:t xml:space="preserve">sufficiency, </w:t>
      </w:r>
      <w:r w:rsidRPr="008E3C14">
        <w:rPr>
          <w:rFonts w:ascii="Calibri" w:eastAsia="Calibri" w:hAnsi="Calibri"/>
          <w:kern w:val="2"/>
          <w:sz w:val="22"/>
          <w:szCs w:val="22"/>
          <w:lang w:eastAsia="en-US"/>
          <w14:ligatures w14:val="standardContextual"/>
        </w:rPr>
        <w:t xml:space="preserve">relevance and reliability of information intended to be used as evidence, including information obtained from sources external to the entity. </w:t>
      </w:r>
      <w:r>
        <w:rPr>
          <w:rFonts w:ascii="Calibri" w:eastAsia="Calibri" w:hAnsi="Calibri"/>
          <w:kern w:val="2"/>
          <w:sz w:val="22"/>
          <w:szCs w:val="22"/>
          <w:lang w:eastAsia="en-US"/>
          <w14:ligatures w14:val="standardContextual"/>
        </w:rPr>
        <w:t>The standard</w:t>
      </w:r>
      <w:r w:rsidRPr="008E3C14">
        <w:rPr>
          <w:rFonts w:ascii="Calibri" w:eastAsia="Calibri" w:hAnsi="Calibri"/>
          <w:kern w:val="2"/>
          <w:sz w:val="22"/>
          <w:szCs w:val="22"/>
          <w:lang w:eastAsia="en-US"/>
          <w14:ligatures w14:val="standardContextual"/>
        </w:rPr>
        <w:t xml:space="preserve"> also states when using information produced by the entity, a practitioner should evaluate whether the information is sufficiently reliable for the practitioner’s purposes, including obtaining evidence about the accuracy and completeness of the information and evaluating whether information is sufficiently precise and detailed for the practitioner’s purpose.</w:t>
      </w:r>
      <w:r>
        <w:rPr>
          <w:rFonts w:ascii="Calibri" w:eastAsia="Calibri" w:hAnsi="Calibri"/>
          <w:kern w:val="2"/>
          <w:sz w:val="22"/>
          <w:szCs w:val="22"/>
          <w:lang w:eastAsia="en-US"/>
          <w14:ligatures w14:val="standardContextual"/>
        </w:rPr>
        <w:t xml:space="preserve"> </w:t>
      </w:r>
      <w:r w:rsidRPr="008E3C14">
        <w:rPr>
          <w:rFonts w:ascii="Calibri" w:eastAsia="Calibri" w:hAnsi="Calibri"/>
          <w:kern w:val="2"/>
          <w:sz w:val="22"/>
          <w:szCs w:val="22"/>
          <w:lang w:eastAsia="en-US"/>
          <w14:ligatures w14:val="standardContextual"/>
        </w:rPr>
        <w:t>The pre-issuance</w:t>
      </w:r>
      <w:r>
        <w:rPr>
          <w:rFonts w:ascii="Calibri" w:eastAsia="Calibri" w:hAnsi="Calibri"/>
          <w:kern w:val="2"/>
          <w:sz w:val="22"/>
          <w:szCs w:val="22"/>
          <w:lang w:eastAsia="en-US"/>
          <w14:ligatures w14:val="standardContextual"/>
        </w:rPr>
        <w:t xml:space="preserve">, </w:t>
      </w:r>
      <w:r w:rsidRPr="008E3C14">
        <w:rPr>
          <w:rFonts w:ascii="Calibri" w:eastAsia="Calibri" w:hAnsi="Calibri"/>
          <w:kern w:val="2"/>
          <w:sz w:val="22"/>
          <w:szCs w:val="22"/>
          <w:lang w:eastAsia="en-US"/>
          <w14:ligatures w14:val="standardContextual"/>
        </w:rPr>
        <w:t>post-issuance and impact review</w:t>
      </w:r>
      <w:r>
        <w:rPr>
          <w:rFonts w:ascii="Calibri" w:eastAsia="Calibri" w:hAnsi="Calibri"/>
          <w:kern w:val="2"/>
          <w:sz w:val="22"/>
          <w:szCs w:val="22"/>
          <w:lang w:eastAsia="en-US"/>
          <w14:ligatures w14:val="standardContextual"/>
        </w:rPr>
        <w:t>s</w:t>
      </w:r>
      <w:r w:rsidRPr="008E3C14">
        <w:rPr>
          <w:rFonts w:ascii="Calibri" w:eastAsia="Calibri" w:hAnsi="Calibri"/>
          <w:kern w:val="2"/>
          <w:sz w:val="22"/>
          <w:szCs w:val="22"/>
          <w:lang w:eastAsia="en-US"/>
          <w14:ligatures w14:val="standardContextual"/>
        </w:rPr>
        <w:t xml:space="preserve"> as determined by the </w:t>
      </w:r>
      <w:r>
        <w:rPr>
          <w:rFonts w:ascii="Calibri" w:eastAsia="Calibri" w:hAnsi="Calibri"/>
          <w:kern w:val="2"/>
          <w:sz w:val="22"/>
          <w:szCs w:val="22"/>
          <w:lang w:eastAsia="en-US"/>
          <w14:ligatures w14:val="standardContextual"/>
        </w:rPr>
        <w:t>European</w:t>
      </w:r>
      <w:r w:rsidRPr="008E3C14">
        <w:rPr>
          <w:rFonts w:ascii="Calibri" w:eastAsia="Calibri" w:hAnsi="Calibri"/>
          <w:kern w:val="2"/>
          <w:sz w:val="22"/>
          <w:szCs w:val="22"/>
          <w:lang w:eastAsia="en-US"/>
          <w14:ligatures w14:val="standardContextual"/>
        </w:rPr>
        <w:t xml:space="preserve"> Green Bonds Regulation would fall into scope of th</w:t>
      </w:r>
      <w:r>
        <w:rPr>
          <w:rFonts w:ascii="Calibri" w:eastAsia="Calibri" w:hAnsi="Calibri"/>
          <w:kern w:val="2"/>
          <w:sz w:val="22"/>
          <w:szCs w:val="22"/>
          <w:lang w:eastAsia="en-US"/>
          <w14:ligatures w14:val="standardContextual"/>
        </w:rPr>
        <w:t>ese</w:t>
      </w:r>
      <w:r w:rsidRPr="008E3C14">
        <w:rPr>
          <w:rFonts w:ascii="Calibri" w:eastAsia="Calibri" w:hAnsi="Calibri"/>
          <w:kern w:val="2"/>
          <w:sz w:val="22"/>
          <w:szCs w:val="22"/>
          <w:lang w:eastAsia="en-US"/>
          <w14:ligatures w14:val="standardContextual"/>
        </w:rPr>
        <w:t xml:space="preserve"> requirement</w:t>
      </w:r>
      <w:r>
        <w:rPr>
          <w:rFonts w:ascii="Calibri" w:eastAsia="Calibri" w:hAnsi="Calibri"/>
          <w:kern w:val="2"/>
          <w:sz w:val="22"/>
          <w:szCs w:val="22"/>
          <w:lang w:eastAsia="en-US"/>
          <w14:ligatures w14:val="standardContextual"/>
        </w:rPr>
        <w:t xml:space="preserve">s once effective for </w:t>
      </w:r>
      <w:r>
        <w:rPr>
          <w:rFonts w:ascii="Calibri" w:hAnsi="Calibri" w:cs="Calibri"/>
          <w:sz w:val="22"/>
          <w:szCs w:val="22"/>
        </w:rPr>
        <w:t>periods beginning on or after 15 December 2026</w:t>
      </w:r>
      <w:r>
        <w:rPr>
          <w:rFonts w:ascii="Calibri" w:eastAsia="Calibri" w:hAnsi="Calibri"/>
          <w:kern w:val="2"/>
          <w:sz w:val="22"/>
          <w:szCs w:val="22"/>
          <w:lang w:eastAsia="en-US"/>
          <w14:ligatures w14:val="standardContextual"/>
        </w:rPr>
        <w:t>.</w:t>
      </w:r>
    </w:p>
    <w:p w14:paraId="5CBF3978" w14:textId="1DD4A585" w:rsidR="001B1B48" w:rsidRPr="001B1B48" w:rsidRDefault="00D5787C" w:rsidP="00D5787C">
      <w:pPr>
        <w:spacing w:after="360" w:line="259" w:lineRule="auto"/>
        <w:rPr>
          <w:rFonts w:ascii="Calibri" w:eastAsia="Calibri" w:hAnsi="Calibri"/>
          <w:kern w:val="2"/>
          <w:sz w:val="22"/>
          <w:szCs w:val="22"/>
          <w:lang w:eastAsia="en-US"/>
          <w14:ligatures w14:val="standardContextual"/>
        </w:rPr>
      </w:pPr>
      <w:r w:rsidRPr="00883ABA">
        <w:rPr>
          <w:rFonts w:ascii="Calibri" w:hAnsi="Calibri" w:cs="Calibri"/>
          <w:b/>
          <w:bCs/>
          <w:sz w:val="22"/>
          <w:szCs w:val="22"/>
          <w:lang w:val="en-US"/>
        </w:rPr>
        <w:t xml:space="preserve">When </w:t>
      </w:r>
      <w:r w:rsidRPr="00883ABA">
        <w:rPr>
          <w:rFonts w:ascii="Calibri" w:eastAsia="Calibri" w:hAnsi="Calibri"/>
          <w:b/>
          <w:bCs/>
          <w:sz w:val="22"/>
          <w:szCs w:val="22"/>
          <w:lang w:eastAsia="en-US"/>
        </w:rPr>
        <w:t>assessing whether information used during external reviews is of sufficient quality</w:t>
      </w:r>
      <w:r w:rsidRPr="00883ABA">
        <w:rPr>
          <w:rFonts w:ascii="Calibri" w:hAnsi="Calibri" w:cs="Calibri"/>
          <w:b/>
          <w:bCs/>
          <w:sz w:val="22"/>
          <w:szCs w:val="22"/>
          <w:lang w:val="en-US"/>
        </w:rPr>
        <w:t>, w</w:t>
      </w:r>
      <w:proofErr w:type="spellStart"/>
      <w:r w:rsidRPr="00883ABA">
        <w:rPr>
          <w:rFonts w:ascii="Calibri" w:eastAsia="Calibri" w:hAnsi="Calibri"/>
          <w:b/>
          <w:bCs/>
          <w:sz w:val="22"/>
          <w:szCs w:val="22"/>
          <w:lang w:eastAsia="en-US"/>
        </w:rPr>
        <w:t>e</w:t>
      </w:r>
      <w:proofErr w:type="spellEnd"/>
      <w:r w:rsidRPr="00883ABA">
        <w:rPr>
          <w:rFonts w:ascii="Calibri" w:eastAsia="Calibri" w:hAnsi="Calibri"/>
          <w:b/>
          <w:bCs/>
          <w:sz w:val="22"/>
          <w:szCs w:val="22"/>
          <w:lang w:eastAsia="en-US"/>
        </w:rPr>
        <w:t xml:space="preserve"> recommend </w:t>
      </w:r>
      <w:r>
        <w:rPr>
          <w:rFonts w:ascii="Calibri" w:eastAsia="Calibri" w:hAnsi="Calibri"/>
          <w:b/>
          <w:bCs/>
          <w:sz w:val="22"/>
          <w:szCs w:val="22"/>
          <w:lang w:eastAsia="en-US"/>
        </w:rPr>
        <w:t xml:space="preserve">explicitly </w:t>
      </w:r>
      <w:r w:rsidRPr="00883ABA">
        <w:rPr>
          <w:rFonts w:ascii="Calibri" w:eastAsia="Calibri" w:hAnsi="Calibri"/>
          <w:b/>
          <w:bCs/>
          <w:sz w:val="22"/>
          <w:szCs w:val="22"/>
          <w:lang w:eastAsia="en-US"/>
        </w:rPr>
        <w:t>referenc</w:t>
      </w:r>
      <w:r>
        <w:rPr>
          <w:rFonts w:ascii="Calibri" w:eastAsia="Calibri" w:hAnsi="Calibri"/>
          <w:b/>
          <w:bCs/>
          <w:sz w:val="22"/>
          <w:szCs w:val="22"/>
          <w:lang w:eastAsia="en-US"/>
        </w:rPr>
        <w:t>ing</w:t>
      </w:r>
      <w:r w:rsidRPr="00883ABA">
        <w:rPr>
          <w:rFonts w:ascii="Calibri" w:eastAsia="Calibri" w:hAnsi="Calibri"/>
          <w:b/>
          <w:bCs/>
          <w:sz w:val="22"/>
          <w:szCs w:val="22"/>
          <w:lang w:eastAsia="en-US"/>
        </w:rPr>
        <w:t xml:space="preserve"> to </w:t>
      </w:r>
      <w:r>
        <w:rPr>
          <w:rFonts w:ascii="Calibri" w:eastAsia="Calibri" w:hAnsi="Calibri"/>
          <w:b/>
          <w:bCs/>
          <w:sz w:val="22"/>
          <w:szCs w:val="22"/>
          <w:lang w:eastAsia="en-US"/>
        </w:rPr>
        <w:t xml:space="preserve">or use of </w:t>
      </w:r>
      <w:r w:rsidRPr="00883ABA">
        <w:rPr>
          <w:rFonts w:ascii="Calibri" w:hAnsi="Calibri" w:cs="Calibri"/>
          <w:b/>
          <w:bCs/>
          <w:sz w:val="22"/>
          <w:szCs w:val="22"/>
          <w:lang w:val="en-US"/>
        </w:rPr>
        <w:t>internationally recognised performance standard</w:t>
      </w:r>
      <w:r>
        <w:rPr>
          <w:rFonts w:ascii="Calibri" w:hAnsi="Calibri" w:cs="Calibri"/>
          <w:b/>
          <w:bCs/>
          <w:sz w:val="22"/>
          <w:szCs w:val="22"/>
          <w:lang w:val="en-US"/>
        </w:rPr>
        <w:t>s</w:t>
      </w:r>
      <w:r w:rsidRPr="00883ABA">
        <w:rPr>
          <w:rFonts w:ascii="Calibri" w:hAnsi="Calibri" w:cs="Calibri"/>
          <w:b/>
          <w:bCs/>
          <w:sz w:val="22"/>
          <w:szCs w:val="22"/>
          <w:lang w:val="en-US"/>
        </w:rPr>
        <w:t xml:space="preserve"> for assurance engagements on sustainability information</w:t>
      </w:r>
      <w:r>
        <w:rPr>
          <w:rFonts w:ascii="Calibri" w:hAnsi="Calibri" w:cs="Calibri"/>
          <w:b/>
          <w:bCs/>
          <w:sz w:val="22"/>
          <w:szCs w:val="22"/>
          <w:lang w:val="en-US"/>
        </w:rPr>
        <w:t xml:space="preserve"> (i.e., </w:t>
      </w:r>
      <w:r>
        <w:rPr>
          <w:rFonts w:ascii="Calibri" w:eastAsia="Calibri" w:hAnsi="Calibri"/>
          <w:b/>
          <w:bCs/>
          <w:sz w:val="22"/>
          <w:szCs w:val="22"/>
          <w:lang w:eastAsia="en-US"/>
        </w:rPr>
        <w:t>ISAE 3000 (revised) and</w:t>
      </w:r>
      <w:r w:rsidRPr="00883ABA">
        <w:rPr>
          <w:rFonts w:ascii="Calibri" w:eastAsia="Calibri" w:hAnsi="Calibri"/>
          <w:b/>
          <w:bCs/>
          <w:sz w:val="22"/>
          <w:szCs w:val="22"/>
          <w:lang w:eastAsia="en-US"/>
        </w:rPr>
        <w:t xml:space="preserve"> ISSA 5000</w:t>
      </w:r>
      <w:r>
        <w:rPr>
          <w:rFonts w:ascii="Calibri" w:eastAsia="Calibri" w:hAnsi="Calibri"/>
          <w:b/>
          <w:bCs/>
          <w:sz w:val="22"/>
          <w:szCs w:val="22"/>
          <w:lang w:eastAsia="en-US"/>
        </w:rPr>
        <w:t>)</w:t>
      </w:r>
      <w:r w:rsidRPr="00883ABA">
        <w:rPr>
          <w:rFonts w:ascii="Calibri" w:hAnsi="Calibri" w:cs="Calibri"/>
          <w:b/>
          <w:bCs/>
          <w:sz w:val="22"/>
          <w:szCs w:val="22"/>
          <w:lang w:val="en-US"/>
        </w:rPr>
        <w:t>.</w:t>
      </w:r>
    </w:p>
    <w:permEnd w:id="1645309941"/>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D426DD4"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information, form and content of applications for recognition</w:t>
      </w:r>
      <w:r w:rsidR="0037311D" w:rsidRPr="0037311D">
        <w:rPr>
          <w:rFonts w:ascii="Arial" w:hAnsi="Arial" w:cs="Arial"/>
          <w:b/>
          <w:bCs/>
          <w:sz w:val="22"/>
          <w:szCs w:val="22"/>
          <w:lang w:val="en-US" w:eastAsia="en-US"/>
        </w:rPr>
        <w:t>?</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508E8648" w14:textId="77777777" w:rsidR="00C01704" w:rsidRDefault="00C01704" w:rsidP="00C01704">
      <w:pPr>
        <w:spacing w:after="120" w:line="259" w:lineRule="auto"/>
        <w:rPr>
          <w:rFonts w:ascii="Calibri" w:eastAsia="Calibri" w:hAnsi="Calibri"/>
          <w:bCs/>
          <w:kern w:val="2"/>
          <w:sz w:val="22"/>
          <w:szCs w:val="22"/>
          <w:lang w:eastAsia="en-US"/>
          <w14:ligatures w14:val="standardContextual"/>
        </w:rPr>
      </w:pPr>
      <w:permStart w:id="159149139" w:edGrp="everyone"/>
      <w:r>
        <w:rPr>
          <w:rFonts w:ascii="Calibri" w:eastAsia="Calibri" w:hAnsi="Calibri"/>
          <w:bCs/>
          <w:kern w:val="2"/>
          <w:sz w:val="22"/>
          <w:szCs w:val="22"/>
          <w:lang w:eastAsia="en-US"/>
          <w14:ligatures w14:val="standardContextual"/>
        </w:rPr>
        <w:t>Deloitte supports</w:t>
      </w:r>
      <w:r w:rsidRPr="00BA7FCA">
        <w:rPr>
          <w:rFonts w:ascii="Calibri" w:eastAsia="Calibri" w:hAnsi="Calibri"/>
          <w:bCs/>
          <w:kern w:val="2"/>
          <w:sz w:val="22"/>
          <w:szCs w:val="22"/>
          <w:lang w:eastAsia="en-US"/>
          <w14:ligatures w14:val="standardContextual"/>
        </w:rPr>
        <w:t xml:space="preserve"> </w:t>
      </w:r>
      <w:r>
        <w:rPr>
          <w:rFonts w:ascii="Calibri" w:eastAsia="Calibri" w:hAnsi="Calibri"/>
          <w:bCs/>
          <w:kern w:val="2"/>
          <w:sz w:val="22"/>
          <w:szCs w:val="22"/>
          <w:lang w:eastAsia="en-US"/>
          <w14:ligatures w14:val="standardContextual"/>
        </w:rPr>
        <w:t xml:space="preserve">the concept </w:t>
      </w:r>
      <w:r w:rsidRPr="00BA7FCA">
        <w:rPr>
          <w:rFonts w:ascii="Calibri" w:eastAsia="Calibri" w:hAnsi="Calibri"/>
          <w:bCs/>
          <w:kern w:val="2"/>
          <w:sz w:val="22"/>
          <w:szCs w:val="22"/>
          <w:lang w:eastAsia="en-US"/>
          <w14:ligatures w14:val="standardContextual"/>
        </w:rPr>
        <w:t>to specify</w:t>
      </w:r>
      <w:r>
        <w:rPr>
          <w:rFonts w:ascii="Calibri" w:eastAsia="Calibri" w:hAnsi="Calibri"/>
          <w:bCs/>
          <w:kern w:val="2"/>
          <w:sz w:val="22"/>
          <w:szCs w:val="22"/>
          <w:lang w:eastAsia="en-US"/>
          <w14:ligatures w14:val="standardContextual"/>
        </w:rPr>
        <w:t xml:space="preserve"> the information, form and content of application for recognition of external reviewers</w:t>
      </w:r>
      <w:r w:rsidRPr="008B6648">
        <w:rPr>
          <w:rFonts w:ascii="Calibri" w:eastAsia="Calibri" w:hAnsi="Calibri"/>
          <w:bCs/>
          <w:kern w:val="2"/>
          <w:sz w:val="22"/>
          <w:szCs w:val="22"/>
          <w:lang w:eastAsia="en-US"/>
          <w14:ligatures w14:val="standardContextual"/>
        </w:rPr>
        <w:t xml:space="preserve"> </w:t>
      </w:r>
      <w:r>
        <w:rPr>
          <w:rFonts w:ascii="Calibri" w:eastAsia="Calibri" w:hAnsi="Calibri"/>
          <w:bCs/>
          <w:kern w:val="2"/>
          <w:sz w:val="22"/>
          <w:szCs w:val="22"/>
          <w:lang w:eastAsia="en-US"/>
          <w14:ligatures w14:val="standardContextual"/>
        </w:rPr>
        <w:t>for</w:t>
      </w:r>
      <w:r w:rsidRPr="00BA7FCA">
        <w:rPr>
          <w:rFonts w:ascii="Calibri" w:eastAsia="Calibri" w:hAnsi="Calibri"/>
          <w:bCs/>
          <w:kern w:val="2"/>
          <w:sz w:val="22"/>
          <w:szCs w:val="22"/>
          <w:lang w:eastAsia="en-US"/>
          <w14:ligatures w14:val="standardContextual"/>
        </w:rPr>
        <w:t xml:space="preserve"> practicality and efficiency</w:t>
      </w:r>
      <w:r>
        <w:rPr>
          <w:rFonts w:ascii="Calibri" w:eastAsia="Calibri" w:hAnsi="Calibri"/>
          <w:bCs/>
          <w:kern w:val="2"/>
          <w:sz w:val="22"/>
          <w:szCs w:val="22"/>
          <w:lang w:eastAsia="en-US"/>
          <w14:ligatures w14:val="standardContextual"/>
        </w:rPr>
        <w:t xml:space="preserve"> gains.</w:t>
      </w:r>
      <w:r w:rsidRPr="00BA7FCA">
        <w:rPr>
          <w:rFonts w:ascii="Calibri" w:eastAsia="Calibri" w:hAnsi="Calibri"/>
          <w:bCs/>
          <w:kern w:val="2"/>
          <w:sz w:val="22"/>
          <w:szCs w:val="22"/>
          <w:lang w:eastAsia="en-US"/>
          <w14:ligatures w14:val="standardContextual"/>
        </w:rPr>
        <w:t xml:space="preserve"> </w:t>
      </w:r>
    </w:p>
    <w:p w14:paraId="06C256DF" w14:textId="77777777" w:rsidR="00C01704" w:rsidRDefault="00C01704" w:rsidP="00C01704">
      <w:pPr>
        <w:spacing w:after="120" w:line="259" w:lineRule="auto"/>
        <w:rPr>
          <w:rFonts w:ascii="Calibri" w:eastAsia="Calibri" w:hAnsi="Calibri"/>
          <w:bCs/>
          <w:kern w:val="2"/>
          <w:sz w:val="22"/>
          <w:szCs w:val="22"/>
          <w:lang w:eastAsia="en-US"/>
          <w14:ligatures w14:val="standardContextual"/>
        </w:rPr>
      </w:pPr>
      <w:r>
        <w:rPr>
          <w:rFonts w:ascii="Calibri" w:eastAsia="Calibri" w:hAnsi="Calibri"/>
          <w:bCs/>
          <w:kern w:val="2"/>
          <w:sz w:val="22"/>
          <w:szCs w:val="22"/>
          <w:lang w:eastAsia="en-US"/>
          <w14:ligatures w14:val="standardContextual"/>
        </w:rPr>
        <w:t xml:space="preserve">There are </w:t>
      </w:r>
      <w:r w:rsidRPr="00D25FFE">
        <w:rPr>
          <w:rFonts w:ascii="Calibri" w:eastAsia="Calibri" w:hAnsi="Calibri"/>
          <w:bCs/>
          <w:kern w:val="2"/>
          <w:sz w:val="22"/>
          <w:szCs w:val="22"/>
          <w:lang w:eastAsia="en-US"/>
          <w14:ligatures w14:val="standardContextual"/>
        </w:rPr>
        <w:t>existing EU regulatory framework</w:t>
      </w:r>
      <w:r>
        <w:rPr>
          <w:rFonts w:ascii="Calibri" w:eastAsia="Calibri" w:hAnsi="Calibri"/>
          <w:bCs/>
          <w:kern w:val="2"/>
          <w:sz w:val="22"/>
          <w:szCs w:val="22"/>
          <w:lang w:eastAsia="en-US"/>
          <w14:ligatures w14:val="standardContextual"/>
        </w:rPr>
        <w:t>s</w:t>
      </w:r>
      <w:r w:rsidRPr="00D25FFE">
        <w:rPr>
          <w:rFonts w:ascii="Calibri" w:eastAsia="Calibri" w:hAnsi="Calibri"/>
          <w:bCs/>
          <w:kern w:val="2"/>
          <w:sz w:val="22"/>
          <w:szCs w:val="22"/>
          <w:lang w:eastAsia="en-US"/>
          <w14:ligatures w14:val="standardContextual"/>
        </w:rPr>
        <w:t xml:space="preserve">, such as Audit Directive 2006/43/EC Chapter </w:t>
      </w:r>
      <w:r>
        <w:rPr>
          <w:rFonts w:ascii="Calibri" w:eastAsia="Calibri" w:hAnsi="Calibri"/>
          <w:bCs/>
          <w:kern w:val="2"/>
          <w:sz w:val="22"/>
          <w:szCs w:val="22"/>
          <w:lang w:eastAsia="en-US"/>
          <w14:ligatures w14:val="standardContextual"/>
        </w:rPr>
        <w:t>XI</w:t>
      </w:r>
      <w:r w:rsidRPr="00D25FFE">
        <w:rPr>
          <w:rFonts w:ascii="Calibri" w:eastAsia="Calibri" w:hAnsi="Calibri"/>
          <w:bCs/>
          <w:kern w:val="2"/>
          <w:sz w:val="22"/>
          <w:szCs w:val="22"/>
          <w:lang w:eastAsia="en-US"/>
          <w14:ligatures w14:val="standardContextual"/>
        </w:rPr>
        <w:t xml:space="preserve"> “</w:t>
      </w:r>
      <w:r>
        <w:rPr>
          <w:rFonts w:ascii="Calibri" w:eastAsia="Calibri" w:hAnsi="Calibri"/>
          <w:bCs/>
          <w:kern w:val="2"/>
          <w:sz w:val="22"/>
          <w:szCs w:val="22"/>
          <w:lang w:eastAsia="en-US"/>
          <w14:ligatures w14:val="standardContextual"/>
        </w:rPr>
        <w:t xml:space="preserve">International Aspects”, which covers the registration and oversight of third-country auditors and audit entities in detail and </w:t>
      </w:r>
      <w:r w:rsidRPr="00025333">
        <w:rPr>
          <w:rFonts w:ascii="Calibri" w:eastAsia="Calibri" w:hAnsi="Calibri"/>
          <w:bCs/>
          <w:kern w:val="2"/>
          <w:sz w:val="22"/>
          <w:szCs w:val="22"/>
          <w:lang w:eastAsia="en-US"/>
          <w14:ligatures w14:val="standardContextual"/>
        </w:rPr>
        <w:t xml:space="preserve">specify the </w:t>
      </w:r>
      <w:r w:rsidRPr="0A508526">
        <w:rPr>
          <w:rFonts w:ascii="Calibri" w:eastAsia="Calibri" w:hAnsi="Calibri"/>
          <w:kern w:val="2"/>
          <w:sz w:val="22"/>
          <w:szCs w:val="22"/>
          <w:lang w:eastAsia="en-US"/>
          <w14:ligatures w14:val="standardContextual"/>
        </w:rPr>
        <w:t xml:space="preserve">conditions and </w:t>
      </w:r>
      <w:r w:rsidRPr="00025333">
        <w:rPr>
          <w:rFonts w:ascii="Calibri" w:eastAsia="Calibri" w:hAnsi="Calibri"/>
          <w:bCs/>
          <w:kern w:val="2"/>
          <w:sz w:val="22"/>
          <w:szCs w:val="22"/>
          <w:lang w:eastAsia="en-US"/>
          <w14:ligatures w14:val="standardContextual"/>
        </w:rPr>
        <w:t>information</w:t>
      </w:r>
      <w:r>
        <w:rPr>
          <w:rFonts w:ascii="Calibri" w:eastAsia="Calibri" w:hAnsi="Calibri"/>
          <w:bCs/>
          <w:kern w:val="2"/>
          <w:sz w:val="22"/>
          <w:szCs w:val="22"/>
          <w:lang w:eastAsia="en-US"/>
          <w14:ligatures w14:val="standardContextual"/>
        </w:rPr>
        <w:t xml:space="preserve"> </w:t>
      </w:r>
      <w:r w:rsidRPr="0A508526">
        <w:rPr>
          <w:rFonts w:ascii="Calibri" w:eastAsia="Calibri" w:hAnsi="Calibri"/>
          <w:kern w:val="2"/>
          <w:sz w:val="22"/>
          <w:szCs w:val="22"/>
          <w:lang w:eastAsia="en-US"/>
          <w14:ligatures w14:val="standardContextual"/>
        </w:rPr>
        <w:t xml:space="preserve">required </w:t>
      </w:r>
      <w:r>
        <w:rPr>
          <w:rFonts w:ascii="Calibri" w:eastAsia="Calibri" w:hAnsi="Calibri"/>
          <w:bCs/>
          <w:kern w:val="2"/>
          <w:sz w:val="22"/>
          <w:szCs w:val="22"/>
          <w:lang w:eastAsia="en-US"/>
          <w14:ligatures w14:val="standardContextual"/>
        </w:rPr>
        <w:t>to register to as third-country auditors in EU member states. The existing EU regulatory frameworks cover registration and oversight of third-country providers re</w:t>
      </w:r>
      <w:r w:rsidRPr="009F7D55">
        <w:rPr>
          <w:rFonts w:ascii="Calibri" w:eastAsia="Calibri" w:hAnsi="Calibri"/>
          <w:bCs/>
          <w:kern w:val="2"/>
          <w:sz w:val="22"/>
          <w:szCs w:val="22"/>
          <w:lang w:eastAsia="en-US"/>
          <w14:ligatures w14:val="standardContextual"/>
        </w:rPr>
        <w:t>sponsible for carrying out statutory</w:t>
      </w:r>
      <w:r>
        <w:rPr>
          <w:rFonts w:ascii="Calibri" w:eastAsia="Calibri" w:hAnsi="Calibri"/>
          <w:bCs/>
          <w:kern w:val="2"/>
          <w:sz w:val="22"/>
          <w:szCs w:val="22"/>
          <w:lang w:eastAsia="en-US"/>
          <w14:ligatures w14:val="standardContextual"/>
        </w:rPr>
        <w:t xml:space="preserve"> audits</w:t>
      </w:r>
      <w:r w:rsidRPr="0A508526">
        <w:rPr>
          <w:rFonts w:ascii="Calibri" w:eastAsia="Calibri" w:hAnsi="Calibri"/>
          <w:kern w:val="2"/>
          <w:sz w:val="22"/>
          <w:szCs w:val="22"/>
          <w:lang w:eastAsia="en-US"/>
          <w14:ligatures w14:val="standardContextual"/>
        </w:rPr>
        <w:t xml:space="preserve"> or assurance of sustainability reporting of third country issuers registered on EU regulated markets</w:t>
      </w:r>
      <w:r>
        <w:rPr>
          <w:rFonts w:ascii="Calibri" w:eastAsia="Calibri" w:hAnsi="Calibri"/>
          <w:bCs/>
          <w:kern w:val="2"/>
          <w:sz w:val="22"/>
          <w:szCs w:val="22"/>
          <w:lang w:eastAsia="en-US"/>
          <w14:ligatures w14:val="standardContextual"/>
        </w:rPr>
        <w:t>.</w:t>
      </w:r>
    </w:p>
    <w:p w14:paraId="688B4CE6" w14:textId="77777777" w:rsidR="00C01704" w:rsidRDefault="00C01704" w:rsidP="00C01704">
      <w:pPr>
        <w:spacing w:after="120" w:line="259" w:lineRule="auto"/>
        <w:rPr>
          <w:rFonts w:ascii="Calibri" w:eastAsia="Calibri" w:hAnsi="Calibri"/>
          <w:bCs/>
          <w:kern w:val="2"/>
          <w:sz w:val="22"/>
          <w:szCs w:val="22"/>
          <w:lang w:eastAsia="en-US"/>
          <w14:ligatures w14:val="standardContextual"/>
        </w:rPr>
      </w:pPr>
      <w:r w:rsidRPr="00D25FFE">
        <w:rPr>
          <w:rFonts w:ascii="Calibri" w:eastAsia="Calibri" w:hAnsi="Calibri"/>
          <w:bCs/>
          <w:kern w:val="2"/>
          <w:sz w:val="22"/>
          <w:szCs w:val="22"/>
          <w:lang w:eastAsia="en-US"/>
          <w14:ligatures w14:val="standardContextual"/>
        </w:rPr>
        <w:t>We note in this regard that the EU Audit Directive specifically provides that auditor oversight bodies and relevant European Supervisory Authorities shall cooperate with each other whenever necessary for the purpose of carrying out their respective responsibilities and tasks (Article 36). Therefore, Deloitte proposes that ESMA leverage existing accreditations and implement an appropriate mechanism to recognize where the external reviewer</w:t>
      </w:r>
      <w:r>
        <w:rPr>
          <w:rFonts w:ascii="Calibri" w:eastAsia="Calibri" w:hAnsi="Calibri"/>
          <w:bCs/>
          <w:kern w:val="2"/>
          <w:sz w:val="22"/>
          <w:szCs w:val="22"/>
          <w:lang w:eastAsia="en-US"/>
          <w14:ligatures w14:val="standardContextual"/>
        </w:rPr>
        <w:t>, including</w:t>
      </w:r>
      <w:r w:rsidRPr="00D25FFE">
        <w:rPr>
          <w:rFonts w:ascii="Calibri" w:eastAsia="Calibri" w:hAnsi="Calibri"/>
          <w:bCs/>
          <w:kern w:val="2"/>
          <w:sz w:val="22"/>
          <w:szCs w:val="22"/>
          <w:lang w:eastAsia="en-US"/>
          <w14:ligatures w14:val="standardContextual"/>
        </w:rPr>
        <w:t xml:space="preserve"> </w:t>
      </w:r>
      <w:r>
        <w:rPr>
          <w:rFonts w:ascii="Calibri" w:eastAsia="Calibri" w:hAnsi="Calibri"/>
          <w:bCs/>
          <w:kern w:val="2"/>
          <w:sz w:val="22"/>
          <w:szCs w:val="22"/>
          <w:lang w:eastAsia="en-US"/>
          <w14:ligatures w14:val="standardContextual"/>
        </w:rPr>
        <w:t xml:space="preserve">third-country </w:t>
      </w:r>
      <w:r w:rsidRPr="00D25FFE">
        <w:rPr>
          <w:rFonts w:ascii="Calibri" w:eastAsia="Calibri" w:hAnsi="Calibri"/>
          <w:bCs/>
          <w:kern w:val="2"/>
          <w:sz w:val="22"/>
          <w:szCs w:val="22"/>
          <w:lang w:eastAsia="en-US"/>
          <w14:ligatures w14:val="standardContextual"/>
        </w:rPr>
        <w:t>applicant</w:t>
      </w:r>
      <w:r>
        <w:rPr>
          <w:rFonts w:ascii="Calibri" w:eastAsia="Calibri" w:hAnsi="Calibri"/>
          <w:bCs/>
          <w:kern w:val="2"/>
          <w:sz w:val="22"/>
          <w:szCs w:val="22"/>
          <w:lang w:eastAsia="en-US"/>
          <w14:ligatures w14:val="standardContextual"/>
        </w:rPr>
        <w:t>s</w:t>
      </w:r>
      <w:r w:rsidRPr="00D25FFE">
        <w:rPr>
          <w:rFonts w:ascii="Calibri" w:eastAsia="Calibri" w:hAnsi="Calibri"/>
          <w:bCs/>
          <w:kern w:val="2"/>
          <w:sz w:val="22"/>
          <w:szCs w:val="22"/>
          <w:lang w:eastAsia="en-US"/>
          <w14:ligatures w14:val="standardContextual"/>
        </w:rPr>
        <w:t xml:space="preserve"> is a member of a regulated profession such as an auditor, subject to independent oversight. Similarly, there may be other professional services providers that should also be recognized for similar reasons.</w:t>
      </w:r>
    </w:p>
    <w:p w14:paraId="1F375DC9" w14:textId="62F763CE" w:rsidR="001B1B48" w:rsidRPr="00C01704" w:rsidRDefault="00C01704" w:rsidP="00C01704">
      <w:pPr>
        <w:spacing w:before="120" w:after="120"/>
        <w:rPr>
          <w:rFonts w:ascii="Calibri" w:hAnsi="Calibri" w:cs="Calibri"/>
          <w:color w:val="000000"/>
          <w:sz w:val="22"/>
          <w:szCs w:val="22"/>
        </w:rPr>
      </w:pPr>
      <w:r w:rsidRPr="006E2464">
        <w:rPr>
          <w:rFonts w:ascii="Calibri" w:eastAsia="Calibri" w:hAnsi="Calibri"/>
          <w:b/>
          <w:bCs/>
          <w:kern w:val="2"/>
          <w:sz w:val="22"/>
          <w:szCs w:val="22"/>
          <w:lang w:eastAsia="en-US"/>
          <w14:ligatures w14:val="standardContextual"/>
        </w:rPr>
        <w:t xml:space="preserve">We strongly recommend that the final Technical Standards explicitly recognise </w:t>
      </w:r>
      <w:r>
        <w:rPr>
          <w:rFonts w:ascii="Calibri" w:eastAsia="Calibri" w:hAnsi="Calibri"/>
          <w:b/>
          <w:bCs/>
          <w:kern w:val="2"/>
          <w:sz w:val="22"/>
          <w:szCs w:val="22"/>
          <w:lang w:eastAsia="en-US"/>
          <w14:ligatures w14:val="standardContextual"/>
        </w:rPr>
        <w:t xml:space="preserve">existing EU Directives and Regulatory Frameworks in place for </w:t>
      </w:r>
      <w:r w:rsidRPr="009D1EE6">
        <w:rPr>
          <w:rFonts w:ascii="Calibri" w:eastAsia="Calibri" w:hAnsi="Calibri"/>
          <w:b/>
          <w:bCs/>
          <w:kern w:val="2"/>
          <w:sz w:val="22"/>
          <w:szCs w:val="22"/>
          <w:lang w:eastAsia="en-US"/>
          <w14:ligatures w14:val="standardContextual"/>
        </w:rPr>
        <w:t xml:space="preserve">audit firms and other assurance providers </w:t>
      </w:r>
      <w:r w:rsidRPr="006E2464">
        <w:rPr>
          <w:rFonts w:ascii="Calibri" w:eastAsia="Calibri" w:hAnsi="Calibri"/>
          <w:b/>
          <w:bCs/>
          <w:kern w:val="2"/>
          <w:sz w:val="22"/>
          <w:szCs w:val="22"/>
          <w:lang w:eastAsia="en-US"/>
          <w14:ligatures w14:val="standardContextual"/>
        </w:rPr>
        <w:t xml:space="preserve">rather than creating </w:t>
      </w:r>
      <w:r>
        <w:rPr>
          <w:rFonts w:ascii="Calibri" w:eastAsia="Calibri" w:hAnsi="Calibri"/>
          <w:b/>
          <w:bCs/>
          <w:kern w:val="2"/>
          <w:sz w:val="22"/>
          <w:szCs w:val="22"/>
          <w:lang w:eastAsia="en-US"/>
          <w14:ligatures w14:val="standardContextual"/>
        </w:rPr>
        <w:t xml:space="preserve">additional or </w:t>
      </w:r>
      <w:r w:rsidRPr="006E2464">
        <w:rPr>
          <w:rFonts w:ascii="Calibri" w:eastAsia="Calibri" w:hAnsi="Calibri"/>
          <w:b/>
          <w:bCs/>
          <w:kern w:val="2"/>
          <w:sz w:val="22"/>
          <w:szCs w:val="22"/>
          <w:lang w:eastAsia="en-US"/>
          <w14:ligatures w14:val="standardContextual"/>
        </w:rPr>
        <w:t>duplicat</w:t>
      </w:r>
      <w:r>
        <w:rPr>
          <w:rFonts w:ascii="Calibri" w:eastAsia="Calibri" w:hAnsi="Calibri"/>
          <w:b/>
          <w:bCs/>
          <w:kern w:val="2"/>
          <w:sz w:val="22"/>
          <w:szCs w:val="22"/>
          <w:lang w:eastAsia="en-US"/>
          <w14:ligatures w14:val="standardContextual"/>
        </w:rPr>
        <w:t xml:space="preserve">ive </w:t>
      </w:r>
      <w:r w:rsidRPr="006E2464">
        <w:rPr>
          <w:rFonts w:ascii="Calibri" w:eastAsia="Calibri" w:hAnsi="Calibri"/>
          <w:b/>
          <w:bCs/>
          <w:kern w:val="2"/>
          <w:sz w:val="22"/>
          <w:szCs w:val="22"/>
          <w:lang w:eastAsia="en-US"/>
          <w14:ligatures w14:val="standardContextual"/>
        </w:rPr>
        <w:t xml:space="preserve">requirements which </w:t>
      </w:r>
      <w:r w:rsidRPr="006E2464">
        <w:rPr>
          <w:rFonts w:ascii="Calibri" w:hAnsi="Calibri" w:cs="Calibri"/>
          <w:b/>
          <w:bCs/>
          <w:color w:val="000000"/>
          <w:sz w:val="22"/>
          <w:szCs w:val="22"/>
        </w:rPr>
        <w:t xml:space="preserve">would create new red tape, additional administrative </w:t>
      </w:r>
      <w:proofErr w:type="gramStart"/>
      <w:r w:rsidRPr="006E2464">
        <w:rPr>
          <w:rFonts w:ascii="Calibri" w:hAnsi="Calibri" w:cs="Calibri"/>
          <w:b/>
          <w:bCs/>
          <w:color w:val="000000"/>
          <w:sz w:val="22"/>
          <w:szCs w:val="22"/>
        </w:rPr>
        <w:t>burden</w:t>
      </w:r>
      <w:proofErr w:type="gramEnd"/>
      <w:r w:rsidRPr="006E2464">
        <w:rPr>
          <w:rFonts w:ascii="Calibri" w:hAnsi="Calibri" w:cs="Calibri"/>
          <w:b/>
          <w:bCs/>
          <w:color w:val="000000"/>
          <w:sz w:val="22"/>
          <w:szCs w:val="22"/>
        </w:rPr>
        <w:t xml:space="preserve"> and greater cost for issuers of EU </w:t>
      </w:r>
      <w:r w:rsidR="006C22D9">
        <w:rPr>
          <w:rFonts w:ascii="Calibri" w:hAnsi="Calibri" w:cs="Calibri"/>
          <w:b/>
          <w:bCs/>
          <w:color w:val="000000"/>
          <w:sz w:val="22"/>
          <w:szCs w:val="22"/>
        </w:rPr>
        <w:t>G</w:t>
      </w:r>
      <w:r w:rsidRPr="006E2464">
        <w:rPr>
          <w:rFonts w:ascii="Calibri" w:hAnsi="Calibri" w:cs="Calibri"/>
          <w:b/>
          <w:bCs/>
          <w:color w:val="000000"/>
          <w:sz w:val="22"/>
          <w:szCs w:val="22"/>
        </w:rPr>
        <w:t xml:space="preserve">reen </w:t>
      </w:r>
      <w:r w:rsidR="006C22D9">
        <w:rPr>
          <w:rFonts w:ascii="Calibri" w:hAnsi="Calibri" w:cs="Calibri"/>
          <w:b/>
          <w:bCs/>
          <w:color w:val="000000"/>
          <w:sz w:val="22"/>
          <w:szCs w:val="22"/>
        </w:rPr>
        <w:t>B</w:t>
      </w:r>
      <w:r w:rsidRPr="006E2464">
        <w:rPr>
          <w:rFonts w:ascii="Calibri" w:hAnsi="Calibri" w:cs="Calibri"/>
          <w:b/>
          <w:bCs/>
          <w:color w:val="000000"/>
          <w:sz w:val="22"/>
          <w:szCs w:val="22"/>
        </w:rPr>
        <w:t>onds</w:t>
      </w:r>
      <w:r>
        <w:rPr>
          <w:rFonts w:ascii="Calibri" w:hAnsi="Calibri" w:cs="Calibri"/>
          <w:color w:val="000000"/>
          <w:sz w:val="22"/>
          <w:szCs w:val="22"/>
        </w:rPr>
        <w:t>.</w:t>
      </w:r>
    </w:p>
    <w:permEnd w:id="159149139"/>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6139FB3F"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standard forms, templates and procedures to notify ESMA of material changes in the information provided at registration</w:t>
      </w:r>
      <w:r w:rsidR="0037311D" w:rsidRPr="0037311D">
        <w:rPr>
          <w:rFonts w:ascii="Arial" w:hAnsi="Arial" w:cs="Arial"/>
          <w:b/>
          <w:bCs/>
          <w:sz w:val="22"/>
          <w:szCs w:val="22"/>
          <w:lang w:val="en-US" w:eastAsia="en-US"/>
        </w:rPr>
        <w:t>?</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3D639741" w14:textId="6FD085B2" w:rsidR="008E1A15" w:rsidRPr="008E1A15" w:rsidRDefault="008E1A15" w:rsidP="008E1A15">
      <w:pPr>
        <w:spacing w:after="160" w:line="259" w:lineRule="auto"/>
        <w:rPr>
          <w:rFonts w:ascii="Calibri" w:eastAsia="Calibri" w:hAnsi="Calibri"/>
          <w:kern w:val="2"/>
          <w:sz w:val="22"/>
          <w:szCs w:val="22"/>
          <w:lang w:eastAsia="en-US"/>
          <w14:ligatures w14:val="standardContextual"/>
        </w:rPr>
      </w:pPr>
      <w:permStart w:id="1027046836" w:edGrp="everyone"/>
      <w:r w:rsidRPr="008E1A15">
        <w:rPr>
          <w:rFonts w:ascii="Calibri" w:eastAsia="Calibri" w:hAnsi="Calibri"/>
          <w:kern w:val="2"/>
          <w:sz w:val="22"/>
          <w:szCs w:val="22"/>
          <w:lang w:eastAsia="en-US"/>
          <w14:ligatures w14:val="standardContextual"/>
        </w:rPr>
        <w:t>Deloitte supports the proposal for specific standard forms, templates and procedures to notify ESMA of material changes in the information provided at registration. It is unclear what ESMA would consider as a material change.</w:t>
      </w:r>
    </w:p>
    <w:p w14:paraId="7C93D9BE" w14:textId="2DA5DDCC" w:rsidR="001B1B48" w:rsidRPr="00196FFC" w:rsidRDefault="008E1A15" w:rsidP="008E1A15">
      <w:pPr>
        <w:spacing w:after="160" w:line="259" w:lineRule="auto"/>
        <w:rPr>
          <w:rFonts w:ascii="Calibri" w:eastAsia="Calibri" w:hAnsi="Calibri"/>
          <w:b/>
          <w:bCs/>
          <w:kern w:val="2"/>
          <w:sz w:val="22"/>
          <w:szCs w:val="22"/>
          <w:lang w:eastAsia="en-US"/>
          <w14:ligatures w14:val="standardContextual"/>
        </w:rPr>
      </w:pPr>
      <w:r w:rsidRPr="00196FFC">
        <w:rPr>
          <w:rFonts w:ascii="Calibri" w:eastAsia="Calibri" w:hAnsi="Calibri"/>
          <w:b/>
          <w:bCs/>
          <w:kern w:val="2"/>
          <w:sz w:val="22"/>
          <w:szCs w:val="22"/>
          <w:lang w:eastAsia="en-US"/>
          <w14:ligatures w14:val="standardContextual"/>
        </w:rPr>
        <w:t>We recommend that the final Technical Standards should include more details on wh</w:t>
      </w:r>
      <w:r w:rsidR="006C22D9">
        <w:rPr>
          <w:rFonts w:ascii="Calibri" w:eastAsia="Calibri" w:hAnsi="Calibri"/>
          <w:b/>
          <w:bCs/>
          <w:kern w:val="2"/>
          <w:sz w:val="22"/>
          <w:szCs w:val="22"/>
          <w:lang w:eastAsia="en-US"/>
          <w14:ligatures w14:val="standardContextual"/>
        </w:rPr>
        <w:t>at</w:t>
      </w:r>
      <w:r w:rsidRPr="00196FFC">
        <w:rPr>
          <w:rFonts w:ascii="Calibri" w:eastAsia="Calibri" w:hAnsi="Calibri"/>
          <w:b/>
          <w:bCs/>
          <w:kern w:val="2"/>
          <w:sz w:val="22"/>
          <w:szCs w:val="22"/>
          <w:lang w:eastAsia="en-US"/>
          <w14:ligatures w14:val="standardContextual"/>
        </w:rPr>
        <w:t xml:space="preserve"> would constitute a material change.</w:t>
      </w:r>
    </w:p>
    <w:permEnd w:id="1027046836"/>
    <w:p w14:paraId="4F153845" w14:textId="324F1C5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6FB17469" w:rsidR="001B1B48" w:rsidRPr="001B1B48" w:rsidRDefault="00BB29AA" w:rsidP="36725D5C">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lastRenderedPageBreak/>
        <w:t>Do you have comments or quantitative information to provide on the CBA and options considered by ESMA?</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23B748E2" w14:textId="528D7094" w:rsidR="00EB5221" w:rsidRDefault="00EB5221" w:rsidP="00EB5221">
      <w:pPr>
        <w:spacing w:after="160" w:line="259" w:lineRule="auto"/>
        <w:rPr>
          <w:rFonts w:ascii="Calibri" w:eastAsia="Calibri" w:hAnsi="Calibri"/>
          <w:kern w:val="2"/>
          <w:sz w:val="22"/>
          <w:szCs w:val="22"/>
          <w:lang w:eastAsia="en-US"/>
          <w14:ligatures w14:val="standardContextual"/>
        </w:rPr>
      </w:pPr>
      <w:permStart w:id="1214527182" w:edGrp="everyone"/>
      <w:r>
        <w:rPr>
          <w:rFonts w:ascii="Calibri" w:eastAsia="Calibri" w:hAnsi="Calibri"/>
          <w:kern w:val="2"/>
          <w:sz w:val="22"/>
          <w:szCs w:val="22"/>
          <w:lang w:eastAsia="en-US"/>
          <w14:ligatures w14:val="standardContextual"/>
        </w:rPr>
        <w:t>Deloitte notes that the European</w:t>
      </w:r>
      <w:r w:rsidRPr="008E3C14">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 xml:space="preserve">Green Bond Regulation, which relies on the EU Taxonomy Regulation for the criteria that determine whether a bond qualifies as an EU </w:t>
      </w:r>
      <w:r w:rsidR="006C22D9">
        <w:rPr>
          <w:rFonts w:ascii="Calibri" w:eastAsia="Calibri" w:hAnsi="Calibri"/>
          <w:kern w:val="2"/>
          <w:sz w:val="22"/>
          <w:szCs w:val="22"/>
          <w:lang w:eastAsia="en-US"/>
          <w14:ligatures w14:val="standardContextual"/>
        </w:rPr>
        <w:t>G</w:t>
      </w:r>
      <w:r>
        <w:rPr>
          <w:rFonts w:ascii="Calibri" w:eastAsia="Calibri" w:hAnsi="Calibri"/>
          <w:kern w:val="2"/>
          <w:sz w:val="22"/>
          <w:szCs w:val="22"/>
          <w:lang w:eastAsia="en-US"/>
          <w14:ligatures w14:val="standardContextual"/>
        </w:rPr>
        <w:t xml:space="preserve">reen </w:t>
      </w:r>
      <w:r w:rsidR="006C22D9">
        <w:rPr>
          <w:rFonts w:ascii="Calibri" w:eastAsia="Calibri" w:hAnsi="Calibri"/>
          <w:kern w:val="2"/>
          <w:sz w:val="22"/>
          <w:szCs w:val="22"/>
          <w:lang w:eastAsia="en-US"/>
          <w14:ligatures w14:val="standardContextual"/>
        </w:rPr>
        <w:t>B</w:t>
      </w:r>
      <w:r>
        <w:rPr>
          <w:rFonts w:ascii="Calibri" w:eastAsia="Calibri" w:hAnsi="Calibri"/>
          <w:kern w:val="2"/>
          <w:sz w:val="22"/>
          <w:szCs w:val="22"/>
          <w:lang w:eastAsia="en-US"/>
          <w14:ligatures w14:val="standardContextual"/>
        </w:rPr>
        <w:t xml:space="preserve">ond, precedes the European Commission’s Omnibus proposals and the co-legislators on-going work on these proposals, which seek to reduce the scope of application of Taxonomy reporting and so may impact the issuing of EU </w:t>
      </w:r>
      <w:r w:rsidR="006C22D9">
        <w:rPr>
          <w:rFonts w:ascii="Calibri" w:eastAsia="Calibri" w:hAnsi="Calibri"/>
          <w:kern w:val="2"/>
          <w:sz w:val="22"/>
          <w:szCs w:val="22"/>
          <w:lang w:eastAsia="en-US"/>
          <w14:ligatures w14:val="standardContextual"/>
        </w:rPr>
        <w:t>G</w:t>
      </w:r>
      <w:r>
        <w:rPr>
          <w:rFonts w:ascii="Calibri" w:eastAsia="Calibri" w:hAnsi="Calibri"/>
          <w:kern w:val="2"/>
          <w:sz w:val="22"/>
          <w:szCs w:val="22"/>
          <w:lang w:eastAsia="en-US"/>
          <w14:ligatures w14:val="standardContextual"/>
        </w:rPr>
        <w:t xml:space="preserve">reen </w:t>
      </w:r>
      <w:r w:rsidR="006C22D9">
        <w:rPr>
          <w:rFonts w:ascii="Calibri" w:eastAsia="Calibri" w:hAnsi="Calibri"/>
          <w:kern w:val="2"/>
          <w:sz w:val="22"/>
          <w:szCs w:val="22"/>
          <w:lang w:eastAsia="en-US"/>
          <w14:ligatures w14:val="standardContextual"/>
        </w:rPr>
        <w:t>B</w:t>
      </w:r>
      <w:r>
        <w:rPr>
          <w:rFonts w:ascii="Calibri" w:eastAsia="Calibri" w:hAnsi="Calibri"/>
          <w:kern w:val="2"/>
          <w:sz w:val="22"/>
          <w:szCs w:val="22"/>
          <w:lang w:eastAsia="en-US"/>
          <w14:ligatures w14:val="standardContextual"/>
        </w:rPr>
        <w:t>onds. More broadly, the EU’s aim to make the EU economy more competitive, as well as sustainable, and to simplify regulation and reduce burden, may perhaps lead to suggestions to revise the European</w:t>
      </w:r>
      <w:r w:rsidRPr="008E3C14">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Green Bond Regulation itself.</w:t>
      </w:r>
    </w:p>
    <w:p w14:paraId="4973DED1" w14:textId="22C54DFB" w:rsidR="00EB5221" w:rsidRPr="0077504E" w:rsidRDefault="00EB5221" w:rsidP="00EB5221">
      <w:pPr>
        <w:rPr>
          <w:rFonts w:ascii="Calibri" w:hAnsi="Calibri" w:cs="Calibri"/>
          <w:b/>
          <w:bCs/>
          <w:sz w:val="22"/>
          <w:szCs w:val="22"/>
        </w:rPr>
      </w:pPr>
      <w:r w:rsidRPr="00940B6A">
        <w:rPr>
          <w:rFonts w:ascii="Calibri" w:eastAsia="Calibri" w:hAnsi="Calibri"/>
          <w:b/>
          <w:kern w:val="2"/>
          <w:sz w:val="22"/>
          <w:szCs w:val="22"/>
          <w:lang w:eastAsia="en-US"/>
          <w14:ligatures w14:val="standardContextual"/>
        </w:rPr>
        <w:t xml:space="preserve">While we strongly support the need for robust quality management processes by an external reviewer, we express concern about the efficiency </w:t>
      </w:r>
      <w:r w:rsidRPr="0A508526">
        <w:rPr>
          <w:rFonts w:ascii="Calibri" w:eastAsia="Calibri" w:hAnsi="Calibri"/>
          <w:b/>
          <w:bCs/>
          <w:kern w:val="2"/>
          <w:sz w:val="22"/>
          <w:szCs w:val="22"/>
          <w:lang w:eastAsia="en-US"/>
          <w14:ligatures w14:val="standardContextual"/>
        </w:rPr>
        <w:t xml:space="preserve">and impact </w:t>
      </w:r>
      <w:r w:rsidRPr="00940B6A">
        <w:rPr>
          <w:rFonts w:ascii="Calibri" w:eastAsia="Calibri" w:hAnsi="Calibri"/>
          <w:b/>
          <w:kern w:val="2"/>
          <w:sz w:val="22"/>
          <w:szCs w:val="22"/>
          <w:lang w:eastAsia="en-US"/>
          <w14:ligatures w14:val="standardContextual"/>
        </w:rPr>
        <w:t xml:space="preserve">of the </w:t>
      </w:r>
      <w:r w:rsidRPr="00C80B06">
        <w:rPr>
          <w:rFonts w:ascii="Calibri" w:eastAsia="Calibri" w:hAnsi="Calibri"/>
          <w:b/>
          <w:kern w:val="2"/>
          <w:sz w:val="22"/>
          <w:szCs w:val="22"/>
          <w:lang w:eastAsia="en-US"/>
          <w14:ligatures w14:val="standardContextual"/>
        </w:rPr>
        <w:t xml:space="preserve">European </w:t>
      </w:r>
      <w:r w:rsidRPr="00940B6A">
        <w:rPr>
          <w:rFonts w:ascii="Calibri" w:eastAsia="Calibri" w:hAnsi="Calibri"/>
          <w:b/>
          <w:kern w:val="2"/>
          <w:sz w:val="22"/>
          <w:szCs w:val="22"/>
          <w:lang w:eastAsia="en-US"/>
          <w14:ligatures w14:val="standardContextual"/>
        </w:rPr>
        <w:t>Green Bond Regulation and the proposed draft Technical Standards. I</w:t>
      </w:r>
      <w:r w:rsidRPr="00940B6A">
        <w:rPr>
          <w:rFonts w:ascii="Calibri" w:eastAsia="Calibri" w:hAnsi="Calibri"/>
          <w:b/>
          <w:sz w:val="22"/>
          <w:szCs w:val="22"/>
          <w:lang w:eastAsia="en-US"/>
        </w:rPr>
        <w:t xml:space="preserve">n particular, we are concerned that </w:t>
      </w:r>
      <w:r w:rsidRPr="00940B6A">
        <w:rPr>
          <w:rFonts w:ascii="Calibri" w:eastAsia="Calibri" w:hAnsi="Calibri"/>
          <w:b/>
          <w:kern w:val="2"/>
          <w:sz w:val="22"/>
          <w:szCs w:val="22"/>
          <w:lang w:eastAsia="en-US"/>
          <w14:ligatures w14:val="standardContextual"/>
        </w:rPr>
        <w:t xml:space="preserve">the draft Technical Standards may require an assurance </w:t>
      </w:r>
      <w:r w:rsidRPr="00940B6A">
        <w:rPr>
          <w:rFonts w:ascii="Calibri" w:eastAsia="Calibri" w:hAnsi="Calibri"/>
          <w:b/>
          <w:bCs/>
          <w:kern w:val="2"/>
          <w:sz w:val="22"/>
          <w:szCs w:val="22"/>
          <w:lang w:eastAsia="en-US"/>
          <w14:ligatures w14:val="standardContextual"/>
        </w:rPr>
        <w:t>pr</w:t>
      </w:r>
      <w:r>
        <w:rPr>
          <w:rFonts w:ascii="Calibri" w:eastAsia="Calibri" w:hAnsi="Calibri"/>
          <w:b/>
          <w:bCs/>
          <w:kern w:val="2"/>
          <w:sz w:val="22"/>
          <w:szCs w:val="22"/>
          <w:lang w:eastAsia="en-US"/>
          <w14:ligatures w14:val="standardContextual"/>
        </w:rPr>
        <w:t>actitioner</w:t>
      </w:r>
      <w:r w:rsidRPr="00940B6A">
        <w:rPr>
          <w:rFonts w:ascii="Calibri" w:eastAsia="Calibri" w:hAnsi="Calibri"/>
          <w:b/>
          <w:kern w:val="2"/>
          <w:sz w:val="22"/>
          <w:szCs w:val="22"/>
          <w:lang w:eastAsia="en-US"/>
          <w14:ligatures w14:val="standardContextual"/>
        </w:rPr>
        <w:t xml:space="preserve"> to establish</w:t>
      </w:r>
      <w:r>
        <w:rPr>
          <w:rFonts w:ascii="Calibri" w:eastAsia="Calibri" w:hAnsi="Calibri"/>
          <w:b/>
          <w:kern w:val="2"/>
          <w:sz w:val="22"/>
          <w:szCs w:val="22"/>
          <w:lang w:eastAsia="en-US"/>
          <w14:ligatures w14:val="standardContextual"/>
        </w:rPr>
        <w:t xml:space="preserve"> </w:t>
      </w:r>
      <w:r>
        <w:rPr>
          <w:rFonts w:ascii="Calibri" w:eastAsia="Calibri" w:hAnsi="Calibri"/>
          <w:b/>
          <w:bCs/>
          <w:kern w:val="2"/>
          <w:sz w:val="22"/>
          <w:szCs w:val="22"/>
          <w:lang w:eastAsia="en-US"/>
          <w14:ligatures w14:val="standardContextual"/>
        </w:rPr>
        <w:t>and operate</w:t>
      </w:r>
      <w:r w:rsidRPr="00940B6A">
        <w:rPr>
          <w:rFonts w:ascii="Calibri" w:eastAsia="Calibri" w:hAnsi="Calibri"/>
          <w:b/>
          <w:bCs/>
          <w:kern w:val="2"/>
          <w:sz w:val="22"/>
          <w:szCs w:val="22"/>
          <w:lang w:eastAsia="en-US"/>
          <w14:ligatures w14:val="standardContextual"/>
        </w:rPr>
        <w:t xml:space="preserve"> </w:t>
      </w:r>
      <w:r w:rsidRPr="00940B6A">
        <w:rPr>
          <w:rFonts w:ascii="Calibri" w:eastAsia="Calibri" w:hAnsi="Calibri"/>
          <w:b/>
          <w:kern w:val="2"/>
          <w:sz w:val="22"/>
          <w:szCs w:val="22"/>
          <w:lang w:eastAsia="en-US"/>
          <w14:ligatures w14:val="standardContextual"/>
        </w:rPr>
        <w:t>a system of quality management specific to being an external reviewer of EU Green Bond disclosures</w:t>
      </w:r>
      <w:r>
        <w:rPr>
          <w:rFonts w:ascii="Calibri" w:eastAsia="Calibri" w:hAnsi="Calibri"/>
          <w:b/>
          <w:kern w:val="2"/>
          <w:sz w:val="22"/>
          <w:szCs w:val="22"/>
          <w:lang w:eastAsia="en-US"/>
          <w14:ligatures w14:val="standardContextual"/>
        </w:rPr>
        <w:t xml:space="preserve"> and </w:t>
      </w:r>
      <w:r>
        <w:rPr>
          <w:rFonts w:ascii="Calibri" w:eastAsia="Calibri" w:hAnsi="Calibri"/>
          <w:b/>
          <w:bCs/>
          <w:kern w:val="2"/>
          <w:sz w:val="22"/>
          <w:szCs w:val="22"/>
          <w:lang w:eastAsia="en-US"/>
          <w14:ligatures w14:val="standardContextual"/>
        </w:rPr>
        <w:t xml:space="preserve">in </w:t>
      </w:r>
      <w:r w:rsidRPr="00D758FD">
        <w:rPr>
          <w:rFonts w:ascii="Calibri" w:eastAsia="Calibri" w:hAnsi="Calibri"/>
          <w:b/>
          <w:bCs/>
          <w:kern w:val="2"/>
          <w:sz w:val="22"/>
          <w:szCs w:val="22"/>
          <w:lang w:eastAsia="en-US"/>
          <w14:ligatures w14:val="standardContextual"/>
        </w:rPr>
        <w:t>parallel</w:t>
      </w:r>
      <w:r w:rsidRPr="00D758FD">
        <w:rPr>
          <w:rFonts w:ascii="Calibri" w:eastAsia="Calibri" w:hAnsi="Calibri"/>
          <w:b/>
          <w:kern w:val="2"/>
          <w:sz w:val="22"/>
          <w:szCs w:val="22"/>
          <w:lang w:eastAsia="en-US"/>
          <w14:ligatures w14:val="standardContextual"/>
        </w:rPr>
        <w:t xml:space="preserve"> </w:t>
      </w:r>
      <w:r w:rsidRPr="00D758FD">
        <w:rPr>
          <w:rFonts w:ascii="Calibri" w:eastAsia="Calibri" w:hAnsi="Calibri" w:cs="Calibri"/>
          <w:b/>
          <w:sz w:val="22"/>
          <w:szCs w:val="22"/>
        </w:rPr>
        <w:t xml:space="preserve">to </w:t>
      </w:r>
      <w:r w:rsidRPr="00D758FD">
        <w:rPr>
          <w:rFonts w:ascii="Calibri" w:hAnsi="Calibri" w:cs="Calibri"/>
          <w:b/>
          <w:bCs/>
          <w:sz w:val="22"/>
          <w:szCs w:val="22"/>
        </w:rPr>
        <w:t>the system of quality management required under ISQM</w:t>
      </w:r>
      <w:r>
        <w:rPr>
          <w:rFonts w:ascii="Calibri" w:hAnsi="Calibri" w:cs="Calibri"/>
          <w:b/>
          <w:bCs/>
          <w:sz w:val="22"/>
          <w:szCs w:val="22"/>
        </w:rPr>
        <w:t xml:space="preserve"> </w:t>
      </w:r>
      <w:r w:rsidRPr="00D758FD">
        <w:rPr>
          <w:rFonts w:ascii="Calibri" w:hAnsi="Calibri" w:cs="Calibri"/>
          <w:b/>
          <w:bCs/>
          <w:sz w:val="22"/>
          <w:szCs w:val="22"/>
        </w:rPr>
        <w:t xml:space="preserve">1 </w:t>
      </w:r>
      <w:r>
        <w:rPr>
          <w:rFonts w:ascii="Calibri" w:hAnsi="Calibri" w:cs="Calibri"/>
          <w:b/>
          <w:bCs/>
          <w:sz w:val="22"/>
          <w:szCs w:val="22"/>
        </w:rPr>
        <w:t xml:space="preserve">to perform other sustainability engagements. This proposal </w:t>
      </w:r>
      <w:r w:rsidRPr="00D758FD">
        <w:rPr>
          <w:rFonts w:ascii="Calibri" w:hAnsi="Calibri" w:cs="Calibri"/>
          <w:b/>
          <w:bCs/>
          <w:sz w:val="22"/>
          <w:szCs w:val="22"/>
        </w:rPr>
        <w:t xml:space="preserve">will </w:t>
      </w:r>
      <w:r w:rsidRPr="0077504E">
        <w:rPr>
          <w:rFonts w:ascii="Calibri" w:hAnsi="Calibri" w:cs="Calibri"/>
          <w:b/>
          <w:bCs/>
          <w:sz w:val="22"/>
          <w:szCs w:val="22"/>
        </w:rPr>
        <w:t xml:space="preserve">create new red tape, additional administrative </w:t>
      </w:r>
      <w:proofErr w:type="gramStart"/>
      <w:r w:rsidRPr="0077504E">
        <w:rPr>
          <w:rFonts w:ascii="Calibri" w:hAnsi="Calibri" w:cs="Calibri"/>
          <w:b/>
          <w:bCs/>
          <w:sz w:val="22"/>
          <w:szCs w:val="22"/>
        </w:rPr>
        <w:t>burden</w:t>
      </w:r>
      <w:proofErr w:type="gramEnd"/>
      <w:r w:rsidRPr="0077504E">
        <w:rPr>
          <w:rFonts w:ascii="Calibri" w:hAnsi="Calibri" w:cs="Calibri"/>
          <w:b/>
          <w:bCs/>
          <w:sz w:val="22"/>
          <w:szCs w:val="22"/>
        </w:rPr>
        <w:t xml:space="preserve"> and greater cost </w:t>
      </w:r>
      <w:r w:rsidRPr="0077504E">
        <w:rPr>
          <w:rFonts w:ascii="Calibri" w:eastAsia="Calibri" w:hAnsi="Calibri" w:cs="Calibri"/>
          <w:b/>
          <w:sz w:val="22"/>
          <w:szCs w:val="22"/>
        </w:rPr>
        <w:t>for issuers</w:t>
      </w:r>
      <w:r w:rsidRPr="0077504E">
        <w:rPr>
          <w:rFonts w:ascii="Calibri" w:hAnsi="Calibri" w:cs="Calibri"/>
          <w:b/>
          <w:bCs/>
          <w:sz w:val="22"/>
          <w:szCs w:val="22"/>
        </w:rPr>
        <w:t xml:space="preserve"> of EU </w:t>
      </w:r>
      <w:r w:rsidR="006C22D9">
        <w:rPr>
          <w:rFonts w:ascii="Calibri" w:hAnsi="Calibri" w:cs="Calibri"/>
          <w:b/>
          <w:bCs/>
          <w:sz w:val="22"/>
          <w:szCs w:val="22"/>
        </w:rPr>
        <w:t>G</w:t>
      </w:r>
      <w:r w:rsidRPr="0077504E">
        <w:rPr>
          <w:rFonts w:ascii="Calibri" w:hAnsi="Calibri" w:cs="Calibri"/>
          <w:b/>
          <w:bCs/>
          <w:sz w:val="22"/>
          <w:szCs w:val="22"/>
        </w:rPr>
        <w:t xml:space="preserve">reen </w:t>
      </w:r>
      <w:r w:rsidR="006C22D9">
        <w:rPr>
          <w:rFonts w:ascii="Calibri" w:hAnsi="Calibri" w:cs="Calibri"/>
          <w:b/>
          <w:bCs/>
          <w:sz w:val="22"/>
          <w:szCs w:val="22"/>
        </w:rPr>
        <w:t>B</w:t>
      </w:r>
      <w:r w:rsidRPr="0077504E">
        <w:rPr>
          <w:rFonts w:ascii="Calibri" w:hAnsi="Calibri" w:cs="Calibri"/>
          <w:b/>
          <w:bCs/>
          <w:sz w:val="22"/>
          <w:szCs w:val="22"/>
        </w:rPr>
        <w:t>onds.</w:t>
      </w:r>
    </w:p>
    <w:p w14:paraId="07FA6329" w14:textId="62BDB318" w:rsidR="001B1B48" w:rsidRPr="001B1B48" w:rsidRDefault="00EB5221" w:rsidP="008E57B5">
      <w:pPr>
        <w:spacing w:before="120" w:after="160" w:line="259" w:lineRule="auto"/>
        <w:rPr>
          <w:rFonts w:ascii="Calibri" w:eastAsia="Calibri" w:hAnsi="Calibri"/>
          <w:kern w:val="2"/>
          <w:sz w:val="22"/>
          <w:szCs w:val="22"/>
          <w:lang w:eastAsia="en-US"/>
          <w14:ligatures w14:val="standardContextual"/>
        </w:rPr>
      </w:pPr>
      <w:r w:rsidRPr="00557102">
        <w:rPr>
          <w:rFonts w:ascii="Calibri" w:eastAsia="Calibri" w:hAnsi="Calibri"/>
          <w:b/>
          <w:kern w:val="2"/>
          <w:sz w:val="22"/>
          <w:szCs w:val="22"/>
          <w:lang w:eastAsia="en-US"/>
          <w14:ligatures w14:val="standardContextual"/>
        </w:rPr>
        <w:t xml:space="preserve">As a network of professional services firms, we have </w:t>
      </w:r>
      <w:r w:rsidRPr="00557102">
        <w:rPr>
          <w:rFonts w:ascii="Calibri" w:eastAsia="Calibri" w:hAnsi="Calibri"/>
          <w:b/>
          <w:bCs/>
          <w:kern w:val="2"/>
          <w:sz w:val="22"/>
          <w:szCs w:val="22"/>
          <w:lang w:eastAsia="en-US"/>
          <w14:ligatures w14:val="standardContextual"/>
        </w:rPr>
        <w:t xml:space="preserve">already </w:t>
      </w:r>
      <w:r w:rsidRPr="00557102">
        <w:rPr>
          <w:rFonts w:ascii="Calibri" w:eastAsia="Calibri" w:hAnsi="Calibri"/>
          <w:b/>
          <w:kern w:val="2"/>
          <w:sz w:val="22"/>
          <w:szCs w:val="22"/>
          <w:lang w:eastAsia="en-US"/>
          <w14:ligatures w14:val="standardContextual"/>
        </w:rPr>
        <w:t>embedded a system of quality management to underpin</w:t>
      </w:r>
      <w:r w:rsidRPr="00940B6A">
        <w:rPr>
          <w:rFonts w:ascii="Calibri" w:eastAsia="Calibri" w:hAnsi="Calibri"/>
          <w:b/>
          <w:kern w:val="2"/>
          <w:sz w:val="22"/>
          <w:szCs w:val="22"/>
          <w:lang w:eastAsia="en-US"/>
          <w14:ligatures w14:val="standardContextual"/>
        </w:rPr>
        <w:t xml:space="preserve"> our public interest audit and assurance engagements in line with</w:t>
      </w:r>
      <w:r>
        <w:rPr>
          <w:rFonts w:ascii="Calibri" w:eastAsia="Calibri" w:hAnsi="Calibri"/>
          <w:b/>
          <w:kern w:val="2"/>
          <w:sz w:val="22"/>
          <w:szCs w:val="22"/>
          <w:lang w:eastAsia="en-US"/>
          <w14:ligatures w14:val="standardContextual"/>
        </w:rPr>
        <w:t xml:space="preserve"> </w:t>
      </w:r>
      <w:r>
        <w:rPr>
          <w:rFonts w:ascii="Calibri" w:eastAsia="Calibri" w:hAnsi="Calibri"/>
          <w:b/>
          <w:bCs/>
          <w:kern w:val="2"/>
          <w:sz w:val="22"/>
          <w:szCs w:val="22"/>
          <w:lang w:eastAsia="en-US"/>
          <w14:ligatures w14:val="standardContextual"/>
        </w:rPr>
        <w:t>EU law and</w:t>
      </w:r>
      <w:r w:rsidRPr="00940B6A">
        <w:rPr>
          <w:rFonts w:ascii="Calibri" w:eastAsia="Calibri" w:hAnsi="Calibri"/>
          <w:b/>
          <w:bCs/>
          <w:kern w:val="2"/>
          <w:sz w:val="22"/>
          <w:szCs w:val="22"/>
          <w:lang w:eastAsia="en-US"/>
          <w14:ligatures w14:val="standardContextual"/>
        </w:rPr>
        <w:t xml:space="preserve"> </w:t>
      </w:r>
      <w:r w:rsidRPr="00940B6A">
        <w:rPr>
          <w:rFonts w:ascii="Calibri" w:eastAsia="Calibri" w:hAnsi="Calibri"/>
          <w:b/>
          <w:kern w:val="2"/>
          <w:sz w:val="22"/>
          <w:szCs w:val="22"/>
          <w:lang w:eastAsia="en-US"/>
          <w14:ligatures w14:val="standardContextual"/>
        </w:rPr>
        <w:t>the requirements of the internationally recognised quality standard, ISQM</w:t>
      </w:r>
      <w:r>
        <w:rPr>
          <w:rFonts w:ascii="Calibri" w:eastAsia="Calibri" w:hAnsi="Calibri"/>
          <w:b/>
          <w:kern w:val="2"/>
          <w:sz w:val="22"/>
          <w:szCs w:val="22"/>
          <w:lang w:eastAsia="en-US"/>
          <w14:ligatures w14:val="standardContextual"/>
        </w:rPr>
        <w:t xml:space="preserve"> </w:t>
      </w:r>
      <w:r w:rsidRPr="00940B6A">
        <w:rPr>
          <w:rFonts w:ascii="Calibri" w:eastAsia="Calibri" w:hAnsi="Calibri"/>
          <w:b/>
          <w:kern w:val="2"/>
          <w:sz w:val="22"/>
          <w:szCs w:val="22"/>
          <w:lang w:eastAsia="en-US"/>
          <w14:ligatures w14:val="standardContextual"/>
        </w:rPr>
        <w:t xml:space="preserve">1. </w:t>
      </w:r>
      <w:r w:rsidRPr="00557102">
        <w:rPr>
          <w:rFonts w:ascii="Calibri" w:hAnsi="Calibri" w:cs="Calibri"/>
          <w:b/>
          <w:bCs/>
          <w:sz w:val="22"/>
          <w:szCs w:val="22"/>
        </w:rPr>
        <w:t xml:space="preserve">We refer to our covering letter included within our response to this </w:t>
      </w:r>
      <w:r>
        <w:rPr>
          <w:rFonts w:ascii="Calibri" w:hAnsi="Calibri" w:cs="Calibri"/>
          <w:b/>
          <w:bCs/>
          <w:sz w:val="22"/>
          <w:szCs w:val="22"/>
        </w:rPr>
        <w:t>question</w:t>
      </w:r>
      <w:r w:rsidRPr="00557102">
        <w:rPr>
          <w:rFonts w:ascii="Calibri" w:hAnsi="Calibri" w:cs="Calibri"/>
          <w:b/>
          <w:bCs/>
          <w:sz w:val="22"/>
          <w:szCs w:val="22"/>
        </w:rPr>
        <w:t>, specifically w</w:t>
      </w:r>
      <w:r w:rsidRPr="00557102">
        <w:rPr>
          <w:rFonts w:ascii="Calibri" w:eastAsia="Calibri" w:hAnsi="Calibri"/>
          <w:b/>
          <w:bCs/>
          <w:kern w:val="2"/>
          <w:sz w:val="22"/>
          <w:szCs w:val="22"/>
          <w:lang w:eastAsia="en-US"/>
          <w14:ligatures w14:val="standardContextual"/>
        </w:rPr>
        <w:t xml:space="preserve">e consider the requirements in ISQM 1 would create an effective system of quality management that would achieve the </w:t>
      </w:r>
      <w:r>
        <w:rPr>
          <w:rFonts w:ascii="Calibri" w:eastAsia="Calibri" w:hAnsi="Calibri"/>
          <w:b/>
          <w:bCs/>
          <w:kern w:val="2"/>
          <w:sz w:val="22"/>
          <w:szCs w:val="22"/>
          <w:lang w:eastAsia="en-US"/>
          <w14:ligatures w14:val="standardContextual"/>
        </w:rPr>
        <w:t xml:space="preserve">core </w:t>
      </w:r>
      <w:r w:rsidRPr="00557102">
        <w:rPr>
          <w:rFonts w:ascii="Calibri" w:eastAsia="Calibri" w:hAnsi="Calibri"/>
          <w:b/>
          <w:bCs/>
          <w:kern w:val="2"/>
          <w:sz w:val="22"/>
          <w:szCs w:val="22"/>
          <w:lang w:eastAsia="en-US"/>
          <w14:ligatures w14:val="standardContextual"/>
        </w:rPr>
        <w:t>policy objective</w:t>
      </w:r>
      <w:r>
        <w:rPr>
          <w:rFonts w:ascii="Calibri" w:eastAsia="Calibri" w:hAnsi="Calibri"/>
          <w:b/>
          <w:bCs/>
          <w:kern w:val="2"/>
          <w:sz w:val="22"/>
          <w:szCs w:val="22"/>
          <w:lang w:eastAsia="en-US"/>
          <w14:ligatures w14:val="standardContextual"/>
        </w:rPr>
        <w:t xml:space="preserve">s. </w:t>
      </w:r>
      <w:r w:rsidRPr="00940B6A">
        <w:rPr>
          <w:rFonts w:ascii="Calibri" w:eastAsia="Calibri" w:hAnsi="Calibri"/>
          <w:b/>
          <w:kern w:val="2"/>
          <w:sz w:val="22"/>
          <w:szCs w:val="22"/>
          <w:lang w:eastAsia="en-US"/>
          <w14:ligatures w14:val="standardContextual"/>
        </w:rPr>
        <w:t>In the context of the European Commission’s recent actions to simplify regulation and reduce burden, we encourage ESMA to evaluate the requirements of ISQM</w:t>
      </w:r>
      <w:r>
        <w:rPr>
          <w:rFonts w:ascii="Calibri" w:eastAsia="Calibri" w:hAnsi="Calibri"/>
          <w:b/>
          <w:kern w:val="2"/>
          <w:sz w:val="22"/>
          <w:szCs w:val="22"/>
          <w:lang w:eastAsia="en-US"/>
          <w14:ligatures w14:val="standardContextual"/>
        </w:rPr>
        <w:t> </w:t>
      </w:r>
      <w:r w:rsidRPr="00940B6A">
        <w:rPr>
          <w:rFonts w:ascii="Calibri" w:eastAsia="Calibri" w:hAnsi="Calibri"/>
          <w:b/>
          <w:kern w:val="2"/>
          <w:sz w:val="22"/>
          <w:szCs w:val="22"/>
          <w:lang w:eastAsia="en-US"/>
          <w14:ligatures w14:val="standardContextual"/>
        </w:rPr>
        <w:t>1 and recognise its equivalence</w:t>
      </w:r>
      <w:r>
        <w:rPr>
          <w:rFonts w:ascii="Calibri" w:eastAsia="Calibri" w:hAnsi="Calibri"/>
          <w:b/>
          <w:kern w:val="2"/>
          <w:sz w:val="22"/>
          <w:szCs w:val="22"/>
          <w:lang w:eastAsia="en-US"/>
          <w14:ligatures w14:val="standardContextual"/>
        </w:rPr>
        <w:t>.</w:t>
      </w:r>
    </w:p>
    <w:permEnd w:id="1214527182"/>
    <w:p w14:paraId="2BBAC781" w14:textId="3A19105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6F09457" w14:textId="057FA7F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sectPr w:rsidR="0037311D"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0F70" w14:textId="77777777" w:rsidR="007A3324" w:rsidRDefault="007A3324" w:rsidP="007E7997">
      <w:r>
        <w:separator/>
      </w:r>
    </w:p>
  </w:endnote>
  <w:endnote w:type="continuationSeparator" w:id="0">
    <w:p w14:paraId="2824D42B" w14:textId="77777777" w:rsidR="007A3324" w:rsidRDefault="007A3324" w:rsidP="007E7997">
      <w:r>
        <w:continuationSeparator/>
      </w:r>
    </w:p>
  </w:endnote>
  <w:endnote w:type="continuationNotice" w:id="1">
    <w:p w14:paraId="2B028978" w14:textId="77777777" w:rsidR="007A3324" w:rsidRDefault="007A3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99C2" w14:textId="77777777" w:rsidR="007A3324" w:rsidRDefault="007A3324" w:rsidP="007E7997">
      <w:r>
        <w:separator/>
      </w:r>
    </w:p>
  </w:footnote>
  <w:footnote w:type="continuationSeparator" w:id="0">
    <w:p w14:paraId="7FADD524" w14:textId="77777777" w:rsidR="007A3324" w:rsidRDefault="007A3324" w:rsidP="007E7997">
      <w:r>
        <w:continuationSeparator/>
      </w:r>
    </w:p>
  </w:footnote>
  <w:footnote w:type="continuationNotice" w:id="1">
    <w:p w14:paraId="2D17032E" w14:textId="77777777" w:rsidR="007A3324" w:rsidRDefault="007A3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618CF669"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17150">
      <w:rPr>
        <w:rFonts w:asciiTheme="minorHAnsi" w:eastAsiaTheme="minorEastAsia" w:hAnsiTheme="minorHAnsi" w:cstheme="minorBidi"/>
        <w:color w:val="000000" w:themeColor="text1" w:themeShade="80"/>
        <w:sz w:val="16"/>
        <w:szCs w:val="20"/>
        <w:lang w:eastAsia="en-US"/>
      </w:rPr>
      <w:t>7 April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0" relativeHeight="251658241" behindDoc="1" locked="1" layoutInCell="1" allowOverlap="0" wp14:anchorId="71203346" wp14:editId="7B5BE921">
              <wp:simplePos x="0" y="0"/>
              <wp:positionH relativeFrom="page">
                <wp:posOffset>899795</wp:posOffset>
              </wp:positionH>
              <wp:positionV relativeFrom="paragraph">
                <wp:posOffset>-59055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40C7" id="Freeform: Shape 7" o:spid="_x0000_s1026" style="position:absolute;margin-left:70.85pt;margin-top:-4.6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Gk1Se7gAAAADA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BD6"/>
    <w:rsid w:val="00073DF9"/>
    <w:rsid w:val="0007767E"/>
    <w:rsid w:val="0007796D"/>
    <w:rsid w:val="000830DA"/>
    <w:rsid w:val="00083FBB"/>
    <w:rsid w:val="00086F71"/>
    <w:rsid w:val="000921E6"/>
    <w:rsid w:val="00092247"/>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2DB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121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418"/>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5F84"/>
    <w:rsid w:val="001862A5"/>
    <w:rsid w:val="00186A70"/>
    <w:rsid w:val="00191035"/>
    <w:rsid w:val="001918E5"/>
    <w:rsid w:val="00192A7A"/>
    <w:rsid w:val="001951DB"/>
    <w:rsid w:val="00195356"/>
    <w:rsid w:val="00196FFC"/>
    <w:rsid w:val="00197AAF"/>
    <w:rsid w:val="001A1EF4"/>
    <w:rsid w:val="001A5FEA"/>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56D6"/>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386"/>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54A4"/>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6ED"/>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43B4"/>
    <w:rsid w:val="00366D42"/>
    <w:rsid w:val="0036748C"/>
    <w:rsid w:val="00372615"/>
    <w:rsid w:val="00372EA3"/>
    <w:rsid w:val="0037311D"/>
    <w:rsid w:val="0037358E"/>
    <w:rsid w:val="00373A3C"/>
    <w:rsid w:val="00373AB8"/>
    <w:rsid w:val="00373FCF"/>
    <w:rsid w:val="00376233"/>
    <w:rsid w:val="00380B30"/>
    <w:rsid w:val="00381784"/>
    <w:rsid w:val="00381EB0"/>
    <w:rsid w:val="00382315"/>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1AC6"/>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A85"/>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0B4F"/>
    <w:rsid w:val="004D42B1"/>
    <w:rsid w:val="004D526F"/>
    <w:rsid w:val="004E0583"/>
    <w:rsid w:val="004E19C0"/>
    <w:rsid w:val="004E1C54"/>
    <w:rsid w:val="004E2C37"/>
    <w:rsid w:val="004E5285"/>
    <w:rsid w:val="004F0CF3"/>
    <w:rsid w:val="004F5740"/>
    <w:rsid w:val="004F58C9"/>
    <w:rsid w:val="005028B9"/>
    <w:rsid w:val="00503A3F"/>
    <w:rsid w:val="00505E17"/>
    <w:rsid w:val="00511885"/>
    <w:rsid w:val="00511A59"/>
    <w:rsid w:val="00511C3B"/>
    <w:rsid w:val="00514440"/>
    <w:rsid w:val="005166C3"/>
    <w:rsid w:val="00520F7C"/>
    <w:rsid w:val="00523974"/>
    <w:rsid w:val="00525969"/>
    <w:rsid w:val="00526E5D"/>
    <w:rsid w:val="00527517"/>
    <w:rsid w:val="00531432"/>
    <w:rsid w:val="00532BC8"/>
    <w:rsid w:val="005333E8"/>
    <w:rsid w:val="005343D1"/>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32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157"/>
    <w:rsid w:val="006A7A10"/>
    <w:rsid w:val="006B0DA4"/>
    <w:rsid w:val="006B1B6B"/>
    <w:rsid w:val="006B2C57"/>
    <w:rsid w:val="006B391B"/>
    <w:rsid w:val="006B79E0"/>
    <w:rsid w:val="006C0B2D"/>
    <w:rsid w:val="006C1633"/>
    <w:rsid w:val="006C22D9"/>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0581"/>
    <w:rsid w:val="00761744"/>
    <w:rsid w:val="00764582"/>
    <w:rsid w:val="0076590E"/>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3324"/>
    <w:rsid w:val="007A48BC"/>
    <w:rsid w:val="007B0BC1"/>
    <w:rsid w:val="007B354B"/>
    <w:rsid w:val="007B4FC3"/>
    <w:rsid w:val="007B73F3"/>
    <w:rsid w:val="007B7EE5"/>
    <w:rsid w:val="007C1C28"/>
    <w:rsid w:val="007C2A2C"/>
    <w:rsid w:val="007C3577"/>
    <w:rsid w:val="007C5E08"/>
    <w:rsid w:val="007C6397"/>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7F6422"/>
    <w:rsid w:val="00800A7F"/>
    <w:rsid w:val="0080285D"/>
    <w:rsid w:val="0081028F"/>
    <w:rsid w:val="008107D9"/>
    <w:rsid w:val="0081093B"/>
    <w:rsid w:val="008116D9"/>
    <w:rsid w:val="00811936"/>
    <w:rsid w:val="00812BE2"/>
    <w:rsid w:val="00813059"/>
    <w:rsid w:val="008157C8"/>
    <w:rsid w:val="00815C43"/>
    <w:rsid w:val="0081609D"/>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9558B"/>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1A15"/>
    <w:rsid w:val="008E225C"/>
    <w:rsid w:val="008E2D26"/>
    <w:rsid w:val="008E4076"/>
    <w:rsid w:val="008E57B5"/>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2B4C"/>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105"/>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27B1"/>
    <w:rsid w:val="00B43167"/>
    <w:rsid w:val="00B435BE"/>
    <w:rsid w:val="00B43A9D"/>
    <w:rsid w:val="00B453AF"/>
    <w:rsid w:val="00B467B0"/>
    <w:rsid w:val="00B47F9B"/>
    <w:rsid w:val="00B50534"/>
    <w:rsid w:val="00B51FCB"/>
    <w:rsid w:val="00B5289B"/>
    <w:rsid w:val="00B52E10"/>
    <w:rsid w:val="00B5331D"/>
    <w:rsid w:val="00B5391C"/>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1704"/>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60F8"/>
    <w:rsid w:val="00CC7FC6"/>
    <w:rsid w:val="00CD47B2"/>
    <w:rsid w:val="00CD5AFD"/>
    <w:rsid w:val="00CD74EB"/>
    <w:rsid w:val="00CE49F8"/>
    <w:rsid w:val="00CE4E1E"/>
    <w:rsid w:val="00CE66B5"/>
    <w:rsid w:val="00CF52DF"/>
    <w:rsid w:val="00CF5832"/>
    <w:rsid w:val="00CF5911"/>
    <w:rsid w:val="00CF607C"/>
    <w:rsid w:val="00CF7221"/>
    <w:rsid w:val="00CF724E"/>
    <w:rsid w:val="00D059F5"/>
    <w:rsid w:val="00D1098E"/>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4C"/>
    <w:rsid w:val="00D4759B"/>
    <w:rsid w:val="00D500A4"/>
    <w:rsid w:val="00D51205"/>
    <w:rsid w:val="00D516FC"/>
    <w:rsid w:val="00D51F2D"/>
    <w:rsid w:val="00D535EE"/>
    <w:rsid w:val="00D54FC4"/>
    <w:rsid w:val="00D57019"/>
    <w:rsid w:val="00D574C1"/>
    <w:rsid w:val="00D57615"/>
    <w:rsid w:val="00D577C9"/>
    <w:rsid w:val="00D5787C"/>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3571"/>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B5221"/>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E73CC"/>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Mandates Document" ma:contentTypeID="0x01010027D61B08324E424895FDA0DDD821312D0300DCCD53CAC5024C4B993BD4E0F8D12E9B" ma:contentTypeVersion="11" ma:contentTypeDescription="" ma:contentTypeScope="" ma:versionID="1e3e253b4dfbd91f453eeb39cb430571">
  <xsd:schema xmlns:xsd="http://www.w3.org/2001/XMLSchema" xmlns:xs="http://www.w3.org/2001/XMLSchema" xmlns:p="http://schemas.microsoft.com/office/2006/metadata/properties" xmlns:ns2="d0fb0f98-34f9-4d57-9559-eb8efd17aa5e" xmlns:ns3="cea5c50a-3a23-446e-8708-0befbb3f99e7" targetNamespace="http://schemas.microsoft.com/office/2006/metadata/properties" ma:root="true" ma:fieldsID="3bd110b5913325f68ec395a7b6eefebb" ns2:_="" ns3:_="">
    <xsd:import namespace="d0fb0f98-34f9-4d57-9559-eb8efd17aa5e"/>
    <xsd:import namespace="cea5c50a-3a23-446e-8708-0befbb3f99e7"/>
    <xsd:element name="properties">
      <xsd:complexType>
        <xsd:sequence>
          <xsd:element name="documentManagement">
            <xsd:complexType>
              <xsd:all>
                <xsd:element ref="ns2:_dlc_DocId" minOccurs="0"/>
                <xsd:element ref="ns2:_dlc_DocIdUrl" minOccurs="0"/>
                <xsd:element ref="ns2:Year"/>
                <xsd:element ref="ns2:MeetingDate" minOccurs="0"/>
                <xsd:element ref="ns2:dd0664d3f47447a8943f346211d0253e" minOccurs="0"/>
                <xsd:element ref="ns2:hb56520e44e642c88c7a09896d1bc2ee" minOccurs="0"/>
                <xsd:element ref="ns2:f289fbc384b1484ea5f6ff6b522b513c" minOccurs="0"/>
                <xsd:element ref="ns2:_dlc_DocIdPersistId" minOccurs="0"/>
                <xsd:element ref="ns2:i3322e601ac8421cbd1b686355963f37" minOccurs="0"/>
                <xsd:element ref="ns2:TaxCatchAll" minOccurs="0"/>
                <xsd:element ref="ns2:ab8b5864a6dc4f2ea5aeb44d6d375f74" minOccurs="0"/>
                <xsd:element ref="ns2:TaxCatchAllLabel" minOccurs="0"/>
                <xsd:element ref="ns2:k47b2c662a4d451c94b6991b27ccdf61"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Year" ma:index="8" ma:displayName="Year" ma:default="" ma:internalName="Year" ma:readOnly="false">
      <xsd:simpleType>
        <xsd:restriction base="dms:Text">
          <xsd:maxLength value="4"/>
        </xsd:restriction>
      </xsd:simpleType>
    </xsd:element>
    <xsd:element name="MeetingDate" ma:index="10" nillable="true" ma:displayName="Meeting Date" ma:format="DateOnly" ma:internalName="MeetingDate" ma:readOnly="false">
      <xsd:simpleType>
        <xsd:restriction base="dms:DateTime"/>
      </xsd:simpleType>
    </xsd:element>
    <xsd:element name="dd0664d3f47447a8943f346211d0253e" ma:index="11" ma:taxonomy="true" ma:internalName="dd0664d3f47447a8943f346211d0253e" ma:taxonomyFieldName="ConfidentialityLevel" ma:displayName="Confidentiality Level" ma:readOnly="false" ma:default="6;#Restricted|187aa7e6-627f-4951-b138-6ff841dc883d"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4"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f289fbc384b1484ea5f6ff6b522b513c" ma:index="19" ma:taxonomy="true" ma:internalName="f289fbc384b1484ea5f6ff6b522b513c" ma:taxonomyFieldName="DocumentType" ma:displayName="Document Type" ma:readOnly="false" ma:default="5;#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3322e601ac8421cbd1b686355963f37" ma:index="21"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b8b5864a6dc4f2ea5aeb44d6d375f74" ma:index="23" ma:taxonomy="true" ma:internalName="ab8b5864a6dc4f2ea5aeb44d6d375f74" ma:taxonomyFieldName="Topic" ma:displayName="Topic" ma:readOnly="false" ma:fieldId="{ab8b5864-a6dc-4f2e-a5ae-b44d6d375f74}" ma:sspId="d4b01e31-ead0-4f68-a8e9-2aaca35f2e62" ma:termSetId="d7b7ad9b-cf06-4b69-9a2e-5453bc824905"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47b2c662a4d451c94b6991b27ccdf61" ma:index="25" nillable="true" ma:taxonomy="true" ma:internalName="k47b2c662a4d451c94b6991b27ccdf61" ma:taxonomyFieldName="SubTopic" ma:displayName="Sub Topic" ma:readOnly="false" ma:fieldId="{447b2c66-2a4d-451c-94b6-991b27ccdf61}" ma:sspId="d4b01e31-ead0-4f68-a8e9-2aaca35f2e62" ma:termSetId="df8e1223-2fbd-40d9-a5fe-f4ad31925146"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5c50a-3a23-446e-8708-0befbb3f99e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0fb0f98-34f9-4d57-9559-eb8efd17aa5e">ESMA84-858037815-683</_dlc_DocId>
    <TaxCatchAll xmlns="d0fb0f98-34f9-4d57-9559-eb8efd17aa5e">
      <Value>8</Value>
      <Value>402</Value>
      <Value>9</Value>
      <Value>393</Value>
      <Value>86</Value>
    </TaxCatchAll>
    <_dlc_DocIdUrl xmlns="d0fb0f98-34f9-4d57-9559-eb8efd17aa5e">
      <Url>https://securitiesandmarketsauth.sharepoint.com/sites/sherpa-craunit/_layouts/15/DocIdRedir.aspx?ID=ESMA84-858037815-683</Url>
      <Description>ESMA84-858037815-683</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documentManagement>
</p:properties>
</file>

<file path=customXml/itemProps1.xml><?xml version="1.0" encoding="utf-8"?>
<ds:datastoreItem xmlns:ds="http://schemas.openxmlformats.org/officeDocument/2006/customXml" ds:itemID="{674DE2D2-22B0-40E7-83C8-849A43E4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cea5c50a-3a23-446e-8708-0befbb3f9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TotalTime>
  <Pages>11</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Cunningham, Christiane</cp:lastModifiedBy>
  <cp:revision>2</cp:revision>
  <cp:lastPrinted>2017-07-24T14:47:00Z</cp:lastPrinted>
  <dcterms:created xsi:type="dcterms:W3CDTF">2025-05-29T07:31:00Z</dcterms:created>
  <dcterms:modified xsi:type="dcterms:W3CDTF">2025-05-29T07:31:00Z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0x01010027D61B08324E424895FDA0DDD821312D0300DCCD53CAC5024C4B993BD4E0F8D12E9B</vt:lpwstr>
  </property>
  <property fmtid="{D5CDD505-2E9C-101B-9397-08002B2CF9AE}" pid="5" name="_dlc_DocIdItemGuid">
    <vt:lpwstr>306b252d-4d0b-4395-be34-e6ec861ea3e5</vt:lpwstr>
  </property>
  <property fmtid="{D5CDD505-2E9C-101B-9397-08002B2CF9AE}" pid="6" name="DocumentType">
    <vt:lpwstr>86;#Report|78753201-1e9e-4a21-a088-6ff602b5c999</vt:lpwstr>
  </property>
  <property fmtid="{D5CDD505-2E9C-101B-9397-08002B2CF9AE}" pid="7" name="Topic">
    <vt:lpwstr>393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