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Default="00C54034" w:rsidP="00F716D4">
      <w:bookmarkStart w:id="0" w:name="_Hlk124776001"/>
      <w:bookmarkStart w:id="1" w:name="_Hlk124776067"/>
      <w:bookmarkStart w:id="2" w:name="_Hlk124776338"/>
      <w:permStart w:id="1761692365" w:edGrp="everyone"/>
      <w:permEnd w:id="1761692365"/>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75AB79F2" w14:textId="57211966" w:rsidR="004E60D2" w:rsidRPr="00862510" w:rsidRDefault="007C5962" w:rsidP="004E60D2">
      <w:pPr>
        <w:pStyle w:val="Sous-titre"/>
        <w:spacing w:after="0"/>
        <w:rPr>
          <w:b w:val="0"/>
          <w:bCs w:val="0"/>
        </w:rPr>
        <w:sectPr w:rsidR="004E60D2" w:rsidRPr="00862510" w:rsidSect="004E60D2">
          <w:headerReference w:type="first" r:id="rId13"/>
          <w:pgSz w:w="11906" w:h="16838" w:code="9"/>
          <w:pgMar w:top="1418" w:right="1418" w:bottom="1418" w:left="1418" w:header="862" w:footer="862" w:gutter="0"/>
          <w:pgNumType w:start="0"/>
          <w:cols w:space="708"/>
          <w:titlePg/>
          <w:docGrid w:linePitch="360"/>
        </w:sectPr>
      </w:pPr>
      <w:r w:rsidRPr="00862510">
        <w:rPr>
          <w:b w:val="0"/>
          <w:bCs w:val="0"/>
        </w:rPr>
        <w:t xml:space="preserve">Consultation Paper </w:t>
      </w:r>
      <w:r w:rsidR="004E60D2" w:rsidRPr="00862510">
        <w:rPr>
          <w:b w:val="0"/>
          <w:bCs w:val="0"/>
          <w:noProof/>
        </w:rPr>
        <mc:AlternateContent>
          <mc:Choice Requires="wps">
            <w:drawing>
              <wp:anchor distT="0" distB="0" distL="114300" distR="114300" simplePos="0" relativeHeight="251658240" behindDoc="1" locked="1" layoutInCell="1" allowOverlap="0" wp14:anchorId="4E723106" wp14:editId="57897DBE">
                <wp:simplePos x="0" y="0"/>
                <wp:positionH relativeFrom="page">
                  <wp:posOffset>-5715</wp:posOffset>
                </wp:positionH>
                <wp:positionV relativeFrom="paragraph">
                  <wp:posOffset>682625</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4"/>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0659F" id="Freeform: Shape 1" o:spid="_x0000_s1026" style="position:absolute;margin-left:-.45pt;margin-top:53.75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" o:allowoverlap="f" path="m2939613,926867c5038819,-714379,6826523,267027,7569200,545025r,2628099l7569200,9779055r,l,9779055r,l,3173124,2939613,926867xe" stroked="f" strokeweight="2pt">
                <v:fill r:id="rId15"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r w:rsidR="00382821" w:rsidRPr="00862510">
        <w:rPr>
          <w:b w:val="0"/>
          <w:bCs w:val="0"/>
        </w:rPr>
        <w:t>on the revision of the disclosure framework for private securitisation under Article 7 of the Securitisation Regulation</w:t>
      </w:r>
    </w:p>
    <w:p w14:paraId="1B9D7190" w14:textId="31B757B0" w:rsidR="00F574D0" w:rsidRPr="009D6E99" w:rsidRDefault="00F574D0" w:rsidP="004E60D2">
      <w:pPr>
        <w:pStyle w:val="Sous-titre"/>
      </w:pPr>
      <w:bookmarkStart w:id="4" w:name="_Toc280628648"/>
      <w:bookmarkEnd w:id="1"/>
      <w:bookmarkEnd w:id="2"/>
      <w:bookmarkEnd w:id="3"/>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43387">
      <w:pPr>
        <w:pStyle w:val="Paragraphedeliste"/>
        <w:numPr>
          <w:ilvl w:val="0"/>
          <w:numId w:val="35"/>
        </w:numPr>
        <w:contextualSpacing w:val="0"/>
      </w:pPr>
      <w:r w:rsidRPr="005B6B12">
        <w:t>respond to the question stated;</w:t>
      </w:r>
    </w:p>
    <w:p w14:paraId="73161343" w14:textId="77777777" w:rsidR="00E70E2E" w:rsidRPr="005B6B12" w:rsidRDefault="00E70E2E" w:rsidP="00E43387">
      <w:pPr>
        <w:pStyle w:val="Paragraphedeliste"/>
        <w:numPr>
          <w:ilvl w:val="0"/>
          <w:numId w:val="35"/>
        </w:numPr>
        <w:contextualSpacing w:val="0"/>
      </w:pPr>
      <w:r w:rsidRPr="005B6B12">
        <w:t>indicate the specific question to which the comment relates;</w:t>
      </w:r>
    </w:p>
    <w:p w14:paraId="30EDE0D6" w14:textId="77777777" w:rsidR="00E70E2E" w:rsidRPr="005B6B12" w:rsidRDefault="00E70E2E" w:rsidP="00E43387">
      <w:pPr>
        <w:pStyle w:val="Paragraphedeliste"/>
        <w:numPr>
          <w:ilvl w:val="0"/>
          <w:numId w:val="35"/>
        </w:numPr>
        <w:contextualSpacing w:val="0"/>
      </w:pPr>
      <w:r w:rsidRPr="005B6B12">
        <w:t>contain a clear rationale; and</w:t>
      </w:r>
    </w:p>
    <w:p w14:paraId="30D73002" w14:textId="77777777" w:rsidR="00E70E2E" w:rsidRPr="005B6B12" w:rsidRDefault="00E70E2E" w:rsidP="00E43387">
      <w:pPr>
        <w:pStyle w:val="Paragraphedeliste"/>
        <w:numPr>
          <w:ilvl w:val="0"/>
          <w:numId w:val="35"/>
        </w:numPr>
        <w:contextualSpacing w:val="0"/>
      </w:pPr>
      <w:r w:rsidRPr="005B6B12">
        <w:t>describe any alternatives ESMA should consider.</w:t>
      </w:r>
    </w:p>
    <w:p w14:paraId="4A599464" w14:textId="3C587D3E" w:rsidR="00E70E2E" w:rsidRDefault="00E70E2E" w:rsidP="00E70E2E">
      <w:pPr>
        <w:rPr>
          <w:b/>
        </w:rPr>
      </w:pPr>
      <w:r w:rsidRPr="005B6B12">
        <w:t xml:space="preserve">ESMA will consider all comments </w:t>
      </w:r>
      <w:r w:rsidRPr="009E1C55">
        <w:t xml:space="preserve">received </w:t>
      </w:r>
      <w:r w:rsidRPr="00460416">
        <w:t xml:space="preserve">by </w:t>
      </w:r>
      <w:r w:rsidR="00646559">
        <w:rPr>
          <w:b/>
        </w:rPr>
        <w:t>31</w:t>
      </w:r>
      <w:r w:rsidR="009E1C55" w:rsidRPr="00460416">
        <w:rPr>
          <w:b/>
        </w:rPr>
        <w:t xml:space="preserve"> </w:t>
      </w:r>
      <w:r w:rsidR="00646559">
        <w:rPr>
          <w:b/>
        </w:rPr>
        <w:t xml:space="preserve">March </w:t>
      </w:r>
      <w:r w:rsidR="005A775C" w:rsidRPr="00460416">
        <w:rPr>
          <w:b/>
        </w:rPr>
        <w:t>202</w:t>
      </w:r>
      <w:r w:rsidR="002E2DC6" w:rsidRPr="00460416">
        <w:rPr>
          <w:b/>
        </w:rPr>
        <w:t>5</w:t>
      </w:r>
      <w:r w:rsidRPr="00460416">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E43387">
      <w:pPr>
        <w:pStyle w:val="Paragraphedeliste"/>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5E264B9C" w:rsidR="009D6E99" w:rsidRPr="00863BFD" w:rsidRDefault="009D6E99" w:rsidP="00E43387">
      <w:pPr>
        <w:pStyle w:val="Paragraphedeliste"/>
        <w:numPr>
          <w:ilvl w:val="0"/>
          <w:numId w:val="35"/>
        </w:numPr>
        <w:contextualSpacing w:val="0"/>
      </w:pPr>
      <w:r w:rsidRPr="00863BFD">
        <w:t>Please do not remove tags of the type &lt;ESMA_QUESTION</w:t>
      </w:r>
      <w:r w:rsidR="00C05202">
        <w:t>_</w:t>
      </w:r>
      <w:r w:rsidR="00151A2D">
        <w:t>VALID</w:t>
      </w:r>
      <w:r w:rsidR="00C05202">
        <w:t>_</w:t>
      </w:r>
      <w:r w:rsidRPr="00863BFD">
        <w:t>1&gt;. Your response to each question has to be framed by the two tags corresponding to the question.</w:t>
      </w:r>
    </w:p>
    <w:p w14:paraId="534A9E90" w14:textId="77777777" w:rsidR="009D6E99" w:rsidRPr="00863BFD" w:rsidRDefault="009D6E99" w:rsidP="00E43387">
      <w:pPr>
        <w:pStyle w:val="Paragraphedeliste"/>
        <w:numPr>
          <w:ilvl w:val="0"/>
          <w:numId w:val="35"/>
        </w:numPr>
        <w:contextualSpacing w:val="0"/>
      </w:pPr>
      <w:r w:rsidRPr="00863BFD">
        <w:t>If you do not wish to respond to a given question, please do not delete it but simply leave the text “TYPE YOUR TEXT HERE” between the tags.</w:t>
      </w:r>
    </w:p>
    <w:p w14:paraId="399C1605" w14:textId="26AF1A72" w:rsidR="009D6E99" w:rsidRDefault="009D6E99" w:rsidP="00E43387">
      <w:pPr>
        <w:pStyle w:val="Paragraphedeliste"/>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ESMA_</w:t>
      </w:r>
      <w:r w:rsidR="00151A2D">
        <w:t>VALID</w:t>
      </w:r>
      <w:r w:rsidRPr="00863BFD">
        <w:t xml:space="preserve">_nameofrespondent. </w:t>
      </w:r>
    </w:p>
    <w:p w14:paraId="115A7ABF" w14:textId="33999355" w:rsidR="009D6E99" w:rsidRDefault="009D6E99" w:rsidP="009D6E99">
      <w:pPr>
        <w:pStyle w:val="Paragraphedeliste"/>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151A2D">
        <w:t>VALID</w:t>
      </w:r>
      <w:r>
        <w:t>_</w:t>
      </w:r>
      <w:r w:rsidRPr="00863BFD">
        <w:t>ABCD.</w:t>
      </w:r>
    </w:p>
    <w:p w14:paraId="175B3887" w14:textId="22A43A3A" w:rsidR="009D6E99" w:rsidRDefault="009D6E99" w:rsidP="00E43387">
      <w:pPr>
        <w:pStyle w:val="Paragraphedeliste"/>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6" w:history="1">
        <w:r w:rsidRPr="005B6B12">
          <w:rPr>
            <w:rStyle w:val="Lienhypertexte"/>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17" w:history="1">
        <w:r w:rsidRPr="00EF0769">
          <w:rPr>
            <w:rStyle w:val="Lienhypertexte"/>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Lienhypertexte"/>
        </w:rPr>
        <w:t>‘</w:t>
      </w:r>
      <w:hyperlink r:id="rId18" w:history="1">
        <w:r>
          <w:rPr>
            <w:rStyle w:val="Lienhypertexte"/>
          </w:rPr>
          <w:t>Data protection</w:t>
        </w:r>
      </w:hyperlink>
      <w:r>
        <w:rPr>
          <w:rStyle w:val="Lienhypertexte"/>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5" w:name="_Toc335141334"/>
    </w:p>
    <w:p w14:paraId="6CA781B8" w14:textId="77777777" w:rsidR="00332304" w:rsidRDefault="00332304" w:rsidP="00F716D4">
      <w:pPr>
        <w:rPr>
          <w:lang w:eastAsia="en-GB"/>
        </w:rPr>
      </w:pPr>
      <w:bookmarkStart w:id="6" w:name="_Toc335141335"/>
      <w:bookmarkEnd w:id="5"/>
    </w:p>
    <w:bookmarkEnd w:id="6"/>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4"/>
    <w:p w14:paraId="3095C284" w14:textId="77777777" w:rsidR="00C54034" w:rsidRDefault="00C54034" w:rsidP="00F716D4">
      <w:pPr>
        <w:sectPr w:rsidR="00C54034" w:rsidSect="00A8728B">
          <w:headerReference w:type="even" r:id="rId19"/>
          <w:headerReference w:type="first" r:id="rId20"/>
          <w:footerReference w:type="first" r:id="rId21"/>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Titre1"/>
      </w:pPr>
      <w:bookmarkStart w:id="7"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tc>
          <w:tcPr>
            <w:tcW w:w="5595" w:type="dxa"/>
            <w:shd w:val="clear" w:color="auto" w:fill="auto"/>
            <w:vAlign w:val="center"/>
          </w:tcPr>
          <w:p w14:paraId="633DB1B6" w14:textId="1691FA98" w:rsidR="00C2682A" w:rsidRPr="00104E00" w:rsidRDefault="00D53E99" w:rsidP="00104E00">
            <w:pPr>
              <w:jc w:val="left"/>
              <w:rPr>
                <w:rStyle w:val="Textedelespacerserv"/>
              </w:rPr>
            </w:pPr>
            <w:r>
              <w:rPr>
                <w:rStyle w:val="Textedelespacerserv"/>
              </w:rPr>
              <w:t xml:space="preserve">Fédération </w:t>
            </w:r>
            <w:proofErr w:type="spellStart"/>
            <w:r>
              <w:rPr>
                <w:rStyle w:val="Textedelespacerserv"/>
              </w:rPr>
              <w:t>Bancaire</w:t>
            </w:r>
            <w:proofErr w:type="spellEnd"/>
            <w:r>
              <w:rPr>
                <w:rStyle w:val="Textedelespacerserv"/>
              </w:rPr>
              <w:t xml:space="preserve"> Française</w:t>
            </w:r>
          </w:p>
        </w:tc>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shd w:val="clear" w:color="auto" w:fill="auto"/>
            <w:vAlign w:val="center"/>
          </w:tcPr>
          <w:p w14:paraId="097104AB" w14:textId="667B42F2" w:rsidR="00C2682A" w:rsidRPr="00104E00" w:rsidRDefault="008A6B43"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8735F9">
                  <w:t>Banking sector</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1"/>
              <w14:checkedState w14:val="2612" w14:font="MS Gothic"/>
              <w14:uncheckedState w14:val="2610" w14:font="MS Gothic"/>
            </w14:checkbox>
          </w:sdtPr>
          <w:sdtEndPr/>
          <w:sdtContent>
            <w:tc>
              <w:tcPr>
                <w:tcW w:w="5595" w:type="dxa"/>
                <w:shd w:val="clear" w:color="auto" w:fill="auto"/>
                <w:vAlign w:val="center"/>
              </w:tcPr>
              <w:p w14:paraId="4BD68813" w14:textId="22B621AD" w:rsidR="00C2682A" w:rsidRPr="00104E00" w:rsidRDefault="008735F9"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vAlign w:val="center"/>
              </w:tcPr>
              <w:p w14:paraId="204E7C89" w14:textId="4BADEE64" w:rsidR="00C2682A" w:rsidRPr="00104E00" w:rsidRDefault="008735F9" w:rsidP="00104E00">
                <w:pPr>
                  <w:jc w:val="left"/>
                </w:pPr>
                <w:r>
                  <w:t>France</w:t>
                </w:r>
              </w:p>
            </w:tc>
          </w:sdtContent>
        </w:sdt>
      </w:tr>
      <w:permEnd w:id="1727412903"/>
    </w:tbl>
    <w:p w14:paraId="398E9C9E" w14:textId="10C9CC3D" w:rsidR="00C2682A" w:rsidRDefault="00C2682A" w:rsidP="00F716D4"/>
    <w:p w14:paraId="7F986E69" w14:textId="77777777" w:rsidR="00FA4100" w:rsidRDefault="00BB1973" w:rsidP="00FA4100">
      <w:pPr>
        <w:pStyle w:val="Titre1"/>
      </w:pPr>
      <w:r>
        <w:t>Questions</w:t>
      </w:r>
      <w:bookmarkStart w:id="8" w:name="_Hlk124780170"/>
    </w:p>
    <w:p w14:paraId="303C3DA2" w14:textId="77777777" w:rsidR="00382821" w:rsidRDefault="00382821" w:rsidP="00382821">
      <w:pPr>
        <w:pStyle w:val="Questionstyle"/>
        <w:spacing w:before="120" w:after="120" w:line="276" w:lineRule="auto"/>
        <w:contextualSpacing/>
      </w:pPr>
      <w:bookmarkStart w:id="9" w:name="_Hlk190102843"/>
      <w:bookmarkEnd w:id="7"/>
      <w:bookmarkEnd w:id="8"/>
      <w:r>
        <w:t>Do you agree with the proposed approach to disclosing information on private securitisations? If not, please specify any alternative approaches you would recommend, including their advantages and potential drawbacks.</w:t>
      </w:r>
    </w:p>
    <w:bookmarkEnd w:id="9"/>
    <w:p w14:paraId="12153AA2" w14:textId="77777777" w:rsidR="00382821" w:rsidRDefault="00382821" w:rsidP="00382821">
      <w:r>
        <w:t>&lt;ESMA_QUESTION_PRSE_1&gt;</w:t>
      </w:r>
    </w:p>
    <w:p w14:paraId="75AC323D" w14:textId="77777777" w:rsidR="00481374" w:rsidRDefault="00481374" w:rsidP="00481374">
      <w:pPr>
        <w:rPr>
          <w:color w:val="171717"/>
          <w:sz w:val="18"/>
          <w:szCs w:val="18"/>
          <w:lang w:val="en-US"/>
        </w:rPr>
      </w:pPr>
      <w:permStart w:id="2017003256" w:edGrp="everyone"/>
      <w:r w:rsidRPr="009279E3">
        <w:rPr>
          <w:color w:val="171717"/>
          <w:sz w:val="18"/>
          <w:szCs w:val="18"/>
          <w:lang w:val="en-US"/>
        </w:rPr>
        <w:t xml:space="preserve">Yes, we </w:t>
      </w:r>
      <w:r>
        <w:rPr>
          <w:color w:val="171717"/>
          <w:sz w:val="18"/>
          <w:szCs w:val="18"/>
          <w:lang w:val="en-US"/>
        </w:rPr>
        <w:t>welcome</w:t>
      </w:r>
      <w:r w:rsidRPr="009279E3">
        <w:rPr>
          <w:color w:val="171717"/>
          <w:sz w:val="18"/>
          <w:szCs w:val="18"/>
          <w:lang w:val="en-US"/>
        </w:rPr>
        <w:t xml:space="preserve"> the principle of introducing a </w:t>
      </w:r>
      <w:r>
        <w:rPr>
          <w:color w:val="171717"/>
          <w:sz w:val="18"/>
          <w:szCs w:val="18"/>
          <w:lang w:val="en-US"/>
        </w:rPr>
        <w:t>simplified</w:t>
      </w:r>
      <w:r w:rsidRPr="009279E3">
        <w:rPr>
          <w:color w:val="171717"/>
          <w:sz w:val="18"/>
          <w:szCs w:val="18"/>
          <w:lang w:val="en-US"/>
        </w:rPr>
        <w:t xml:space="preserve"> template for the disclosure of private </w:t>
      </w:r>
      <w:proofErr w:type="spellStart"/>
      <w:r w:rsidRPr="009279E3">
        <w:rPr>
          <w:color w:val="171717"/>
          <w:sz w:val="18"/>
          <w:szCs w:val="18"/>
          <w:lang w:val="en-US"/>
        </w:rPr>
        <w:t>securitisations</w:t>
      </w:r>
      <w:proofErr w:type="spellEnd"/>
      <w:r w:rsidRPr="009279E3">
        <w:rPr>
          <w:color w:val="171717"/>
          <w:sz w:val="18"/>
          <w:szCs w:val="18"/>
          <w:lang w:val="en-US"/>
        </w:rPr>
        <w:t>.</w:t>
      </w:r>
    </w:p>
    <w:p w14:paraId="6A10393B" w14:textId="77777777" w:rsidR="00481374" w:rsidRDefault="00481374" w:rsidP="00481374">
      <w:pPr>
        <w:rPr>
          <w:color w:val="171717"/>
          <w:sz w:val="18"/>
          <w:szCs w:val="18"/>
          <w:lang w:val="en-US"/>
        </w:rPr>
      </w:pPr>
      <w:r>
        <w:rPr>
          <w:color w:val="171717"/>
          <w:sz w:val="18"/>
          <w:szCs w:val="18"/>
          <w:lang w:val="en-US"/>
        </w:rPr>
        <w:t>Our preference goes to our template proposal made at the beginning of 2024(based on annex 11) with the possibility of having it completed by the investor.</w:t>
      </w:r>
    </w:p>
    <w:p w14:paraId="7551F798" w14:textId="77777777" w:rsidR="00481374" w:rsidRDefault="00481374" w:rsidP="00481374">
      <w:pPr>
        <w:rPr>
          <w:color w:val="171717"/>
          <w:sz w:val="18"/>
          <w:szCs w:val="18"/>
          <w:lang w:val="en-US"/>
        </w:rPr>
      </w:pPr>
      <w:r>
        <w:rPr>
          <w:color w:val="171717"/>
          <w:sz w:val="18"/>
          <w:szCs w:val="18"/>
          <w:lang w:val="en-US"/>
        </w:rPr>
        <w:t>However, should the proposed template (in this consultation), be used, we</w:t>
      </w:r>
      <w:r w:rsidRPr="009279E3">
        <w:rPr>
          <w:color w:val="171717"/>
          <w:sz w:val="18"/>
          <w:szCs w:val="18"/>
          <w:lang w:val="en-US"/>
        </w:rPr>
        <w:t xml:space="preserve"> welcome the introduction of aggregate-level data.</w:t>
      </w:r>
      <w:r w:rsidRPr="00C6610E">
        <w:rPr>
          <w:color w:val="171717"/>
          <w:sz w:val="18"/>
          <w:szCs w:val="18"/>
          <w:lang w:val="en-US"/>
        </w:rPr>
        <w:t xml:space="preserve"> We believe that the proposed Annex </w:t>
      </w:r>
      <w:r>
        <w:rPr>
          <w:color w:val="171717"/>
          <w:sz w:val="18"/>
          <w:szCs w:val="18"/>
          <w:lang w:val="en-US"/>
        </w:rPr>
        <w:t>16</w:t>
      </w:r>
      <w:r w:rsidRPr="00C6610E">
        <w:rPr>
          <w:color w:val="171717"/>
          <w:sz w:val="18"/>
          <w:szCs w:val="18"/>
          <w:lang w:val="en-US"/>
        </w:rPr>
        <w:t xml:space="preserve"> should be clearly aimed at </w:t>
      </w:r>
      <w:proofErr w:type="spellStart"/>
      <w:r w:rsidRPr="00C6610E">
        <w:rPr>
          <w:color w:val="171717"/>
          <w:sz w:val="18"/>
          <w:szCs w:val="18"/>
          <w:lang w:val="en-US"/>
        </w:rPr>
        <w:t>harmonising</w:t>
      </w:r>
      <w:proofErr w:type="spellEnd"/>
      <w:r w:rsidRPr="00C6610E">
        <w:rPr>
          <w:color w:val="171717"/>
          <w:sz w:val="18"/>
          <w:szCs w:val="18"/>
          <w:lang w:val="en-US"/>
        </w:rPr>
        <w:t xml:space="preserve"> notification to the EU supervisors only, for non-ABCP private </w:t>
      </w:r>
      <w:proofErr w:type="spellStart"/>
      <w:r w:rsidRPr="00C6610E">
        <w:rPr>
          <w:color w:val="171717"/>
          <w:sz w:val="18"/>
          <w:szCs w:val="18"/>
          <w:lang w:val="en-US"/>
        </w:rPr>
        <w:t>securitisations</w:t>
      </w:r>
      <w:proofErr w:type="spellEnd"/>
      <w:r w:rsidRPr="00C6610E">
        <w:rPr>
          <w:color w:val="171717"/>
          <w:sz w:val="18"/>
          <w:szCs w:val="18"/>
          <w:lang w:val="en-US"/>
        </w:rPr>
        <w:t xml:space="preserve"> only, and replace all existing annexes</w:t>
      </w:r>
      <w:r>
        <w:rPr>
          <w:color w:val="171717"/>
          <w:sz w:val="18"/>
          <w:szCs w:val="18"/>
          <w:lang w:val="en-US"/>
        </w:rPr>
        <w:t>).</w:t>
      </w:r>
    </w:p>
    <w:p w14:paraId="2F6AC5D9" w14:textId="77777777" w:rsidR="00481374" w:rsidRDefault="00481374" w:rsidP="00481374">
      <w:pPr>
        <w:rPr>
          <w:color w:val="171717"/>
          <w:sz w:val="18"/>
          <w:szCs w:val="18"/>
          <w:lang w:val="en-US"/>
        </w:rPr>
      </w:pPr>
      <w:r>
        <w:rPr>
          <w:color w:val="171717"/>
          <w:sz w:val="18"/>
          <w:szCs w:val="18"/>
          <w:lang w:val="en-US"/>
        </w:rPr>
        <w:t xml:space="preserve">Over lapping with other existing reporting sent to supervisors should be avoided </w:t>
      </w:r>
      <w:proofErr w:type="gramStart"/>
      <w:r>
        <w:rPr>
          <w:color w:val="171717"/>
          <w:sz w:val="18"/>
          <w:szCs w:val="18"/>
          <w:lang w:val="en-US"/>
        </w:rPr>
        <w:t>in order to</w:t>
      </w:r>
      <w:proofErr w:type="gramEnd"/>
      <w:r>
        <w:rPr>
          <w:color w:val="171717"/>
          <w:sz w:val="18"/>
          <w:szCs w:val="18"/>
          <w:lang w:val="en-US"/>
        </w:rPr>
        <w:t xml:space="preserve"> achieve a true simplification (e.g. COREP or SSM reporting in relation with Article 6 to 8).</w:t>
      </w:r>
    </w:p>
    <w:p w14:paraId="3B384092" w14:textId="77777777" w:rsidR="00481374" w:rsidRPr="001577B5" w:rsidRDefault="00481374" w:rsidP="00481374">
      <w:pPr>
        <w:rPr>
          <w:color w:val="171717"/>
          <w:sz w:val="18"/>
          <w:szCs w:val="18"/>
          <w:lang w:val="en-US"/>
        </w:rPr>
      </w:pPr>
      <w:r w:rsidRPr="006F3CE7">
        <w:rPr>
          <w:color w:val="171717"/>
          <w:sz w:val="18"/>
          <w:szCs w:val="18"/>
          <w:lang w:val="en-US"/>
        </w:rPr>
        <w:t xml:space="preserve">With regards to the reporting for investors, we believe that no mandatory template-based reporting for asset-level and investor reporting by EU and non-EU sell-side parties on private (non-ABCP) </w:t>
      </w:r>
      <w:proofErr w:type="spellStart"/>
      <w:r w:rsidRPr="006F3CE7">
        <w:rPr>
          <w:color w:val="171717"/>
          <w:sz w:val="18"/>
          <w:szCs w:val="18"/>
          <w:lang w:val="en-US"/>
        </w:rPr>
        <w:t>securitisations</w:t>
      </w:r>
      <w:proofErr w:type="spellEnd"/>
      <w:r w:rsidRPr="006F3CE7">
        <w:rPr>
          <w:color w:val="171717"/>
          <w:sz w:val="18"/>
          <w:szCs w:val="18"/>
          <w:lang w:val="en-US"/>
        </w:rPr>
        <w:t xml:space="preserve"> should be required. Instead, requirements for reporting for investors should be principles-based/substance over form approach, like the PRA approach (</w:t>
      </w:r>
      <w:proofErr w:type="spellStart"/>
      <w:proofErr w:type="gramStart"/>
      <w:r w:rsidRPr="006F3CE7">
        <w:rPr>
          <w:color w:val="171717"/>
          <w:sz w:val="18"/>
          <w:szCs w:val="18"/>
          <w:lang w:val="en-US"/>
        </w:rPr>
        <w:t>cf.SECN</w:t>
      </w:r>
      <w:proofErr w:type="spellEnd"/>
      <w:proofErr w:type="gramEnd"/>
      <w:r w:rsidRPr="006F3CE7">
        <w:rPr>
          <w:color w:val="171717"/>
          <w:sz w:val="18"/>
          <w:szCs w:val="18"/>
          <w:lang w:val="en-US"/>
        </w:rPr>
        <w:t xml:space="preserve"> 4.2 Before holding a </w:t>
      </w:r>
      <w:proofErr w:type="spellStart"/>
      <w:r w:rsidRPr="006F3CE7">
        <w:rPr>
          <w:color w:val="171717"/>
          <w:sz w:val="18"/>
          <w:szCs w:val="18"/>
          <w:lang w:val="en-US"/>
        </w:rPr>
        <w:t>securitisation</w:t>
      </w:r>
      <w:proofErr w:type="spellEnd"/>
      <w:r w:rsidRPr="006F3CE7">
        <w:rPr>
          <w:color w:val="171717"/>
          <w:sz w:val="18"/>
          <w:szCs w:val="18"/>
          <w:lang w:val="en-US"/>
        </w:rPr>
        <w:t xml:space="preserve"> position - FCA Handbook).</w:t>
      </w:r>
    </w:p>
    <w:p w14:paraId="7811E213" w14:textId="77777777" w:rsidR="00481374" w:rsidRDefault="00481374" w:rsidP="00481374">
      <w:pPr>
        <w:rPr>
          <w:color w:val="171717"/>
          <w:sz w:val="18"/>
          <w:szCs w:val="18"/>
          <w:lang w:val="en-US"/>
        </w:rPr>
      </w:pPr>
      <w:r>
        <w:rPr>
          <w:color w:val="171717"/>
          <w:sz w:val="18"/>
          <w:szCs w:val="18"/>
          <w:lang w:val="en-US"/>
        </w:rPr>
        <w:t xml:space="preserve">With regards to the templates related to ABCPs transactions, only the current templates should apply and remain unchanged. For instance, </w:t>
      </w:r>
      <w:r w:rsidRPr="007A2868">
        <w:rPr>
          <w:color w:val="171717"/>
          <w:sz w:val="18"/>
          <w:szCs w:val="18"/>
          <w:lang w:val="en-US"/>
        </w:rPr>
        <w:t xml:space="preserve">sponsors of ABCP transactions (placed with ABCP conduits) </w:t>
      </w:r>
      <w:r>
        <w:rPr>
          <w:color w:val="171717"/>
          <w:sz w:val="18"/>
          <w:szCs w:val="18"/>
          <w:lang w:val="en-US"/>
        </w:rPr>
        <w:t>be permitted</w:t>
      </w:r>
      <w:r w:rsidRPr="007A2868">
        <w:rPr>
          <w:color w:val="171717"/>
          <w:sz w:val="18"/>
          <w:szCs w:val="18"/>
          <w:lang w:val="en-US"/>
        </w:rPr>
        <w:t xml:space="preserve"> to continue disclosing transaction information under the current reporting (annex 11), also for consistency</w:t>
      </w:r>
      <w:r>
        <w:rPr>
          <w:color w:val="171717"/>
          <w:sz w:val="18"/>
          <w:szCs w:val="18"/>
          <w:lang w:val="en-US"/>
        </w:rPr>
        <w:t>.</w:t>
      </w:r>
    </w:p>
    <w:p w14:paraId="611AE637" w14:textId="77777777" w:rsidR="00481374" w:rsidRDefault="00481374" w:rsidP="00481374">
      <w:pPr>
        <w:rPr>
          <w:color w:val="171717"/>
          <w:sz w:val="18"/>
          <w:szCs w:val="18"/>
          <w:lang w:val="en-US"/>
        </w:rPr>
      </w:pPr>
      <w:r>
        <w:rPr>
          <w:color w:val="171717"/>
          <w:sz w:val="18"/>
          <w:szCs w:val="18"/>
          <w:lang w:val="en-US"/>
        </w:rPr>
        <w:t>Additionally, there are some</w:t>
      </w:r>
      <w:r w:rsidRPr="001577B5">
        <w:rPr>
          <w:color w:val="171717"/>
          <w:sz w:val="18"/>
          <w:szCs w:val="18"/>
          <w:lang w:val="en-US"/>
        </w:rPr>
        <w:t xml:space="preserve"> </w:t>
      </w:r>
      <w:r>
        <w:rPr>
          <w:color w:val="171717"/>
          <w:sz w:val="18"/>
          <w:szCs w:val="18"/>
          <w:lang w:val="en-US"/>
        </w:rPr>
        <w:t xml:space="preserve">extra </w:t>
      </w:r>
      <w:r w:rsidRPr="001577B5">
        <w:rPr>
          <w:color w:val="171717"/>
          <w:sz w:val="18"/>
          <w:szCs w:val="18"/>
          <w:lang w:val="en-US"/>
        </w:rPr>
        <w:t xml:space="preserve">information </w:t>
      </w:r>
      <w:r>
        <w:rPr>
          <w:color w:val="171717"/>
          <w:sz w:val="18"/>
          <w:szCs w:val="18"/>
          <w:lang w:val="en-US"/>
        </w:rPr>
        <w:t>that are required compared to the existing templates, especially for ABCP transactions, which far away from the objective of simplification.</w:t>
      </w:r>
    </w:p>
    <w:p w14:paraId="23E29A25" w14:textId="77777777" w:rsidR="00481374" w:rsidRPr="009279E3" w:rsidRDefault="00481374" w:rsidP="00481374">
      <w:pPr>
        <w:rPr>
          <w:color w:val="171717"/>
          <w:sz w:val="18"/>
          <w:szCs w:val="18"/>
          <w:lang w:val="en-US"/>
        </w:rPr>
      </w:pPr>
      <w:r>
        <w:rPr>
          <w:color w:val="171717"/>
          <w:sz w:val="18"/>
          <w:szCs w:val="18"/>
          <w:lang w:val="en-US"/>
        </w:rPr>
        <w:t>In addition, w</w:t>
      </w:r>
      <w:r w:rsidRPr="009279E3">
        <w:rPr>
          <w:color w:val="171717"/>
          <w:sz w:val="18"/>
          <w:szCs w:val="18"/>
          <w:lang w:val="en-US"/>
        </w:rPr>
        <w:t>e would like to point out the following issues:</w:t>
      </w:r>
    </w:p>
    <w:p w14:paraId="4740417A" w14:textId="77777777" w:rsidR="00481374" w:rsidRPr="00C6610E" w:rsidRDefault="00481374" w:rsidP="00481374">
      <w:pPr>
        <w:pStyle w:val="Paragraphedeliste"/>
        <w:numPr>
          <w:ilvl w:val="0"/>
          <w:numId w:val="38"/>
        </w:numPr>
        <w:spacing w:after="160" w:line="259" w:lineRule="auto"/>
        <w:rPr>
          <w:color w:val="171717"/>
          <w:sz w:val="18"/>
          <w:szCs w:val="18"/>
          <w:lang w:val="en-US"/>
        </w:rPr>
      </w:pPr>
      <w:r w:rsidRPr="009279E3">
        <w:rPr>
          <w:color w:val="171717"/>
          <w:sz w:val="18"/>
          <w:szCs w:val="18"/>
          <w:lang w:val="en-US"/>
        </w:rPr>
        <w:lastRenderedPageBreak/>
        <w:t xml:space="preserve">Timing /articulation with ongoing Level 1 review by the EC: it is important that the final RTS be aligned with the potentially reviewed Level 1 text. A transitional arrangement </w:t>
      </w:r>
      <w:r>
        <w:rPr>
          <w:color w:val="171717"/>
          <w:sz w:val="18"/>
          <w:szCs w:val="18"/>
          <w:lang w:val="en-US"/>
        </w:rPr>
        <w:t xml:space="preserve">may have to be </w:t>
      </w:r>
      <w:r w:rsidRPr="009279E3">
        <w:rPr>
          <w:color w:val="171717"/>
          <w:sz w:val="18"/>
          <w:szCs w:val="18"/>
          <w:lang w:val="en-US"/>
        </w:rPr>
        <w:t>included in the RTS.</w:t>
      </w:r>
      <w:r w:rsidRPr="00853BE5">
        <w:rPr>
          <w:lang w:val="en-US"/>
        </w:rPr>
        <w:t xml:space="preserve"> </w:t>
      </w:r>
      <w:r>
        <w:rPr>
          <w:lang w:val="en-US"/>
        </w:rPr>
        <w:t>I</w:t>
      </w:r>
      <w:r w:rsidRPr="00C6610E">
        <w:rPr>
          <w:color w:val="171717"/>
          <w:sz w:val="18"/>
          <w:szCs w:val="18"/>
          <w:lang w:val="en-US"/>
        </w:rPr>
        <w:t xml:space="preserve">n our view, the new template shall not apply until the disclosure issue for non-EU </w:t>
      </w:r>
      <w:proofErr w:type="spellStart"/>
      <w:r w:rsidRPr="00C6610E">
        <w:rPr>
          <w:color w:val="171717"/>
          <w:sz w:val="18"/>
          <w:szCs w:val="18"/>
          <w:lang w:val="en-US"/>
        </w:rPr>
        <w:t>securitisations</w:t>
      </w:r>
      <w:proofErr w:type="spellEnd"/>
      <w:r w:rsidRPr="00C6610E">
        <w:rPr>
          <w:color w:val="171717"/>
          <w:sz w:val="18"/>
          <w:szCs w:val="18"/>
          <w:lang w:val="en-US"/>
        </w:rPr>
        <w:t xml:space="preserve"> is clarified by the Level 1 text. </w:t>
      </w:r>
    </w:p>
    <w:p w14:paraId="071CBC77" w14:textId="77777777" w:rsidR="00481374" w:rsidRPr="00853BE5" w:rsidRDefault="00481374" w:rsidP="00481374">
      <w:pPr>
        <w:pStyle w:val="Paragraphedeliste"/>
        <w:ind w:left="360"/>
        <w:rPr>
          <w:color w:val="171717"/>
          <w:sz w:val="18"/>
          <w:szCs w:val="18"/>
          <w:lang w:val="en-US"/>
        </w:rPr>
      </w:pPr>
      <w:r w:rsidRPr="00C6610E">
        <w:rPr>
          <w:color w:val="171717"/>
          <w:sz w:val="18"/>
          <w:szCs w:val="18"/>
          <w:lang w:val="en-US"/>
        </w:rPr>
        <w:t>Cf. also answers to questions 2 and 26</w:t>
      </w:r>
      <w:r w:rsidRPr="00853BE5">
        <w:rPr>
          <w:lang w:val="en-US"/>
        </w:rPr>
        <w:t xml:space="preserve"> </w:t>
      </w:r>
    </w:p>
    <w:p w14:paraId="7476DE38" w14:textId="5DDBD909" w:rsidR="00481374" w:rsidRDefault="00481374" w:rsidP="00481374">
      <w:pPr>
        <w:pStyle w:val="Paragraphedeliste"/>
        <w:numPr>
          <w:ilvl w:val="0"/>
          <w:numId w:val="38"/>
        </w:numPr>
        <w:spacing w:after="160" w:line="259" w:lineRule="auto"/>
        <w:rPr>
          <w:color w:val="171717"/>
          <w:sz w:val="18"/>
          <w:szCs w:val="18"/>
          <w:lang w:val="en-US"/>
        </w:rPr>
      </w:pPr>
      <w:r w:rsidRPr="00C6610E">
        <w:rPr>
          <w:color w:val="171717"/>
          <w:sz w:val="18"/>
          <w:szCs w:val="18"/>
          <w:lang w:val="en-US"/>
        </w:rPr>
        <w:t xml:space="preserve">It is difficult to comment on the questions in this consultation without clarity on </w:t>
      </w:r>
      <w:r>
        <w:rPr>
          <w:color w:val="171717"/>
          <w:sz w:val="18"/>
          <w:szCs w:val="18"/>
          <w:lang w:val="en-US"/>
        </w:rPr>
        <w:t>potential future</w:t>
      </w:r>
      <w:r w:rsidRPr="00C6610E">
        <w:rPr>
          <w:color w:val="171717"/>
          <w:sz w:val="18"/>
          <w:szCs w:val="18"/>
          <w:lang w:val="en-US"/>
        </w:rPr>
        <w:t xml:space="preserve"> changes to the SECR level 1 </w:t>
      </w:r>
      <w:r w:rsidRPr="00F56F6C">
        <w:rPr>
          <w:color w:val="171717"/>
          <w:sz w:val="18"/>
          <w:szCs w:val="18"/>
          <w:lang w:val="en-US"/>
        </w:rPr>
        <w:t xml:space="preserve">text should </w:t>
      </w:r>
      <w:r>
        <w:rPr>
          <w:color w:val="171717"/>
          <w:sz w:val="18"/>
          <w:szCs w:val="18"/>
          <w:lang w:val="en-US"/>
        </w:rPr>
        <w:t xml:space="preserve">the </w:t>
      </w:r>
      <w:r w:rsidRPr="00C6610E">
        <w:rPr>
          <w:color w:val="171717"/>
          <w:sz w:val="18"/>
          <w:szCs w:val="18"/>
          <w:lang w:val="en-US"/>
        </w:rPr>
        <w:t xml:space="preserve">amendments to the investor due diligence </w:t>
      </w:r>
      <w:r w:rsidR="008A6B43" w:rsidRPr="00C6610E">
        <w:rPr>
          <w:color w:val="171717"/>
          <w:sz w:val="18"/>
          <w:szCs w:val="18"/>
          <w:lang w:val="en-US"/>
        </w:rPr>
        <w:t>requirements</w:t>
      </w:r>
      <w:r w:rsidR="008A6B43">
        <w:rPr>
          <w:color w:val="171717"/>
          <w:sz w:val="18"/>
          <w:szCs w:val="18"/>
          <w:lang w:val="en-US"/>
        </w:rPr>
        <w:t xml:space="preserve"> substantially</w:t>
      </w:r>
      <w:r>
        <w:rPr>
          <w:color w:val="171717"/>
          <w:sz w:val="18"/>
          <w:szCs w:val="18"/>
          <w:lang w:val="en-US"/>
        </w:rPr>
        <w:t xml:space="preserve"> amended.</w:t>
      </w:r>
    </w:p>
    <w:p w14:paraId="5C1DE26A" w14:textId="77777777" w:rsidR="00E75BD6" w:rsidRPr="00A6632F" w:rsidRDefault="00E75BD6" w:rsidP="00E75BD6">
      <w:pPr>
        <w:pStyle w:val="Paragraphedeliste"/>
        <w:numPr>
          <w:ilvl w:val="0"/>
          <w:numId w:val="38"/>
        </w:numPr>
        <w:spacing w:after="160" w:line="259" w:lineRule="auto"/>
        <w:rPr>
          <w:color w:val="171717"/>
          <w:sz w:val="18"/>
          <w:szCs w:val="18"/>
          <w:lang w:val="en-US"/>
        </w:rPr>
      </w:pPr>
      <w:r w:rsidRPr="00A6632F">
        <w:rPr>
          <w:color w:val="171717"/>
          <w:sz w:val="18"/>
          <w:szCs w:val="18"/>
          <w:lang w:val="en-US"/>
        </w:rPr>
        <w:t xml:space="preserve">With regards to the perimeter where this RTS should apply, </w:t>
      </w:r>
      <w:r>
        <w:rPr>
          <w:color w:val="171717"/>
          <w:sz w:val="18"/>
          <w:szCs w:val="18"/>
          <w:lang w:val="en-US"/>
        </w:rPr>
        <w:t>o</w:t>
      </w:r>
      <w:r w:rsidRPr="00A6632F">
        <w:rPr>
          <w:color w:val="171717"/>
          <w:sz w:val="18"/>
          <w:szCs w:val="18"/>
          <w:lang w:val="en-US"/>
        </w:rPr>
        <w:t xml:space="preserve">perations in third countries should </w:t>
      </w:r>
      <w:r>
        <w:rPr>
          <w:color w:val="171717"/>
          <w:sz w:val="18"/>
          <w:szCs w:val="18"/>
          <w:lang w:val="en-US"/>
        </w:rPr>
        <w:t xml:space="preserve">for instance </w:t>
      </w:r>
      <w:r w:rsidRPr="00A6632F">
        <w:rPr>
          <w:color w:val="171717"/>
          <w:sz w:val="18"/>
          <w:szCs w:val="18"/>
          <w:lang w:val="en-US"/>
        </w:rPr>
        <w:t xml:space="preserve">be included in the scope. We </w:t>
      </w:r>
      <w:r>
        <w:rPr>
          <w:color w:val="171717"/>
          <w:sz w:val="18"/>
          <w:szCs w:val="18"/>
          <w:lang w:val="en-US"/>
        </w:rPr>
        <w:t xml:space="preserve">also </w:t>
      </w:r>
      <w:r w:rsidRPr="00A6632F">
        <w:rPr>
          <w:color w:val="171717"/>
          <w:sz w:val="18"/>
          <w:szCs w:val="18"/>
          <w:lang w:val="en-US"/>
        </w:rPr>
        <w:t xml:space="preserve">disagree with the proposal to introduce the simplified private reporting regime only for EU-originated/sponsored </w:t>
      </w:r>
      <w:proofErr w:type="spellStart"/>
      <w:r w:rsidRPr="00A6632F">
        <w:rPr>
          <w:color w:val="171717"/>
          <w:sz w:val="18"/>
          <w:szCs w:val="18"/>
          <w:lang w:val="en-US"/>
        </w:rPr>
        <w:t>securitisations</w:t>
      </w:r>
      <w:proofErr w:type="spellEnd"/>
      <w:r w:rsidRPr="00A6632F">
        <w:rPr>
          <w:color w:val="171717"/>
          <w:sz w:val="18"/>
          <w:szCs w:val="18"/>
          <w:lang w:val="en-US"/>
        </w:rPr>
        <w:t xml:space="preserve"> in advance of a more settled position on the wider EU </w:t>
      </w:r>
      <w:proofErr w:type="spellStart"/>
      <w:r w:rsidRPr="00A6632F">
        <w:rPr>
          <w:color w:val="171717"/>
          <w:sz w:val="18"/>
          <w:szCs w:val="18"/>
          <w:lang w:val="en-US"/>
        </w:rPr>
        <w:t>securitisation</w:t>
      </w:r>
      <w:proofErr w:type="spellEnd"/>
      <w:r w:rsidRPr="00A6632F">
        <w:rPr>
          <w:color w:val="171717"/>
          <w:sz w:val="18"/>
          <w:szCs w:val="18"/>
          <w:lang w:val="en-US"/>
        </w:rPr>
        <w:t xml:space="preserve"> Level 1 reforms that is likely to amend SECR requirements on transparency and investor due diligence.</w:t>
      </w:r>
    </w:p>
    <w:p w14:paraId="38FF6ECC" w14:textId="77777777" w:rsidR="00E75BD6" w:rsidRDefault="00E75BD6" w:rsidP="00E75BD6">
      <w:pPr>
        <w:pStyle w:val="Paragraphedeliste"/>
        <w:numPr>
          <w:ilvl w:val="0"/>
          <w:numId w:val="38"/>
        </w:numPr>
        <w:spacing w:after="160" w:line="259" w:lineRule="auto"/>
        <w:rPr>
          <w:color w:val="171717"/>
          <w:sz w:val="18"/>
          <w:szCs w:val="18"/>
          <w:lang w:val="en-US"/>
        </w:rPr>
      </w:pPr>
      <w:r>
        <w:rPr>
          <w:color w:val="171717"/>
          <w:sz w:val="18"/>
          <w:szCs w:val="18"/>
          <w:lang w:val="en-US"/>
        </w:rPr>
        <w:t xml:space="preserve">Annex 16 should be further simplified, with data limited to supervisors’ needs. </w:t>
      </w:r>
      <w:r w:rsidRPr="00853BE5">
        <w:rPr>
          <w:color w:val="171717"/>
          <w:sz w:val="18"/>
          <w:szCs w:val="18"/>
          <w:lang w:val="en-US"/>
        </w:rPr>
        <w:t>The suggested template (annex 16) contains too many ND fields, especially on the asset description</w:t>
      </w:r>
      <w:proofErr w:type="gramStart"/>
      <w:r>
        <w:rPr>
          <w:color w:val="171717"/>
          <w:sz w:val="18"/>
          <w:szCs w:val="18"/>
          <w:lang w:val="en-US"/>
        </w:rPr>
        <w:t>. .</w:t>
      </w:r>
      <w:proofErr w:type="gramEnd"/>
      <w:r>
        <w:rPr>
          <w:color w:val="171717"/>
          <w:sz w:val="18"/>
          <w:szCs w:val="18"/>
          <w:lang w:val="en-US"/>
        </w:rPr>
        <w:t xml:space="preserve"> Such annex also requires new information (when compared with loan level templates) that would require additional developments from reporting entities</w:t>
      </w:r>
    </w:p>
    <w:p w14:paraId="544BB103" w14:textId="77777777" w:rsidR="00E75BD6" w:rsidRPr="00447908" w:rsidRDefault="00E75BD6" w:rsidP="00E75BD6">
      <w:pPr>
        <w:pStyle w:val="Paragraphedeliste"/>
        <w:numPr>
          <w:ilvl w:val="0"/>
          <w:numId w:val="38"/>
        </w:numPr>
        <w:spacing w:after="160" w:line="259" w:lineRule="auto"/>
        <w:rPr>
          <w:color w:val="171717"/>
          <w:sz w:val="18"/>
          <w:szCs w:val="18"/>
          <w:lang w:val="en-US"/>
        </w:rPr>
      </w:pPr>
      <w:r w:rsidRPr="00447908">
        <w:rPr>
          <w:color w:val="171717"/>
          <w:sz w:val="18"/>
          <w:szCs w:val="18"/>
          <w:lang w:val="en-US"/>
        </w:rPr>
        <w:t>In terms of frequency, a one-off reporting within one month of closing would be sufficient.</w:t>
      </w:r>
    </w:p>
    <w:p w14:paraId="76D2B37A" w14:textId="77777777" w:rsidR="00E75BD6" w:rsidRDefault="00E75BD6" w:rsidP="00E75BD6">
      <w:pPr>
        <w:pStyle w:val="Paragraphedeliste"/>
        <w:numPr>
          <w:ilvl w:val="0"/>
          <w:numId w:val="38"/>
        </w:numPr>
        <w:spacing w:after="160" w:line="259" w:lineRule="auto"/>
        <w:rPr>
          <w:color w:val="171717"/>
          <w:sz w:val="18"/>
          <w:szCs w:val="18"/>
          <w:lang w:val="en-US"/>
        </w:rPr>
      </w:pPr>
      <w:r>
        <w:rPr>
          <w:i/>
          <w:iCs/>
          <w:color w:val="171717"/>
          <w:sz w:val="18"/>
          <w:szCs w:val="18"/>
        </w:rPr>
        <w:t>As regards significant events/material changes: preferred approach is n</w:t>
      </w:r>
      <w:r w:rsidRPr="00120E2C">
        <w:rPr>
          <w:i/>
          <w:iCs/>
          <w:color w:val="171717"/>
          <w:sz w:val="18"/>
          <w:szCs w:val="18"/>
        </w:rPr>
        <w:t>ot to prescribe any template-based reporting to avoid duplication with any communication/notices about such event</w:t>
      </w:r>
      <w:r>
        <w:rPr>
          <w:i/>
          <w:iCs/>
          <w:color w:val="171717"/>
          <w:sz w:val="18"/>
          <w:szCs w:val="18"/>
        </w:rPr>
        <w:t>s</w:t>
      </w:r>
      <w:r w:rsidRPr="00120E2C">
        <w:rPr>
          <w:i/>
          <w:iCs/>
          <w:color w:val="171717"/>
          <w:sz w:val="18"/>
          <w:szCs w:val="18"/>
        </w:rPr>
        <w:t xml:space="preserve"> already sent to investors (</w:t>
      </w:r>
      <w:proofErr w:type="spellStart"/>
      <w:r w:rsidRPr="00120E2C">
        <w:rPr>
          <w:i/>
          <w:iCs/>
          <w:color w:val="171717"/>
          <w:sz w:val="18"/>
          <w:szCs w:val="18"/>
        </w:rPr>
        <w:t>ie</w:t>
      </w:r>
      <w:proofErr w:type="spellEnd"/>
      <w:r w:rsidRPr="00120E2C">
        <w:rPr>
          <w:i/>
          <w:iCs/>
          <w:color w:val="171717"/>
          <w:sz w:val="18"/>
          <w:szCs w:val="18"/>
        </w:rPr>
        <w:t xml:space="preserve"> the same investor communication should be shared with supervisors avoiding any template-based reporting</w:t>
      </w:r>
      <w:r w:rsidRPr="00447908">
        <w:rPr>
          <w:color w:val="171717"/>
          <w:sz w:val="18"/>
          <w:szCs w:val="18"/>
          <w:lang w:val="en-US"/>
        </w:rPr>
        <w:t>.</w:t>
      </w:r>
    </w:p>
    <w:p w14:paraId="0C3C4509" w14:textId="77777777" w:rsidR="00E75BD6" w:rsidRPr="00FA77C1" w:rsidRDefault="00E75BD6" w:rsidP="00E75BD6">
      <w:pPr>
        <w:pStyle w:val="Paragraphedeliste"/>
        <w:ind w:left="360"/>
        <w:rPr>
          <w:color w:val="171717"/>
          <w:sz w:val="18"/>
          <w:szCs w:val="18"/>
          <w:lang w:val="en-US"/>
        </w:rPr>
      </w:pPr>
      <w:r w:rsidRPr="00447908">
        <w:rPr>
          <w:color w:val="171717"/>
          <w:sz w:val="18"/>
          <w:szCs w:val="18"/>
          <w:lang w:val="en-US"/>
        </w:rPr>
        <w:t>We</w:t>
      </w:r>
      <w:r w:rsidRPr="00FA77C1">
        <w:rPr>
          <w:color w:val="171717"/>
          <w:sz w:val="18"/>
          <w:szCs w:val="18"/>
          <w:lang w:val="en-US"/>
        </w:rPr>
        <w:t xml:space="preserve"> recommend for significant event</w:t>
      </w:r>
      <w:r>
        <w:rPr>
          <w:color w:val="171717"/>
          <w:sz w:val="18"/>
          <w:szCs w:val="18"/>
          <w:lang w:val="en-US"/>
        </w:rPr>
        <w:t>s reportable</w:t>
      </w:r>
      <w:r w:rsidRPr="00FA77C1">
        <w:rPr>
          <w:color w:val="171717"/>
          <w:sz w:val="18"/>
          <w:szCs w:val="18"/>
          <w:lang w:val="en-US"/>
        </w:rPr>
        <w:t xml:space="preserve"> to supervisors to be </w:t>
      </w:r>
      <w:r>
        <w:rPr>
          <w:color w:val="171717"/>
          <w:sz w:val="18"/>
          <w:szCs w:val="18"/>
          <w:lang w:val="en-US"/>
        </w:rPr>
        <w:t xml:space="preserve">clear and </w:t>
      </w:r>
      <w:r w:rsidRPr="00FA77C1">
        <w:rPr>
          <w:color w:val="171717"/>
          <w:sz w:val="18"/>
          <w:szCs w:val="18"/>
          <w:lang w:val="en-US"/>
        </w:rPr>
        <w:t xml:space="preserve">more limited in scope than Article 7(1)(g):  What constitutes a significant event for the purposes of Article 7(1)(g) is potentially open to interpretation. Some private bi-laterally negotiated </w:t>
      </w:r>
      <w:proofErr w:type="spellStart"/>
      <w:r w:rsidRPr="00FA77C1">
        <w:rPr>
          <w:color w:val="171717"/>
          <w:sz w:val="18"/>
          <w:szCs w:val="18"/>
          <w:lang w:val="en-US"/>
        </w:rPr>
        <w:t>securitisations</w:t>
      </w:r>
      <w:proofErr w:type="spellEnd"/>
      <w:r w:rsidRPr="00FA77C1">
        <w:rPr>
          <w:color w:val="171717"/>
          <w:sz w:val="18"/>
          <w:szCs w:val="18"/>
          <w:lang w:val="en-US"/>
        </w:rPr>
        <w:t xml:space="preserve"> may have frequent changes to certain commercial terms which will be notified to and, if necessary, agreed with investors, but which (even if they are considered as falling under Article 7(1)(g)) are arguably of less relevance to the EU supervisors. Therefore, to avoid excessive significant event reporting to the supervisors we propose for ESMA to consider narrowing the scope of such reporting to certain specific cases, e</w:t>
      </w:r>
      <w:r>
        <w:rPr>
          <w:color w:val="171717"/>
          <w:sz w:val="18"/>
          <w:szCs w:val="18"/>
          <w:lang w:val="en-US"/>
        </w:rPr>
        <w:t>.</w:t>
      </w:r>
      <w:r w:rsidRPr="00FA77C1">
        <w:rPr>
          <w:color w:val="171717"/>
          <w:sz w:val="18"/>
          <w:szCs w:val="18"/>
          <w:lang w:val="en-US"/>
        </w:rPr>
        <w:t>g</w:t>
      </w:r>
      <w:r>
        <w:rPr>
          <w:color w:val="171717"/>
          <w:sz w:val="18"/>
          <w:szCs w:val="18"/>
          <w:lang w:val="en-US"/>
        </w:rPr>
        <w:t>.</w:t>
      </w:r>
      <w:r w:rsidRPr="00FA77C1">
        <w:rPr>
          <w:color w:val="171717"/>
          <w:sz w:val="18"/>
          <w:szCs w:val="18"/>
          <w:lang w:val="en-US"/>
        </w:rPr>
        <w:t xml:space="preserve"> (we will welcome further dialogue with ESMA on the possible list of items, a few examples listed below are provided for illustrative purposes only at this stage): </w:t>
      </w:r>
    </w:p>
    <w:p w14:paraId="7F312B87" w14:textId="77777777" w:rsidR="00E75BD6" w:rsidRPr="00FA77C1" w:rsidRDefault="00E75BD6" w:rsidP="00E75BD6">
      <w:pPr>
        <w:pStyle w:val="Paragraphedeliste"/>
        <w:numPr>
          <w:ilvl w:val="1"/>
          <w:numId w:val="38"/>
        </w:numPr>
        <w:spacing w:after="160" w:line="259" w:lineRule="auto"/>
        <w:rPr>
          <w:color w:val="171717"/>
          <w:sz w:val="18"/>
          <w:szCs w:val="18"/>
          <w:lang w:val="en-US"/>
        </w:rPr>
      </w:pPr>
      <w:r w:rsidRPr="00FA77C1">
        <w:rPr>
          <w:color w:val="171717"/>
          <w:sz w:val="18"/>
          <w:szCs w:val="18"/>
          <w:lang w:val="en-US"/>
        </w:rPr>
        <w:t>changes impacting the STS status, if applicable.</w:t>
      </w:r>
    </w:p>
    <w:p w14:paraId="1C5FE244" w14:textId="77777777" w:rsidR="00E75BD6" w:rsidRPr="00FA77C1" w:rsidRDefault="00E75BD6" w:rsidP="00E75BD6">
      <w:pPr>
        <w:pStyle w:val="Paragraphedeliste"/>
        <w:numPr>
          <w:ilvl w:val="1"/>
          <w:numId w:val="38"/>
        </w:numPr>
        <w:spacing w:after="160" w:line="259" w:lineRule="auto"/>
        <w:rPr>
          <w:color w:val="171717"/>
          <w:sz w:val="18"/>
          <w:szCs w:val="18"/>
          <w:lang w:val="en-US"/>
        </w:rPr>
      </w:pPr>
      <w:r w:rsidRPr="00FA77C1">
        <w:rPr>
          <w:color w:val="171717"/>
          <w:sz w:val="18"/>
          <w:szCs w:val="18"/>
          <w:lang w:val="en-US"/>
        </w:rPr>
        <w:t>changes impacting ongoing compliance of the sell-side parties with risk retention (Article 6) and transparency requirements (Article 7).</w:t>
      </w:r>
    </w:p>
    <w:p w14:paraId="257806DF" w14:textId="77777777" w:rsidR="00E75BD6" w:rsidRDefault="00E75BD6" w:rsidP="00E75BD6">
      <w:pPr>
        <w:pStyle w:val="Paragraphedeliste"/>
        <w:numPr>
          <w:ilvl w:val="1"/>
          <w:numId w:val="38"/>
        </w:numPr>
        <w:spacing w:after="160" w:line="259" w:lineRule="auto"/>
        <w:rPr>
          <w:color w:val="171717"/>
          <w:sz w:val="18"/>
          <w:szCs w:val="18"/>
          <w:lang w:val="en-US"/>
        </w:rPr>
      </w:pPr>
      <w:r w:rsidRPr="00FA77C1">
        <w:rPr>
          <w:color w:val="171717"/>
          <w:sz w:val="18"/>
          <w:szCs w:val="18"/>
          <w:lang w:val="en-US"/>
        </w:rPr>
        <w:t>changes relating to early redemption or unwinding of the transaction.</w:t>
      </w:r>
    </w:p>
    <w:p w14:paraId="08AC6D62" w14:textId="77777777" w:rsidR="00E75BD6" w:rsidRPr="00ED38C9" w:rsidRDefault="00E75BD6" w:rsidP="00E75BD6">
      <w:pPr>
        <w:pStyle w:val="Paragraphedeliste"/>
        <w:numPr>
          <w:ilvl w:val="1"/>
          <w:numId w:val="38"/>
        </w:numPr>
        <w:spacing w:after="160" w:line="259" w:lineRule="auto"/>
        <w:rPr>
          <w:color w:val="171717"/>
          <w:sz w:val="18"/>
          <w:szCs w:val="18"/>
          <w:lang w:val="en-US"/>
        </w:rPr>
      </w:pPr>
      <w:r w:rsidRPr="00ED38C9">
        <w:rPr>
          <w:color w:val="171717"/>
          <w:sz w:val="18"/>
          <w:szCs w:val="18"/>
          <w:lang w:val="en-US"/>
        </w:rPr>
        <w:t>changes relating to a material breach of the obligations provided for in documentation disclosed under Article 7(1)(b) (we note that this will capture default scenarios).”]</w:t>
      </w:r>
    </w:p>
    <w:p w14:paraId="76977A04" w14:textId="77777777" w:rsidR="00E75BD6" w:rsidRDefault="00E75BD6" w:rsidP="00E75BD6">
      <w:pPr>
        <w:pStyle w:val="Paragraphedeliste"/>
        <w:numPr>
          <w:ilvl w:val="0"/>
          <w:numId w:val="38"/>
        </w:numPr>
        <w:spacing w:after="160" w:line="259" w:lineRule="auto"/>
        <w:rPr>
          <w:color w:val="171717"/>
          <w:sz w:val="18"/>
          <w:szCs w:val="18"/>
          <w:lang w:val="en-US"/>
        </w:rPr>
      </w:pPr>
      <w:r>
        <w:rPr>
          <w:color w:val="171717"/>
          <w:sz w:val="18"/>
          <w:szCs w:val="18"/>
          <w:lang w:val="en-US"/>
        </w:rPr>
        <w:t>Content of §21 and §22 are subject to interpretation:</w:t>
      </w:r>
    </w:p>
    <w:p w14:paraId="7D2B84BD" w14:textId="77777777" w:rsidR="00F6778E" w:rsidRDefault="00E75BD6" w:rsidP="00F6778E">
      <w:pPr>
        <w:pStyle w:val="Paragraphedeliste"/>
        <w:numPr>
          <w:ilvl w:val="0"/>
          <w:numId w:val="39"/>
        </w:numPr>
        <w:spacing w:after="160" w:line="259" w:lineRule="auto"/>
        <w:rPr>
          <w:color w:val="171717"/>
          <w:sz w:val="18"/>
          <w:szCs w:val="18"/>
          <w:lang w:val="en-US"/>
        </w:rPr>
      </w:pPr>
      <w:r>
        <w:rPr>
          <w:color w:val="171717"/>
          <w:sz w:val="18"/>
          <w:szCs w:val="18"/>
          <w:lang w:val="en-US"/>
        </w:rPr>
        <w:t>§21 states that “</w:t>
      </w:r>
      <w:r w:rsidRPr="00804411">
        <w:rPr>
          <w:color w:val="171717"/>
          <w:sz w:val="18"/>
          <w:szCs w:val="18"/>
          <w:lang w:val="en-US"/>
        </w:rPr>
        <w:t xml:space="preserve">If these entities are established outside the EU, compliance with Article 7 of SECR. will follow the disclosure requirements applicable to public </w:t>
      </w:r>
      <w:proofErr w:type="spellStart"/>
      <w:r w:rsidRPr="00804411">
        <w:rPr>
          <w:color w:val="171717"/>
          <w:sz w:val="18"/>
          <w:szCs w:val="18"/>
          <w:lang w:val="en-US"/>
        </w:rPr>
        <w:t>securitisations</w:t>
      </w:r>
      <w:proofErr w:type="spellEnd"/>
      <w:r>
        <w:rPr>
          <w:color w:val="171717"/>
          <w:sz w:val="18"/>
          <w:szCs w:val="18"/>
          <w:lang w:val="en-US"/>
        </w:rPr>
        <w:t>”</w:t>
      </w:r>
      <w:r w:rsidRPr="00804411">
        <w:rPr>
          <w:color w:val="171717"/>
          <w:sz w:val="18"/>
          <w:szCs w:val="18"/>
          <w:lang w:val="en-US"/>
        </w:rPr>
        <w:t>.</w:t>
      </w:r>
      <w:r>
        <w:rPr>
          <w:color w:val="171717"/>
          <w:sz w:val="18"/>
          <w:szCs w:val="18"/>
          <w:lang w:val="en-US"/>
        </w:rPr>
        <w:t xml:space="preserve"> Based on the actual modifications made to the RTS and ITS documents, we would like to confirm that such comment only relates to the type of the Annex to be filled up and not</w:t>
      </w:r>
      <w:r w:rsidR="00F6778E">
        <w:rPr>
          <w:color w:val="171717"/>
          <w:sz w:val="18"/>
          <w:szCs w:val="18"/>
          <w:lang w:val="en-US"/>
        </w:rPr>
        <w:t xml:space="preserve"> </w:t>
      </w:r>
      <w:r w:rsidR="00F6778E">
        <w:rPr>
          <w:color w:val="171717"/>
          <w:sz w:val="18"/>
          <w:szCs w:val="18"/>
          <w:lang w:val="en-US"/>
        </w:rPr>
        <w:t xml:space="preserve">the other public </w:t>
      </w:r>
      <w:proofErr w:type="spellStart"/>
      <w:r w:rsidR="00F6778E">
        <w:rPr>
          <w:color w:val="171717"/>
          <w:sz w:val="18"/>
          <w:szCs w:val="18"/>
          <w:lang w:val="en-US"/>
        </w:rPr>
        <w:t>securitisation</w:t>
      </w:r>
      <w:proofErr w:type="spellEnd"/>
      <w:r w:rsidR="00F6778E">
        <w:rPr>
          <w:color w:val="171717"/>
          <w:sz w:val="18"/>
          <w:szCs w:val="18"/>
          <w:lang w:val="en-US"/>
        </w:rPr>
        <w:t xml:space="preserve"> requirements such as the obligation to make all such </w:t>
      </w:r>
      <w:proofErr w:type="spellStart"/>
      <w:r w:rsidR="00F6778E">
        <w:rPr>
          <w:color w:val="171717"/>
          <w:sz w:val="18"/>
          <w:szCs w:val="18"/>
          <w:lang w:val="en-US"/>
        </w:rPr>
        <w:t>reportings</w:t>
      </w:r>
      <w:proofErr w:type="spellEnd"/>
      <w:r w:rsidR="00F6778E">
        <w:rPr>
          <w:color w:val="171717"/>
          <w:sz w:val="18"/>
          <w:szCs w:val="18"/>
          <w:lang w:val="en-US"/>
        </w:rPr>
        <w:t xml:space="preserve"> available on EDW. We believe that § 21 should be deleted.</w:t>
      </w:r>
    </w:p>
    <w:p w14:paraId="537716F7" w14:textId="1293AF60" w:rsidR="00382821" w:rsidRPr="0001103D" w:rsidRDefault="00F6778E" w:rsidP="00D6275A">
      <w:pPr>
        <w:pStyle w:val="Paragraphedeliste"/>
        <w:numPr>
          <w:ilvl w:val="0"/>
          <w:numId w:val="39"/>
        </w:numPr>
        <w:spacing w:after="160" w:line="259" w:lineRule="auto"/>
        <w:rPr>
          <w:lang w:val="en-US"/>
        </w:rPr>
      </w:pPr>
      <w:r w:rsidRPr="0001103D">
        <w:rPr>
          <w:color w:val="171717"/>
          <w:sz w:val="18"/>
          <w:szCs w:val="18"/>
          <w:lang w:val="en-US"/>
        </w:rPr>
        <w:t>§22 states that “However, originators, sponsors and SSPEs of private transactions must still provide the full set of ‘public’ disclosure information outlined in Article 7(1)(a) of the SECR to investors, potential investors and competent authorities upon request.” How shall it be interpreted? this seems to completely negate the purpose of the contemplated modifications. Where does this statement translate in the level 1 and 2 texts? We believe that § 22 should be deleted, or at least the terms ‘upon request’.</w:t>
      </w:r>
    </w:p>
    <w:permEnd w:id="2017003256"/>
    <w:p w14:paraId="1AB8F1D3" w14:textId="77777777" w:rsidR="00382821" w:rsidRDefault="00382821" w:rsidP="00382821">
      <w:r>
        <w:t>&lt;ESMA_QUESTION_PRSE_1&gt;</w:t>
      </w:r>
    </w:p>
    <w:p w14:paraId="4421FB4D" w14:textId="77777777" w:rsidR="00382821" w:rsidRDefault="00382821" w:rsidP="00382821"/>
    <w:p w14:paraId="66B29608" w14:textId="77777777" w:rsidR="00382821" w:rsidRDefault="00382821" w:rsidP="00382821">
      <w:pPr>
        <w:pStyle w:val="Questionstyle"/>
        <w:spacing w:before="120" w:after="120" w:line="276" w:lineRule="auto"/>
        <w:contextualSpacing/>
      </w:pPr>
      <w:r>
        <w:t>Do you agree with the proposed scope of application, which requires all of the originators, sponsors, original lenders and SSPEs to be established in the Union? Alternatively, do you see any merit in applying the new template when at least the originator and sponsor are established in the Union? Please provide specific examples where the application of the proposed scope might present practical challenges.</w:t>
      </w:r>
    </w:p>
    <w:p w14:paraId="6C32A1AC" w14:textId="77777777" w:rsidR="00382821" w:rsidRDefault="00382821" w:rsidP="00382821">
      <w:r>
        <w:t>&lt;ESMA_QUESTION_PRSE_2&gt;</w:t>
      </w:r>
    </w:p>
    <w:p w14:paraId="0B3A9817" w14:textId="77777777" w:rsidR="00523FE1" w:rsidRPr="000960CF" w:rsidRDefault="00523FE1" w:rsidP="00523FE1">
      <w:pPr>
        <w:rPr>
          <w:b/>
          <w:bCs/>
          <w:color w:val="171717"/>
          <w:sz w:val="18"/>
          <w:szCs w:val="18"/>
          <w:lang w:val="en-US"/>
        </w:rPr>
      </w:pPr>
      <w:permStart w:id="1754429413" w:edGrp="everyone"/>
      <w:r w:rsidRPr="000960CF">
        <w:rPr>
          <w:b/>
          <w:bCs/>
          <w:color w:val="171717"/>
          <w:sz w:val="18"/>
          <w:szCs w:val="18"/>
          <w:lang w:val="en-US"/>
        </w:rPr>
        <w:lastRenderedPageBreak/>
        <w:t>No, we don’t agree.</w:t>
      </w:r>
    </w:p>
    <w:p w14:paraId="61E9612A" w14:textId="77777777" w:rsidR="00523FE1" w:rsidRDefault="00523FE1" w:rsidP="00523FE1">
      <w:pPr>
        <w:rPr>
          <w:color w:val="171717"/>
          <w:sz w:val="18"/>
          <w:szCs w:val="18"/>
          <w:lang w:val="en-US"/>
        </w:rPr>
      </w:pPr>
      <w:r w:rsidRPr="009279E3">
        <w:rPr>
          <w:color w:val="171717"/>
          <w:sz w:val="18"/>
          <w:szCs w:val="18"/>
          <w:lang w:val="en-US"/>
        </w:rPr>
        <w:t>We believe that there should be no different disclosure framework depending on whether the originator,</w:t>
      </w:r>
      <w:r>
        <w:rPr>
          <w:color w:val="171717"/>
          <w:sz w:val="18"/>
          <w:szCs w:val="18"/>
          <w:lang w:val="en-US"/>
        </w:rPr>
        <w:t xml:space="preserve"> </w:t>
      </w:r>
      <w:r w:rsidRPr="009279E3">
        <w:rPr>
          <w:color w:val="171717"/>
          <w:sz w:val="18"/>
          <w:szCs w:val="18"/>
          <w:lang w:val="en-US"/>
        </w:rPr>
        <w:t>sponsor or SSPE is established in or outside the EU.</w:t>
      </w:r>
    </w:p>
    <w:p w14:paraId="5141704C" w14:textId="77777777" w:rsidR="00523FE1" w:rsidRDefault="00523FE1" w:rsidP="00523FE1">
      <w:pPr>
        <w:rPr>
          <w:color w:val="171717"/>
          <w:sz w:val="18"/>
          <w:szCs w:val="18"/>
          <w:lang w:val="en-US"/>
        </w:rPr>
      </w:pPr>
      <w:r w:rsidRPr="009279E3">
        <w:rPr>
          <w:color w:val="171717"/>
          <w:sz w:val="18"/>
          <w:szCs w:val="18"/>
          <w:lang w:val="en-US"/>
        </w:rPr>
        <w:t>Cf. also answer to question 1.</w:t>
      </w:r>
    </w:p>
    <w:p w14:paraId="6D712B7B" w14:textId="1B0FAE72" w:rsidR="00382821" w:rsidRPr="00523FE1" w:rsidRDefault="00523FE1" w:rsidP="00382821">
      <w:pPr>
        <w:rPr>
          <w:lang w:val="en-US"/>
        </w:rPr>
      </w:pPr>
      <w:r>
        <w:rPr>
          <w:color w:val="171717"/>
          <w:sz w:val="18"/>
          <w:szCs w:val="18"/>
          <w:lang w:val="en-US"/>
        </w:rPr>
        <w:t>O</w:t>
      </w:r>
      <w:r w:rsidRPr="009279E3">
        <w:rPr>
          <w:color w:val="171717"/>
          <w:sz w:val="18"/>
          <w:szCs w:val="18"/>
          <w:lang w:val="en-US"/>
        </w:rPr>
        <w:t>riginal lender</w:t>
      </w:r>
      <w:r>
        <w:rPr>
          <w:color w:val="171717"/>
          <w:sz w:val="18"/>
          <w:szCs w:val="18"/>
          <w:lang w:val="en-US"/>
        </w:rPr>
        <w:t xml:space="preserve"> should also not be included in the jurisdictional scope.</w:t>
      </w:r>
    </w:p>
    <w:permEnd w:id="1754429413"/>
    <w:p w14:paraId="299E1262" w14:textId="77777777" w:rsidR="00382821" w:rsidRDefault="00382821" w:rsidP="00382821">
      <w:r>
        <w:t>&lt;ESMA_QUESTION_PRSE_2&gt;</w:t>
      </w:r>
    </w:p>
    <w:p w14:paraId="30340774" w14:textId="77777777" w:rsidR="00382821" w:rsidRDefault="00382821" w:rsidP="00382821"/>
    <w:p w14:paraId="570EBC6A" w14:textId="77777777" w:rsidR="00382821" w:rsidRDefault="00382821" w:rsidP="00382821">
      <w:pPr>
        <w:pStyle w:val="Questionstyle"/>
        <w:spacing w:before="120" w:after="120" w:line="276" w:lineRule="auto"/>
        <w:contextualSpacing/>
      </w:pPr>
      <w:bookmarkStart w:id="10" w:name="_Hlk190102847"/>
      <w:r>
        <w:t xml:space="preserve">Do you agree that the simplified template should be made available in CSV format, or should ESMA adopt a more flexible approach proposing a machine-readable format to be determined by the CA? Please specify which alternative format(s) you would recommend and provide your rationale. </w:t>
      </w:r>
    </w:p>
    <w:bookmarkEnd w:id="10"/>
    <w:p w14:paraId="6B5F0F17" w14:textId="77777777" w:rsidR="00382821" w:rsidRDefault="00382821" w:rsidP="00382821">
      <w:r>
        <w:t>&lt;ESMA_QUESTION_PRSE_3&gt;</w:t>
      </w:r>
    </w:p>
    <w:p w14:paraId="38D2C45E" w14:textId="70C90426" w:rsidR="00382821" w:rsidRDefault="003352FD" w:rsidP="00382821">
      <w:permStart w:id="627771789" w:edGrp="everyone"/>
      <w:r w:rsidRPr="009279E3">
        <w:rPr>
          <w:color w:val="171717"/>
          <w:sz w:val="18"/>
          <w:szCs w:val="18"/>
          <w:lang w:val="en-US"/>
        </w:rPr>
        <w:t xml:space="preserve">We </w:t>
      </w:r>
      <w:r>
        <w:rPr>
          <w:color w:val="171717"/>
          <w:sz w:val="18"/>
          <w:szCs w:val="18"/>
          <w:lang w:val="en-US"/>
        </w:rPr>
        <w:t>recommend</w:t>
      </w:r>
      <w:r w:rsidRPr="009279E3">
        <w:rPr>
          <w:color w:val="171717"/>
          <w:sz w:val="18"/>
          <w:szCs w:val="18"/>
          <w:lang w:val="en-US"/>
        </w:rPr>
        <w:t xml:space="preserve"> Excel as an alternative format.</w:t>
      </w:r>
    </w:p>
    <w:permEnd w:id="627771789"/>
    <w:p w14:paraId="08C409EB" w14:textId="77777777" w:rsidR="00382821" w:rsidRDefault="00382821" w:rsidP="00382821">
      <w:r>
        <w:t>&lt;ESMA_QUESTION_PRSE_3&gt;</w:t>
      </w:r>
    </w:p>
    <w:p w14:paraId="63BD1F96" w14:textId="77777777" w:rsidR="00382821" w:rsidRDefault="00382821" w:rsidP="00382821"/>
    <w:p w14:paraId="6971A591" w14:textId="77777777" w:rsidR="00382821" w:rsidRDefault="00382821" w:rsidP="00382821">
      <w:pPr>
        <w:pStyle w:val="Questionstyle"/>
        <w:spacing w:before="120" w:after="120" w:line="276" w:lineRule="auto"/>
        <w:contextualSpacing/>
      </w:pPr>
      <w:bookmarkStart w:id="11" w:name="_Hlk190102849"/>
      <w:r>
        <w:t>Do you agree with the disclosure frequency proposed in the Consultation Paper? Please provide your rationale.</w:t>
      </w:r>
    </w:p>
    <w:bookmarkEnd w:id="11"/>
    <w:p w14:paraId="47E990FB" w14:textId="77777777" w:rsidR="00382821" w:rsidRDefault="00382821" w:rsidP="00382821">
      <w:r>
        <w:t>&lt;ESMA_QUESTION_PRSE_4&gt;</w:t>
      </w:r>
    </w:p>
    <w:p w14:paraId="666BB6D6" w14:textId="619640C4" w:rsidR="00382821" w:rsidRDefault="00B14345" w:rsidP="00382821">
      <w:permStart w:id="1527854352" w:edGrp="everyone"/>
      <w:r>
        <w:rPr>
          <w:color w:val="171717"/>
          <w:sz w:val="18"/>
          <w:szCs w:val="18"/>
          <w:lang w:val="en-US"/>
        </w:rPr>
        <w:t>No, a disclosure at the constitution should suffice.</w:t>
      </w:r>
    </w:p>
    <w:permEnd w:id="1527854352"/>
    <w:p w14:paraId="4D521EC9" w14:textId="77777777" w:rsidR="00382821" w:rsidRDefault="00382821" w:rsidP="00382821">
      <w:r>
        <w:t>&lt;ESMA_QUESTION_PRSE_4&gt;</w:t>
      </w:r>
    </w:p>
    <w:p w14:paraId="6273E633" w14:textId="77777777" w:rsidR="00382821" w:rsidRDefault="00382821" w:rsidP="00382821"/>
    <w:p w14:paraId="135322EC" w14:textId="77777777" w:rsidR="00382821" w:rsidRDefault="00382821" w:rsidP="00382821">
      <w:pPr>
        <w:pStyle w:val="Questionstyle"/>
        <w:spacing w:before="120" w:after="120" w:line="276" w:lineRule="auto"/>
        <w:contextualSpacing/>
      </w:pPr>
      <w:r>
        <w:t xml:space="preserve">Do you agree with the structure of the simplified template, specifically the relevance of Section A to D for private securitisations? If not, please suggest any changes to the template’s structure and provide the rationale for your proposed modifications. </w:t>
      </w:r>
    </w:p>
    <w:p w14:paraId="776F7CE4" w14:textId="77777777" w:rsidR="00382821" w:rsidRDefault="00382821" w:rsidP="00382821">
      <w:r>
        <w:t>&lt;ESMA_QUESTION_PRSE_5&gt;</w:t>
      </w:r>
    </w:p>
    <w:p w14:paraId="558FFAC7" w14:textId="77777777" w:rsidR="009E7291" w:rsidRPr="009279E3" w:rsidRDefault="009E7291" w:rsidP="009E7291">
      <w:pPr>
        <w:rPr>
          <w:color w:val="171717"/>
          <w:sz w:val="18"/>
          <w:szCs w:val="18"/>
          <w:lang w:val="en-US"/>
        </w:rPr>
      </w:pPr>
      <w:permStart w:id="1515414980" w:edGrp="everyone"/>
      <w:r w:rsidRPr="009279E3">
        <w:rPr>
          <w:color w:val="171717"/>
          <w:sz w:val="18"/>
          <w:szCs w:val="18"/>
          <w:lang w:val="en-US"/>
        </w:rPr>
        <w:t xml:space="preserve">Yes, we </w:t>
      </w:r>
      <w:r>
        <w:rPr>
          <w:color w:val="171717"/>
          <w:sz w:val="18"/>
          <w:szCs w:val="18"/>
          <w:lang w:val="en-US"/>
        </w:rPr>
        <w:t xml:space="preserve">partly </w:t>
      </w:r>
      <w:r w:rsidRPr="009279E3">
        <w:rPr>
          <w:color w:val="171717"/>
          <w:sz w:val="18"/>
          <w:szCs w:val="18"/>
          <w:lang w:val="en-US"/>
        </w:rPr>
        <w:t>agree with the proposed structure</w:t>
      </w:r>
      <w:r>
        <w:rPr>
          <w:color w:val="171717"/>
          <w:sz w:val="18"/>
          <w:szCs w:val="18"/>
          <w:lang w:val="en-US"/>
        </w:rPr>
        <w:t xml:space="preserve"> with some below suggestions to simplify it, given its focus for supervisory reporting:</w:t>
      </w:r>
    </w:p>
    <w:p w14:paraId="2CD737AF" w14:textId="77777777" w:rsidR="009E7291" w:rsidRPr="00737B1A" w:rsidRDefault="009E7291" w:rsidP="009E7291">
      <w:pPr>
        <w:rPr>
          <w:color w:val="171717"/>
          <w:sz w:val="18"/>
          <w:szCs w:val="18"/>
          <w:lang w:val="en-US"/>
        </w:rPr>
      </w:pPr>
      <w:r w:rsidRPr="00737B1A">
        <w:rPr>
          <w:color w:val="171717"/>
          <w:sz w:val="18"/>
          <w:szCs w:val="18"/>
          <w:lang w:val="en-US"/>
        </w:rPr>
        <w:t>o</w:t>
      </w:r>
      <w:r w:rsidRPr="00737B1A">
        <w:rPr>
          <w:color w:val="171717"/>
          <w:sz w:val="18"/>
          <w:szCs w:val="18"/>
          <w:lang w:val="en-US"/>
        </w:rPr>
        <w:tab/>
      </w:r>
      <w:r w:rsidRPr="00EE1661">
        <w:rPr>
          <w:color w:val="171717"/>
          <w:sz w:val="18"/>
          <w:szCs w:val="18"/>
          <w:lang w:val="en-US"/>
        </w:rPr>
        <w:t xml:space="preserve">information of permanent nature could be reported </w:t>
      </w:r>
      <w:r>
        <w:rPr>
          <w:color w:val="171717"/>
          <w:sz w:val="18"/>
          <w:szCs w:val="18"/>
          <w:lang w:val="en-US"/>
        </w:rPr>
        <w:t>shortly after the</w:t>
      </w:r>
      <w:r w:rsidRPr="00EE1661">
        <w:rPr>
          <w:color w:val="171717"/>
          <w:sz w:val="18"/>
          <w:szCs w:val="18"/>
          <w:lang w:val="en-US"/>
        </w:rPr>
        <w:t xml:space="preserve"> closing only</w:t>
      </w:r>
      <w:r>
        <w:rPr>
          <w:color w:val="171717"/>
          <w:sz w:val="18"/>
          <w:szCs w:val="18"/>
          <w:lang w:val="en-US"/>
        </w:rPr>
        <w:t>, as said above,</w:t>
      </w:r>
      <w:r w:rsidRPr="00EE1661">
        <w:rPr>
          <w:color w:val="171717"/>
          <w:sz w:val="18"/>
          <w:szCs w:val="18"/>
          <w:lang w:val="en-US"/>
        </w:rPr>
        <w:t xml:space="preserve"> (and not repeated)</w:t>
      </w:r>
      <w:r>
        <w:rPr>
          <w:color w:val="171717"/>
          <w:sz w:val="18"/>
          <w:szCs w:val="18"/>
          <w:lang w:val="en-US"/>
        </w:rPr>
        <w:t xml:space="preserve"> and only significant events (as detailed above) would be reported thereafter</w:t>
      </w:r>
    </w:p>
    <w:p w14:paraId="57800C04" w14:textId="77777777" w:rsidR="009E7291" w:rsidRPr="00737B1A" w:rsidRDefault="009E7291" w:rsidP="009E7291">
      <w:pPr>
        <w:rPr>
          <w:color w:val="171717"/>
          <w:sz w:val="18"/>
          <w:szCs w:val="18"/>
          <w:lang w:val="en-US"/>
        </w:rPr>
      </w:pPr>
      <w:r w:rsidRPr="00737B1A">
        <w:rPr>
          <w:color w:val="171717"/>
          <w:sz w:val="18"/>
          <w:szCs w:val="18"/>
          <w:lang w:val="en-US"/>
        </w:rPr>
        <w:t>o</w:t>
      </w:r>
      <w:r w:rsidRPr="00737B1A">
        <w:rPr>
          <w:color w:val="171717"/>
          <w:sz w:val="18"/>
          <w:szCs w:val="18"/>
          <w:lang w:val="en-US"/>
        </w:rPr>
        <w:tab/>
        <w:t xml:space="preserve">ABCP </w:t>
      </w:r>
      <w:r>
        <w:rPr>
          <w:color w:val="171717"/>
          <w:sz w:val="18"/>
          <w:szCs w:val="18"/>
          <w:lang w:val="en-US"/>
        </w:rPr>
        <w:t>conduit</w:t>
      </w:r>
      <w:r w:rsidRPr="00737B1A">
        <w:rPr>
          <w:color w:val="171717"/>
          <w:sz w:val="18"/>
          <w:szCs w:val="18"/>
          <w:lang w:val="en-US"/>
        </w:rPr>
        <w:t xml:space="preserve"> information should not be part of this reporting</w:t>
      </w:r>
    </w:p>
    <w:p w14:paraId="6659CE51" w14:textId="77777777" w:rsidR="009E7291" w:rsidRPr="00737B1A" w:rsidRDefault="009E7291" w:rsidP="009E7291">
      <w:pPr>
        <w:rPr>
          <w:color w:val="171717"/>
          <w:sz w:val="18"/>
          <w:szCs w:val="18"/>
          <w:lang w:val="en-US"/>
        </w:rPr>
      </w:pPr>
      <w:r w:rsidRPr="00737B1A">
        <w:rPr>
          <w:color w:val="171717"/>
          <w:sz w:val="18"/>
          <w:szCs w:val="18"/>
          <w:lang w:val="en-US"/>
        </w:rPr>
        <w:lastRenderedPageBreak/>
        <w:t>o</w:t>
      </w:r>
      <w:r w:rsidRPr="00737B1A">
        <w:rPr>
          <w:color w:val="171717"/>
          <w:sz w:val="18"/>
          <w:szCs w:val="18"/>
          <w:lang w:val="en-US"/>
        </w:rPr>
        <w:tab/>
        <w:t xml:space="preserve">Some sections are too detailed and do not provide enough flexibility on ND fields </w:t>
      </w:r>
    </w:p>
    <w:p w14:paraId="0B1729C6" w14:textId="1D9AD2A4" w:rsidR="00382821" w:rsidRPr="009E7291" w:rsidRDefault="009E7291" w:rsidP="00382821">
      <w:pPr>
        <w:rPr>
          <w:lang w:val="en-US"/>
        </w:rPr>
      </w:pPr>
      <w:r w:rsidRPr="00737B1A">
        <w:rPr>
          <w:color w:val="171717"/>
          <w:sz w:val="18"/>
          <w:szCs w:val="18"/>
          <w:lang w:val="en-US"/>
        </w:rPr>
        <w:t>o</w:t>
      </w:r>
      <w:r w:rsidRPr="00737B1A">
        <w:rPr>
          <w:color w:val="171717"/>
          <w:sz w:val="18"/>
          <w:szCs w:val="18"/>
          <w:lang w:val="en-US"/>
        </w:rPr>
        <w:tab/>
        <w:t xml:space="preserve">Private information </w:t>
      </w:r>
      <w:r>
        <w:rPr>
          <w:color w:val="171717"/>
          <w:sz w:val="18"/>
          <w:szCs w:val="18"/>
          <w:lang w:val="en-US"/>
        </w:rPr>
        <w:t>should be avoided (GDPR and contractual restrictions)</w:t>
      </w:r>
    </w:p>
    <w:permEnd w:id="1515414980"/>
    <w:p w14:paraId="12AA369F" w14:textId="77777777" w:rsidR="00382821" w:rsidRDefault="00382821" w:rsidP="00382821">
      <w:r>
        <w:t>&lt;ESMA_QUESTION_PRSE_5&gt;</w:t>
      </w:r>
    </w:p>
    <w:p w14:paraId="26FE3340" w14:textId="77777777" w:rsidR="00382821" w:rsidRDefault="00382821" w:rsidP="00382821"/>
    <w:p w14:paraId="0100EEA7" w14:textId="77777777" w:rsidR="00382821" w:rsidRDefault="00382821" w:rsidP="00382821">
      <w:pPr>
        <w:pStyle w:val="Questionstyle"/>
        <w:spacing w:before="120" w:after="120" w:line="276" w:lineRule="auto"/>
        <w:contextualSpacing/>
      </w:pPr>
      <w:bookmarkStart w:id="12" w:name="_Hlk190102853"/>
      <w:r>
        <w:t xml:space="preserve">Do you consider the use of ND Options in the template for private securitisations to be useful? Please provide your rationale.  </w:t>
      </w:r>
    </w:p>
    <w:bookmarkEnd w:id="12"/>
    <w:p w14:paraId="1BD02C53" w14:textId="77777777" w:rsidR="00382821" w:rsidRDefault="00382821" w:rsidP="00382821">
      <w:r>
        <w:t>&lt;ESMA_QUESTION_PRSE_6&gt;</w:t>
      </w:r>
    </w:p>
    <w:p w14:paraId="1C4133B6" w14:textId="141D6F5E" w:rsidR="00382821" w:rsidRPr="00467DBE" w:rsidRDefault="00467DBE" w:rsidP="00382821">
      <w:pPr>
        <w:rPr>
          <w:lang w:val="en-US"/>
        </w:rPr>
      </w:pPr>
      <w:permStart w:id="85485728" w:edGrp="everyone"/>
      <w:r w:rsidRPr="009279E3">
        <w:rPr>
          <w:color w:val="171717"/>
          <w:sz w:val="18"/>
          <w:szCs w:val="18"/>
          <w:lang w:val="en-US"/>
        </w:rPr>
        <w:t xml:space="preserve">Yes, we believe that the option shall be kept. However, the different uses of the ND values (ND1, ND2…) are not </w:t>
      </w:r>
      <w:r>
        <w:rPr>
          <w:color w:val="171717"/>
          <w:sz w:val="18"/>
          <w:szCs w:val="18"/>
          <w:lang w:val="en-US"/>
        </w:rPr>
        <w:t xml:space="preserve">always </w:t>
      </w:r>
      <w:r w:rsidRPr="009279E3">
        <w:rPr>
          <w:color w:val="171717"/>
          <w:sz w:val="18"/>
          <w:szCs w:val="18"/>
          <w:lang w:val="en-US"/>
        </w:rPr>
        <w:t xml:space="preserve">very clear and one </w:t>
      </w:r>
      <w:r>
        <w:rPr>
          <w:color w:val="171717"/>
          <w:sz w:val="18"/>
          <w:szCs w:val="18"/>
          <w:lang w:val="en-US"/>
        </w:rPr>
        <w:t xml:space="preserve">or two </w:t>
      </w:r>
      <w:r w:rsidRPr="009279E3">
        <w:rPr>
          <w:color w:val="171717"/>
          <w:sz w:val="18"/>
          <w:szCs w:val="18"/>
          <w:lang w:val="en-US"/>
        </w:rPr>
        <w:t>ND value</w:t>
      </w:r>
      <w:r>
        <w:rPr>
          <w:color w:val="171717"/>
          <w:sz w:val="18"/>
          <w:szCs w:val="18"/>
          <w:lang w:val="en-US"/>
        </w:rPr>
        <w:t xml:space="preserve"> (not applicable / not available)</w:t>
      </w:r>
      <w:r w:rsidRPr="009279E3">
        <w:rPr>
          <w:color w:val="171717"/>
          <w:sz w:val="18"/>
          <w:szCs w:val="18"/>
          <w:lang w:val="en-US"/>
        </w:rPr>
        <w:t xml:space="preserve"> </w:t>
      </w:r>
      <w:r>
        <w:rPr>
          <w:color w:val="171717"/>
          <w:sz w:val="18"/>
          <w:szCs w:val="18"/>
          <w:lang w:val="en-US"/>
        </w:rPr>
        <w:t>should</w:t>
      </w:r>
      <w:r w:rsidRPr="009279E3">
        <w:rPr>
          <w:color w:val="171717"/>
          <w:sz w:val="18"/>
          <w:szCs w:val="18"/>
          <w:lang w:val="en-US"/>
        </w:rPr>
        <w:t xml:space="preserve"> be sufficient. </w:t>
      </w:r>
    </w:p>
    <w:permEnd w:id="85485728"/>
    <w:p w14:paraId="0C699E01" w14:textId="77777777" w:rsidR="00382821" w:rsidRDefault="00382821" w:rsidP="00382821">
      <w:r>
        <w:t>&lt;ESMA_QUESTION_PRSE_6&gt;</w:t>
      </w:r>
    </w:p>
    <w:p w14:paraId="4ADF5621" w14:textId="77777777" w:rsidR="00382821" w:rsidRDefault="00382821" w:rsidP="00382821"/>
    <w:p w14:paraId="74F8164D" w14:textId="77777777" w:rsidR="00382821" w:rsidRDefault="00382821" w:rsidP="00382821">
      <w:pPr>
        <w:pStyle w:val="Questionstyle"/>
        <w:spacing w:before="120" w:after="120" w:line="276" w:lineRule="auto"/>
        <w:contextualSpacing/>
      </w:pPr>
      <w:bookmarkStart w:id="13" w:name="_Hlk190102855"/>
      <w:r>
        <w:t xml:space="preserve">Do you agree with the fields proposed in Table 1? If not, please suggest any changes to the Table’s structure and provide the rationale for your proposed modifications. </w:t>
      </w:r>
    </w:p>
    <w:bookmarkEnd w:id="13"/>
    <w:p w14:paraId="6C7C761D" w14:textId="77777777" w:rsidR="00382821" w:rsidRDefault="00382821" w:rsidP="00382821">
      <w:r>
        <w:t>&lt;ESMA_QUESTION_PRSE_7&gt;</w:t>
      </w:r>
    </w:p>
    <w:p w14:paraId="5C02703D" w14:textId="77777777" w:rsidR="00F17756" w:rsidRPr="009279E3" w:rsidRDefault="00F17756" w:rsidP="00F17756">
      <w:pPr>
        <w:rPr>
          <w:color w:val="171717"/>
          <w:sz w:val="18"/>
          <w:szCs w:val="18"/>
          <w:lang w:val="en-US"/>
        </w:rPr>
      </w:pPr>
      <w:permStart w:id="493294650" w:edGrp="everyone"/>
      <w:r w:rsidRPr="009279E3">
        <w:rPr>
          <w:color w:val="171717"/>
          <w:sz w:val="18"/>
          <w:szCs w:val="18"/>
          <w:lang w:val="en-US"/>
        </w:rPr>
        <w:t>Yes.</w:t>
      </w:r>
    </w:p>
    <w:p w14:paraId="6498AEAC" w14:textId="77777777" w:rsidR="00F17756" w:rsidRDefault="00F17756" w:rsidP="00F17756">
      <w:pPr>
        <w:rPr>
          <w:color w:val="171717"/>
          <w:sz w:val="18"/>
          <w:szCs w:val="18"/>
          <w:lang w:val="en-US"/>
        </w:rPr>
      </w:pPr>
      <w:r w:rsidRPr="00847DA6">
        <w:rPr>
          <w:color w:val="171717"/>
          <w:sz w:val="18"/>
          <w:szCs w:val="18"/>
          <w:lang w:val="en-US"/>
        </w:rPr>
        <w:t>•</w:t>
      </w:r>
      <w:r w:rsidRPr="00847DA6">
        <w:rPr>
          <w:color w:val="171717"/>
          <w:sz w:val="18"/>
          <w:szCs w:val="18"/>
          <w:lang w:val="en-US"/>
        </w:rPr>
        <w:tab/>
      </w:r>
      <w:r w:rsidRPr="009279E3">
        <w:rPr>
          <w:color w:val="171717"/>
          <w:sz w:val="18"/>
          <w:szCs w:val="18"/>
          <w:lang w:val="en-US"/>
        </w:rPr>
        <w:t>The LEI identifier of the original lender is often not available, but we understand that the corresponding field may be left blank.</w:t>
      </w:r>
    </w:p>
    <w:p w14:paraId="5071E682" w14:textId="77777777" w:rsidR="00F17756" w:rsidRPr="00847DA6" w:rsidRDefault="00F17756" w:rsidP="00F17756">
      <w:pPr>
        <w:rPr>
          <w:color w:val="171717"/>
          <w:sz w:val="18"/>
          <w:szCs w:val="18"/>
          <w:lang w:val="en-US"/>
        </w:rPr>
      </w:pPr>
      <w:r w:rsidRPr="00847DA6">
        <w:rPr>
          <w:color w:val="171717"/>
          <w:sz w:val="18"/>
          <w:szCs w:val="18"/>
          <w:lang w:val="en-US"/>
        </w:rPr>
        <w:t>•</w:t>
      </w:r>
      <w:r w:rsidRPr="00847DA6">
        <w:rPr>
          <w:color w:val="171717"/>
          <w:sz w:val="18"/>
          <w:szCs w:val="18"/>
          <w:lang w:val="en-US"/>
        </w:rPr>
        <w:tab/>
        <w:t>The information requested should be available but is confidential. This would be an issue for ABCP conduits (hence the importance of maintaining annex 11 for them)</w:t>
      </w:r>
    </w:p>
    <w:p w14:paraId="3CA4E3E4" w14:textId="77777777" w:rsidR="00F17756" w:rsidRPr="00847DA6" w:rsidRDefault="00F17756" w:rsidP="00F17756">
      <w:pPr>
        <w:rPr>
          <w:color w:val="171717"/>
          <w:sz w:val="18"/>
          <w:szCs w:val="18"/>
          <w:lang w:val="en-US"/>
        </w:rPr>
      </w:pPr>
      <w:r w:rsidRPr="00847DA6">
        <w:rPr>
          <w:color w:val="171717"/>
          <w:sz w:val="18"/>
          <w:szCs w:val="18"/>
          <w:lang w:val="en-US"/>
        </w:rPr>
        <w:t>•</w:t>
      </w:r>
      <w:r w:rsidRPr="00847DA6">
        <w:rPr>
          <w:color w:val="171717"/>
          <w:sz w:val="18"/>
          <w:szCs w:val="18"/>
          <w:lang w:val="en-US"/>
        </w:rPr>
        <w:tab/>
        <w:t>The table should accommodate the possibility of multiple sponsors</w:t>
      </w:r>
    </w:p>
    <w:p w14:paraId="7DCC3755" w14:textId="0F89E69C" w:rsidR="00382821" w:rsidRPr="00F17756" w:rsidRDefault="00F17756" w:rsidP="00382821">
      <w:pPr>
        <w:rPr>
          <w:lang w:val="en-US"/>
        </w:rPr>
      </w:pPr>
      <w:r w:rsidRPr="00847DA6">
        <w:rPr>
          <w:color w:val="171717"/>
          <w:sz w:val="18"/>
          <w:szCs w:val="18"/>
          <w:lang w:val="en-US"/>
        </w:rPr>
        <w:t>•</w:t>
      </w:r>
      <w:r w:rsidRPr="00847DA6">
        <w:rPr>
          <w:color w:val="171717"/>
          <w:sz w:val="18"/>
          <w:szCs w:val="18"/>
          <w:lang w:val="en-US"/>
        </w:rPr>
        <w:tab/>
        <w:t>The table should also accommodate the possibility of several originators</w:t>
      </w:r>
    </w:p>
    <w:permEnd w:id="493294650"/>
    <w:p w14:paraId="1E73C160" w14:textId="77777777" w:rsidR="00382821" w:rsidRDefault="00382821" w:rsidP="00382821">
      <w:r>
        <w:t>&lt;ESMA_QUESTION_PRSE_7&gt;</w:t>
      </w:r>
    </w:p>
    <w:p w14:paraId="59CE3F57" w14:textId="77777777" w:rsidR="00382821" w:rsidRDefault="00382821" w:rsidP="00382821"/>
    <w:p w14:paraId="5860C0AD" w14:textId="77777777" w:rsidR="00382821" w:rsidRDefault="00382821" w:rsidP="00382821">
      <w:pPr>
        <w:pStyle w:val="Questionstyle"/>
        <w:spacing w:before="120" w:after="120" w:line="276" w:lineRule="auto"/>
        <w:contextualSpacing/>
      </w:pPr>
      <w:bookmarkStart w:id="14" w:name="_Hlk190102857"/>
      <w:r>
        <w:t xml:space="preserve">Do you agree with the fields proposed in Table 2? If not, please suggest any changes to the Table’s structure and provide the rationale for your proposed modifications. </w:t>
      </w:r>
    </w:p>
    <w:bookmarkEnd w:id="14"/>
    <w:p w14:paraId="12CC7F0C" w14:textId="77777777" w:rsidR="00382821" w:rsidRDefault="00382821" w:rsidP="00382821">
      <w:r>
        <w:t>&lt;ESMA_QUESTION_PRSE_8&gt;</w:t>
      </w:r>
    </w:p>
    <w:p w14:paraId="4B705BC2" w14:textId="77777777" w:rsidR="00D631CD" w:rsidRPr="009279E3" w:rsidRDefault="00D631CD" w:rsidP="00D631CD">
      <w:pPr>
        <w:rPr>
          <w:color w:val="171717"/>
          <w:sz w:val="18"/>
          <w:szCs w:val="18"/>
          <w:highlight w:val="yellow"/>
          <w:lang w:val="en-US"/>
        </w:rPr>
      </w:pPr>
      <w:permStart w:id="1676095566" w:edGrp="everyone"/>
      <w:r>
        <w:rPr>
          <w:color w:val="171717"/>
          <w:sz w:val="18"/>
          <w:szCs w:val="18"/>
          <w:lang w:val="en-US"/>
        </w:rPr>
        <w:t>See above question 1</w:t>
      </w:r>
    </w:p>
    <w:permEnd w:id="1676095566"/>
    <w:p w14:paraId="151C0C37" w14:textId="77777777" w:rsidR="00382821" w:rsidRDefault="00382821" w:rsidP="00382821">
      <w:r>
        <w:t>&lt;ESMA_QUESTION_PRSE_8&gt;</w:t>
      </w:r>
    </w:p>
    <w:p w14:paraId="700D685A" w14:textId="77777777" w:rsidR="00382821" w:rsidRDefault="00382821" w:rsidP="00382821"/>
    <w:p w14:paraId="4D6944BF" w14:textId="77777777" w:rsidR="00382821" w:rsidRDefault="00382821" w:rsidP="00382821">
      <w:pPr>
        <w:pStyle w:val="Questionstyle"/>
        <w:spacing w:before="120" w:after="120" w:line="276" w:lineRule="auto"/>
        <w:contextualSpacing/>
      </w:pPr>
      <w:bookmarkStart w:id="15" w:name="_Hlk190102859"/>
      <w:r>
        <w:t xml:space="preserve">Do you agree with the securitisation characteristics fields proposed in Table 3? If not, please suggest any changes to the Table’s structure and provide the rationale for your proposed modifications. </w:t>
      </w:r>
    </w:p>
    <w:bookmarkEnd w:id="15"/>
    <w:p w14:paraId="5A7F3D8F" w14:textId="77777777" w:rsidR="00382821" w:rsidRDefault="00382821" w:rsidP="00382821">
      <w:r>
        <w:t>&lt;ESMA_QUESTION_PRSE_9&gt;</w:t>
      </w:r>
    </w:p>
    <w:p w14:paraId="5E697F8C" w14:textId="07B03088" w:rsidR="00382821" w:rsidRPr="0001103D" w:rsidRDefault="0001103D" w:rsidP="00382821">
      <w:pPr>
        <w:rPr>
          <w:color w:val="171717"/>
          <w:sz w:val="18"/>
          <w:szCs w:val="18"/>
          <w:lang w:val="en-US"/>
        </w:rPr>
      </w:pPr>
      <w:permStart w:id="466252494" w:edGrp="everyone"/>
      <w:r w:rsidRPr="009279E3">
        <w:rPr>
          <w:color w:val="171717"/>
          <w:sz w:val="18"/>
          <w:szCs w:val="18"/>
          <w:lang w:val="en-US"/>
        </w:rPr>
        <w:t>Yes, except for the information on STS which we believe is redundant with existing STS templates.</w:t>
      </w:r>
    </w:p>
    <w:permEnd w:id="466252494"/>
    <w:p w14:paraId="104F0D95" w14:textId="77777777" w:rsidR="00382821" w:rsidRDefault="00382821" w:rsidP="00382821">
      <w:r>
        <w:t>&lt;ESMA_QUESTION_PRSE_9&gt;</w:t>
      </w:r>
    </w:p>
    <w:p w14:paraId="43C8B9F0" w14:textId="77777777" w:rsidR="00382821" w:rsidRDefault="00382821" w:rsidP="00382821"/>
    <w:p w14:paraId="0691F77F" w14:textId="77777777" w:rsidR="00382821" w:rsidRDefault="00382821" w:rsidP="00382821">
      <w:pPr>
        <w:pStyle w:val="Questionstyle"/>
        <w:spacing w:before="120" w:after="120" w:line="276" w:lineRule="auto"/>
        <w:contextualSpacing/>
      </w:pPr>
      <w:bookmarkStart w:id="16" w:name="_Hlk190102861"/>
      <w:r>
        <w:t xml:space="preserve">Do you agree with the instrument/securities characteristics fields proposed in Table 4? If not, please suggest any changes to the Table’s structure and provide the rationale for your proposed modifications. </w:t>
      </w:r>
    </w:p>
    <w:bookmarkEnd w:id="16"/>
    <w:p w14:paraId="28D0654E" w14:textId="77777777" w:rsidR="00382821" w:rsidRDefault="00382821" w:rsidP="00382821">
      <w:r>
        <w:t>&lt;ESMA_QUESTION_PRSE_10&gt;</w:t>
      </w:r>
    </w:p>
    <w:p w14:paraId="01D0AB61" w14:textId="77777777" w:rsidR="00936CF9" w:rsidRPr="008D0F86" w:rsidRDefault="00936CF9" w:rsidP="00FC5A44">
      <w:pPr>
        <w:rPr>
          <w:color w:val="171717"/>
          <w:sz w:val="18"/>
          <w:szCs w:val="18"/>
        </w:rPr>
      </w:pPr>
      <w:permStart w:id="694893472" w:edGrp="everyone"/>
      <w:r w:rsidRPr="008D0F86">
        <w:rPr>
          <w:color w:val="171717"/>
          <w:sz w:val="18"/>
          <w:szCs w:val="18"/>
        </w:rPr>
        <w:t>•</w:t>
      </w:r>
      <w:r w:rsidRPr="008D0F86">
        <w:rPr>
          <w:color w:val="171717"/>
          <w:sz w:val="18"/>
          <w:szCs w:val="18"/>
        </w:rPr>
        <w:tab/>
        <w:t xml:space="preserve">ND should be allowed </w:t>
      </w:r>
      <w:r>
        <w:rPr>
          <w:color w:val="171717"/>
          <w:sz w:val="18"/>
          <w:szCs w:val="18"/>
        </w:rPr>
        <w:t xml:space="preserve">since </w:t>
      </w:r>
      <w:r w:rsidRPr="008D0F86">
        <w:rPr>
          <w:color w:val="171717"/>
          <w:sz w:val="18"/>
          <w:szCs w:val="18"/>
        </w:rPr>
        <w:t>ISIN</w:t>
      </w:r>
      <w:r>
        <w:rPr>
          <w:color w:val="171717"/>
          <w:sz w:val="18"/>
          <w:szCs w:val="18"/>
        </w:rPr>
        <w:t xml:space="preserve">, </w:t>
      </w:r>
      <w:proofErr w:type="gramStart"/>
      <w:r>
        <w:rPr>
          <w:color w:val="171717"/>
          <w:sz w:val="18"/>
          <w:szCs w:val="18"/>
        </w:rPr>
        <w:t>First</w:t>
      </w:r>
      <w:proofErr w:type="gramEnd"/>
      <w:r>
        <w:rPr>
          <w:color w:val="171717"/>
          <w:sz w:val="18"/>
          <w:szCs w:val="18"/>
        </w:rPr>
        <w:t xml:space="preserve"> call date, Pricing date</w:t>
      </w:r>
      <w:r w:rsidRPr="008D0F86">
        <w:rPr>
          <w:color w:val="171717"/>
          <w:sz w:val="18"/>
          <w:szCs w:val="18"/>
        </w:rPr>
        <w:t xml:space="preserve"> are not commonplace for private deals</w:t>
      </w:r>
      <w:r>
        <w:rPr>
          <w:color w:val="171717"/>
          <w:sz w:val="18"/>
          <w:szCs w:val="18"/>
        </w:rPr>
        <w:t>.</w:t>
      </w:r>
    </w:p>
    <w:p w14:paraId="3D4B569F" w14:textId="77777777" w:rsidR="00936CF9" w:rsidRDefault="00936CF9" w:rsidP="00FC5A44">
      <w:pPr>
        <w:rPr>
          <w:color w:val="171717"/>
          <w:sz w:val="18"/>
          <w:szCs w:val="18"/>
        </w:rPr>
      </w:pPr>
      <w:r w:rsidRPr="008D0F86">
        <w:rPr>
          <w:color w:val="171717"/>
          <w:sz w:val="18"/>
          <w:szCs w:val="18"/>
        </w:rPr>
        <w:t>•</w:t>
      </w:r>
      <w:r w:rsidRPr="008D0F86">
        <w:rPr>
          <w:color w:val="171717"/>
          <w:sz w:val="18"/>
          <w:szCs w:val="18"/>
        </w:rPr>
        <w:tab/>
        <w:t>Maturity date to correspond to legal maturity date</w:t>
      </w:r>
    </w:p>
    <w:p w14:paraId="609F1349" w14:textId="77777777" w:rsidR="00936CF9" w:rsidRDefault="00936CF9" w:rsidP="00382821">
      <w:pPr>
        <w:rPr>
          <w:color w:val="171717"/>
          <w:sz w:val="18"/>
          <w:szCs w:val="18"/>
        </w:rPr>
      </w:pPr>
      <w:r w:rsidRPr="008D0F86">
        <w:rPr>
          <w:color w:val="171717"/>
          <w:sz w:val="18"/>
          <w:szCs w:val="18"/>
        </w:rPr>
        <w:t>•</w:t>
      </w:r>
      <w:r w:rsidRPr="008D0F86">
        <w:rPr>
          <w:color w:val="171717"/>
          <w:sz w:val="18"/>
          <w:szCs w:val="18"/>
        </w:rPr>
        <w:tab/>
      </w:r>
      <w:r w:rsidRPr="00DD1847">
        <w:rPr>
          <w:color w:val="171717"/>
          <w:sz w:val="18"/>
          <w:szCs w:val="18"/>
        </w:rPr>
        <w:t>Maximum Issuance</w:t>
      </w:r>
      <w:r>
        <w:rPr>
          <w:color w:val="171717"/>
          <w:sz w:val="18"/>
          <w:szCs w:val="18"/>
        </w:rPr>
        <w:t xml:space="preserve"> limit: committed? </w:t>
      </w:r>
      <w:proofErr w:type="gramStart"/>
      <w:r>
        <w:rPr>
          <w:color w:val="171717"/>
          <w:sz w:val="18"/>
          <w:szCs w:val="18"/>
        </w:rPr>
        <w:t>uncommitted ?</w:t>
      </w:r>
      <w:proofErr w:type="gramEnd"/>
      <w:r>
        <w:rPr>
          <w:color w:val="171717"/>
          <w:sz w:val="18"/>
          <w:szCs w:val="18"/>
        </w:rPr>
        <w:t xml:space="preserve"> program size ?</w:t>
      </w:r>
    </w:p>
    <w:permEnd w:id="694893472"/>
    <w:p w14:paraId="57AD0A66" w14:textId="2A3C2689" w:rsidR="00382821" w:rsidRDefault="00382821" w:rsidP="00382821">
      <w:r>
        <w:t>&lt;ESMA_QUESTION_PRSE_10&gt;</w:t>
      </w:r>
    </w:p>
    <w:p w14:paraId="2474D5D4" w14:textId="77777777" w:rsidR="00382821" w:rsidRDefault="00382821" w:rsidP="00382821"/>
    <w:p w14:paraId="313BF9A3" w14:textId="77777777" w:rsidR="00382821" w:rsidRDefault="00382821" w:rsidP="00382821">
      <w:pPr>
        <w:pStyle w:val="Questionstyle"/>
        <w:spacing w:before="120" w:after="120" w:line="276" w:lineRule="auto"/>
        <w:contextualSpacing/>
      </w:pPr>
      <w:bookmarkStart w:id="17" w:name="_Hlk190102863"/>
      <w:r>
        <w:t>ESMA is not aware of significant issues with the current disclosure framework for ABCP transactions. Do you agree with maintaining this approach (i.e., Annex 11), or do you consider that disclosure via the simplified template would be more appropriate for ABCP transactions? Please provide your rationale.</w:t>
      </w:r>
    </w:p>
    <w:bookmarkEnd w:id="17"/>
    <w:p w14:paraId="64E4B0F6" w14:textId="77777777" w:rsidR="00382821" w:rsidRDefault="00382821" w:rsidP="00382821">
      <w:r>
        <w:t>&lt;ESMA_QUESTION_PRSE_11&gt;</w:t>
      </w:r>
    </w:p>
    <w:p w14:paraId="620A54BF" w14:textId="77777777" w:rsidR="00006FAF" w:rsidRPr="00090B17" w:rsidRDefault="00006FAF" w:rsidP="00006FAF">
      <w:pPr>
        <w:rPr>
          <w:color w:val="171717"/>
          <w:sz w:val="18"/>
          <w:szCs w:val="18"/>
          <w:u w:val="single"/>
          <w:lang w:val="en-US"/>
        </w:rPr>
      </w:pPr>
      <w:permStart w:id="139862057" w:edGrp="everyone"/>
      <w:r w:rsidRPr="00F115B4">
        <w:rPr>
          <w:color w:val="171717"/>
          <w:sz w:val="18"/>
          <w:szCs w:val="18"/>
          <w:lang w:val="en-US"/>
        </w:rPr>
        <w:t>Yes, we support maintaining the current approach for ABCP transactions (i.e. continue to fill in Annexes 11 and 13) or</w:t>
      </w:r>
      <w:r>
        <w:rPr>
          <w:color w:val="171717"/>
          <w:sz w:val="18"/>
          <w:szCs w:val="18"/>
          <w:lang w:val="en-US"/>
        </w:rPr>
        <w:t xml:space="preserve"> at least allowing the use of only these existing templates </w:t>
      </w:r>
      <w:r>
        <w:rPr>
          <w:color w:val="171717"/>
          <w:sz w:val="18"/>
          <w:szCs w:val="18"/>
          <w:u w:val="single"/>
          <w:lang w:val="en-US"/>
        </w:rPr>
        <w:t xml:space="preserve">in lieu </w:t>
      </w:r>
      <w:r w:rsidRPr="00090B17">
        <w:rPr>
          <w:color w:val="171717"/>
          <w:sz w:val="18"/>
          <w:szCs w:val="18"/>
          <w:u w:val="single"/>
          <w:lang w:val="en-US"/>
        </w:rPr>
        <w:t>of the new Annex 16.</w:t>
      </w:r>
    </w:p>
    <w:p w14:paraId="3465C9E6" w14:textId="222CE225" w:rsidR="00382821" w:rsidRPr="00006FAF" w:rsidRDefault="00006FAF" w:rsidP="00382821">
      <w:pPr>
        <w:rPr>
          <w:lang w:val="en-US"/>
        </w:rPr>
      </w:pPr>
      <w:r w:rsidRPr="00E746CC">
        <w:rPr>
          <w:color w:val="171717"/>
          <w:sz w:val="18"/>
          <w:szCs w:val="18"/>
          <w:lang w:val="en-US"/>
        </w:rPr>
        <w:t>The current reporting templates f</w:t>
      </w:r>
      <w:r>
        <w:rPr>
          <w:color w:val="171717"/>
          <w:sz w:val="18"/>
          <w:szCs w:val="18"/>
          <w:lang w:val="en-US"/>
        </w:rPr>
        <w:t>or ABCP do not raise specific issues and are adequate. There is no need in our view to incur new IT development costs for an exclusive use of the new annex.</w:t>
      </w:r>
    </w:p>
    <w:permEnd w:id="139862057"/>
    <w:p w14:paraId="3FFF520C" w14:textId="77777777" w:rsidR="00382821" w:rsidRDefault="00382821" w:rsidP="00382821">
      <w:r>
        <w:t>&lt;ESMA_QUESTION_PRSE_11&gt;</w:t>
      </w:r>
    </w:p>
    <w:p w14:paraId="40FB79DD" w14:textId="77777777" w:rsidR="00382821" w:rsidRDefault="00382821" w:rsidP="00382821"/>
    <w:p w14:paraId="0A7EF585" w14:textId="77777777" w:rsidR="00382821" w:rsidRDefault="00382821" w:rsidP="00382821">
      <w:pPr>
        <w:pStyle w:val="Questionstyle"/>
        <w:spacing w:before="120" w:after="120" w:line="276" w:lineRule="auto"/>
        <w:contextualSpacing/>
      </w:pPr>
      <w:r>
        <w:t xml:space="preserve">If you support the use of the simplified templates for ABCP transactions (Question 10), do you also agree with the specific fields proposed in Table 5? If not, please suggest any changes to the content or structure of the table, along with the rationale for your proposed modifications.  </w:t>
      </w:r>
    </w:p>
    <w:p w14:paraId="439DA7D0" w14:textId="77777777" w:rsidR="00382821" w:rsidRDefault="00382821" w:rsidP="00382821">
      <w:r>
        <w:lastRenderedPageBreak/>
        <w:t>&lt;ESMA_QUESTION_PRSE_12&gt;</w:t>
      </w:r>
    </w:p>
    <w:p w14:paraId="46668738" w14:textId="77777777" w:rsidR="00F65A2C" w:rsidRDefault="00F65A2C" w:rsidP="00382821">
      <w:pPr>
        <w:rPr>
          <w:color w:val="171717"/>
          <w:sz w:val="18"/>
          <w:szCs w:val="18"/>
          <w:lang w:val="en-US"/>
        </w:rPr>
      </w:pPr>
      <w:permStart w:id="1666673179" w:edGrp="everyone"/>
      <w:r w:rsidRPr="00056600">
        <w:rPr>
          <w:color w:val="171717"/>
          <w:sz w:val="18"/>
          <w:szCs w:val="18"/>
          <w:lang w:val="en-US"/>
        </w:rPr>
        <w:t>We do not see the rationale of providing ABCP program specific information in a template dedicated to individual transactions – bearing in mind that a private transaction can be placed to several ABCP conduits</w:t>
      </w:r>
      <w:r>
        <w:rPr>
          <w:color w:val="171717"/>
          <w:sz w:val="18"/>
          <w:szCs w:val="18"/>
          <w:lang w:val="en-US"/>
        </w:rPr>
        <w:t xml:space="preserve"> and that ABCP conduit sponsors would continue to report under annex 11</w:t>
      </w:r>
    </w:p>
    <w:permEnd w:id="1666673179"/>
    <w:p w14:paraId="16ABF3F0" w14:textId="260FC789" w:rsidR="00382821" w:rsidRDefault="00382821" w:rsidP="00382821">
      <w:r>
        <w:t>&lt;ESMA_QUESTION_PRSE_12&gt;</w:t>
      </w:r>
    </w:p>
    <w:p w14:paraId="5DB9FF26" w14:textId="77777777" w:rsidR="00382821" w:rsidRDefault="00382821" w:rsidP="00382821"/>
    <w:p w14:paraId="437E4127" w14:textId="77777777" w:rsidR="00382821" w:rsidRDefault="00382821" w:rsidP="00382821">
      <w:pPr>
        <w:pStyle w:val="Questionstyle"/>
        <w:spacing w:before="120" w:after="120" w:line="276" w:lineRule="auto"/>
        <w:contextualSpacing/>
      </w:pPr>
      <w:bookmarkStart w:id="18" w:name="_Hlk190102867"/>
      <w:r>
        <w:t>Do you agree with the proposed approach for ABCP transactions, which focuses on information at the programme level? Alternatively, do you consider that disclosure should be based on transaction-level information to ensure alignment with the disclosure requirements for public transactions? Please provide your rationale.</w:t>
      </w:r>
    </w:p>
    <w:bookmarkEnd w:id="18"/>
    <w:p w14:paraId="5D9641AB" w14:textId="77777777" w:rsidR="00382821" w:rsidRDefault="00382821" w:rsidP="00382821">
      <w:r>
        <w:t>&lt;ESMA_QUESTION_PRSE_13&gt;</w:t>
      </w:r>
    </w:p>
    <w:p w14:paraId="27425BCD" w14:textId="77777777" w:rsidR="00720B15" w:rsidRPr="009279E3" w:rsidRDefault="00720B15" w:rsidP="00720B15">
      <w:pPr>
        <w:rPr>
          <w:color w:val="171717"/>
          <w:sz w:val="18"/>
          <w:szCs w:val="18"/>
          <w:lang w:val="en-US"/>
        </w:rPr>
      </w:pPr>
      <w:permStart w:id="1902596544" w:edGrp="everyone"/>
      <w:r>
        <w:rPr>
          <w:color w:val="171717"/>
          <w:sz w:val="18"/>
          <w:szCs w:val="18"/>
          <w:lang w:val="en-US"/>
        </w:rPr>
        <w:t>Cf. answer to question 11.</w:t>
      </w:r>
    </w:p>
    <w:permEnd w:id="1902596544"/>
    <w:p w14:paraId="18B56EE9" w14:textId="77777777" w:rsidR="00382821" w:rsidRDefault="00382821" w:rsidP="00382821">
      <w:r>
        <w:t>&lt;ESMA_QUESTION_PRSE_13&gt;</w:t>
      </w:r>
    </w:p>
    <w:p w14:paraId="036C928D" w14:textId="77777777" w:rsidR="00382821" w:rsidRDefault="00382821" w:rsidP="00382821"/>
    <w:p w14:paraId="773EDDA5" w14:textId="77777777" w:rsidR="00382821" w:rsidRDefault="00382821" w:rsidP="00382821">
      <w:pPr>
        <w:pStyle w:val="Questionstyle"/>
        <w:spacing w:before="120" w:after="120" w:line="276" w:lineRule="auto"/>
        <w:contextualSpacing/>
      </w:pPr>
      <w:r>
        <w:t xml:space="preserve">Do you agree with the contact information collected under Table 6? If not, please suggest any changes to the Table’s structure and provide the rationale for your proposed modifications. </w:t>
      </w:r>
    </w:p>
    <w:p w14:paraId="41CA0C83" w14:textId="77777777" w:rsidR="00382821" w:rsidRDefault="00382821" w:rsidP="00382821">
      <w:r>
        <w:t>&lt;ESMA_QUESTION_PRSE_14&gt;</w:t>
      </w:r>
    </w:p>
    <w:p w14:paraId="3B2EA51F" w14:textId="77777777" w:rsidR="003E2F83" w:rsidRDefault="003E2F83" w:rsidP="003E2F83">
      <w:pPr>
        <w:rPr>
          <w:color w:val="171717"/>
          <w:sz w:val="18"/>
          <w:szCs w:val="18"/>
          <w:lang w:val="en-US"/>
        </w:rPr>
      </w:pPr>
      <w:permStart w:id="1588479142" w:edGrp="everyone"/>
      <w:r w:rsidRPr="00E746CC">
        <w:rPr>
          <w:color w:val="171717"/>
          <w:sz w:val="18"/>
          <w:szCs w:val="18"/>
          <w:lang w:val="en-US"/>
        </w:rPr>
        <w:t>No, we don’t fully agree</w:t>
      </w:r>
      <w:r>
        <w:rPr>
          <w:color w:val="171717"/>
          <w:sz w:val="18"/>
          <w:szCs w:val="18"/>
          <w:lang w:val="en-US"/>
        </w:rPr>
        <w:t>:</w:t>
      </w:r>
    </w:p>
    <w:p w14:paraId="07816850" w14:textId="77777777" w:rsidR="003E2F83" w:rsidRDefault="003E2F83" w:rsidP="003E2F83">
      <w:pPr>
        <w:pStyle w:val="Paragraphedeliste"/>
        <w:numPr>
          <w:ilvl w:val="0"/>
          <w:numId w:val="40"/>
        </w:numPr>
        <w:spacing w:after="160" w:line="259" w:lineRule="auto"/>
        <w:rPr>
          <w:color w:val="171717"/>
          <w:sz w:val="18"/>
          <w:szCs w:val="18"/>
          <w:lang w:val="en-US"/>
        </w:rPr>
      </w:pPr>
      <w:r>
        <w:rPr>
          <w:color w:val="171717"/>
          <w:sz w:val="18"/>
          <w:szCs w:val="18"/>
          <w:lang w:val="en-US"/>
        </w:rPr>
        <w:t>SSPE: since there are many structures with no SSPE, there should be a possibility to leave the field blank.</w:t>
      </w:r>
    </w:p>
    <w:p w14:paraId="0A8B7492" w14:textId="77777777" w:rsidR="003E2F83" w:rsidRDefault="003E2F83" w:rsidP="003E2F83">
      <w:pPr>
        <w:pStyle w:val="Paragraphedeliste"/>
        <w:numPr>
          <w:ilvl w:val="0"/>
          <w:numId w:val="40"/>
        </w:numPr>
        <w:spacing w:after="160" w:line="259" w:lineRule="auto"/>
        <w:rPr>
          <w:color w:val="171717"/>
          <w:sz w:val="18"/>
          <w:szCs w:val="18"/>
          <w:lang w:val="en-US"/>
        </w:rPr>
      </w:pPr>
      <w:r>
        <w:rPr>
          <w:color w:val="171717"/>
          <w:sz w:val="18"/>
          <w:szCs w:val="18"/>
          <w:lang w:val="en-US"/>
        </w:rPr>
        <w:t xml:space="preserve">Law firm: in some structures, there are many law firms </w:t>
      </w:r>
      <w:proofErr w:type="gramStart"/>
      <w:r>
        <w:rPr>
          <w:color w:val="171717"/>
          <w:sz w:val="18"/>
          <w:szCs w:val="18"/>
          <w:lang w:val="en-US"/>
        </w:rPr>
        <w:t>involved</w:t>
      </w:r>
      <w:proofErr w:type="gramEnd"/>
      <w:r>
        <w:rPr>
          <w:color w:val="171717"/>
          <w:sz w:val="18"/>
          <w:szCs w:val="18"/>
          <w:lang w:val="en-US"/>
        </w:rPr>
        <w:t xml:space="preserve"> and they can change over time, which would make it burdensome to provide the full legal name for each of them.</w:t>
      </w:r>
    </w:p>
    <w:p w14:paraId="2303BEA9" w14:textId="77777777" w:rsidR="003E2F83" w:rsidRDefault="003E2F83" w:rsidP="003E2F83">
      <w:pPr>
        <w:pStyle w:val="Paragraphedeliste"/>
        <w:numPr>
          <w:ilvl w:val="0"/>
          <w:numId w:val="40"/>
        </w:numPr>
        <w:spacing w:after="160" w:line="259" w:lineRule="auto"/>
        <w:rPr>
          <w:color w:val="171717"/>
          <w:sz w:val="18"/>
          <w:szCs w:val="18"/>
          <w:lang w:val="en-US"/>
        </w:rPr>
      </w:pPr>
    </w:p>
    <w:p w14:paraId="61B62705" w14:textId="77777777" w:rsidR="003E2F83" w:rsidRDefault="003E2F83" w:rsidP="003E2F83">
      <w:pPr>
        <w:pStyle w:val="Paragraphedeliste"/>
        <w:numPr>
          <w:ilvl w:val="0"/>
          <w:numId w:val="40"/>
        </w:numPr>
        <w:spacing w:after="160" w:line="259" w:lineRule="auto"/>
        <w:rPr>
          <w:color w:val="171717"/>
          <w:sz w:val="18"/>
          <w:szCs w:val="18"/>
          <w:lang w:val="en-US"/>
        </w:rPr>
      </w:pPr>
      <w:r w:rsidRPr="0014440D">
        <w:rPr>
          <w:color w:val="171717"/>
          <w:sz w:val="18"/>
          <w:szCs w:val="18"/>
          <w:lang w:val="en-US"/>
        </w:rPr>
        <w:t>Table 6 should provide for more flexibility in terms of ND and contains private / confidential information</w:t>
      </w:r>
    </w:p>
    <w:p w14:paraId="40A4A6CE" w14:textId="77777777" w:rsidR="003E2F83" w:rsidRPr="00BC45C7" w:rsidRDefault="003E2F83" w:rsidP="003E2F83">
      <w:pPr>
        <w:rPr>
          <w:color w:val="171717"/>
          <w:sz w:val="18"/>
          <w:szCs w:val="18"/>
          <w:lang w:val="en-US"/>
        </w:rPr>
      </w:pPr>
      <w:r w:rsidRPr="00EC6DB6">
        <w:rPr>
          <w:color w:val="171717"/>
          <w:sz w:val="18"/>
          <w:szCs w:val="18"/>
          <w:lang w:val="en-US"/>
        </w:rPr>
        <w:t xml:space="preserve">Overall, we </w:t>
      </w:r>
      <w:r>
        <w:rPr>
          <w:color w:val="171717"/>
          <w:sz w:val="18"/>
          <w:szCs w:val="18"/>
          <w:lang w:val="en-US"/>
        </w:rPr>
        <w:t>wonder</w:t>
      </w:r>
      <w:r w:rsidRPr="00EC6DB6">
        <w:rPr>
          <w:color w:val="171717"/>
          <w:sz w:val="18"/>
          <w:szCs w:val="18"/>
          <w:lang w:val="en-US"/>
        </w:rPr>
        <w:t xml:space="preserve"> about the purpose of providing such extensive contact information</w:t>
      </w:r>
      <w:r>
        <w:rPr>
          <w:color w:val="171717"/>
          <w:sz w:val="18"/>
          <w:szCs w:val="18"/>
          <w:lang w:val="en-US"/>
        </w:rPr>
        <w:t>.</w:t>
      </w:r>
    </w:p>
    <w:permEnd w:id="1588479142"/>
    <w:p w14:paraId="0BC00A43" w14:textId="77777777" w:rsidR="00382821" w:rsidRDefault="00382821" w:rsidP="00382821">
      <w:r>
        <w:t>&lt;ESMA_QUESTION_PRSE_14&gt;</w:t>
      </w:r>
    </w:p>
    <w:p w14:paraId="61565CD1" w14:textId="77777777" w:rsidR="00382821" w:rsidRDefault="00382821" w:rsidP="00382821"/>
    <w:p w14:paraId="4933ABC5" w14:textId="77777777" w:rsidR="00382821" w:rsidRDefault="00382821" w:rsidP="00382821">
      <w:pPr>
        <w:pStyle w:val="Questionstyle"/>
        <w:spacing w:before="120" w:after="120" w:line="276" w:lineRule="auto"/>
        <w:contextualSpacing/>
      </w:pPr>
      <w:r>
        <w:t xml:space="preserve">Do you agree with the fields on the underlying exposures proposed in Table 7? If not, please suggest any changes to the Table’s structure and provide the rationale for your proposed modifications. </w:t>
      </w:r>
    </w:p>
    <w:p w14:paraId="5E518958" w14:textId="77777777" w:rsidR="00382821" w:rsidRDefault="00382821" w:rsidP="00382821">
      <w:r>
        <w:t>&lt;ESMA_QUESTION_PRSE_15&gt;</w:t>
      </w:r>
    </w:p>
    <w:p w14:paraId="329692B1" w14:textId="77777777" w:rsidR="00272F82" w:rsidRPr="004473A5" w:rsidRDefault="00272F82" w:rsidP="00272F82">
      <w:pPr>
        <w:rPr>
          <w:color w:val="171717"/>
          <w:sz w:val="18"/>
          <w:szCs w:val="18"/>
          <w:lang w:val="en-US"/>
        </w:rPr>
      </w:pPr>
      <w:permStart w:id="2008383309" w:edGrp="everyone"/>
      <w:r w:rsidRPr="004473A5">
        <w:rPr>
          <w:color w:val="171717"/>
          <w:sz w:val="18"/>
          <w:szCs w:val="18"/>
          <w:lang w:val="en-US"/>
        </w:rPr>
        <w:t>•</w:t>
      </w:r>
      <w:r w:rsidRPr="004473A5">
        <w:rPr>
          <w:color w:val="171717"/>
          <w:sz w:val="18"/>
          <w:szCs w:val="18"/>
          <w:lang w:val="en-US"/>
        </w:rPr>
        <w:tab/>
        <w:t>Exposures are not necessarily denominated in EUR (e.g., PLN) – we would suggest keeping the currency of the program instead in table 7.1 (otherwise, variations could be subject to exchange rates)</w:t>
      </w:r>
    </w:p>
    <w:p w14:paraId="558669EA" w14:textId="77777777" w:rsidR="00272F82" w:rsidRPr="004473A5" w:rsidRDefault="00272F82" w:rsidP="00272F82">
      <w:pPr>
        <w:rPr>
          <w:color w:val="171717"/>
          <w:sz w:val="18"/>
          <w:szCs w:val="18"/>
          <w:lang w:val="en-US"/>
        </w:rPr>
      </w:pPr>
      <w:r w:rsidRPr="004473A5">
        <w:rPr>
          <w:color w:val="171717"/>
          <w:sz w:val="18"/>
          <w:szCs w:val="18"/>
          <w:lang w:val="en-US"/>
        </w:rPr>
        <w:lastRenderedPageBreak/>
        <w:t>•</w:t>
      </w:r>
      <w:r w:rsidRPr="004473A5">
        <w:rPr>
          <w:color w:val="171717"/>
          <w:sz w:val="18"/>
          <w:szCs w:val="18"/>
          <w:lang w:val="en-US"/>
        </w:rPr>
        <w:tab/>
        <w:t xml:space="preserve">Information required in 7.2, 7.3 and 7.4 is new, not necessarily available and would require new developments. The comment (non ABCP excluding retention outside of the </w:t>
      </w:r>
      <w:proofErr w:type="spellStart"/>
      <w:r w:rsidRPr="004473A5">
        <w:rPr>
          <w:color w:val="171717"/>
          <w:sz w:val="18"/>
          <w:szCs w:val="18"/>
          <w:lang w:val="en-US"/>
        </w:rPr>
        <w:t>securitisation</w:t>
      </w:r>
      <w:proofErr w:type="spellEnd"/>
      <w:r w:rsidRPr="004473A5">
        <w:rPr>
          <w:color w:val="171717"/>
          <w:sz w:val="18"/>
          <w:szCs w:val="18"/>
          <w:lang w:val="en-US"/>
        </w:rPr>
        <w:t>) for table 7.4 is unclear to us</w:t>
      </w:r>
    </w:p>
    <w:p w14:paraId="209A1924" w14:textId="77777777" w:rsidR="00272F82" w:rsidRDefault="00272F82" w:rsidP="00272F82">
      <w:pPr>
        <w:rPr>
          <w:color w:val="171717"/>
          <w:sz w:val="18"/>
          <w:szCs w:val="18"/>
          <w:lang w:val="en-US"/>
        </w:rPr>
      </w:pPr>
      <w:r w:rsidRPr="004473A5">
        <w:rPr>
          <w:color w:val="171717"/>
          <w:sz w:val="18"/>
          <w:szCs w:val="18"/>
          <w:lang w:val="en-US"/>
        </w:rPr>
        <w:t>•</w:t>
      </w:r>
      <w:r w:rsidRPr="004473A5">
        <w:rPr>
          <w:color w:val="171717"/>
          <w:sz w:val="18"/>
          <w:szCs w:val="18"/>
          <w:lang w:val="en-US"/>
        </w:rPr>
        <w:tab/>
      </w:r>
      <w:r>
        <w:rPr>
          <w:color w:val="171717"/>
          <w:sz w:val="18"/>
          <w:szCs w:val="18"/>
          <w:lang w:val="en-US"/>
        </w:rPr>
        <w:t>Table 7.6 should be removed. What</w:t>
      </w:r>
      <w:r w:rsidRPr="004473A5">
        <w:rPr>
          <w:color w:val="171717"/>
          <w:sz w:val="18"/>
          <w:szCs w:val="18"/>
          <w:lang w:val="en-US"/>
        </w:rPr>
        <w:t xml:space="preserve"> is required under table 7.6 is unclear</w:t>
      </w:r>
      <w:r>
        <w:rPr>
          <w:color w:val="171717"/>
          <w:sz w:val="18"/>
          <w:szCs w:val="18"/>
          <w:lang w:val="en-US"/>
        </w:rPr>
        <w:t xml:space="preserve"> or not mandatory for supervision only or purely not operable</w:t>
      </w:r>
      <w:r w:rsidRPr="004473A5">
        <w:rPr>
          <w:color w:val="171717"/>
          <w:sz w:val="18"/>
          <w:szCs w:val="18"/>
          <w:lang w:val="en-US"/>
        </w:rPr>
        <w:t>:</w:t>
      </w:r>
    </w:p>
    <w:p w14:paraId="52C33977" w14:textId="77777777" w:rsidR="00272F82" w:rsidRDefault="00272F82" w:rsidP="00272F82">
      <w:pPr>
        <w:pStyle w:val="Paragraphedeliste"/>
        <w:numPr>
          <w:ilvl w:val="0"/>
          <w:numId w:val="39"/>
        </w:numPr>
        <w:spacing w:after="160" w:line="259" w:lineRule="auto"/>
        <w:rPr>
          <w:color w:val="171717"/>
          <w:sz w:val="18"/>
          <w:szCs w:val="18"/>
          <w:lang w:val="en-US"/>
        </w:rPr>
      </w:pPr>
      <w:r w:rsidRPr="00693D26">
        <w:rPr>
          <w:color w:val="171717"/>
          <w:sz w:val="18"/>
          <w:szCs w:val="18"/>
          <w:lang w:val="en-US"/>
        </w:rPr>
        <w:t>should the information be shown in percentage value of the portfolio amount?</w:t>
      </w:r>
    </w:p>
    <w:p w14:paraId="26807DB2" w14:textId="77777777" w:rsidR="00272F82" w:rsidRPr="00693D26" w:rsidRDefault="00272F82" w:rsidP="00272F82">
      <w:pPr>
        <w:pStyle w:val="Paragraphedeliste"/>
        <w:numPr>
          <w:ilvl w:val="0"/>
          <w:numId w:val="39"/>
        </w:numPr>
        <w:spacing w:after="160" w:line="259" w:lineRule="auto"/>
        <w:rPr>
          <w:color w:val="171717"/>
          <w:sz w:val="18"/>
          <w:szCs w:val="18"/>
          <w:lang w:val="en-US"/>
        </w:rPr>
      </w:pPr>
      <w:r w:rsidRPr="00693D26">
        <w:rPr>
          <w:color w:val="171717"/>
          <w:sz w:val="18"/>
          <w:szCs w:val="18"/>
          <w:lang w:val="en-US"/>
        </w:rPr>
        <w:t>Should Annex XVI is to be developed as a template aimed at meeting the needs of the EU supervisors only, why supervisors need to separately receive information on ESG credentials of the underlying exposures?</w:t>
      </w:r>
    </w:p>
    <w:p w14:paraId="3003DF9D" w14:textId="2D473EB5" w:rsidR="00272F82" w:rsidRPr="004473A5" w:rsidRDefault="00272F82" w:rsidP="00272F82">
      <w:pPr>
        <w:rPr>
          <w:color w:val="171717"/>
          <w:sz w:val="18"/>
          <w:szCs w:val="18"/>
          <w:lang w:val="en-US"/>
        </w:rPr>
      </w:pPr>
      <w:r w:rsidRPr="000F1ECC">
        <w:rPr>
          <w:color w:val="171717"/>
          <w:sz w:val="18"/>
          <w:szCs w:val="18"/>
          <w:lang w:val="en-US"/>
        </w:rPr>
        <w:t xml:space="preserve">We also note that, currently, EPC-related disclosure is only relevant (but not always available) for certain asset classes </w:t>
      </w:r>
      <w:r>
        <w:rPr>
          <w:color w:val="171717"/>
          <w:sz w:val="18"/>
          <w:szCs w:val="18"/>
          <w:lang w:val="en-US"/>
        </w:rPr>
        <w:t xml:space="preserve">(mortgages or auto-loans) where aggregation is additionally not feasible. </w:t>
      </w:r>
      <w:r w:rsidRPr="000F1ECC">
        <w:rPr>
          <w:color w:val="171717"/>
          <w:sz w:val="18"/>
          <w:szCs w:val="18"/>
          <w:lang w:val="en-US"/>
        </w:rPr>
        <w:t xml:space="preserve">only and it must only be considered for STS-designated </w:t>
      </w:r>
      <w:proofErr w:type="spellStart"/>
      <w:r w:rsidRPr="000F1ECC">
        <w:rPr>
          <w:color w:val="171717"/>
          <w:sz w:val="18"/>
          <w:szCs w:val="18"/>
          <w:lang w:val="en-US"/>
        </w:rPr>
        <w:t>securitisations</w:t>
      </w:r>
      <w:proofErr w:type="spellEnd"/>
      <w:r w:rsidRPr="000F1ECC">
        <w:rPr>
          <w:color w:val="171717"/>
          <w:sz w:val="18"/>
          <w:szCs w:val="18"/>
          <w:lang w:val="en-US"/>
        </w:rPr>
        <w:t>.</w:t>
      </w:r>
      <w:r>
        <w:rPr>
          <w:color w:val="171717"/>
          <w:sz w:val="18"/>
          <w:szCs w:val="18"/>
          <w:lang w:val="en-US"/>
        </w:rPr>
        <w:t xml:space="preserve"> </w:t>
      </w:r>
      <w:r w:rsidRPr="000F1ECC">
        <w:rPr>
          <w:color w:val="171717"/>
          <w:sz w:val="18"/>
          <w:szCs w:val="18"/>
          <w:lang w:val="en-US"/>
        </w:rPr>
        <w:t>Therefore, given that the reporting on ESG-related matters is an evolving area</w:t>
      </w:r>
      <w:r>
        <w:rPr>
          <w:color w:val="171717"/>
          <w:sz w:val="18"/>
          <w:szCs w:val="18"/>
          <w:lang w:val="en-US"/>
        </w:rPr>
        <w:t xml:space="preserve"> (Omnibus package),</w:t>
      </w:r>
      <w:r w:rsidRPr="000F1ECC">
        <w:rPr>
          <w:color w:val="171717"/>
          <w:sz w:val="18"/>
          <w:szCs w:val="18"/>
          <w:lang w:val="en-US"/>
        </w:rPr>
        <w:t xml:space="preserve"> it is best if it is left to the tailored investor reports for </w:t>
      </w:r>
      <w:proofErr w:type="spellStart"/>
      <w:proofErr w:type="gramStart"/>
      <w:r w:rsidRPr="000F1ECC">
        <w:rPr>
          <w:color w:val="171717"/>
          <w:sz w:val="18"/>
          <w:szCs w:val="18"/>
          <w:lang w:val="en-US"/>
        </w:rPr>
        <w:t>now.</w:t>
      </w:r>
      <w:r>
        <w:rPr>
          <w:color w:val="171717"/>
          <w:sz w:val="18"/>
          <w:szCs w:val="18"/>
          <w:lang w:val="en-US"/>
        </w:rPr>
        <w:t>ND</w:t>
      </w:r>
      <w:proofErr w:type="spellEnd"/>
      <w:proofErr w:type="gramEnd"/>
      <w:r>
        <w:rPr>
          <w:color w:val="171717"/>
          <w:sz w:val="18"/>
          <w:szCs w:val="18"/>
          <w:lang w:val="en-US"/>
        </w:rPr>
        <w:t xml:space="preserve"> option or blank should be included.</w:t>
      </w:r>
    </w:p>
    <w:p w14:paraId="1FA6654D" w14:textId="083FEC98" w:rsidR="00272F82" w:rsidRDefault="00272F82" w:rsidP="00272F82">
      <w:pPr>
        <w:rPr>
          <w:color w:val="171717"/>
          <w:sz w:val="18"/>
          <w:szCs w:val="18"/>
          <w:lang w:val="en-US"/>
        </w:rPr>
      </w:pPr>
      <w:r w:rsidRPr="004473A5">
        <w:rPr>
          <w:color w:val="171717"/>
          <w:sz w:val="18"/>
          <w:szCs w:val="18"/>
          <w:lang w:val="en-US"/>
        </w:rPr>
        <w:t>•</w:t>
      </w:r>
      <w:r w:rsidRPr="004473A5">
        <w:rPr>
          <w:color w:val="171717"/>
          <w:sz w:val="18"/>
          <w:szCs w:val="18"/>
          <w:lang w:val="en-US"/>
        </w:rPr>
        <w:tab/>
        <w:t>Generally, more flexibility would be required on ND options here, as information is not necessarily available with the required granularity (e.g., on currencies, jurisdictions)</w:t>
      </w:r>
      <w:r>
        <w:rPr>
          <w:color w:val="171717"/>
          <w:sz w:val="18"/>
          <w:szCs w:val="18"/>
          <w:lang w:val="en-US"/>
        </w:rPr>
        <w:t>.</w:t>
      </w:r>
    </w:p>
    <w:p w14:paraId="3C921F32" w14:textId="7700E91A" w:rsidR="00272F82" w:rsidRDefault="0034785F" w:rsidP="00272F82">
      <w:pPr>
        <w:rPr>
          <w:color w:val="171717"/>
          <w:sz w:val="18"/>
          <w:szCs w:val="18"/>
          <w:lang w:val="en-US"/>
        </w:rPr>
      </w:pPr>
      <w:r>
        <w:rPr>
          <w:color w:val="171717"/>
          <w:sz w:val="18"/>
          <w:szCs w:val="18"/>
          <w:lang w:val="en-US"/>
        </w:rPr>
        <w:t xml:space="preserve">Overall </w:t>
      </w:r>
      <w:r w:rsidRPr="0033229B">
        <w:rPr>
          <w:color w:val="171717"/>
          <w:sz w:val="18"/>
          <w:szCs w:val="18"/>
          <w:lang w:val="en-US"/>
        </w:rPr>
        <w:t xml:space="preserve">Table 7.5 </w:t>
      </w:r>
      <w:r>
        <w:rPr>
          <w:color w:val="171717"/>
          <w:sz w:val="18"/>
          <w:szCs w:val="18"/>
          <w:lang w:val="en-US"/>
        </w:rPr>
        <w:t>should be</w:t>
      </w:r>
      <w:r w:rsidRPr="0033229B">
        <w:rPr>
          <w:color w:val="171717"/>
          <w:sz w:val="18"/>
          <w:szCs w:val="18"/>
          <w:lang w:val="en-US"/>
        </w:rPr>
        <w:t xml:space="preserve"> sufficient (and used in ABCP reporting – annex 11)</w:t>
      </w:r>
      <w:r>
        <w:rPr>
          <w:color w:val="171717"/>
          <w:sz w:val="18"/>
          <w:szCs w:val="18"/>
          <w:lang w:val="en-US"/>
        </w:rPr>
        <w:t xml:space="preserve"> while</w:t>
      </w:r>
      <w:r w:rsidRPr="00D723D3">
        <w:rPr>
          <w:color w:val="171717"/>
          <w:sz w:val="18"/>
          <w:szCs w:val="18"/>
          <w:lang w:val="en-US"/>
        </w:rPr>
        <w:t xml:space="preserve"> the requested information on </w:t>
      </w:r>
      <w:r>
        <w:rPr>
          <w:color w:val="171717"/>
          <w:sz w:val="18"/>
          <w:szCs w:val="18"/>
          <w:lang w:val="en-US"/>
        </w:rPr>
        <w:t xml:space="preserve">Arrears and </w:t>
      </w:r>
      <w:r w:rsidRPr="00D723D3">
        <w:rPr>
          <w:color w:val="171717"/>
          <w:sz w:val="18"/>
          <w:szCs w:val="18"/>
          <w:lang w:val="en-US"/>
        </w:rPr>
        <w:t xml:space="preserve">restructured exposures is too detailed. In our view, it would be sufficient to provide information on the restructuring </w:t>
      </w:r>
      <w:r>
        <w:rPr>
          <w:color w:val="171717"/>
          <w:sz w:val="18"/>
          <w:szCs w:val="18"/>
          <w:lang w:val="en-US"/>
        </w:rPr>
        <w:t>percentage</w:t>
      </w:r>
      <w:r w:rsidRPr="00D723D3">
        <w:rPr>
          <w:color w:val="171717"/>
          <w:sz w:val="18"/>
          <w:szCs w:val="18"/>
          <w:lang w:val="en-US"/>
        </w:rPr>
        <w:t>.</w:t>
      </w:r>
      <w:r>
        <w:rPr>
          <w:color w:val="171717"/>
          <w:sz w:val="18"/>
          <w:szCs w:val="18"/>
          <w:lang w:val="en-US"/>
        </w:rPr>
        <w:t xml:space="preserve"> In addition, some inquiries remain, for instance what is required for “Defaulted exposures”? litigations?</w:t>
      </w:r>
    </w:p>
    <w:permEnd w:id="2008383309"/>
    <w:p w14:paraId="49E3F891" w14:textId="77777777" w:rsidR="00382821" w:rsidRDefault="00382821" w:rsidP="00382821">
      <w:r>
        <w:t>&lt;ESMA_QUESTION_PRSE_15&gt;</w:t>
      </w:r>
    </w:p>
    <w:p w14:paraId="49C3B14F" w14:textId="77777777" w:rsidR="00382821" w:rsidRDefault="00382821" w:rsidP="00382821"/>
    <w:p w14:paraId="73760D58" w14:textId="77777777" w:rsidR="00382821" w:rsidRDefault="00382821" w:rsidP="00382821">
      <w:pPr>
        <w:pStyle w:val="Questionstyle"/>
        <w:spacing w:before="120" w:after="120" w:line="276" w:lineRule="auto"/>
        <w:contextualSpacing/>
      </w:pPr>
      <w:r>
        <w:t xml:space="preserve">Do you believe that a minimum set of information should be made available to users to monitor the evolution of the underlying risks? If so, do you consider that the fields proposed in Table 7 to be relevant for this purpose? If not, please indicate which alternative indications should be used and provide the rationale for your suggestions. </w:t>
      </w:r>
    </w:p>
    <w:p w14:paraId="12EAED85" w14:textId="77777777" w:rsidR="00382821" w:rsidRDefault="00382821" w:rsidP="00382821">
      <w:r>
        <w:t>&lt;ESMA_QUESTION_PRSE_16&gt;</w:t>
      </w:r>
    </w:p>
    <w:p w14:paraId="0A52B2D8" w14:textId="77777777" w:rsidR="00AA3D91" w:rsidRPr="00411FCA" w:rsidRDefault="00AA3D91" w:rsidP="00AA3D91">
      <w:pPr>
        <w:rPr>
          <w:color w:val="171717"/>
          <w:sz w:val="18"/>
          <w:szCs w:val="18"/>
          <w:highlight w:val="yellow"/>
        </w:rPr>
      </w:pPr>
      <w:permStart w:id="242687765" w:edGrp="everyone"/>
      <w:r>
        <w:rPr>
          <w:color w:val="171717"/>
          <w:sz w:val="18"/>
          <w:szCs w:val="18"/>
        </w:rPr>
        <w:t>See above</w:t>
      </w:r>
      <w:r w:rsidRPr="00BC6D2D">
        <w:rPr>
          <w:color w:val="171717"/>
          <w:sz w:val="18"/>
          <w:szCs w:val="18"/>
        </w:rPr>
        <w:t>.</w:t>
      </w:r>
    </w:p>
    <w:permEnd w:id="242687765"/>
    <w:p w14:paraId="6E35F9F3" w14:textId="77777777" w:rsidR="00382821" w:rsidRDefault="00382821" w:rsidP="00382821">
      <w:r>
        <w:t>&lt;ESMA_QUESTION_PRSE_16&gt;</w:t>
      </w:r>
    </w:p>
    <w:p w14:paraId="27C2BF1D" w14:textId="77777777" w:rsidR="00382821" w:rsidRDefault="00382821" w:rsidP="00382821"/>
    <w:p w14:paraId="752A7B4C" w14:textId="77777777" w:rsidR="00382821" w:rsidRDefault="00382821" w:rsidP="00382821">
      <w:pPr>
        <w:pStyle w:val="Questionstyle"/>
        <w:spacing w:before="120" w:after="120" w:line="276" w:lineRule="auto"/>
        <w:contextualSpacing/>
      </w:pPr>
      <w:r>
        <w:t>ESMA proposes the inclusion of fields to capture information on underlying assets to be reported at an aggregated level. Some of this information is also included in the Investor Report for non-ABCP transactions. Do you agree that such information should be provided in both the template for private securitisations and the Investor Report for non-ABCP transactions? Alternatively, would you support introducing the option to flag such fields as ‘not applicable’ in the Investor Report when used in the context of private securitisations? Please provide your views.</w:t>
      </w:r>
    </w:p>
    <w:p w14:paraId="79C9028D" w14:textId="77777777" w:rsidR="00382821" w:rsidRDefault="00382821" w:rsidP="00382821">
      <w:r>
        <w:t>&lt;ESMA_QUESTION_PRSE_17&gt;</w:t>
      </w:r>
    </w:p>
    <w:p w14:paraId="1B565BB5" w14:textId="77777777" w:rsidR="002D4E8A" w:rsidRDefault="002D4E8A" w:rsidP="00382821">
      <w:pPr>
        <w:rPr>
          <w:color w:val="171717"/>
          <w:sz w:val="18"/>
          <w:szCs w:val="18"/>
          <w:lang w:val="en-US"/>
        </w:rPr>
      </w:pPr>
      <w:permStart w:id="1498686568" w:edGrp="everyone"/>
      <w:r w:rsidRPr="009B3909">
        <w:rPr>
          <w:color w:val="171717"/>
          <w:sz w:val="18"/>
          <w:szCs w:val="18"/>
          <w:lang w:val="en-US"/>
        </w:rPr>
        <w:lastRenderedPageBreak/>
        <w:t xml:space="preserve">We believe that the information already included in the </w:t>
      </w:r>
      <w:r>
        <w:rPr>
          <w:color w:val="171717"/>
          <w:sz w:val="18"/>
          <w:szCs w:val="18"/>
          <w:lang w:val="en-US"/>
        </w:rPr>
        <w:t>I</w:t>
      </w:r>
      <w:r w:rsidRPr="009B3909">
        <w:rPr>
          <w:color w:val="171717"/>
          <w:sz w:val="18"/>
          <w:szCs w:val="18"/>
          <w:lang w:val="en-US"/>
        </w:rPr>
        <w:t xml:space="preserve">nvestor </w:t>
      </w:r>
      <w:r>
        <w:rPr>
          <w:color w:val="171717"/>
          <w:sz w:val="18"/>
          <w:szCs w:val="18"/>
          <w:lang w:val="en-US"/>
        </w:rPr>
        <w:t>R</w:t>
      </w:r>
      <w:r w:rsidRPr="009B3909">
        <w:rPr>
          <w:color w:val="171717"/>
          <w:sz w:val="18"/>
          <w:szCs w:val="18"/>
          <w:lang w:val="en-US"/>
        </w:rPr>
        <w:t>eport</w:t>
      </w:r>
      <w:r>
        <w:rPr>
          <w:color w:val="171717"/>
          <w:sz w:val="18"/>
          <w:szCs w:val="18"/>
          <w:lang w:val="en-US"/>
        </w:rPr>
        <w:t>s</w:t>
      </w:r>
      <w:r w:rsidRPr="009B3909">
        <w:rPr>
          <w:color w:val="171717"/>
          <w:sz w:val="18"/>
          <w:szCs w:val="18"/>
          <w:lang w:val="en-US"/>
        </w:rPr>
        <w:t xml:space="preserve"> (annexes 12 and 13) shall not b</w:t>
      </w:r>
      <w:r>
        <w:rPr>
          <w:color w:val="171717"/>
          <w:sz w:val="18"/>
          <w:szCs w:val="18"/>
          <w:lang w:val="en-US"/>
        </w:rPr>
        <w:t>e duplicated in the new template for the avoidance of redundancy.</w:t>
      </w:r>
    </w:p>
    <w:permEnd w:id="1498686568"/>
    <w:p w14:paraId="071DDFBC" w14:textId="4A1ED175" w:rsidR="00382821" w:rsidRDefault="00382821" w:rsidP="00382821">
      <w:r>
        <w:t>&lt;ESMA_QUESTION_PRSE_17&gt;</w:t>
      </w:r>
    </w:p>
    <w:p w14:paraId="201CD151" w14:textId="77777777" w:rsidR="00382821" w:rsidRDefault="00382821" w:rsidP="00382821"/>
    <w:p w14:paraId="0C96D5BD" w14:textId="77777777" w:rsidR="00382821" w:rsidRDefault="00382821" w:rsidP="00382821">
      <w:pPr>
        <w:pStyle w:val="Questionstyle"/>
        <w:spacing w:before="120" w:after="120" w:line="276" w:lineRule="auto"/>
        <w:contextualSpacing/>
      </w:pPr>
      <w:r>
        <w:t>Do you agree with the inclusion in table 7.5 of fields related to restructured exposures or do you consider that the information included in the investor reports is sufficient? Please provide your rationale for agreeing or disagreeing.</w:t>
      </w:r>
    </w:p>
    <w:p w14:paraId="119267D0" w14:textId="77777777" w:rsidR="00382821" w:rsidRDefault="00382821" w:rsidP="00382821">
      <w:r>
        <w:t>&lt;ESMA_QUESTION_PRSE_18&gt;</w:t>
      </w:r>
    </w:p>
    <w:p w14:paraId="38AFCE40" w14:textId="77777777" w:rsidR="00CA1D0A" w:rsidRPr="00ED684E" w:rsidRDefault="00CA1D0A" w:rsidP="00CA1D0A">
      <w:pPr>
        <w:rPr>
          <w:color w:val="171717"/>
          <w:sz w:val="18"/>
          <w:szCs w:val="18"/>
          <w:lang w:val="en-US"/>
        </w:rPr>
      </w:pPr>
      <w:permStart w:id="1730950196" w:edGrp="everyone"/>
      <w:r>
        <w:rPr>
          <w:color w:val="171717"/>
          <w:sz w:val="18"/>
          <w:szCs w:val="18"/>
          <w:lang w:val="en-US"/>
        </w:rPr>
        <w:t>See above</w:t>
      </w:r>
    </w:p>
    <w:permEnd w:id="1730950196"/>
    <w:p w14:paraId="3A83175F" w14:textId="77777777" w:rsidR="00382821" w:rsidRDefault="00382821" w:rsidP="00382821">
      <w:r>
        <w:t>&lt;ESMA_QUESTION_PRSE_18&gt;</w:t>
      </w:r>
    </w:p>
    <w:p w14:paraId="5224691C" w14:textId="77777777" w:rsidR="00382821" w:rsidRDefault="00382821" w:rsidP="00382821"/>
    <w:p w14:paraId="59E12997" w14:textId="77777777" w:rsidR="00382821" w:rsidRDefault="00382821" w:rsidP="00382821">
      <w:pPr>
        <w:pStyle w:val="Questionstyle"/>
        <w:spacing w:before="120" w:after="120" w:line="276" w:lineRule="auto"/>
        <w:contextualSpacing/>
      </w:pPr>
      <w:r>
        <w:t>If you agree with the inclusion of restructured exposure fields (Question 17), do you also agree with the specific fields proposed in Table 7.5? If not, please suggest any changes to the structure or content of Table 7.5, along with the rationale for your proposed modifications.</w:t>
      </w:r>
    </w:p>
    <w:p w14:paraId="2E057E91" w14:textId="77777777" w:rsidR="00382821" w:rsidRDefault="00382821" w:rsidP="00382821">
      <w:r>
        <w:t>&lt;ESMA_QUESTION_PRSE_19&gt;</w:t>
      </w:r>
    </w:p>
    <w:p w14:paraId="1244902C" w14:textId="77777777" w:rsidR="00CA1D0A" w:rsidRPr="00ED684E" w:rsidRDefault="00CA1D0A" w:rsidP="00CA1D0A">
      <w:pPr>
        <w:rPr>
          <w:color w:val="171717"/>
          <w:sz w:val="18"/>
          <w:szCs w:val="18"/>
          <w:lang w:val="en-US"/>
        </w:rPr>
      </w:pPr>
      <w:permStart w:id="1883986982" w:edGrp="everyone"/>
      <w:r>
        <w:rPr>
          <w:color w:val="171717"/>
          <w:sz w:val="18"/>
          <w:szCs w:val="18"/>
          <w:lang w:val="en-US"/>
        </w:rPr>
        <w:t>See above</w:t>
      </w:r>
    </w:p>
    <w:permEnd w:id="1883986982"/>
    <w:p w14:paraId="48D38496" w14:textId="77777777" w:rsidR="00382821" w:rsidRDefault="00382821" w:rsidP="00382821">
      <w:r>
        <w:t>&lt;ESMA_QUESTION_PRSE_19&gt;</w:t>
      </w:r>
    </w:p>
    <w:p w14:paraId="75923D9D" w14:textId="77777777" w:rsidR="00382821" w:rsidRDefault="00382821" w:rsidP="00382821"/>
    <w:p w14:paraId="0652A90C" w14:textId="77777777" w:rsidR="00382821" w:rsidRDefault="00382821" w:rsidP="00382821">
      <w:pPr>
        <w:pStyle w:val="Questionstyle"/>
        <w:spacing w:before="120" w:after="120" w:line="276" w:lineRule="auto"/>
        <w:contextualSpacing/>
      </w:pPr>
      <w:r>
        <w:t>Do you agree with the inclusion in table 7.6 of fields related to energy performance? Please provide your rationale for agreeing or disagreeing.</w:t>
      </w:r>
    </w:p>
    <w:p w14:paraId="2C2BF253" w14:textId="77777777" w:rsidR="00382821" w:rsidRDefault="00382821" w:rsidP="00382821">
      <w:r>
        <w:t>&lt;ESMA_QUESTION_PRSE_20&gt;</w:t>
      </w:r>
    </w:p>
    <w:p w14:paraId="4316DD71" w14:textId="77777777" w:rsidR="00CA1D0A" w:rsidRPr="00ED684E" w:rsidRDefault="00CA1D0A" w:rsidP="00CA1D0A">
      <w:pPr>
        <w:rPr>
          <w:color w:val="171717"/>
          <w:sz w:val="18"/>
          <w:szCs w:val="18"/>
          <w:lang w:val="en-US"/>
        </w:rPr>
      </w:pPr>
      <w:permStart w:id="1388260463" w:edGrp="everyone"/>
      <w:r>
        <w:rPr>
          <w:color w:val="171717"/>
          <w:sz w:val="18"/>
          <w:szCs w:val="18"/>
          <w:lang w:val="en-US"/>
        </w:rPr>
        <w:t>See above</w:t>
      </w:r>
    </w:p>
    <w:permEnd w:id="1388260463"/>
    <w:p w14:paraId="5F69AB37" w14:textId="77777777" w:rsidR="00382821" w:rsidRDefault="00382821" w:rsidP="00382821">
      <w:r>
        <w:t>&lt;ESMA_QUESTION_PRSE_20&gt;</w:t>
      </w:r>
    </w:p>
    <w:p w14:paraId="73DA4846" w14:textId="77777777" w:rsidR="00382821" w:rsidRDefault="00382821" w:rsidP="00382821"/>
    <w:p w14:paraId="1813A9D5" w14:textId="77777777" w:rsidR="00382821" w:rsidRDefault="00382821" w:rsidP="00382821">
      <w:pPr>
        <w:pStyle w:val="Questionstyle"/>
        <w:spacing w:before="120" w:after="120" w:line="276" w:lineRule="auto"/>
        <w:contextualSpacing/>
      </w:pPr>
      <w:r>
        <w:t>If you agree with the inclusion of energy performance fields (Question 19), do you also agree with the specific fields proposed in Table 7.6? If not, please suggest any changes to the structure or content of Table 7.6, along with the rationale for your proposed modifications.</w:t>
      </w:r>
    </w:p>
    <w:p w14:paraId="4567025B" w14:textId="77777777" w:rsidR="00382821" w:rsidRDefault="00382821" w:rsidP="00382821">
      <w:r>
        <w:t>&lt;ESMA_QUESTION_PRSE_21&gt;</w:t>
      </w:r>
    </w:p>
    <w:p w14:paraId="079B994C" w14:textId="77777777" w:rsidR="00CA1D0A" w:rsidRPr="00ED684E" w:rsidRDefault="00CA1D0A" w:rsidP="00CA1D0A">
      <w:pPr>
        <w:rPr>
          <w:color w:val="171717"/>
          <w:sz w:val="18"/>
          <w:szCs w:val="18"/>
          <w:lang w:val="en-US"/>
        </w:rPr>
      </w:pPr>
      <w:permStart w:id="1220880257" w:edGrp="everyone"/>
      <w:r>
        <w:rPr>
          <w:color w:val="171717"/>
          <w:sz w:val="18"/>
          <w:szCs w:val="18"/>
          <w:lang w:val="en-US"/>
        </w:rPr>
        <w:t>See above</w:t>
      </w:r>
    </w:p>
    <w:permEnd w:id="1220880257"/>
    <w:p w14:paraId="6B73FD02" w14:textId="77777777" w:rsidR="00382821" w:rsidRDefault="00382821" w:rsidP="00382821">
      <w:r>
        <w:lastRenderedPageBreak/>
        <w:t>&lt;ESMA_QUESTION_PRSE_21&gt;</w:t>
      </w:r>
    </w:p>
    <w:p w14:paraId="5BBE22D2" w14:textId="77777777" w:rsidR="00382821" w:rsidRDefault="00382821" w:rsidP="00382821"/>
    <w:p w14:paraId="284ABE1D" w14:textId="77777777" w:rsidR="00382821" w:rsidRDefault="00382821" w:rsidP="00382821">
      <w:pPr>
        <w:pStyle w:val="Questionstyle"/>
        <w:spacing w:before="120" w:after="120" w:line="276" w:lineRule="auto"/>
        <w:contextualSpacing/>
      </w:pPr>
      <w:r>
        <w:t xml:space="preserve">Do you agree with the inclusion of the proposed fields related to risk retention, considering that this information is already covered in the investor reports? Please provide your rationale for agreeing or disagreeing. </w:t>
      </w:r>
    </w:p>
    <w:p w14:paraId="566C209F" w14:textId="77777777" w:rsidR="00382821" w:rsidRDefault="00382821" w:rsidP="00382821">
      <w:r>
        <w:t>&lt;ESMA_QUESTION_PRSE_22&gt;</w:t>
      </w:r>
    </w:p>
    <w:p w14:paraId="213C0BC1" w14:textId="77777777" w:rsidR="00AA335D" w:rsidRPr="006E4AEE" w:rsidRDefault="00AA335D" w:rsidP="00AA335D">
      <w:pPr>
        <w:rPr>
          <w:color w:val="171717"/>
          <w:sz w:val="18"/>
          <w:szCs w:val="18"/>
          <w:lang w:val="en-US"/>
        </w:rPr>
      </w:pPr>
      <w:permStart w:id="1678802657" w:edGrp="everyone"/>
      <w:r>
        <w:rPr>
          <w:color w:val="171717"/>
          <w:sz w:val="18"/>
          <w:szCs w:val="18"/>
          <w:lang w:val="en-US"/>
        </w:rPr>
        <w:t>We believe that the requested information on retention is too detailed, even more as t</w:t>
      </w:r>
      <w:r w:rsidRPr="006E4AEE">
        <w:rPr>
          <w:color w:val="171717"/>
          <w:sz w:val="18"/>
          <w:szCs w:val="18"/>
          <w:lang w:val="en-US"/>
        </w:rPr>
        <w:t xml:space="preserve">his information is </w:t>
      </w:r>
      <w:r>
        <w:rPr>
          <w:color w:val="171717"/>
          <w:sz w:val="18"/>
          <w:szCs w:val="18"/>
          <w:lang w:val="en-US"/>
        </w:rPr>
        <w:t>redundant with information already provided in some existing reporting provided to supervisors (e.g. COREP or SSM reporting in relation to Article 6 to 8).</w:t>
      </w:r>
    </w:p>
    <w:p w14:paraId="179BB3A6" w14:textId="77777777" w:rsidR="00AA335D" w:rsidRPr="006E4AEE" w:rsidRDefault="00AA335D" w:rsidP="00AA335D">
      <w:pPr>
        <w:rPr>
          <w:color w:val="171717"/>
          <w:sz w:val="18"/>
          <w:szCs w:val="18"/>
          <w:lang w:val="en-US"/>
        </w:rPr>
      </w:pPr>
      <w:r>
        <w:rPr>
          <w:color w:val="171717"/>
          <w:sz w:val="18"/>
          <w:szCs w:val="18"/>
          <w:lang w:val="en-US"/>
        </w:rPr>
        <w:t xml:space="preserve">This is far away from the simplification objective of this consultation. </w:t>
      </w:r>
    </w:p>
    <w:permEnd w:id="1678802657"/>
    <w:p w14:paraId="78DA90E8" w14:textId="77777777" w:rsidR="00382821" w:rsidRDefault="00382821" w:rsidP="00382821">
      <w:r>
        <w:t>&lt;ESMA_QUESTION_PRSE_22&gt;</w:t>
      </w:r>
    </w:p>
    <w:p w14:paraId="73F60532" w14:textId="77777777" w:rsidR="00382821" w:rsidRDefault="00382821" w:rsidP="00382821"/>
    <w:p w14:paraId="4032452D" w14:textId="77777777" w:rsidR="00382821" w:rsidRDefault="00382821" w:rsidP="00382821">
      <w:pPr>
        <w:pStyle w:val="Questionstyle"/>
        <w:spacing w:before="120" w:after="120" w:line="276" w:lineRule="auto"/>
        <w:contextualSpacing/>
      </w:pPr>
      <w:r>
        <w:t xml:space="preserve">If you agree with the inclusion of risk retention fields (Question 21), do you also agree with the specific fields proposed in Table 8? If not, please suggest any changes to the structure or content of Table 8, along with the rationale for your proposed modifications. </w:t>
      </w:r>
    </w:p>
    <w:p w14:paraId="6394AC7B" w14:textId="77777777" w:rsidR="00382821" w:rsidRDefault="00382821" w:rsidP="00382821">
      <w:r>
        <w:t>&lt;ESMA_QUESTION_PRSE_23&gt;</w:t>
      </w:r>
    </w:p>
    <w:p w14:paraId="603BB9C5" w14:textId="77777777" w:rsidR="00E0553E" w:rsidRDefault="00E0553E" w:rsidP="00382821">
      <w:pPr>
        <w:rPr>
          <w:color w:val="171717"/>
          <w:sz w:val="18"/>
          <w:szCs w:val="18"/>
          <w:lang w:val="en-US"/>
        </w:rPr>
      </w:pPr>
      <w:permStart w:id="747701949" w:edGrp="everyone"/>
      <w:r>
        <w:rPr>
          <w:color w:val="171717"/>
          <w:sz w:val="18"/>
          <w:szCs w:val="18"/>
          <w:lang w:val="en-US"/>
        </w:rPr>
        <w:t>Cf. answer to question 22 (and not question 21, there is a typo).</w:t>
      </w:r>
    </w:p>
    <w:permEnd w:id="747701949"/>
    <w:p w14:paraId="656006C0" w14:textId="099CD248" w:rsidR="00382821" w:rsidRDefault="00382821" w:rsidP="00382821">
      <w:r>
        <w:t>&lt;ESMA_QUESTION_PRSE_23&gt;</w:t>
      </w:r>
    </w:p>
    <w:p w14:paraId="2FEFD276" w14:textId="77777777" w:rsidR="00382821" w:rsidRDefault="00382821" w:rsidP="00382821"/>
    <w:p w14:paraId="1E69C320" w14:textId="77777777" w:rsidR="00382821" w:rsidRDefault="00382821" w:rsidP="00382821">
      <w:pPr>
        <w:pStyle w:val="Questionstyle"/>
        <w:spacing w:before="120" w:after="120" w:line="276" w:lineRule="auto"/>
        <w:contextualSpacing/>
      </w:pPr>
      <w:r>
        <w:t xml:space="preserve">Do you agree with the fields proposed for the position level information in Table 9? If not, please suggest any changes to the Table’s structure and provide the rationale for your proposed modifications. </w:t>
      </w:r>
    </w:p>
    <w:p w14:paraId="5A6F5653" w14:textId="77777777" w:rsidR="00382821" w:rsidRDefault="00382821" w:rsidP="00382821">
      <w:r>
        <w:t>&lt;ESMA_QUESTION_PRSE_24&gt;</w:t>
      </w:r>
    </w:p>
    <w:p w14:paraId="405A6200" w14:textId="77777777" w:rsidR="006415FF" w:rsidRDefault="006415FF" w:rsidP="00382821">
      <w:permStart w:id="1305178671" w:edGrp="everyone"/>
      <w:r>
        <w:rPr>
          <w:color w:val="171717"/>
          <w:sz w:val="18"/>
          <w:szCs w:val="18"/>
          <w:lang w:val="en-US"/>
        </w:rPr>
        <w:t>No specific comment but does not meet the objective of simplification</w:t>
      </w:r>
      <w:r>
        <w:t xml:space="preserve"> </w:t>
      </w:r>
    </w:p>
    <w:permEnd w:id="1305178671"/>
    <w:p w14:paraId="140996F6" w14:textId="5684D132" w:rsidR="00382821" w:rsidRDefault="00382821" w:rsidP="00382821">
      <w:r>
        <w:t>&lt;ESMA_QUESTION_PRSE_24&gt;</w:t>
      </w:r>
    </w:p>
    <w:p w14:paraId="4EF12AB7" w14:textId="77777777" w:rsidR="00382821" w:rsidRDefault="00382821" w:rsidP="00382821"/>
    <w:p w14:paraId="15009609" w14:textId="77777777" w:rsidR="00382821" w:rsidRDefault="00382821" w:rsidP="00382821">
      <w:pPr>
        <w:pStyle w:val="Questionstyle"/>
        <w:spacing w:before="120" w:after="120" w:line="276" w:lineRule="auto"/>
        <w:contextualSpacing/>
      </w:pPr>
      <w:r>
        <w:t xml:space="preserve">Do you agree with the fields proposed for synthetic securitisation in Table 9? If not, please suggest any changes to the Table’s structure and provide the rationale for your proposed modifications. </w:t>
      </w:r>
    </w:p>
    <w:p w14:paraId="52888BCB" w14:textId="77777777" w:rsidR="00382821" w:rsidRDefault="00382821" w:rsidP="00382821">
      <w:r>
        <w:t>&lt;ESMA_QUESTION_PRSE_25&gt;</w:t>
      </w:r>
    </w:p>
    <w:p w14:paraId="1ADF4438" w14:textId="77777777" w:rsidR="00904DE1" w:rsidRDefault="00904DE1" w:rsidP="00FC5A44">
      <w:pPr>
        <w:rPr>
          <w:color w:val="171717"/>
          <w:sz w:val="18"/>
          <w:szCs w:val="18"/>
          <w:lang w:val="en-US"/>
        </w:rPr>
      </w:pPr>
      <w:permStart w:id="731979321" w:edGrp="everyone"/>
      <w:r w:rsidRPr="00E43C7D">
        <w:rPr>
          <w:color w:val="171717"/>
          <w:sz w:val="18"/>
          <w:szCs w:val="18"/>
          <w:lang w:val="en-US"/>
        </w:rPr>
        <w:lastRenderedPageBreak/>
        <w:t xml:space="preserve">Reference should be to </w:t>
      </w:r>
      <w:r>
        <w:rPr>
          <w:color w:val="171717"/>
          <w:sz w:val="18"/>
          <w:szCs w:val="18"/>
          <w:lang w:val="en-US"/>
        </w:rPr>
        <w:t>T</w:t>
      </w:r>
      <w:r w:rsidRPr="00E43C7D">
        <w:rPr>
          <w:color w:val="171717"/>
          <w:sz w:val="18"/>
          <w:szCs w:val="18"/>
          <w:lang w:val="en-US"/>
        </w:rPr>
        <w:t>able 10</w:t>
      </w:r>
      <w:r>
        <w:rPr>
          <w:color w:val="171717"/>
          <w:sz w:val="18"/>
          <w:szCs w:val="18"/>
          <w:lang w:val="en-US"/>
        </w:rPr>
        <w:t xml:space="preserve"> and not 9 (typo).</w:t>
      </w:r>
    </w:p>
    <w:p w14:paraId="71E307AB" w14:textId="77777777" w:rsidR="00904DE1" w:rsidRDefault="00904DE1" w:rsidP="00382821">
      <w:pPr>
        <w:rPr>
          <w:color w:val="171717"/>
          <w:sz w:val="18"/>
          <w:szCs w:val="18"/>
          <w:lang w:val="en-US"/>
        </w:rPr>
      </w:pPr>
      <w:r>
        <w:rPr>
          <w:color w:val="171717"/>
          <w:sz w:val="18"/>
          <w:szCs w:val="18"/>
          <w:lang w:val="en-US"/>
        </w:rPr>
        <w:t>When there is an SPV in the structure, we suggest reporting the SPV as protection provider.</w:t>
      </w:r>
    </w:p>
    <w:permEnd w:id="731979321"/>
    <w:p w14:paraId="38D34A4F" w14:textId="0BA27159" w:rsidR="00382821" w:rsidRDefault="00382821" w:rsidP="00382821">
      <w:r>
        <w:t>&lt;ESMA_QUESTION_PRSE_25&gt;</w:t>
      </w:r>
    </w:p>
    <w:p w14:paraId="1CD68C2C" w14:textId="77777777" w:rsidR="00382821" w:rsidRDefault="00382821" w:rsidP="00382821"/>
    <w:p w14:paraId="6DCC34CB" w14:textId="77777777" w:rsidR="00382821" w:rsidRDefault="00382821" w:rsidP="00382821">
      <w:pPr>
        <w:pStyle w:val="Questionstyle"/>
        <w:spacing w:before="120" w:after="120" w:line="276" w:lineRule="auto"/>
        <w:contextualSpacing/>
      </w:pPr>
      <w:r>
        <w:t xml:space="preserve">Do you foresee any operational challenges or implications arising from the implementation of the simplified template for EU private securitisations? If so, please describe the challenges you anticipate and suggest any measures that could mitigate them. </w:t>
      </w:r>
    </w:p>
    <w:p w14:paraId="4E125485" w14:textId="77777777" w:rsidR="00382821" w:rsidRDefault="00382821" w:rsidP="00382821">
      <w:r>
        <w:t>&lt;ESMA_QUESTION_PRSE_26&gt;</w:t>
      </w:r>
    </w:p>
    <w:p w14:paraId="1B5BC15D" w14:textId="77777777" w:rsidR="00C4789F" w:rsidRDefault="00C4789F" w:rsidP="00C4789F">
      <w:pPr>
        <w:rPr>
          <w:color w:val="171717"/>
          <w:sz w:val="18"/>
          <w:szCs w:val="18"/>
          <w:lang w:val="en-US"/>
        </w:rPr>
      </w:pPr>
      <w:permStart w:id="1022781935" w:edGrp="everyone"/>
      <w:r>
        <w:rPr>
          <w:color w:val="171717"/>
          <w:sz w:val="18"/>
          <w:szCs w:val="18"/>
          <w:lang w:val="en-US"/>
        </w:rPr>
        <w:t>N</w:t>
      </w:r>
      <w:r w:rsidRPr="00244C8D">
        <w:rPr>
          <w:color w:val="171717"/>
          <w:sz w:val="18"/>
          <w:szCs w:val="18"/>
          <w:lang w:val="en-US"/>
        </w:rPr>
        <w:t xml:space="preserve">on-EU transactions </w:t>
      </w:r>
      <w:r>
        <w:rPr>
          <w:color w:val="171717"/>
          <w:sz w:val="18"/>
          <w:szCs w:val="18"/>
          <w:lang w:val="en-US"/>
        </w:rPr>
        <w:t>should not be kept</w:t>
      </w:r>
      <w:r w:rsidRPr="00244C8D">
        <w:rPr>
          <w:color w:val="171717"/>
          <w:sz w:val="18"/>
          <w:szCs w:val="18"/>
          <w:lang w:val="en-US"/>
        </w:rPr>
        <w:t xml:space="preserve"> out of scope</w:t>
      </w:r>
      <w:r>
        <w:rPr>
          <w:color w:val="171717"/>
          <w:sz w:val="18"/>
          <w:szCs w:val="18"/>
          <w:lang w:val="en-US"/>
        </w:rPr>
        <w:t>:</w:t>
      </w:r>
      <w:r w:rsidRPr="00244C8D">
        <w:rPr>
          <w:color w:val="171717"/>
          <w:sz w:val="18"/>
          <w:szCs w:val="18"/>
          <w:lang w:val="en-US"/>
        </w:rPr>
        <w:t xml:space="preserve"> adding this new reporting template in parallel with the existing ones, pending the review of the Level 1 text, sh</w:t>
      </w:r>
      <w:r>
        <w:rPr>
          <w:color w:val="171717"/>
          <w:sz w:val="18"/>
          <w:szCs w:val="18"/>
          <w:lang w:val="en-US"/>
        </w:rPr>
        <w:t>ould</w:t>
      </w:r>
      <w:r w:rsidRPr="00244C8D">
        <w:rPr>
          <w:color w:val="171717"/>
          <w:sz w:val="18"/>
          <w:szCs w:val="18"/>
          <w:lang w:val="en-US"/>
        </w:rPr>
        <w:t xml:space="preserve"> be avoided. This would be operationally burdensome.</w:t>
      </w:r>
    </w:p>
    <w:p w14:paraId="1F949AFB" w14:textId="77777777" w:rsidR="00C4789F" w:rsidRDefault="00C4789F" w:rsidP="00C4789F">
      <w:pPr>
        <w:rPr>
          <w:color w:val="171717"/>
          <w:sz w:val="18"/>
          <w:szCs w:val="18"/>
          <w:lang w:val="en-US"/>
        </w:rPr>
      </w:pPr>
      <w:r>
        <w:rPr>
          <w:color w:val="171717"/>
          <w:sz w:val="18"/>
          <w:szCs w:val="18"/>
          <w:lang w:val="en-US"/>
        </w:rPr>
        <w:t>Regarding ABCP, cf. our answers to question 11. In our view, the current ABCP templates work well and imposing the use of the new template only would add operational costs and complexity.</w:t>
      </w:r>
    </w:p>
    <w:p w14:paraId="5C69D688" w14:textId="77777777" w:rsidR="00C4789F" w:rsidRDefault="00C4789F" w:rsidP="00C4789F">
      <w:pPr>
        <w:rPr>
          <w:color w:val="171717"/>
          <w:sz w:val="18"/>
          <w:szCs w:val="18"/>
          <w:lang w:val="en-US"/>
        </w:rPr>
      </w:pPr>
      <w:r w:rsidRPr="00973737">
        <w:rPr>
          <w:color w:val="171717"/>
          <w:sz w:val="18"/>
          <w:szCs w:val="18"/>
          <w:lang w:val="en-US"/>
        </w:rPr>
        <w:t>The new template will require additional developments (and costs</w:t>
      </w:r>
      <w:proofErr w:type="gramStart"/>
      <w:r w:rsidRPr="00973737">
        <w:rPr>
          <w:color w:val="171717"/>
          <w:sz w:val="18"/>
          <w:szCs w:val="18"/>
          <w:lang w:val="en-US"/>
        </w:rPr>
        <w:t>)</w:t>
      </w:r>
      <w:r>
        <w:rPr>
          <w:color w:val="171717"/>
          <w:sz w:val="18"/>
          <w:szCs w:val="18"/>
          <w:lang w:val="en-US"/>
        </w:rPr>
        <w:t xml:space="preserve"> </w:t>
      </w:r>
      <w:r w:rsidRPr="00973737">
        <w:rPr>
          <w:color w:val="171717"/>
          <w:sz w:val="18"/>
          <w:szCs w:val="18"/>
          <w:lang w:val="en-US"/>
        </w:rPr>
        <w:t>)</w:t>
      </w:r>
      <w:proofErr w:type="gramEnd"/>
      <w:r>
        <w:rPr>
          <w:color w:val="171717"/>
          <w:sz w:val="18"/>
          <w:szCs w:val="18"/>
          <w:lang w:val="en-US"/>
        </w:rPr>
        <w:t>, and a continuous effort of further simplification.</w:t>
      </w:r>
    </w:p>
    <w:p w14:paraId="406C3E49" w14:textId="77777777" w:rsidR="00C4789F" w:rsidRDefault="00C4789F" w:rsidP="00C4789F">
      <w:pPr>
        <w:rPr>
          <w:color w:val="171717"/>
          <w:sz w:val="18"/>
          <w:szCs w:val="18"/>
          <w:lang w:val="en-US"/>
        </w:rPr>
      </w:pPr>
      <w:r w:rsidRPr="00EF537B">
        <w:rPr>
          <w:color w:val="171717"/>
          <w:sz w:val="18"/>
          <w:szCs w:val="18"/>
          <w:lang w:val="en-US"/>
        </w:rPr>
        <w:t>Also, it should be reminded that some fields are filled in manually.</w:t>
      </w:r>
    </w:p>
    <w:p w14:paraId="454A6185" w14:textId="49202FBC" w:rsidR="00C4789F" w:rsidRDefault="006F0783" w:rsidP="00C4789F">
      <w:pPr>
        <w:rPr>
          <w:color w:val="171717"/>
          <w:sz w:val="18"/>
          <w:szCs w:val="18"/>
          <w:lang w:val="en-US"/>
        </w:rPr>
      </w:pPr>
      <w:r>
        <w:rPr>
          <w:color w:val="171717"/>
          <w:sz w:val="18"/>
          <w:szCs w:val="18"/>
          <w:lang w:val="en-US"/>
        </w:rPr>
        <w:t xml:space="preserve">Lastly, a grand fathering for the existing operations, </w:t>
      </w:r>
      <w:r w:rsidRPr="00EF537B">
        <w:rPr>
          <w:color w:val="171717"/>
          <w:sz w:val="18"/>
          <w:szCs w:val="18"/>
          <w:lang w:val="en-US"/>
        </w:rPr>
        <w:t>or a sufficient transitory implementation period (e</w:t>
      </w:r>
      <w:r>
        <w:rPr>
          <w:color w:val="171717"/>
          <w:sz w:val="18"/>
          <w:szCs w:val="18"/>
          <w:lang w:val="en-US"/>
        </w:rPr>
        <w:t>.</w:t>
      </w:r>
      <w:r w:rsidRPr="00EF537B">
        <w:rPr>
          <w:color w:val="171717"/>
          <w:sz w:val="18"/>
          <w:szCs w:val="18"/>
          <w:lang w:val="en-US"/>
        </w:rPr>
        <w:t>g</w:t>
      </w:r>
      <w:r>
        <w:rPr>
          <w:color w:val="171717"/>
          <w:sz w:val="18"/>
          <w:szCs w:val="18"/>
          <w:lang w:val="en-US"/>
        </w:rPr>
        <w:t>.</w:t>
      </w:r>
      <w:r w:rsidRPr="00EF537B">
        <w:rPr>
          <w:color w:val="171717"/>
          <w:sz w:val="18"/>
          <w:szCs w:val="18"/>
          <w:lang w:val="en-US"/>
        </w:rPr>
        <w:t xml:space="preserve"> 3 years)</w:t>
      </w:r>
      <w:r>
        <w:rPr>
          <w:color w:val="171717"/>
          <w:sz w:val="18"/>
          <w:szCs w:val="18"/>
          <w:lang w:val="en-US"/>
        </w:rPr>
        <w:t>, should be granted</w:t>
      </w:r>
      <w:r w:rsidRPr="00EF537B">
        <w:rPr>
          <w:color w:val="171717"/>
          <w:sz w:val="18"/>
          <w:szCs w:val="18"/>
          <w:lang w:val="en-US"/>
        </w:rPr>
        <w:t>.</w:t>
      </w:r>
    </w:p>
    <w:permEnd w:id="1022781935"/>
    <w:p w14:paraId="534FF4FF" w14:textId="77777777" w:rsidR="00382821" w:rsidRDefault="00382821" w:rsidP="00382821">
      <w:r>
        <w:t>&lt;ESMA_QUESTION_PRSE_26&gt;</w:t>
      </w:r>
    </w:p>
    <w:p w14:paraId="3D76BFB7" w14:textId="77777777" w:rsidR="00382821" w:rsidRDefault="00382821" w:rsidP="00382821"/>
    <w:p w14:paraId="0FA5AA99" w14:textId="77777777" w:rsidR="00382821" w:rsidRDefault="00382821" w:rsidP="00382821">
      <w:pPr>
        <w:pStyle w:val="Questionstyle"/>
        <w:spacing w:before="120" w:after="120" w:line="276" w:lineRule="auto"/>
        <w:contextualSpacing/>
      </w:pPr>
      <w:r>
        <w:t>What are the projected implementation costs for sell-side parties for transitioning to the simplified template for private securitisations, and how do these compare to the reduction of reporting burden?</w:t>
      </w:r>
    </w:p>
    <w:p w14:paraId="618E5E43" w14:textId="77777777" w:rsidR="00382821" w:rsidRDefault="00382821" w:rsidP="00382821">
      <w:r>
        <w:t>&lt;ESMA_QUESTION_PRSE_27&gt;</w:t>
      </w:r>
    </w:p>
    <w:p w14:paraId="471239E1" w14:textId="77777777" w:rsidR="00855928" w:rsidRDefault="00855928" w:rsidP="00855928">
      <w:pPr>
        <w:rPr>
          <w:color w:val="171717"/>
          <w:sz w:val="18"/>
          <w:szCs w:val="18"/>
          <w:lang w:val="en-US"/>
        </w:rPr>
      </w:pPr>
      <w:permStart w:id="215905194" w:edGrp="everyone"/>
      <w:r>
        <w:rPr>
          <w:color w:val="171717"/>
          <w:sz w:val="18"/>
          <w:szCs w:val="18"/>
          <w:lang w:val="en-US"/>
        </w:rPr>
        <w:t>T</w:t>
      </w:r>
      <w:r w:rsidRPr="0033558C">
        <w:rPr>
          <w:color w:val="171717"/>
          <w:sz w:val="18"/>
          <w:szCs w:val="18"/>
          <w:lang w:val="en-US"/>
        </w:rPr>
        <w:t>he implementation costs could be quite significant</w:t>
      </w:r>
      <w:r>
        <w:rPr>
          <w:color w:val="171717"/>
          <w:sz w:val="18"/>
          <w:szCs w:val="18"/>
          <w:lang w:val="en-US"/>
        </w:rPr>
        <w:t>.</w:t>
      </w:r>
    </w:p>
    <w:p w14:paraId="214335F2" w14:textId="77777777" w:rsidR="00855928" w:rsidRDefault="00855928" w:rsidP="00855928">
      <w:pPr>
        <w:rPr>
          <w:color w:val="171717"/>
          <w:sz w:val="18"/>
          <w:szCs w:val="18"/>
          <w:lang w:val="en-US"/>
        </w:rPr>
      </w:pPr>
      <w:r>
        <w:rPr>
          <w:color w:val="171717"/>
          <w:sz w:val="18"/>
          <w:szCs w:val="18"/>
          <w:lang w:val="en-US"/>
        </w:rPr>
        <w:t>For ABCP, there would be no reduction of the reporting burden compared with the existing templates.</w:t>
      </w:r>
    </w:p>
    <w:p w14:paraId="2A794A26" w14:textId="77777777" w:rsidR="00855928" w:rsidRPr="0033558C" w:rsidRDefault="00855928" w:rsidP="00855928">
      <w:pPr>
        <w:rPr>
          <w:color w:val="171717"/>
          <w:sz w:val="18"/>
          <w:szCs w:val="18"/>
          <w:lang w:val="en-US"/>
        </w:rPr>
      </w:pPr>
      <w:r>
        <w:rPr>
          <w:color w:val="171717"/>
          <w:sz w:val="18"/>
          <w:szCs w:val="18"/>
          <w:lang w:val="en-US"/>
        </w:rPr>
        <w:t>For non ABCP, some fields shall be reviewed or removed for the sake of simplification.</w:t>
      </w:r>
    </w:p>
    <w:permEnd w:id="215905194"/>
    <w:p w14:paraId="2F58EDA6" w14:textId="77777777" w:rsidR="00382821" w:rsidRDefault="00382821" w:rsidP="00382821">
      <w:r>
        <w:t>&lt;ESMA_QUESTION_PRSE_27&gt;</w:t>
      </w:r>
    </w:p>
    <w:p w14:paraId="01A1D5EC" w14:textId="77777777" w:rsidR="00382821" w:rsidRDefault="00382821" w:rsidP="00382821"/>
    <w:p w14:paraId="38985F54" w14:textId="77777777" w:rsidR="00382821" w:rsidRDefault="00382821" w:rsidP="00382821">
      <w:pPr>
        <w:pStyle w:val="Questionstyle"/>
        <w:spacing w:before="120" w:after="120" w:line="276" w:lineRule="auto"/>
        <w:contextualSpacing/>
      </w:pPr>
      <w:r>
        <w:t>To what extent does the simplified disclosure framework for private securitisation improve the usefulness of information for investors while maintaining their ability to perform due diligence?</w:t>
      </w:r>
    </w:p>
    <w:p w14:paraId="488DF3E1" w14:textId="77777777" w:rsidR="00382821" w:rsidRDefault="00382821" w:rsidP="00382821">
      <w:r>
        <w:lastRenderedPageBreak/>
        <w:t>&lt;ESMA_QUESTION_PRSE_28&gt;</w:t>
      </w:r>
    </w:p>
    <w:p w14:paraId="21828FFE" w14:textId="77777777" w:rsidR="00C912EE" w:rsidRDefault="00C912EE" w:rsidP="00C912EE">
      <w:pPr>
        <w:rPr>
          <w:color w:val="171717"/>
          <w:sz w:val="18"/>
          <w:szCs w:val="18"/>
          <w:lang w:val="en-US"/>
        </w:rPr>
      </w:pPr>
      <w:permStart w:id="444752322" w:edGrp="everyone"/>
      <w:r w:rsidRPr="00E43C7D">
        <w:rPr>
          <w:color w:val="171717"/>
          <w:sz w:val="18"/>
          <w:szCs w:val="18"/>
          <w:lang w:val="en-US"/>
        </w:rPr>
        <w:t xml:space="preserve">The impact for investors is quite limited in our view. Investors </w:t>
      </w:r>
      <w:r>
        <w:rPr>
          <w:color w:val="171717"/>
          <w:sz w:val="18"/>
          <w:szCs w:val="18"/>
          <w:lang w:val="en-US"/>
        </w:rPr>
        <w:t>typically</w:t>
      </w:r>
      <w:r w:rsidRPr="00E43C7D">
        <w:rPr>
          <w:color w:val="171717"/>
          <w:sz w:val="18"/>
          <w:szCs w:val="18"/>
          <w:lang w:val="en-US"/>
        </w:rPr>
        <w:t xml:space="preserve"> rely on </w:t>
      </w:r>
      <w:r>
        <w:rPr>
          <w:color w:val="171717"/>
          <w:sz w:val="18"/>
          <w:szCs w:val="18"/>
          <w:lang w:val="en-US"/>
        </w:rPr>
        <w:t>bespoke investor</w:t>
      </w:r>
      <w:r w:rsidRPr="00E43C7D">
        <w:rPr>
          <w:color w:val="171717"/>
          <w:sz w:val="18"/>
          <w:szCs w:val="18"/>
          <w:lang w:val="en-US"/>
        </w:rPr>
        <w:t xml:space="preserve"> reports</w:t>
      </w:r>
      <w:r>
        <w:rPr>
          <w:color w:val="171717"/>
          <w:sz w:val="18"/>
          <w:szCs w:val="18"/>
          <w:lang w:val="en-US"/>
        </w:rPr>
        <w:t xml:space="preserve"> addressing the specific risk features of the transaction and the underlying exposures</w:t>
      </w:r>
      <w:r w:rsidRPr="00E43C7D">
        <w:rPr>
          <w:color w:val="171717"/>
          <w:sz w:val="18"/>
          <w:szCs w:val="18"/>
          <w:lang w:val="en-US"/>
        </w:rPr>
        <w:t>.</w:t>
      </w:r>
    </w:p>
    <w:p w14:paraId="6C7BD492" w14:textId="77777777" w:rsidR="00C912EE" w:rsidRPr="00E43C7D" w:rsidRDefault="00C912EE" w:rsidP="00C912EE">
      <w:pPr>
        <w:rPr>
          <w:color w:val="171717"/>
          <w:sz w:val="18"/>
          <w:szCs w:val="18"/>
          <w:lang w:val="en-US"/>
        </w:rPr>
      </w:pPr>
      <w:r>
        <w:rPr>
          <w:color w:val="171717"/>
          <w:sz w:val="18"/>
          <w:szCs w:val="18"/>
          <w:lang w:val="en-US"/>
        </w:rPr>
        <w:t>Besides, this reporting is for supervision only as per the commission acknowledgement.</w:t>
      </w:r>
    </w:p>
    <w:permEnd w:id="444752322"/>
    <w:p w14:paraId="777C7FC5" w14:textId="77777777" w:rsidR="00382821" w:rsidRDefault="00382821" w:rsidP="00382821">
      <w:r>
        <w:t>&lt;ESMA_QUESTION_PRSE_28&gt;</w:t>
      </w:r>
    </w:p>
    <w:p w14:paraId="7E3E8F11" w14:textId="77777777" w:rsidR="00382821" w:rsidRDefault="00382821" w:rsidP="00382821"/>
    <w:p w14:paraId="41036B99" w14:textId="77777777" w:rsidR="00382821" w:rsidRPr="006B0130" w:rsidRDefault="00382821" w:rsidP="00382821">
      <w:pPr>
        <w:pStyle w:val="Questionstyle"/>
        <w:spacing w:before="120" w:after="120" w:line="276" w:lineRule="auto"/>
        <w:contextualSpacing/>
      </w:pPr>
      <w:r>
        <w:t>Does in your view the introduction of the simplified template enhance the effectiveness of supervisory oversight without imposing disproportionate costs on market participants?</w:t>
      </w:r>
    </w:p>
    <w:p w14:paraId="3B43A021" w14:textId="77777777" w:rsidR="00382821" w:rsidRDefault="00382821" w:rsidP="00382821">
      <w:r>
        <w:t>&lt;ESMA_QUESTION_PRSE_29&gt;</w:t>
      </w:r>
    </w:p>
    <w:p w14:paraId="3C8F1EE7" w14:textId="77777777" w:rsidR="005276B5" w:rsidRDefault="005276B5" w:rsidP="005276B5">
      <w:pPr>
        <w:rPr>
          <w:color w:val="171717"/>
          <w:sz w:val="18"/>
          <w:szCs w:val="18"/>
          <w:lang w:val="en-US"/>
        </w:rPr>
      </w:pPr>
      <w:permStart w:id="316223941" w:edGrp="everyone"/>
      <w:r>
        <w:rPr>
          <w:color w:val="171717"/>
          <w:sz w:val="18"/>
          <w:szCs w:val="18"/>
          <w:lang w:val="en-US"/>
        </w:rPr>
        <w:t xml:space="preserve">Our understanding is that </w:t>
      </w:r>
      <w:r w:rsidRPr="00090B17">
        <w:rPr>
          <w:color w:val="171717"/>
          <w:sz w:val="18"/>
          <w:szCs w:val="18"/>
          <w:lang w:val="en-US"/>
        </w:rPr>
        <w:t>the purpose of t</w:t>
      </w:r>
      <w:r>
        <w:rPr>
          <w:color w:val="171717"/>
          <w:sz w:val="18"/>
          <w:szCs w:val="18"/>
          <w:lang w:val="en-US"/>
        </w:rPr>
        <w:t>his template is primarily for addressing the supervision needs only (</w:t>
      </w:r>
      <w:proofErr w:type="spellStart"/>
      <w:r>
        <w:rPr>
          <w:color w:val="171717"/>
          <w:sz w:val="18"/>
          <w:szCs w:val="18"/>
          <w:lang w:val="en-US"/>
        </w:rPr>
        <w:t>i.e</w:t>
      </w:r>
      <w:proofErr w:type="spellEnd"/>
      <w:r>
        <w:rPr>
          <w:color w:val="171717"/>
          <w:sz w:val="18"/>
          <w:szCs w:val="18"/>
          <w:lang w:val="en-US"/>
        </w:rPr>
        <w:t xml:space="preserve"> not for the investors) with a simplified format aiming at avoiding any unnecessary data request thus minimizing the related development cost.</w:t>
      </w:r>
    </w:p>
    <w:p w14:paraId="59A15537" w14:textId="77777777" w:rsidR="005276B5" w:rsidRPr="00090B17" w:rsidRDefault="005276B5" w:rsidP="005276B5">
      <w:pPr>
        <w:rPr>
          <w:color w:val="171717"/>
          <w:sz w:val="18"/>
          <w:szCs w:val="18"/>
          <w:lang w:val="en-US"/>
        </w:rPr>
      </w:pPr>
      <w:r>
        <w:rPr>
          <w:color w:val="171717"/>
          <w:sz w:val="18"/>
          <w:szCs w:val="18"/>
          <w:lang w:val="en-US"/>
        </w:rPr>
        <w:t>We fully agree with this coherent and pragmatical approach, but the proposed template is too broad and detailed (e.g. table 8), hence incurring some IT development cost, with several fields based on risk approach (e.g. Table 7), hence more IT development cost, more linked to an investment need that a supervisory need for which purpose this reporting is fitted.</w:t>
      </w:r>
    </w:p>
    <w:permEnd w:id="316223941"/>
    <w:p w14:paraId="674934DA" w14:textId="77777777" w:rsidR="00382821" w:rsidRDefault="00382821" w:rsidP="00382821">
      <w:r>
        <w:t>&lt;ESMA_QUESTION_PRSE_29&gt;</w:t>
      </w:r>
    </w:p>
    <w:p w14:paraId="7E7D8AAC" w14:textId="77777777" w:rsidR="00382821" w:rsidRDefault="00382821" w:rsidP="00382821"/>
    <w:p w14:paraId="313DF5E0" w14:textId="77777777" w:rsidR="00382821" w:rsidRDefault="00382821" w:rsidP="00382821"/>
    <w:p w14:paraId="0076673E" w14:textId="2BD8483B" w:rsidR="00AF6B61" w:rsidRDefault="00AF6B61" w:rsidP="00AF6B61"/>
    <w:sectPr w:rsidR="00AF6B61"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D48D8" w14:textId="77777777" w:rsidR="00C555AC" w:rsidRDefault="00C555AC" w:rsidP="00F716D4">
      <w:r>
        <w:separator/>
      </w:r>
    </w:p>
    <w:p w14:paraId="33F07A62" w14:textId="77777777" w:rsidR="00C555AC" w:rsidRDefault="00C555AC" w:rsidP="00F716D4"/>
  </w:endnote>
  <w:endnote w:type="continuationSeparator" w:id="0">
    <w:p w14:paraId="62536FDA" w14:textId="77777777" w:rsidR="00C555AC" w:rsidRDefault="00C555AC" w:rsidP="00F716D4">
      <w:r>
        <w:continuationSeparator/>
      </w:r>
    </w:p>
    <w:p w14:paraId="35F6DBB5" w14:textId="77777777" w:rsidR="00C555AC" w:rsidRDefault="00C555AC" w:rsidP="00F716D4"/>
  </w:endnote>
  <w:endnote w:type="continuationNotice" w:id="1">
    <w:p w14:paraId="69541595" w14:textId="77777777" w:rsidR="00C555AC" w:rsidRDefault="00C555AC"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6E4CB8C0" w:rsidR="00C54034" w:rsidRPr="00104E00" w:rsidRDefault="00104E00" w:rsidP="00104E00">
    <w:pPr>
      <w:pStyle w:val="Pieddepage"/>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Lienhypertexte"/>
          <w:sz w:val="15"/>
          <w:szCs w:val="15"/>
          <w:lang w:val="fr-FR"/>
        </w:rPr>
        <w:t>www.esma.</w:t>
      </w:r>
      <w:r w:rsidRPr="00A8626B">
        <w:rPr>
          <w:rStyle w:val="Lienhypertexte"/>
          <w:sz w:val="15"/>
          <w:szCs w:val="15"/>
          <w:lang w:val="fr-BE"/>
        </w:rPr>
        <w:t>europa</w:t>
      </w:r>
      <w:r w:rsidRPr="00A8626B">
        <w:rPr>
          <w:rStyle w:val="Lienhypertexte"/>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D10BF" w14:textId="77777777" w:rsidR="00C555AC" w:rsidRDefault="00C555AC" w:rsidP="00F716D4">
      <w:r>
        <w:separator/>
      </w:r>
    </w:p>
    <w:p w14:paraId="2FE85A76" w14:textId="77777777" w:rsidR="00C555AC" w:rsidRDefault="00C555AC" w:rsidP="00F716D4"/>
  </w:footnote>
  <w:footnote w:type="continuationSeparator" w:id="0">
    <w:p w14:paraId="48CF0044" w14:textId="77777777" w:rsidR="00C555AC" w:rsidRDefault="00C555AC" w:rsidP="00F716D4">
      <w:r>
        <w:continuationSeparator/>
      </w:r>
    </w:p>
    <w:p w14:paraId="484A0872" w14:textId="77777777" w:rsidR="00C555AC" w:rsidRDefault="00C555AC" w:rsidP="00F716D4"/>
  </w:footnote>
  <w:footnote w:type="continuationNotice" w:id="1">
    <w:p w14:paraId="46C0DE12" w14:textId="77777777" w:rsidR="00C555AC" w:rsidRDefault="00C555AC"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BF1B" w14:textId="4EDBC9F5" w:rsidR="004E60D2" w:rsidRPr="004E60D2" w:rsidRDefault="004E60D2" w:rsidP="004E60D2">
    <w:pPr>
      <w:spacing w:after="0"/>
      <w:jc w:val="right"/>
      <w:rPr>
        <w:rStyle w:val="normaltextrun"/>
        <w:color w:val="001B4F"/>
        <w:sz w:val="16"/>
        <w:szCs w:val="16"/>
        <w:shd w:val="clear" w:color="auto" w:fill="FFFFFF"/>
      </w:rPr>
    </w:pPr>
    <w:r w:rsidRPr="00A87926">
      <w:rPr>
        <w:rStyle w:val="normaltextrun"/>
        <w:bCs/>
        <w:caps/>
        <w:noProof/>
        <w:color w:val="001B4F"/>
        <w:sz w:val="16"/>
        <w:szCs w:val="16"/>
        <w:shd w:val="clear" w:color="auto" w:fill="FFFFFF"/>
      </w:rPr>
      <w:drawing>
        <wp:anchor distT="0" distB="0" distL="114300" distR="114300" simplePos="0" relativeHeight="251658241" behindDoc="0" locked="0" layoutInCell="1" allowOverlap="1" wp14:anchorId="39B33B88" wp14:editId="2BFF926C">
          <wp:simplePos x="0" y="0"/>
          <wp:positionH relativeFrom="page">
            <wp:posOffset>892914</wp:posOffset>
          </wp:positionH>
          <wp:positionV relativeFrom="page">
            <wp:posOffset>547370</wp:posOffset>
          </wp:positionV>
          <wp:extent cx="2296800" cy="601200"/>
          <wp:effectExtent l="0" t="0" r="1905" b="0"/>
          <wp:wrapNone/>
          <wp:docPr id="672164496" name="Picture 67216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DC0E7D">
      <w:rPr>
        <w:rStyle w:val="normaltextrun"/>
        <w:color w:val="001B4F"/>
        <w:sz w:val="16"/>
        <w:szCs w:val="16"/>
        <w:shd w:val="clear" w:color="auto" w:fill="FFFFFF"/>
      </w:rPr>
      <w:t>13</w:t>
    </w:r>
    <w:r w:rsidRPr="00A87926">
      <w:rPr>
        <w:rStyle w:val="normaltextrun"/>
        <w:color w:val="001B4F"/>
        <w:sz w:val="16"/>
        <w:szCs w:val="16"/>
        <w:shd w:val="clear" w:color="auto" w:fill="FFFFFF"/>
      </w:rPr>
      <w:t xml:space="preserve"> </w:t>
    </w:r>
    <w:r w:rsidR="007C5962" w:rsidRPr="00A87926">
      <w:rPr>
        <w:rStyle w:val="normaltextrun"/>
        <w:color w:val="001B4F"/>
        <w:sz w:val="16"/>
        <w:szCs w:val="16"/>
        <w:shd w:val="clear" w:color="auto" w:fill="FFFFFF"/>
      </w:rPr>
      <w:t>February</w:t>
    </w:r>
    <w:r w:rsidRPr="004E60D2">
      <w:rPr>
        <w:rStyle w:val="normaltextrun"/>
        <w:color w:val="001B4F"/>
        <w:sz w:val="16"/>
        <w:szCs w:val="16"/>
        <w:shd w:val="clear" w:color="auto" w:fill="FFFFFF"/>
      </w:rPr>
      <w:t xml:space="preserve"> 202</w:t>
    </w:r>
    <w:r w:rsidR="007C5962">
      <w:rPr>
        <w:rStyle w:val="normaltextrun"/>
        <w:color w:val="001B4F"/>
        <w:sz w:val="16"/>
        <w:szCs w:val="16"/>
        <w:shd w:val="clear" w:color="auto" w:fill="FFFFFF"/>
      </w:rPr>
      <w:t>5</w:t>
    </w:r>
  </w:p>
  <w:p w14:paraId="4AF05B1F" w14:textId="0577C675" w:rsidR="004E60D2" w:rsidRDefault="00DC0E7D" w:rsidP="00DC0E7D">
    <w:pPr>
      <w:jc w:val="right"/>
    </w:pPr>
    <w:r w:rsidRPr="00DC0E7D">
      <w:rPr>
        <w:rStyle w:val="normaltextrun"/>
        <w:color w:val="001B4F"/>
        <w:sz w:val="16"/>
        <w:szCs w:val="16"/>
        <w:shd w:val="clear" w:color="auto" w:fill="FFFFFF"/>
      </w:rPr>
      <w:t>ESMA12-2121844265-4735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0"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408482399" name="Picture 40848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epuces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346BB1"/>
    <w:multiLevelType w:val="hybridMultilevel"/>
    <w:tmpl w:val="4BAA4E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112073"/>
    <w:multiLevelType w:val="hybridMultilevel"/>
    <w:tmpl w:val="3F3C38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15:restartNumberingAfterBreak="0">
    <w:nsid w:val="1DAE53C8"/>
    <w:multiLevelType w:val="multilevel"/>
    <w:tmpl w:val="ACFA87A8"/>
    <w:lvl w:ilvl="0">
      <w:start w:val="1"/>
      <w:numFmt w:val="decimal"/>
      <w:pStyle w:val="Corpsdetexte"/>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Listepuces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AC0B51"/>
    <w:multiLevelType w:val="hybridMultilevel"/>
    <w:tmpl w:val="DEBA3C4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0"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15:restartNumberingAfterBreak="0">
    <w:nsid w:val="4C7151D2"/>
    <w:multiLevelType w:val="hybridMultilevel"/>
    <w:tmpl w:val="DE90C632"/>
    <w:lvl w:ilvl="0" w:tplc="08090001">
      <w:start w:val="1"/>
      <w:numFmt w:val="bullet"/>
      <w:pStyle w:val="Listepuces"/>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15:restartNumberingAfterBreak="0">
    <w:nsid w:val="605735B9"/>
    <w:multiLevelType w:val="hybridMultilevel"/>
    <w:tmpl w:val="AD1C76E8"/>
    <w:lvl w:ilvl="0" w:tplc="6658B948">
      <w:start w:val="1"/>
      <w:numFmt w:val="decimal"/>
      <w:pStyle w:val="Titre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970F71"/>
    <w:multiLevelType w:val="singleLevel"/>
    <w:tmpl w:val="A8CADBFA"/>
    <w:name w:val="Bullet 0"/>
    <w:lvl w:ilvl="0">
      <w:start w:val="1"/>
      <w:numFmt w:val="bullet"/>
      <w:pStyle w:val="Listenumros"/>
      <w:lvlText w:val="–"/>
      <w:lvlJc w:val="left"/>
      <w:pPr>
        <w:tabs>
          <w:tab w:val="num" w:pos="1417"/>
        </w:tabs>
        <w:ind w:left="1417" w:hanging="567"/>
      </w:pPr>
    </w:lvl>
  </w:abstractNum>
  <w:abstractNum w:abstractNumId="33"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5"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736C3926"/>
    <w:multiLevelType w:val="hybridMultilevel"/>
    <w:tmpl w:val="A474940C"/>
    <w:lvl w:ilvl="0" w:tplc="7878FDD0">
      <w:numFmt w:val="bullet"/>
      <w:lvlText w:val="-"/>
      <w:lvlJc w:val="left"/>
      <w:pPr>
        <w:ind w:left="720" w:hanging="360"/>
      </w:pPr>
      <w:rPr>
        <w:rFonts w:ascii="Aptos" w:eastAsiaTheme="minorHAnsi" w:hAnsi="Apto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0" w15:restartNumberingAfterBreak="0">
    <w:nsid w:val="7FEF56C0"/>
    <w:multiLevelType w:val="hybridMultilevel"/>
    <w:tmpl w:val="3CD65192"/>
    <w:lvl w:ilvl="0" w:tplc="E674947E">
      <w:start w:val="1"/>
      <w:numFmt w:val="decimal"/>
      <w:pStyle w:val="Titre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7"/>
  </w:num>
  <w:num w:numId="2" w16cid:durableId="1769932826">
    <w:abstractNumId w:val="20"/>
  </w:num>
  <w:num w:numId="3" w16cid:durableId="550074866">
    <w:abstractNumId w:val="11"/>
  </w:num>
  <w:num w:numId="4" w16cid:durableId="1881627233">
    <w:abstractNumId w:val="25"/>
  </w:num>
  <w:num w:numId="5" w16cid:durableId="208225584">
    <w:abstractNumId w:val="0"/>
  </w:num>
  <w:num w:numId="6" w16cid:durableId="1787233265">
    <w:abstractNumId w:val="5"/>
  </w:num>
  <w:num w:numId="7" w16cid:durableId="18463575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32"/>
  </w:num>
  <w:num w:numId="9" w16cid:durableId="1008846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8"/>
  </w:num>
  <w:num w:numId="12" w16cid:durableId="1500659627">
    <w:abstractNumId w:val="31"/>
  </w:num>
  <w:num w:numId="13" w16cid:durableId="1879658227">
    <w:abstractNumId w:val="24"/>
  </w:num>
  <w:num w:numId="14" w16cid:durableId="1495758855">
    <w:abstractNumId w:val="10"/>
  </w:num>
  <w:num w:numId="15" w16cid:durableId="1186556611">
    <w:abstractNumId w:val="1"/>
  </w:num>
  <w:num w:numId="16" w16cid:durableId="679087124">
    <w:abstractNumId w:val="14"/>
  </w:num>
  <w:num w:numId="17" w16cid:durableId="1695498691">
    <w:abstractNumId w:val="16"/>
  </w:num>
  <w:num w:numId="18" w16cid:durableId="1042363640">
    <w:abstractNumId w:val="18"/>
  </w:num>
  <w:num w:numId="19" w16cid:durableId="820345968">
    <w:abstractNumId w:val="27"/>
  </w:num>
  <w:num w:numId="20" w16cid:durableId="1805388212">
    <w:abstractNumId w:val="36"/>
  </w:num>
  <w:num w:numId="21" w16cid:durableId="538709007">
    <w:abstractNumId w:val="26"/>
  </w:num>
  <w:num w:numId="22" w16cid:durableId="104540172">
    <w:abstractNumId w:val="9"/>
  </w:num>
  <w:num w:numId="23" w16cid:durableId="1824349076">
    <w:abstractNumId w:val="30"/>
  </w:num>
  <w:num w:numId="24" w16cid:durableId="672032853">
    <w:abstractNumId w:val="29"/>
  </w:num>
  <w:num w:numId="25" w16cid:durableId="48917541">
    <w:abstractNumId w:val="21"/>
  </w:num>
  <w:num w:numId="26" w16cid:durableId="978925443">
    <w:abstractNumId w:val="33"/>
  </w:num>
  <w:num w:numId="27" w16cid:durableId="1036613928">
    <w:abstractNumId w:val="39"/>
  </w:num>
  <w:num w:numId="28" w16cid:durableId="872039349">
    <w:abstractNumId w:val="7"/>
  </w:num>
  <w:num w:numId="29" w16cid:durableId="924530660">
    <w:abstractNumId w:val="3"/>
  </w:num>
  <w:num w:numId="30" w16cid:durableId="419180233">
    <w:abstractNumId w:val="23"/>
  </w:num>
  <w:num w:numId="31" w16cid:durableId="276761337">
    <w:abstractNumId w:val="22"/>
  </w:num>
  <w:num w:numId="32" w16cid:durableId="1166238383">
    <w:abstractNumId w:val="35"/>
  </w:num>
  <w:num w:numId="33" w16cid:durableId="2076850202">
    <w:abstractNumId w:val="34"/>
  </w:num>
  <w:num w:numId="34" w16cid:durableId="469176496">
    <w:abstractNumId w:val="12"/>
  </w:num>
  <w:num w:numId="35" w16cid:durableId="674843309">
    <w:abstractNumId w:val="19"/>
  </w:num>
  <w:num w:numId="36" w16cid:durableId="1954971501">
    <w:abstractNumId w:val="40"/>
  </w:num>
  <w:num w:numId="37" w16cid:durableId="1479034554">
    <w:abstractNumId w:val="2"/>
  </w:num>
  <w:num w:numId="38" w16cid:durableId="1010566038">
    <w:abstractNumId w:val="15"/>
  </w:num>
  <w:num w:numId="39" w16cid:durableId="1032802640">
    <w:abstractNumId w:val="37"/>
  </w:num>
  <w:num w:numId="40" w16cid:durableId="1811677253">
    <w:abstractNumId w:val="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WWWrY9olkE0NCQP8Hus7NN5tK2MB72lf01qt8bNBtCp/PbkELnokMKkONKP0BPhxjA79h34Y2F58GqANAXZdMQ==" w:salt="5ia8cklGiksEEPS6WVCbRw=="/>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6FAF"/>
    <w:rsid w:val="00007014"/>
    <w:rsid w:val="00007968"/>
    <w:rsid w:val="0001067A"/>
    <w:rsid w:val="0001103D"/>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3A94"/>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0C1"/>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047"/>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E00"/>
    <w:rsid w:val="00104F2E"/>
    <w:rsid w:val="001072DD"/>
    <w:rsid w:val="001101E8"/>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061C"/>
    <w:rsid w:val="00151907"/>
    <w:rsid w:val="00151A2D"/>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721"/>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160"/>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555"/>
    <w:rsid w:val="00232F90"/>
    <w:rsid w:val="00233B08"/>
    <w:rsid w:val="00233C3B"/>
    <w:rsid w:val="0023499C"/>
    <w:rsid w:val="00235CE3"/>
    <w:rsid w:val="0023636A"/>
    <w:rsid w:val="00236F34"/>
    <w:rsid w:val="002372F7"/>
    <w:rsid w:val="00237775"/>
    <w:rsid w:val="00237C1C"/>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2F82"/>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9493B"/>
    <w:rsid w:val="00294F2D"/>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A3"/>
    <w:rsid w:val="002D36C2"/>
    <w:rsid w:val="002D3FCB"/>
    <w:rsid w:val="002D4E8A"/>
    <w:rsid w:val="002D4FEF"/>
    <w:rsid w:val="002D502D"/>
    <w:rsid w:val="002D63F5"/>
    <w:rsid w:val="002D6E1A"/>
    <w:rsid w:val="002E036D"/>
    <w:rsid w:val="002E10A5"/>
    <w:rsid w:val="002E1517"/>
    <w:rsid w:val="002E1760"/>
    <w:rsid w:val="002E1B22"/>
    <w:rsid w:val="002E2DC6"/>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3F3D"/>
    <w:rsid w:val="00314013"/>
    <w:rsid w:val="00314945"/>
    <w:rsid w:val="00315389"/>
    <w:rsid w:val="00315746"/>
    <w:rsid w:val="00315899"/>
    <w:rsid w:val="00315E96"/>
    <w:rsid w:val="00317FC8"/>
    <w:rsid w:val="003223D7"/>
    <w:rsid w:val="003226DE"/>
    <w:rsid w:val="00323D9F"/>
    <w:rsid w:val="00324FDB"/>
    <w:rsid w:val="0032560C"/>
    <w:rsid w:val="00325F48"/>
    <w:rsid w:val="0033194F"/>
    <w:rsid w:val="00332304"/>
    <w:rsid w:val="00332406"/>
    <w:rsid w:val="00332D8D"/>
    <w:rsid w:val="003352FD"/>
    <w:rsid w:val="00336B56"/>
    <w:rsid w:val="00341B25"/>
    <w:rsid w:val="00341EC0"/>
    <w:rsid w:val="0034240C"/>
    <w:rsid w:val="0034374F"/>
    <w:rsid w:val="00344496"/>
    <w:rsid w:val="00345968"/>
    <w:rsid w:val="00347667"/>
    <w:rsid w:val="0034785F"/>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594"/>
    <w:rsid w:val="00376B02"/>
    <w:rsid w:val="0037733A"/>
    <w:rsid w:val="003776DC"/>
    <w:rsid w:val="003779C1"/>
    <w:rsid w:val="00380FEC"/>
    <w:rsid w:val="00381226"/>
    <w:rsid w:val="00381B1B"/>
    <w:rsid w:val="00381FF6"/>
    <w:rsid w:val="00382821"/>
    <w:rsid w:val="00383D7D"/>
    <w:rsid w:val="00384CCE"/>
    <w:rsid w:val="003865E5"/>
    <w:rsid w:val="003926C1"/>
    <w:rsid w:val="00392900"/>
    <w:rsid w:val="00393357"/>
    <w:rsid w:val="00393F7A"/>
    <w:rsid w:val="00395008"/>
    <w:rsid w:val="00395E7B"/>
    <w:rsid w:val="00395F4C"/>
    <w:rsid w:val="003A51C5"/>
    <w:rsid w:val="003A5A73"/>
    <w:rsid w:val="003A5DAC"/>
    <w:rsid w:val="003A6591"/>
    <w:rsid w:val="003A6E9A"/>
    <w:rsid w:val="003B08C8"/>
    <w:rsid w:val="003B2567"/>
    <w:rsid w:val="003B381A"/>
    <w:rsid w:val="003B46CC"/>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2F83"/>
    <w:rsid w:val="003E3ACA"/>
    <w:rsid w:val="003E50EA"/>
    <w:rsid w:val="003E68C7"/>
    <w:rsid w:val="003E7313"/>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50F4"/>
    <w:rsid w:val="00437929"/>
    <w:rsid w:val="00437A4A"/>
    <w:rsid w:val="00440541"/>
    <w:rsid w:val="0044162D"/>
    <w:rsid w:val="0044277A"/>
    <w:rsid w:val="004434EF"/>
    <w:rsid w:val="004456DC"/>
    <w:rsid w:val="004463D2"/>
    <w:rsid w:val="00446A84"/>
    <w:rsid w:val="00447FBE"/>
    <w:rsid w:val="0045021A"/>
    <w:rsid w:val="0045035E"/>
    <w:rsid w:val="0045175A"/>
    <w:rsid w:val="00451ED9"/>
    <w:rsid w:val="00452180"/>
    <w:rsid w:val="00453072"/>
    <w:rsid w:val="004539F8"/>
    <w:rsid w:val="00453F26"/>
    <w:rsid w:val="0045503F"/>
    <w:rsid w:val="00455273"/>
    <w:rsid w:val="00460416"/>
    <w:rsid w:val="00460905"/>
    <w:rsid w:val="00461E35"/>
    <w:rsid w:val="004621DB"/>
    <w:rsid w:val="004634A7"/>
    <w:rsid w:val="00463787"/>
    <w:rsid w:val="00466926"/>
    <w:rsid w:val="00466FDA"/>
    <w:rsid w:val="004671D0"/>
    <w:rsid w:val="004674D1"/>
    <w:rsid w:val="00467DBE"/>
    <w:rsid w:val="00470773"/>
    <w:rsid w:val="00471FF9"/>
    <w:rsid w:val="00473E74"/>
    <w:rsid w:val="00473FEF"/>
    <w:rsid w:val="00475B8E"/>
    <w:rsid w:val="0048104E"/>
    <w:rsid w:val="00481374"/>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5D5E"/>
    <w:rsid w:val="004964F6"/>
    <w:rsid w:val="00496821"/>
    <w:rsid w:val="00497750"/>
    <w:rsid w:val="00497B44"/>
    <w:rsid w:val="004A00E5"/>
    <w:rsid w:val="004A01A7"/>
    <w:rsid w:val="004A0D09"/>
    <w:rsid w:val="004A116E"/>
    <w:rsid w:val="004A357F"/>
    <w:rsid w:val="004A3DAD"/>
    <w:rsid w:val="004A68F2"/>
    <w:rsid w:val="004B0335"/>
    <w:rsid w:val="004B0F1C"/>
    <w:rsid w:val="004B1E61"/>
    <w:rsid w:val="004B21AB"/>
    <w:rsid w:val="004B59E0"/>
    <w:rsid w:val="004B667B"/>
    <w:rsid w:val="004B71C7"/>
    <w:rsid w:val="004C03AA"/>
    <w:rsid w:val="004C0B9A"/>
    <w:rsid w:val="004C14E7"/>
    <w:rsid w:val="004C1D89"/>
    <w:rsid w:val="004C28D5"/>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0D2"/>
    <w:rsid w:val="004E62DE"/>
    <w:rsid w:val="004E6B05"/>
    <w:rsid w:val="004E76A1"/>
    <w:rsid w:val="004F05DE"/>
    <w:rsid w:val="004F4798"/>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840"/>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3FE1"/>
    <w:rsid w:val="005242BA"/>
    <w:rsid w:val="005243B8"/>
    <w:rsid w:val="005252DD"/>
    <w:rsid w:val="005276B5"/>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4A6C"/>
    <w:rsid w:val="005765C0"/>
    <w:rsid w:val="005778DE"/>
    <w:rsid w:val="00580B3F"/>
    <w:rsid w:val="005825F2"/>
    <w:rsid w:val="0058344D"/>
    <w:rsid w:val="00583885"/>
    <w:rsid w:val="005860AF"/>
    <w:rsid w:val="00587F1D"/>
    <w:rsid w:val="00590348"/>
    <w:rsid w:val="00591161"/>
    <w:rsid w:val="00592318"/>
    <w:rsid w:val="00593133"/>
    <w:rsid w:val="0059575D"/>
    <w:rsid w:val="00596825"/>
    <w:rsid w:val="005A06A0"/>
    <w:rsid w:val="005A150A"/>
    <w:rsid w:val="005A1FF0"/>
    <w:rsid w:val="005A2B3E"/>
    <w:rsid w:val="005A3644"/>
    <w:rsid w:val="005A4087"/>
    <w:rsid w:val="005A4533"/>
    <w:rsid w:val="005A4B18"/>
    <w:rsid w:val="005A537E"/>
    <w:rsid w:val="005A6F43"/>
    <w:rsid w:val="005A767D"/>
    <w:rsid w:val="005A775C"/>
    <w:rsid w:val="005B00F1"/>
    <w:rsid w:val="005B0C13"/>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2CC0"/>
    <w:rsid w:val="005C3C6C"/>
    <w:rsid w:val="005C3F4C"/>
    <w:rsid w:val="005C43AA"/>
    <w:rsid w:val="005C48C8"/>
    <w:rsid w:val="005C56D3"/>
    <w:rsid w:val="005C663C"/>
    <w:rsid w:val="005D0750"/>
    <w:rsid w:val="005D1023"/>
    <w:rsid w:val="005D148F"/>
    <w:rsid w:val="005D2AD2"/>
    <w:rsid w:val="005D3762"/>
    <w:rsid w:val="005D4A86"/>
    <w:rsid w:val="005D4F78"/>
    <w:rsid w:val="005D5EB1"/>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3629"/>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5FF"/>
    <w:rsid w:val="00641DC3"/>
    <w:rsid w:val="00642972"/>
    <w:rsid w:val="00644F4D"/>
    <w:rsid w:val="00646559"/>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0B6"/>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6F9"/>
    <w:rsid w:val="00690F0E"/>
    <w:rsid w:val="006911C0"/>
    <w:rsid w:val="00691B7C"/>
    <w:rsid w:val="0069290E"/>
    <w:rsid w:val="00692ADF"/>
    <w:rsid w:val="00693907"/>
    <w:rsid w:val="00694B73"/>
    <w:rsid w:val="00694DF2"/>
    <w:rsid w:val="00695F80"/>
    <w:rsid w:val="006966CD"/>
    <w:rsid w:val="00696735"/>
    <w:rsid w:val="0069780E"/>
    <w:rsid w:val="006A2CA2"/>
    <w:rsid w:val="006B2D40"/>
    <w:rsid w:val="006B34DF"/>
    <w:rsid w:val="006B39B2"/>
    <w:rsid w:val="006B3AF9"/>
    <w:rsid w:val="006B45A0"/>
    <w:rsid w:val="006B5668"/>
    <w:rsid w:val="006B5DF1"/>
    <w:rsid w:val="006B5F71"/>
    <w:rsid w:val="006B6E44"/>
    <w:rsid w:val="006B7059"/>
    <w:rsid w:val="006B7287"/>
    <w:rsid w:val="006B7F2E"/>
    <w:rsid w:val="006C0BF8"/>
    <w:rsid w:val="006C2253"/>
    <w:rsid w:val="006C2CCB"/>
    <w:rsid w:val="006C4334"/>
    <w:rsid w:val="006C4B0F"/>
    <w:rsid w:val="006C5E96"/>
    <w:rsid w:val="006D3591"/>
    <w:rsid w:val="006D399F"/>
    <w:rsid w:val="006D4F0C"/>
    <w:rsid w:val="006D5645"/>
    <w:rsid w:val="006E0C8A"/>
    <w:rsid w:val="006E2A23"/>
    <w:rsid w:val="006E35E5"/>
    <w:rsid w:val="006E3C72"/>
    <w:rsid w:val="006E4F20"/>
    <w:rsid w:val="006E649A"/>
    <w:rsid w:val="006F03D1"/>
    <w:rsid w:val="006F06F0"/>
    <w:rsid w:val="006F0783"/>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2624"/>
    <w:rsid w:val="007033A8"/>
    <w:rsid w:val="0070421B"/>
    <w:rsid w:val="00704380"/>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0B15"/>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4C50"/>
    <w:rsid w:val="00766F4D"/>
    <w:rsid w:val="00770268"/>
    <w:rsid w:val="007706B9"/>
    <w:rsid w:val="007707ED"/>
    <w:rsid w:val="00771C3B"/>
    <w:rsid w:val="007726F9"/>
    <w:rsid w:val="00773B94"/>
    <w:rsid w:val="00773C65"/>
    <w:rsid w:val="00774ED2"/>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7C0"/>
    <w:rsid w:val="00795F1A"/>
    <w:rsid w:val="00796EDE"/>
    <w:rsid w:val="00797297"/>
    <w:rsid w:val="007974B3"/>
    <w:rsid w:val="00797875"/>
    <w:rsid w:val="007A076C"/>
    <w:rsid w:val="007A2140"/>
    <w:rsid w:val="007A23E2"/>
    <w:rsid w:val="007A31A5"/>
    <w:rsid w:val="007A411B"/>
    <w:rsid w:val="007A45E6"/>
    <w:rsid w:val="007A4B28"/>
    <w:rsid w:val="007A4F6C"/>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962"/>
    <w:rsid w:val="007C5AC3"/>
    <w:rsid w:val="007C5BD5"/>
    <w:rsid w:val="007C7233"/>
    <w:rsid w:val="007D10EE"/>
    <w:rsid w:val="007D1193"/>
    <w:rsid w:val="007D21D5"/>
    <w:rsid w:val="007D3E8D"/>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779"/>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5928"/>
    <w:rsid w:val="008575EB"/>
    <w:rsid w:val="00862510"/>
    <w:rsid w:val="00862DDD"/>
    <w:rsid w:val="0086312D"/>
    <w:rsid w:val="0086326D"/>
    <w:rsid w:val="00863CC1"/>
    <w:rsid w:val="00865B01"/>
    <w:rsid w:val="00866D7A"/>
    <w:rsid w:val="00866EE3"/>
    <w:rsid w:val="00871F04"/>
    <w:rsid w:val="008735F9"/>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96279"/>
    <w:rsid w:val="008A2585"/>
    <w:rsid w:val="008A2718"/>
    <w:rsid w:val="008A4CF6"/>
    <w:rsid w:val="008A4E42"/>
    <w:rsid w:val="008A51AA"/>
    <w:rsid w:val="008A6A12"/>
    <w:rsid w:val="008A6B43"/>
    <w:rsid w:val="008B0994"/>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4DE1"/>
    <w:rsid w:val="00905D59"/>
    <w:rsid w:val="009062CA"/>
    <w:rsid w:val="00907631"/>
    <w:rsid w:val="00907776"/>
    <w:rsid w:val="00907865"/>
    <w:rsid w:val="00913401"/>
    <w:rsid w:val="00913567"/>
    <w:rsid w:val="009137B6"/>
    <w:rsid w:val="009142CB"/>
    <w:rsid w:val="00915EBA"/>
    <w:rsid w:val="00917093"/>
    <w:rsid w:val="00917770"/>
    <w:rsid w:val="0092030E"/>
    <w:rsid w:val="009217B1"/>
    <w:rsid w:val="00921A42"/>
    <w:rsid w:val="009223BB"/>
    <w:rsid w:val="00922491"/>
    <w:rsid w:val="00923BCF"/>
    <w:rsid w:val="00925AEC"/>
    <w:rsid w:val="0092751A"/>
    <w:rsid w:val="009305C4"/>
    <w:rsid w:val="00931FAF"/>
    <w:rsid w:val="00932478"/>
    <w:rsid w:val="009360F6"/>
    <w:rsid w:val="00936CF9"/>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08CF"/>
    <w:rsid w:val="009818C8"/>
    <w:rsid w:val="00981BD9"/>
    <w:rsid w:val="0098225F"/>
    <w:rsid w:val="009838B0"/>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4E02"/>
    <w:rsid w:val="009E6B77"/>
    <w:rsid w:val="009E7291"/>
    <w:rsid w:val="009E7724"/>
    <w:rsid w:val="009E7D1F"/>
    <w:rsid w:val="009F15D3"/>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74E"/>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472FD"/>
    <w:rsid w:val="00A50847"/>
    <w:rsid w:val="00A512C7"/>
    <w:rsid w:val="00A527B2"/>
    <w:rsid w:val="00A52EBB"/>
    <w:rsid w:val="00A54BFF"/>
    <w:rsid w:val="00A54C63"/>
    <w:rsid w:val="00A54FBB"/>
    <w:rsid w:val="00A55BB1"/>
    <w:rsid w:val="00A55D71"/>
    <w:rsid w:val="00A55FD6"/>
    <w:rsid w:val="00A5619C"/>
    <w:rsid w:val="00A564CD"/>
    <w:rsid w:val="00A564CE"/>
    <w:rsid w:val="00A5675F"/>
    <w:rsid w:val="00A5743D"/>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87926"/>
    <w:rsid w:val="00A91682"/>
    <w:rsid w:val="00A92125"/>
    <w:rsid w:val="00A92E4A"/>
    <w:rsid w:val="00A958CA"/>
    <w:rsid w:val="00A966B6"/>
    <w:rsid w:val="00A96B46"/>
    <w:rsid w:val="00AA003B"/>
    <w:rsid w:val="00AA016B"/>
    <w:rsid w:val="00AA15DD"/>
    <w:rsid w:val="00AA1C09"/>
    <w:rsid w:val="00AA2F67"/>
    <w:rsid w:val="00AA335D"/>
    <w:rsid w:val="00AA3569"/>
    <w:rsid w:val="00AA3D91"/>
    <w:rsid w:val="00AA5F4C"/>
    <w:rsid w:val="00AA615C"/>
    <w:rsid w:val="00AA6276"/>
    <w:rsid w:val="00AA654B"/>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FF2"/>
    <w:rsid w:val="00AD2A21"/>
    <w:rsid w:val="00AD3B43"/>
    <w:rsid w:val="00AD4FF2"/>
    <w:rsid w:val="00AD506C"/>
    <w:rsid w:val="00AD6BE5"/>
    <w:rsid w:val="00AD6D3A"/>
    <w:rsid w:val="00AD783E"/>
    <w:rsid w:val="00AE1393"/>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65C5"/>
    <w:rsid w:val="00AF6B61"/>
    <w:rsid w:val="00B03CE2"/>
    <w:rsid w:val="00B06021"/>
    <w:rsid w:val="00B06544"/>
    <w:rsid w:val="00B105F2"/>
    <w:rsid w:val="00B10991"/>
    <w:rsid w:val="00B12128"/>
    <w:rsid w:val="00B12945"/>
    <w:rsid w:val="00B12C1E"/>
    <w:rsid w:val="00B14345"/>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760"/>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8A2"/>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02A2"/>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140"/>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04E5"/>
    <w:rsid w:val="00C413FC"/>
    <w:rsid w:val="00C42424"/>
    <w:rsid w:val="00C43D33"/>
    <w:rsid w:val="00C44407"/>
    <w:rsid w:val="00C456E8"/>
    <w:rsid w:val="00C46630"/>
    <w:rsid w:val="00C4789F"/>
    <w:rsid w:val="00C47A2F"/>
    <w:rsid w:val="00C50D18"/>
    <w:rsid w:val="00C51179"/>
    <w:rsid w:val="00C5282C"/>
    <w:rsid w:val="00C52FBE"/>
    <w:rsid w:val="00C5355E"/>
    <w:rsid w:val="00C535E2"/>
    <w:rsid w:val="00C53FC1"/>
    <w:rsid w:val="00C54034"/>
    <w:rsid w:val="00C551D2"/>
    <w:rsid w:val="00C555AC"/>
    <w:rsid w:val="00C56438"/>
    <w:rsid w:val="00C570B3"/>
    <w:rsid w:val="00C57114"/>
    <w:rsid w:val="00C6009F"/>
    <w:rsid w:val="00C60417"/>
    <w:rsid w:val="00C6046F"/>
    <w:rsid w:val="00C638C2"/>
    <w:rsid w:val="00C651D4"/>
    <w:rsid w:val="00C6669E"/>
    <w:rsid w:val="00C672B0"/>
    <w:rsid w:val="00C72976"/>
    <w:rsid w:val="00C729C7"/>
    <w:rsid w:val="00C75F5F"/>
    <w:rsid w:val="00C777AD"/>
    <w:rsid w:val="00C80C53"/>
    <w:rsid w:val="00C81195"/>
    <w:rsid w:val="00C81798"/>
    <w:rsid w:val="00C85387"/>
    <w:rsid w:val="00C85E52"/>
    <w:rsid w:val="00C86471"/>
    <w:rsid w:val="00C8677B"/>
    <w:rsid w:val="00C86F96"/>
    <w:rsid w:val="00C909C6"/>
    <w:rsid w:val="00C912EE"/>
    <w:rsid w:val="00C923B7"/>
    <w:rsid w:val="00C94D4C"/>
    <w:rsid w:val="00C96C1E"/>
    <w:rsid w:val="00C96CA4"/>
    <w:rsid w:val="00CA012C"/>
    <w:rsid w:val="00CA0AA6"/>
    <w:rsid w:val="00CA1D0A"/>
    <w:rsid w:val="00CA2897"/>
    <w:rsid w:val="00CA44F3"/>
    <w:rsid w:val="00CA582C"/>
    <w:rsid w:val="00CA6077"/>
    <w:rsid w:val="00CA715B"/>
    <w:rsid w:val="00CA7988"/>
    <w:rsid w:val="00CA7BA2"/>
    <w:rsid w:val="00CB06FF"/>
    <w:rsid w:val="00CB0B78"/>
    <w:rsid w:val="00CB12A5"/>
    <w:rsid w:val="00CB17FA"/>
    <w:rsid w:val="00CB2160"/>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438D"/>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756"/>
    <w:rsid w:val="00D1775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C03"/>
    <w:rsid w:val="00D43F14"/>
    <w:rsid w:val="00D44C18"/>
    <w:rsid w:val="00D4556D"/>
    <w:rsid w:val="00D511C6"/>
    <w:rsid w:val="00D5121D"/>
    <w:rsid w:val="00D516AC"/>
    <w:rsid w:val="00D521BB"/>
    <w:rsid w:val="00D52875"/>
    <w:rsid w:val="00D53941"/>
    <w:rsid w:val="00D53E99"/>
    <w:rsid w:val="00D54050"/>
    <w:rsid w:val="00D56AC0"/>
    <w:rsid w:val="00D6081B"/>
    <w:rsid w:val="00D60960"/>
    <w:rsid w:val="00D6240A"/>
    <w:rsid w:val="00D63093"/>
    <w:rsid w:val="00D631CD"/>
    <w:rsid w:val="00D63599"/>
    <w:rsid w:val="00D63EBD"/>
    <w:rsid w:val="00D67101"/>
    <w:rsid w:val="00D71B45"/>
    <w:rsid w:val="00D71F8A"/>
    <w:rsid w:val="00D75603"/>
    <w:rsid w:val="00D75FEE"/>
    <w:rsid w:val="00D76933"/>
    <w:rsid w:val="00D76D88"/>
    <w:rsid w:val="00D77CC9"/>
    <w:rsid w:val="00D803F5"/>
    <w:rsid w:val="00D83D4B"/>
    <w:rsid w:val="00D871C6"/>
    <w:rsid w:val="00D91010"/>
    <w:rsid w:val="00D9143D"/>
    <w:rsid w:val="00D920D1"/>
    <w:rsid w:val="00D9439D"/>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0E7D"/>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553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387"/>
    <w:rsid w:val="00E43536"/>
    <w:rsid w:val="00E43DA3"/>
    <w:rsid w:val="00E44B80"/>
    <w:rsid w:val="00E45938"/>
    <w:rsid w:val="00E47430"/>
    <w:rsid w:val="00E474BD"/>
    <w:rsid w:val="00E50FB7"/>
    <w:rsid w:val="00E5199F"/>
    <w:rsid w:val="00E526DF"/>
    <w:rsid w:val="00E52911"/>
    <w:rsid w:val="00E53C15"/>
    <w:rsid w:val="00E54EE6"/>
    <w:rsid w:val="00E56715"/>
    <w:rsid w:val="00E56C2C"/>
    <w:rsid w:val="00E57F8E"/>
    <w:rsid w:val="00E611C8"/>
    <w:rsid w:val="00E619AB"/>
    <w:rsid w:val="00E6344A"/>
    <w:rsid w:val="00E64E69"/>
    <w:rsid w:val="00E64FB7"/>
    <w:rsid w:val="00E669A1"/>
    <w:rsid w:val="00E679BA"/>
    <w:rsid w:val="00E70243"/>
    <w:rsid w:val="00E70E2E"/>
    <w:rsid w:val="00E72CC6"/>
    <w:rsid w:val="00E73D44"/>
    <w:rsid w:val="00E7494A"/>
    <w:rsid w:val="00E74BE2"/>
    <w:rsid w:val="00E74C66"/>
    <w:rsid w:val="00E75933"/>
    <w:rsid w:val="00E75BD6"/>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17756"/>
    <w:rsid w:val="00F2081B"/>
    <w:rsid w:val="00F2092A"/>
    <w:rsid w:val="00F20A43"/>
    <w:rsid w:val="00F20C51"/>
    <w:rsid w:val="00F21049"/>
    <w:rsid w:val="00F218AE"/>
    <w:rsid w:val="00F21B95"/>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5A2C"/>
    <w:rsid w:val="00F6612A"/>
    <w:rsid w:val="00F66724"/>
    <w:rsid w:val="00F6778E"/>
    <w:rsid w:val="00F67F04"/>
    <w:rsid w:val="00F70207"/>
    <w:rsid w:val="00F702CB"/>
    <w:rsid w:val="00F716D4"/>
    <w:rsid w:val="00F71AC2"/>
    <w:rsid w:val="00F739D4"/>
    <w:rsid w:val="00F75F89"/>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01F"/>
    <w:rsid w:val="00F90EF4"/>
    <w:rsid w:val="00F917BF"/>
    <w:rsid w:val="00F920B4"/>
    <w:rsid w:val="00F9260D"/>
    <w:rsid w:val="00F92727"/>
    <w:rsid w:val="00F93646"/>
    <w:rsid w:val="00F93CCF"/>
    <w:rsid w:val="00F94307"/>
    <w:rsid w:val="00F9580B"/>
    <w:rsid w:val="00F95F15"/>
    <w:rsid w:val="00F975CA"/>
    <w:rsid w:val="00FA0B60"/>
    <w:rsid w:val="00FA2528"/>
    <w:rsid w:val="00FA2FA9"/>
    <w:rsid w:val="00FA410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2E4C"/>
    <w:rsid w:val="00FD5EC4"/>
    <w:rsid w:val="00FD7858"/>
    <w:rsid w:val="00FD7A8D"/>
    <w:rsid w:val="00FE11A0"/>
    <w:rsid w:val="00FE1330"/>
    <w:rsid w:val="00FE1CE5"/>
    <w:rsid w:val="00FE2832"/>
    <w:rsid w:val="00FE2D38"/>
    <w:rsid w:val="00FE3929"/>
    <w:rsid w:val="00FE3E32"/>
    <w:rsid w:val="00FF097B"/>
    <w:rsid w:val="00FF0B6E"/>
    <w:rsid w:val="00FF18A4"/>
    <w:rsid w:val="00FF1C1B"/>
    <w:rsid w:val="00FF2067"/>
    <w:rsid w:val="00FF3BC4"/>
    <w:rsid w:val="00FF4B66"/>
    <w:rsid w:val="00FF5939"/>
    <w:rsid w:val="00FF688E"/>
    <w:rsid w:val="7E5A4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DD22B02E-D106-4940-B4E0-A35ED6E96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Titre1">
    <w:name w:val="heading 1"/>
    <w:basedOn w:val="Normal"/>
    <w:next w:val="Normal"/>
    <w:link w:val="Titre1Car"/>
    <w:qFormat/>
    <w:locked/>
    <w:rsid w:val="00BB1973"/>
    <w:pPr>
      <w:keepNext/>
      <w:numPr>
        <w:numId w:val="36"/>
      </w:numPr>
      <w:spacing w:before="240" w:after="60" w:line="360" w:lineRule="auto"/>
      <w:outlineLvl w:val="0"/>
    </w:pPr>
    <w:rPr>
      <w:b/>
      <w:bCs/>
      <w:color w:val="00379F"/>
      <w:kern w:val="32"/>
      <w:sz w:val="28"/>
      <w:szCs w:val="28"/>
    </w:rPr>
  </w:style>
  <w:style w:type="paragraph" w:styleId="Titre2">
    <w:name w:val="heading 2"/>
    <w:basedOn w:val="Normal"/>
    <w:next w:val="Normal"/>
    <w:link w:val="Titre2Car"/>
    <w:qFormat/>
    <w:locked/>
    <w:rsid w:val="00886A60"/>
    <w:pPr>
      <w:keepNext/>
      <w:keepLines/>
      <w:spacing w:before="200" w:after="120"/>
      <w:outlineLvl w:val="1"/>
    </w:pPr>
    <w:rPr>
      <w:b/>
      <w:bCs/>
      <w:szCs w:val="26"/>
    </w:rPr>
  </w:style>
  <w:style w:type="paragraph" w:styleId="Titre3">
    <w:name w:val="heading 3"/>
    <w:basedOn w:val="Normal"/>
    <w:next w:val="Normal"/>
    <w:link w:val="Titre3Car"/>
    <w:qFormat/>
    <w:locked/>
    <w:rsid w:val="003865E5"/>
    <w:pPr>
      <w:keepNext/>
      <w:keepLines/>
      <w:spacing w:before="200"/>
      <w:outlineLvl w:val="2"/>
    </w:pPr>
    <w:rPr>
      <w:rFonts w:ascii="Cambria" w:hAnsi="Cambria"/>
      <w:b/>
      <w:bCs/>
      <w:color w:val="4F81BD"/>
    </w:rPr>
  </w:style>
  <w:style w:type="paragraph" w:styleId="Titre4">
    <w:name w:val="heading 4"/>
    <w:basedOn w:val="Normal"/>
    <w:next w:val="Normal"/>
    <w:link w:val="Titre4Car"/>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re5">
    <w:name w:val="heading 5"/>
    <w:aliases w:val="Questions"/>
    <w:basedOn w:val="Normal"/>
    <w:next w:val="Normal"/>
    <w:link w:val="Titre5Car"/>
    <w:uiPriority w:val="9"/>
    <w:qFormat/>
    <w:locked/>
    <w:rsid w:val="00E9344E"/>
    <w:pPr>
      <w:keepNext/>
      <w:keepLines/>
      <w:numPr>
        <w:numId w:val="12"/>
      </w:numPr>
      <w:spacing w:before="200"/>
      <w:outlineLvl w:val="4"/>
    </w:pPr>
    <w:rPr>
      <w:b/>
    </w:rPr>
  </w:style>
  <w:style w:type="paragraph" w:styleId="Titre6">
    <w:name w:val="heading 6"/>
    <w:basedOn w:val="Normal"/>
    <w:next w:val="Normal"/>
    <w:link w:val="Titre6Car"/>
    <w:qFormat/>
    <w:locked/>
    <w:rsid w:val="003609B6"/>
    <w:pPr>
      <w:numPr>
        <w:ilvl w:val="5"/>
        <w:numId w:val="4"/>
      </w:numPr>
      <w:spacing w:before="240" w:after="60"/>
      <w:outlineLvl w:val="5"/>
    </w:pPr>
    <w:rPr>
      <w:rFonts w:ascii="Times New Roman" w:hAnsi="Times New Roman"/>
      <w:b/>
      <w:bCs/>
      <w:szCs w:val="22"/>
    </w:rPr>
  </w:style>
  <w:style w:type="paragraph" w:styleId="Titre7">
    <w:name w:val="heading 7"/>
    <w:basedOn w:val="Normal"/>
    <w:next w:val="Normal"/>
    <w:link w:val="Titre7Car"/>
    <w:unhideWhenUsed/>
    <w:qFormat/>
    <w:locked/>
    <w:rsid w:val="002D6E1A"/>
    <w:pPr>
      <w:spacing w:before="240" w:after="60"/>
      <w:ind w:left="1296" w:hanging="1296"/>
      <w:outlineLvl w:val="6"/>
    </w:pPr>
    <w:rPr>
      <w:rFonts w:ascii="Times New Roman" w:hAnsi="Times New Roman"/>
    </w:rPr>
  </w:style>
  <w:style w:type="paragraph" w:styleId="Titre8">
    <w:name w:val="heading 8"/>
    <w:basedOn w:val="Normal"/>
    <w:next w:val="Normal"/>
    <w:link w:val="Titre8Car"/>
    <w:qFormat/>
    <w:locked/>
    <w:rsid w:val="003609B6"/>
    <w:pPr>
      <w:numPr>
        <w:ilvl w:val="7"/>
        <w:numId w:val="4"/>
      </w:numPr>
      <w:spacing w:before="240" w:after="60"/>
      <w:outlineLvl w:val="7"/>
    </w:pPr>
    <w:rPr>
      <w:rFonts w:ascii="Times New Roman" w:hAnsi="Times New Roman"/>
      <w:i/>
      <w:iCs/>
    </w:rPr>
  </w:style>
  <w:style w:type="paragraph" w:styleId="Titre9">
    <w:name w:val="heading 9"/>
    <w:basedOn w:val="Normal"/>
    <w:next w:val="Normal"/>
    <w:link w:val="Titre9Car"/>
    <w:qFormat/>
    <w:locked/>
    <w:rsid w:val="00A06867"/>
    <w:pPr>
      <w:tabs>
        <w:tab w:val="num" w:pos="1584"/>
      </w:tabs>
      <w:spacing w:before="240" w:after="60"/>
      <w:ind w:left="1584" w:hanging="1584"/>
      <w:outlineLvl w:val="8"/>
    </w:pPr>
    <w:rPr>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qFormat/>
    <w:locked/>
    <w:rsid w:val="005B64CB"/>
    <w:pPr>
      <w:tabs>
        <w:tab w:val="center" w:pos="4536"/>
        <w:tab w:val="right" w:pos="9072"/>
      </w:tabs>
    </w:pPr>
  </w:style>
  <w:style w:type="paragraph" w:styleId="Pieddepage">
    <w:name w:val="footer"/>
    <w:basedOn w:val="Normal"/>
    <w:link w:val="PieddepageCar"/>
    <w:uiPriority w:val="99"/>
    <w:locked/>
    <w:rsid w:val="005B64CB"/>
    <w:pPr>
      <w:tabs>
        <w:tab w:val="center" w:pos="4536"/>
        <w:tab w:val="right" w:pos="9072"/>
      </w:tabs>
    </w:pPr>
  </w:style>
  <w:style w:type="table" w:styleId="Grilledutableau">
    <w:name w:val="Table Grid"/>
    <w:basedOn w:val="Tableau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Numrodepage">
    <w:name w:val="page number"/>
    <w:basedOn w:val="Policepardfau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M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Lienhypertexte">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Notedebasdepage">
    <w:name w:val="footnote text"/>
    <w:aliases w:val="Char3, Char3,Fußnotentextf,Fußnotentextr,stile 1,Footnote1,Footnote2,Footnote3,Footnote4,Footnote5,Footnote6,Footnote7,Footnote8,Footnote9,Footnote10,Footnote11,Footnote21,Footnote31,Footnote41,Footnote51,Footnote61,Footnote71"/>
    <w:basedOn w:val="Normal"/>
    <w:link w:val="NotedebasdepageCar"/>
    <w:qFormat/>
    <w:locked/>
    <w:rsid w:val="001725A5"/>
    <w:pPr>
      <w:spacing w:line="200" w:lineRule="exact"/>
    </w:pPr>
    <w:rPr>
      <w:sz w:val="16"/>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locked/>
    <w:rsid w:val="00C274F3"/>
    <w:rPr>
      <w:vertAlign w:val="superscript"/>
    </w:rPr>
  </w:style>
  <w:style w:type="paragraph" w:styleId="TM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Marquedecommentaire">
    <w:name w:val="annotation reference"/>
    <w:locked/>
    <w:rsid w:val="004B1E61"/>
    <w:rPr>
      <w:sz w:val="16"/>
      <w:szCs w:val="16"/>
    </w:rPr>
  </w:style>
  <w:style w:type="paragraph" w:styleId="Commentaire">
    <w:name w:val="annotation text"/>
    <w:basedOn w:val="Normal"/>
    <w:link w:val="CommentaireCar"/>
    <w:locked/>
    <w:rsid w:val="004B1E61"/>
  </w:style>
  <w:style w:type="character" w:customStyle="1" w:styleId="CommentaireCar">
    <w:name w:val="Commentaire Car"/>
    <w:link w:val="Commentaire"/>
    <w:uiPriority w:val="99"/>
    <w:rsid w:val="004B1E61"/>
    <w:rPr>
      <w:rFonts w:ascii="Georgia" w:hAnsi="Georgia"/>
      <w:lang w:eastAsia="de-DE"/>
    </w:rPr>
  </w:style>
  <w:style w:type="paragraph" w:styleId="Objetducommentaire">
    <w:name w:val="annotation subject"/>
    <w:basedOn w:val="Commentaire"/>
    <w:next w:val="Commentaire"/>
    <w:link w:val="ObjetducommentaireCar"/>
    <w:locked/>
    <w:rsid w:val="004B1E61"/>
    <w:rPr>
      <w:b/>
      <w:bCs/>
    </w:rPr>
  </w:style>
  <w:style w:type="character" w:customStyle="1" w:styleId="ObjetducommentaireCar">
    <w:name w:val="Objet du commentaire Car"/>
    <w:link w:val="Objetducommentaire"/>
    <w:rsid w:val="004B1E61"/>
    <w:rPr>
      <w:rFonts w:ascii="Georgia" w:hAnsi="Georgia"/>
      <w:b/>
      <w:bCs/>
      <w:lang w:eastAsia="de-DE"/>
    </w:rPr>
  </w:style>
  <w:style w:type="paragraph" w:styleId="Textedebulles">
    <w:name w:val="Balloon Text"/>
    <w:basedOn w:val="Normal"/>
    <w:link w:val="TextedebullesCar"/>
    <w:locked/>
    <w:rsid w:val="004B1E61"/>
    <w:rPr>
      <w:rFonts w:ascii="Tahoma" w:hAnsi="Tahoma" w:cs="Tahoma"/>
      <w:sz w:val="16"/>
      <w:szCs w:val="16"/>
    </w:rPr>
  </w:style>
  <w:style w:type="character" w:customStyle="1" w:styleId="TextedebullesCar">
    <w:name w:val="Texte de bulles Car"/>
    <w:link w:val="Textedebulles"/>
    <w:rsid w:val="004B1E61"/>
    <w:rPr>
      <w:rFonts w:ascii="Tahoma" w:hAnsi="Tahoma" w:cs="Tahoma"/>
      <w:sz w:val="16"/>
      <w:szCs w:val="16"/>
      <w:lang w:eastAsia="de-DE"/>
    </w:rPr>
  </w:style>
  <w:style w:type="paragraph" w:styleId="Paragraphedeliste">
    <w:name w:val="List Paragraph"/>
    <w:aliases w:val="Paragraphe EI,Paragraphe de liste1,EC,Normal Nivel 1,List Paragraph Main,List first level,List Paragraph_Sections"/>
    <w:basedOn w:val="Normal"/>
    <w:link w:val="ParagraphedelisteCar"/>
    <w:uiPriority w:val="34"/>
    <w:qFormat/>
    <w:locked/>
    <w:rsid w:val="002A0C82"/>
    <w:pPr>
      <w:ind w:left="720"/>
      <w:contextualSpacing/>
    </w:pPr>
  </w:style>
  <w:style w:type="paragraph" w:styleId="En-ttedetabledesmatires">
    <w:name w:val="TOC Heading"/>
    <w:basedOn w:val="Titre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NotedebasdepageCar">
    <w:name w:val="Note de bas de page Car"/>
    <w:aliases w:val="Char3 Car, Char3 Car,Fußnotentextf Car,Fußnotentextr Car,stile 1 Car,Footnote1 Car,Footnote2 Car,Footnote3 Car,Footnote4 Car,Footnote5 Car,Footnote6 Car,Footnote7 Car,Footnote8 Car,Footnote9 Car,Footnote10 Car,Footnote11 Car"/>
    <w:link w:val="Notedebasdepage"/>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Policepardfau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re1Car">
    <w:name w:val="Titre 1 Car"/>
    <w:link w:val="Titre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Accentuation">
    <w:name w:val="Emphasis"/>
    <w:uiPriority w:val="20"/>
    <w:qFormat/>
    <w:locked/>
    <w:rsid w:val="005F028E"/>
    <w:rPr>
      <w:i/>
      <w:iCs/>
    </w:rPr>
  </w:style>
  <w:style w:type="paragraph" w:styleId="Rvision">
    <w:name w:val="Revision"/>
    <w:link w:val="RvisionCar"/>
    <w:hidden/>
    <w:uiPriority w:val="99"/>
    <w:semiHidden/>
    <w:rsid w:val="008E6A37"/>
    <w:rPr>
      <w:rFonts w:ascii="Georgia" w:hAnsi="Georgia"/>
      <w:sz w:val="22"/>
      <w:szCs w:val="24"/>
      <w:lang w:eastAsia="de-DE"/>
    </w:rPr>
  </w:style>
  <w:style w:type="paragraph" w:styleId="TM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M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M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M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M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M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M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Lgende">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Explorateurdedocuments">
    <w:name w:val="Document Map"/>
    <w:basedOn w:val="Normal"/>
    <w:link w:val="ExplorateurdedocumentsCar"/>
    <w:locked/>
    <w:rsid w:val="00AA016B"/>
    <w:rPr>
      <w:rFonts w:ascii="Tahoma" w:hAnsi="Tahoma" w:cs="Tahoma"/>
      <w:sz w:val="16"/>
      <w:szCs w:val="16"/>
    </w:rPr>
  </w:style>
  <w:style w:type="character" w:customStyle="1" w:styleId="ExplorateurdedocumentsCar">
    <w:name w:val="Explorateur de documents Car"/>
    <w:link w:val="Explorateurdedocuments"/>
    <w:rsid w:val="00AA016B"/>
    <w:rPr>
      <w:rFonts w:ascii="Tahoma" w:hAnsi="Tahoma" w:cs="Tahoma"/>
      <w:sz w:val="16"/>
      <w:szCs w:val="16"/>
      <w:lang w:eastAsia="de-DE"/>
    </w:rPr>
  </w:style>
  <w:style w:type="paragraph" w:styleId="Textebrut">
    <w:name w:val="Plain Text"/>
    <w:basedOn w:val="Normal"/>
    <w:link w:val="TextebrutCar"/>
    <w:unhideWhenUsed/>
    <w:locked/>
    <w:rsid w:val="00AA016B"/>
    <w:rPr>
      <w:rFonts w:ascii="Consolas" w:hAnsi="Consolas"/>
      <w:sz w:val="21"/>
      <w:szCs w:val="21"/>
      <w:lang w:val="de-DE"/>
    </w:rPr>
  </w:style>
  <w:style w:type="character" w:customStyle="1" w:styleId="TextebrutCar">
    <w:name w:val="Texte brut Car"/>
    <w:link w:val="Textebrut"/>
    <w:rsid w:val="00AA016B"/>
    <w:rPr>
      <w:rFonts w:ascii="Consolas" w:hAnsi="Consolas"/>
      <w:sz w:val="21"/>
      <w:szCs w:val="21"/>
      <w:lang w:val="de-DE" w:eastAsia="de-DE"/>
    </w:rPr>
  </w:style>
  <w:style w:type="paragraph" w:styleId="Corpsdetexte">
    <w:name w:val="Body Text"/>
    <w:basedOn w:val="Normal"/>
    <w:link w:val="CorpsdetexteCar"/>
    <w:unhideWhenUsed/>
    <w:locked/>
    <w:rsid w:val="00AA016B"/>
    <w:pPr>
      <w:numPr>
        <w:numId w:val="7"/>
      </w:numPr>
      <w:spacing w:after="240"/>
    </w:pPr>
    <w:rPr>
      <w:rFonts w:ascii="Times New Roman" w:hAnsi="Times New Roman"/>
      <w:sz w:val="24"/>
      <w:lang w:eastAsia="en-GB"/>
    </w:rPr>
  </w:style>
  <w:style w:type="character" w:customStyle="1" w:styleId="CorpsdetexteCar">
    <w:name w:val="Corps de texte Car"/>
    <w:link w:val="Corpsdetexte"/>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lev">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Titre2Car">
    <w:name w:val="Titre 2 Car"/>
    <w:link w:val="Titre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Titre9Car">
    <w:name w:val="Titre 9 Car"/>
    <w:link w:val="Titre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Titre7Car">
    <w:name w:val="Titre 7 Car"/>
    <w:link w:val="Titre7"/>
    <w:rsid w:val="002D6E1A"/>
    <w:rPr>
      <w:sz w:val="22"/>
      <w:szCs w:val="24"/>
      <w:lang w:eastAsia="de-DE"/>
    </w:rPr>
  </w:style>
  <w:style w:type="character" w:customStyle="1" w:styleId="Titre6Car">
    <w:name w:val="Titre 6 Car"/>
    <w:link w:val="Titre6"/>
    <w:rsid w:val="002D6E1A"/>
    <w:rPr>
      <w:rFonts w:eastAsiaTheme="minorEastAsia" w:cs="Arial"/>
      <w:b/>
      <w:bCs/>
      <w:color w:val="1A1A1A" w:themeColor="background1" w:themeShade="1A"/>
      <w:sz w:val="22"/>
      <w:szCs w:val="22"/>
      <w:lang w:eastAsia="en-US"/>
    </w:rPr>
  </w:style>
  <w:style w:type="character" w:customStyle="1" w:styleId="Titre8Car">
    <w:name w:val="Titre 8 Car"/>
    <w:link w:val="Titre8"/>
    <w:rsid w:val="002D6E1A"/>
    <w:rPr>
      <w:rFonts w:eastAsiaTheme="minorEastAsia" w:cs="Arial"/>
      <w:i/>
      <w:iCs/>
      <w:color w:val="1A1A1A" w:themeColor="background1" w:themeShade="1A"/>
      <w:sz w:val="22"/>
      <w:lang w:eastAsia="en-US"/>
    </w:rPr>
  </w:style>
  <w:style w:type="numbering" w:customStyle="1" w:styleId="NoList1">
    <w:name w:val="No List1"/>
    <w:next w:val="Aucuneliste"/>
    <w:uiPriority w:val="99"/>
    <w:semiHidden/>
    <w:unhideWhenUsed/>
    <w:locked/>
    <w:rsid w:val="002D6E1A"/>
  </w:style>
  <w:style w:type="character" w:styleId="Lienhypertextesuivivisit">
    <w:name w:val="FollowedHyperlink"/>
    <w:unhideWhenUsed/>
    <w:locked/>
    <w:rsid w:val="002D6E1A"/>
    <w:rPr>
      <w:color w:val="800080"/>
      <w:u w:val="single"/>
    </w:rPr>
  </w:style>
  <w:style w:type="character" w:customStyle="1" w:styleId="En-tteCar">
    <w:name w:val="En-tête Car"/>
    <w:link w:val="En-tte"/>
    <w:uiPriority w:val="99"/>
    <w:rsid w:val="002D6E1A"/>
    <w:rPr>
      <w:rFonts w:ascii="Georgia" w:hAnsi="Georgia"/>
      <w:sz w:val="22"/>
      <w:szCs w:val="24"/>
      <w:lang w:eastAsia="de-DE"/>
    </w:rPr>
  </w:style>
  <w:style w:type="character" w:customStyle="1" w:styleId="PieddepageCar">
    <w:name w:val="Pied de page Car"/>
    <w:link w:val="Pieddepage"/>
    <w:uiPriority w:val="99"/>
    <w:rsid w:val="002D6E1A"/>
    <w:rPr>
      <w:rFonts w:ascii="Georgia" w:hAnsi="Georgia"/>
      <w:sz w:val="22"/>
      <w:szCs w:val="24"/>
      <w:lang w:eastAsia="de-DE"/>
    </w:rPr>
  </w:style>
  <w:style w:type="paragraph" w:styleId="Notedefin">
    <w:name w:val="endnote text"/>
    <w:basedOn w:val="Normal"/>
    <w:link w:val="NotedefinCar"/>
    <w:unhideWhenUsed/>
    <w:locked/>
    <w:rsid w:val="002D6E1A"/>
  </w:style>
  <w:style w:type="character" w:customStyle="1" w:styleId="NotedefinCar">
    <w:name w:val="Note de fin Car"/>
    <w:link w:val="Notedefin"/>
    <w:rsid w:val="002D6E1A"/>
    <w:rPr>
      <w:rFonts w:ascii="Georgia" w:hAnsi="Georgia"/>
      <w:lang w:eastAsia="de-DE"/>
    </w:rPr>
  </w:style>
  <w:style w:type="paragraph" w:styleId="Listenumros">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ParagraphedelisteCar">
    <w:name w:val="Paragraphe de liste Car"/>
    <w:aliases w:val="Paragraphe EI Car,Paragraphe de liste1 Car,EC Car,Normal Nivel 1 Car,List Paragraph Main Car,List first level Car,List Paragraph_Sections Car"/>
    <w:link w:val="Paragraphedeliste"/>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phedeliste"/>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Appeldenotedefin">
    <w:name w:val="endnote reference"/>
    <w:unhideWhenUsed/>
    <w:locked/>
    <w:rsid w:val="002D6E1A"/>
    <w:rPr>
      <w:vertAlign w:val="superscript"/>
    </w:rPr>
  </w:style>
  <w:style w:type="character" w:styleId="Textedelespacerserv">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au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ucuneliste"/>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Numrodeligne">
    <w:name w:val="line number"/>
    <w:basedOn w:val="Policepardfau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gende"/>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Titre5Car">
    <w:name w:val="Titre 5 Car"/>
    <w:aliases w:val="Questions Car"/>
    <w:link w:val="Titre5"/>
    <w:uiPriority w:val="9"/>
    <w:rsid w:val="00E9344E"/>
    <w:rPr>
      <w:rFonts w:ascii="Arial" w:eastAsiaTheme="minorEastAsia" w:hAnsi="Arial" w:cs="Arial"/>
      <w:b/>
      <w:color w:val="1A1A1A" w:themeColor="background1" w:themeShade="1A"/>
      <w:sz w:val="22"/>
      <w:lang w:eastAsia="en-US"/>
    </w:rPr>
  </w:style>
  <w:style w:type="character" w:customStyle="1" w:styleId="Titre3Car">
    <w:name w:val="Titre 3 Car"/>
    <w:link w:val="Titre3"/>
    <w:rsid w:val="003865E5"/>
    <w:rPr>
      <w:rFonts w:ascii="Cambria" w:eastAsia="Times New Roman" w:hAnsi="Cambria" w:cs="Times New Roman"/>
      <w:b/>
      <w:bCs/>
      <w:color w:val="4F81BD"/>
      <w:sz w:val="22"/>
      <w:szCs w:val="24"/>
      <w:lang w:eastAsia="de-DE"/>
    </w:rPr>
  </w:style>
  <w:style w:type="character" w:customStyle="1" w:styleId="Titre4Car">
    <w:name w:val="Titre 4 Car"/>
    <w:link w:val="Titre4"/>
    <w:rsid w:val="00CB7286"/>
    <w:rPr>
      <w:b/>
      <w:bCs/>
      <w:sz w:val="28"/>
      <w:szCs w:val="28"/>
      <w:lang w:eastAsia="de-DE"/>
    </w:rPr>
  </w:style>
  <w:style w:type="table" w:styleId="Listeclaire-Accent3">
    <w:name w:val="Light List Accent 3"/>
    <w:basedOn w:val="Tableau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au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Titre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Titre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Titre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enumros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enumros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enumros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epuces">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epuces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epuces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epuces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desillustration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Titre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re">
    <w:name w:val="Title"/>
    <w:basedOn w:val="Normal"/>
    <w:next w:val="Normal"/>
    <w:link w:val="TitreC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reCar">
    <w:name w:val="Titre Car"/>
    <w:link w:val="Titr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visionCar">
    <w:name w:val="Révision Car"/>
    <w:link w:val="Rvision"/>
    <w:uiPriority w:val="99"/>
    <w:semiHidden/>
    <w:locked/>
    <w:rsid w:val="000D2D0B"/>
    <w:rPr>
      <w:rFonts w:ascii="Georgia" w:hAnsi="Georgia"/>
      <w:sz w:val="22"/>
      <w:szCs w:val="24"/>
      <w:lang w:eastAsia="de-DE"/>
    </w:rPr>
  </w:style>
  <w:style w:type="table" w:customStyle="1" w:styleId="TableGrid2">
    <w:name w:val="Table Grid2"/>
    <w:basedOn w:val="TableauNormal"/>
    <w:next w:val="Grilledutableau"/>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lgre">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Policepardfau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Accentuationintense">
    <w:name w:val="Intense Emphasis"/>
    <w:basedOn w:val="Policepardfaut"/>
    <w:uiPriority w:val="21"/>
    <w:qFormat/>
    <w:locked/>
    <w:rsid w:val="00D34282"/>
    <w:rPr>
      <w:b/>
      <w:bCs/>
      <w:i/>
      <w:iCs/>
    </w:rPr>
  </w:style>
  <w:style w:type="character" w:customStyle="1" w:styleId="CPTitle1Char">
    <w:name w:val="CP_Title1 Char"/>
    <w:basedOn w:val="Policepardfau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Titre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Titre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Policepardfaut"/>
    <w:link w:val="Questionstyle"/>
    <w:rsid w:val="006B5DF1"/>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lev"/>
    <w:uiPriority w:val="1"/>
    <w:qFormat/>
    <w:rsid w:val="00F87468"/>
    <w:rPr>
      <w:b w:val="0"/>
      <w:bCs/>
      <w:caps/>
      <w:smallCaps w:val="0"/>
      <w:color w:val="F79646" w:themeColor="accent6"/>
      <w:sz w:val="22"/>
    </w:rPr>
  </w:style>
  <w:style w:type="paragraph" w:styleId="Sous-titre">
    <w:name w:val="Subtitle"/>
    <w:basedOn w:val="Normal"/>
    <w:next w:val="Normal"/>
    <w:link w:val="Sous-titreCar"/>
    <w:uiPriority w:val="11"/>
    <w:qFormat/>
    <w:locked/>
    <w:rsid w:val="00E70E2E"/>
    <w:pPr>
      <w:numPr>
        <w:ilvl w:val="1"/>
      </w:numPr>
    </w:pPr>
    <w:rPr>
      <w:rFonts w:eastAsiaTheme="majorEastAsia"/>
      <w:b/>
      <w:bCs/>
      <w:sz w:val="28"/>
    </w:rPr>
  </w:style>
  <w:style w:type="character" w:customStyle="1" w:styleId="Sous-titreCar">
    <w:name w:val="Sous-titre Car"/>
    <w:basedOn w:val="Policepardfaut"/>
    <w:link w:val="Sous-titr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Mentionnonrsolue">
    <w:name w:val="Unresolved Mention"/>
    <w:basedOn w:val="Policepardfaut"/>
    <w:uiPriority w:val="99"/>
    <w:semiHidden/>
    <w:unhideWhenUsed/>
    <w:rsid w:val="0034374F"/>
    <w:rPr>
      <w:color w:val="605E5C"/>
      <w:shd w:val="clear" w:color="auto" w:fill="E1DFDD"/>
    </w:rPr>
  </w:style>
  <w:style w:type="character" w:customStyle="1" w:styleId="HeaderFootChar">
    <w:name w:val="HeaderFoot Char"/>
    <w:basedOn w:val="Policepardfau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Policepardfaut"/>
    <w:link w:val="Sectionreplyform"/>
    <w:rsid w:val="00BB1973"/>
    <w:rPr>
      <w:rFonts w:ascii="Arial" w:eastAsiaTheme="minorEastAsia" w:hAnsi="Arial" w:cs="Arial"/>
      <w:b/>
      <w:color w:val="000000" w:themeColor="text1"/>
      <w:sz w:val="24"/>
      <w:szCs w:val="24"/>
      <w:u w:val="single"/>
      <w:lang w:val="en-US" w:eastAsia="en-US"/>
    </w:rPr>
  </w:style>
  <w:style w:type="character" w:customStyle="1" w:styleId="normaltextrun">
    <w:name w:val="normaltextrun"/>
    <w:basedOn w:val="Policepardfaut"/>
    <w:rsid w:val="004E6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www.esma.europa.eu/about-esma/data-protectio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D Policy Document" ma:contentTypeID="0x010100503F0D35E53D034B940919FAB1A37C88010200886C2D374374F346A8C0877FBBFFF5A6" ma:contentTypeVersion="31" ma:contentTypeDescription="" ma:contentTypeScope="" ma:versionID="1fb430719e565b9939d75d06f8491fe9">
  <xsd:schema xmlns:xsd="http://www.w3.org/2001/XMLSchema" xmlns:xs="http://www.w3.org/2001/XMLSchema" xmlns:p="http://schemas.microsoft.com/office/2006/metadata/properties" xmlns:ns2="d0fb0f98-34f9-4d57-9559-eb8efd17aa5e" xmlns:ns3="6f12cd6b-8b2a-4dd7-980a-cc1ae6d63939" xmlns:ns4="http://schemas.microsoft.com/sharepoint/v4" targetNamespace="http://schemas.microsoft.com/office/2006/metadata/properties" ma:root="true" ma:fieldsID="522ac47a3cba7e59d9776d6cff6ca173" ns2:_="" ns3:_="" ns4:_="">
    <xsd:import namespace="d0fb0f98-34f9-4d57-9559-eb8efd17aa5e"/>
    <xsd:import namespace="6f12cd6b-8b2a-4dd7-980a-cc1ae6d63939"/>
    <xsd:import namespace="http://schemas.microsoft.com/sharepoint/v4"/>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caa5aeb1a6644849b60fbe2335e12657" minOccurs="0"/>
                <xsd:element ref="ns2:adfed02cb80f4453940112edc610ae0b"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SearchProperties" minOccurs="0"/>
                <xsd:element ref="ns4:IconOverlay" minOccurs="0"/>
                <xsd:element ref="ns3:MediaServiceGenerationTime" minOccurs="0"/>
                <xsd:element ref="ns3:MediaServiceEventHashCode"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5" ma:displayName="Year" ma:default="" ma:internalName="Year" ma:readOnly="false">
      <xsd:simpleType>
        <xsd:restriction base="dms:Text">
          <xsd:maxLength value="4"/>
        </xsd:restriction>
      </xsd:simpleType>
    </xsd:element>
    <xsd:element name="MeetingDate" ma:index="7" nillable="true" ma:displayName="Meeting Date" ma:format="DateOnly" ma:internalName="MeetingDate" ma:readOnly="false">
      <xsd:simpleType>
        <xsd:restriction base="dms:DateTime"/>
      </xsd:simpleType>
    </xsd:element>
    <xsd:element name="TaxCatchAll" ma:index="8" nillable="true" ma:displayName="Taxonomy Catch All Column" ma:hidden="true" ma:list="{226adf03-de49-4967-ab93-d74c7d05cbd5}"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226adf03-de49-4967-ab93-d74c7d05cbd5}"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7" ma:taxonomy="true" ma:internalName="eed0a0b2ea6941718a34434e243f3d8f" ma:taxonomyFieldName="DocumentType" ma:displayName="Document Type" ma:readOnly="false" ma:default="-1;#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8" ma:taxonomy="true" ma:internalName="j69a081f486747f6ac8a5aeed63facfd" ma:taxonomyFieldName="ConfidentialityLevel" ma:displayName="Confidentiality Level" ma:readOnly="false" ma:default="-1;#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9"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caa5aeb1a6644849b60fbe2335e12657" ma:index="20" nillable="true" ma:taxonomy="true" ma:internalName="caa5aeb1a6644849b60fbe2335e12657" ma:taxonomyFieldName="Topic" ma:displayName="Topic" ma:readOnly="false" ma:default="" ma:fieldId="{caa5aeb1-a664-4849-b60f-be2335e12657}" ma:sspId="d4b01e31-ead0-4f68-a8e9-2aaca35f2e62" ma:termSetId="f69c9a53-5413-4cfb-bcb5-5dda08801a4b" ma:anchorId="00000000-0000-0000-0000-000000000000" ma:open="true" ma:isKeyword="false">
      <xsd:complexType>
        <xsd:sequence>
          <xsd:element ref="pc:Terms" minOccurs="0" maxOccurs="1"/>
        </xsd:sequence>
      </xsd:complexType>
    </xsd:element>
    <xsd:element name="adfed02cb80f4453940112edc610ae0b" ma:index="21" nillable="true" ma:taxonomy="true" ma:internalName="adfed02cb80f4453940112edc610ae0b" ma:taxonomyFieldName="MultiTopic" ma:displayName="MultiTopic" ma:readOnly="false" ma:fieldId="{adfed02c-b80f-4453-9401-12edc610ae0b}" ma:taxonomyMulti="true" ma:sspId="d4b01e31-ead0-4f68-a8e9-2aaca35f2e62" ma:termSetId="53d8606b-b8d1-487f-aeb7-9497ccd07a27"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12cd6b-8b2a-4dd7-980a-cc1ae6d63939"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OCR" ma:index="3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etingDate xmlns="d0fb0f98-34f9-4d57-9559-eb8efd17aa5e" xsi:nil="true"/>
    <Year xmlns="d0fb0f98-34f9-4d57-9559-eb8efd17aa5e">2024</Year>
    <TaxCatchAll xmlns="d0fb0f98-34f9-4d57-9559-eb8efd17aa5e">
      <Value>6</Value>
      <Value>329</Value>
      <Value>308</Value>
    </TaxCatchAll>
    <_dlc_DocId xmlns="d0fb0f98-34f9-4d57-9559-eb8efd17aa5e">ESMA12-2121844265-4735</_dlc_DocId>
    <_dlc_DocIdUrl xmlns="d0fb0f98-34f9-4d57-9559-eb8efd17aa5e">
      <Url>https://securitiesandmarketsauth.sharepoint.com/sites/sherpa-daru/_layouts/15/DocIdRedir.aspx?ID=ESMA12-2121844265-4735</Url>
      <Description>ESMA12-2121844265-4735</Description>
    </_dlc_DocIdUrl>
    <SharedWithUsers xmlns="d0fb0f98-34f9-4d57-9559-eb8efd17aa5e">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lcf76f155ced4ddcb4097134ff3c332f xmlns="6f12cd6b-8b2a-4dd7-980a-cc1ae6d63939">
      <Terms xmlns="http://schemas.microsoft.com/office/infopath/2007/PartnerControls"/>
    </lcf76f155ced4ddcb4097134ff3c332f>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eed0a0b2ea6941718a34434e243f3d8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IconOverlay xmlns="http://schemas.microsoft.com/sharepoint/v4" xsi:nil="true"/>
    <a9b3b1dad23b4ba58c3f3e36a96e1d9c xmlns="d0fb0f98-34f9-4d57-9559-eb8efd17aa5e">
      <Terms xmlns="http://schemas.microsoft.com/office/infopath/2007/PartnerControls"/>
    </a9b3b1dad23b4ba58c3f3e36a96e1d9c>
    <adfed02cb80f4453940112edc610ae0b xmlns="d0fb0f98-34f9-4d57-9559-eb8efd17aa5e">
      <Terms xmlns="http://schemas.microsoft.com/office/infopath/2007/PartnerControls"/>
    </adfed02cb80f4453940112edc610ae0b>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Securitisation</TermName>
          <TermId xmlns="http://schemas.microsoft.com/office/infopath/2007/PartnerControls">125b66f1-d691-4de5-b9a3-cb4f7b4e624c</TermId>
        </TermInfo>
      </Terms>
    </caa5aeb1a6644849b60fbe2335e12657>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2.xml><?xml version="1.0" encoding="utf-8"?>
<ds:datastoreItem xmlns:ds="http://schemas.openxmlformats.org/officeDocument/2006/customXml" ds:itemID="{8B4B120F-6890-4473-8CAA-A6D1DAB85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6f12cd6b-8b2a-4dd7-980a-cc1ae6d63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d0fb0f98-34f9-4d57-9559-eb8efd17aa5e"/>
    <ds:schemaRef ds:uri="6f12cd6b-8b2a-4dd7-980a-cc1ae6d63939"/>
    <ds:schemaRef ds:uri="http://schemas.microsoft.com/sharepoint/v4"/>
  </ds:schemaRefs>
</ds:datastoreItem>
</file>

<file path=customXml/itemProps4.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5.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6.xml><?xml version="1.0" encoding="utf-8"?>
<ds:datastoreItem xmlns:ds="http://schemas.openxmlformats.org/officeDocument/2006/customXml" ds:itemID="{583B3ABB-1E22-43DF-B118-E1D48363CC1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14</Pages>
  <Words>3703</Words>
  <Characters>21178</Characters>
  <Application>Microsoft Office Word</Application>
  <DocSecurity>8</DocSecurity>
  <Lines>176</Lines>
  <Paragraphs>49</Paragraphs>
  <ScaleCrop>false</ScaleCrop>
  <HeadingPairs>
    <vt:vector size="2" baseType="variant">
      <vt:variant>
        <vt:lpstr>Title</vt:lpstr>
      </vt:variant>
      <vt:variant>
        <vt:i4>1</vt:i4>
      </vt:variant>
    </vt:vector>
  </HeadingPairs>
  <TitlesOfParts>
    <vt:vector size="1" baseType="lpstr">
      <vt:lpstr>Reply form for the MiFID II/MiFIR Consultation Paper</vt:lpstr>
    </vt:vector>
  </TitlesOfParts>
  <Company>ESMA</Company>
  <LinksUpToDate>false</LinksUpToDate>
  <CharactersWithSpaces>24832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subject/>
  <dc:creator>ESMA</dc:creator>
  <cp:keywords/>
  <cp:lastModifiedBy>Uguen, Baptiste</cp:lastModifiedBy>
  <cp:revision>41</cp:revision>
  <cp:lastPrinted>2015-02-18T20:01:00Z</cp:lastPrinted>
  <dcterms:created xsi:type="dcterms:W3CDTF">2025-02-12T13:37:00Z</dcterms:created>
  <dcterms:modified xsi:type="dcterms:W3CDTF">2025-03-30T16:05:00Z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0x010100503F0D35E53D034B940919FAB1A37C88010200886C2D374374F346A8C0877FBBFFF5A6</vt:lpwstr>
  </property>
  <property fmtid="{D5CDD505-2E9C-101B-9397-08002B2CF9AE}" pid="3" name="_dlc_DocIdItemGuid">
    <vt:lpwstr>9fbf1900-88f3-4d47-bf2f-454eb0bc862f</vt:lpwstr>
  </property>
  <property fmtid="{D5CDD505-2E9C-101B-9397-08002B2CF9AE}" pid="4" name="TeamName">
    <vt:lpwstr>10;#CCP|cfa1e806-4441-4d82-a168-2bc2f7f5a273</vt:lpwstr>
  </property>
  <property fmtid="{D5CDD505-2E9C-101B-9397-08002B2CF9AE}" pid="5" name="Topic">
    <vt:lpwstr>308</vt:lpwstr>
  </property>
  <property fmtid="{D5CDD505-2E9C-101B-9397-08002B2CF9AE}" pid="6" name="ConfidentialityLevel">
    <vt:lpwstr>6;#Regular|07f1e362-856b-423d-bea6-a14079762141</vt:lpwstr>
  </property>
  <property fmtid="{D5CDD505-2E9C-101B-9397-08002B2CF9AE}" pid="7" name="DocumentType">
    <vt:lpwstr>329;#Form / Request|efe27f23-61a2-47e7-916e-544dd02c80f4</vt:lpwstr>
  </property>
  <property fmtid="{D5CDD505-2E9C-101B-9397-08002B2CF9AE}" pid="8" name="SubTopic">
    <vt:lpwstr>472;#Authorisation, extension of services and validations|5c4815bc-4862-4195-842a-e281f88617ef</vt:lpwstr>
  </property>
  <property fmtid="{D5CDD505-2E9C-101B-9397-08002B2CF9AE}" pid="9" name="mf50acab3f6949599688191e8740e810">
    <vt:lpwstr>Regular|07f1e362-856b-423d-bea6-a14079762141</vt:lpwstr>
  </property>
  <property fmtid="{D5CDD505-2E9C-101B-9397-08002B2CF9AE}" pid="10" name="ESMATemplatesConfidentialityLevel">
    <vt:lpwstr>8;#Public|a0c619ff-bd46-48f0-b213-6b7c03fe156d</vt:lpwstr>
  </property>
  <property fmtid="{D5CDD505-2E9C-101B-9397-08002B2CF9AE}" pid="11" name="ESMATemplatesTopic">
    <vt:lpwstr>105;#Report|6152310e-8bc8-447a-92f1-7d43d5ef86b8</vt:lpwstr>
  </property>
  <property fmtid="{D5CDD505-2E9C-101B-9397-08002B2CF9AE}" pid="12" name="n84bf37b4eaf4fd99e887816221de8a8">
    <vt:lpwstr>EN|f7e7f686-dfa7-4032-a218-a5881e990598</vt:lpwstr>
  </property>
  <property fmtid="{D5CDD505-2E9C-101B-9397-08002B2CF9AE}" pid="13" name="DocumentSetDescription">
    <vt:lpwstr/>
  </property>
  <property fmtid="{D5CDD505-2E9C-101B-9397-08002B2CF9AE}" pid="14" name="_ExtendedDescription">
    <vt:lpwstr/>
  </property>
  <property fmtid="{D5CDD505-2E9C-101B-9397-08002B2CF9AE}" pid="15" name="URL">
    <vt:lpwstr/>
  </property>
  <property fmtid="{D5CDD505-2E9C-101B-9397-08002B2CF9AE}" pid="16" name="MediaServiceImageTags">
    <vt:lpwstr/>
  </property>
  <property fmtid="{D5CDD505-2E9C-101B-9397-08002B2CF9AE}" pid="17" name="_docset_NoMedatataSyncRequired">
    <vt:lpwstr>False</vt:lpwstr>
  </property>
  <property fmtid="{D5CDD505-2E9C-101B-9397-08002B2CF9AE}" pid="18" name="MultiTopic">
    <vt:lpwstr/>
  </property>
</Properties>
</file>