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ottotitolo"/>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290DC" id="Freeform: Shape 1" o:spid="_x0000_s1026" style="position:absolute;margin-left:-.6pt;margin-top:97.35pt;width:596.1pt;height:72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ottotitolo"/>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Paragrafoelenco"/>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Paragrafoelenco"/>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Paragrafoelenco"/>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Paragrafoelenco"/>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Paragrafoelenco"/>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Paragrafoelenco"/>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Paragrafoelenco"/>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Paragrafoelenco"/>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Paragrafoelenco"/>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Paragrafoelenco"/>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Collegamentoipertestuale"/>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Collegamentoipertestuale"/>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Collegamentoipertestuale"/>
          <w:sz w:val="20"/>
          <w:szCs w:val="18"/>
        </w:rPr>
        <w:t>‘</w:t>
      </w:r>
      <w:hyperlink r:id="rId23" w:history="1">
        <w:r w:rsidRPr="00AF763D">
          <w:rPr>
            <w:rStyle w:val="Collegamentoipertestuale"/>
            <w:sz w:val="20"/>
            <w:szCs w:val="18"/>
          </w:rPr>
          <w:t>Data protection</w:t>
        </w:r>
      </w:hyperlink>
      <w:r w:rsidRPr="00AF763D">
        <w:rPr>
          <w:rStyle w:val="Collegamentoipertestuale"/>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Titolo1"/>
        <w:rPr>
          <w:sz w:val="24"/>
          <w:szCs w:val="24"/>
        </w:rPr>
      </w:pPr>
      <w:bookmarkStart w:id="7" w:name="_Hlk124776172"/>
      <w:r w:rsidRPr="00AF763D">
        <w:rPr>
          <w:sz w:val="24"/>
          <w:szCs w:val="24"/>
        </w:rPr>
        <w:lastRenderedPageBreak/>
        <w:t>General information about respondent</w:t>
      </w:r>
    </w:p>
    <w:tbl>
      <w:tblPr>
        <w:tblStyle w:val="Grigliatabella"/>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Testosegnaposto"/>
              <w:sz w:val="20"/>
              <w:szCs w:val="18"/>
            </w:rPr>
            <w:id w:val="-179280767"/>
            <w:text/>
          </w:sdtPr>
          <w:sdtEndPr>
            <w:rPr>
              <w:rStyle w:val="Testosegnaposto"/>
            </w:rPr>
          </w:sdtEndPr>
          <w:sdtContent>
            <w:tc>
              <w:tcPr>
                <w:tcW w:w="6997" w:type="dxa"/>
                <w:gridSpan w:val="4"/>
              </w:tcPr>
              <w:p w14:paraId="0D7893C6" w14:textId="3096150D" w:rsidR="0030108F" w:rsidRDefault="00CB7580" w:rsidP="008A50BE">
                <w:pPr>
                  <w:spacing w:after="120"/>
                  <w:rPr>
                    <w:sz w:val="20"/>
                    <w:szCs w:val="18"/>
                  </w:rPr>
                </w:pPr>
                <w:r>
                  <w:rPr>
                    <w:rStyle w:val="Testosegnaposto"/>
                    <w:sz w:val="20"/>
                    <w:szCs w:val="18"/>
                  </w:rPr>
                  <w:t>A</w:t>
                </w:r>
                <w:r>
                  <w:rPr>
                    <w:rStyle w:val="Testosegnaposto"/>
                    <w:szCs w:val="18"/>
                  </w:rPr>
                  <w:t>BI – Italian Banking Association</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1"/>
              <w14:checkedState w14:val="2612" w14:font="MS Gothic"/>
              <w14:uncheckedState w14:val="2610" w14:font="MS Gothic"/>
            </w14:checkbox>
          </w:sdtPr>
          <w:sdtEndPr/>
          <w:sdtContent>
            <w:tc>
              <w:tcPr>
                <w:tcW w:w="6997" w:type="dxa"/>
                <w:gridSpan w:val="4"/>
                <w:vAlign w:val="center"/>
              </w:tcPr>
              <w:p w14:paraId="4D2A02E5" w14:textId="23E55F4A" w:rsidR="00DE432B" w:rsidRDefault="00CB7580"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6997" w:type="dxa"/>
                <w:gridSpan w:val="4"/>
                <w:vAlign w:val="center"/>
              </w:tcPr>
              <w:p w14:paraId="4CD6FA00" w14:textId="3A8C5CFC" w:rsidR="00DE432B" w:rsidRDefault="0009573B" w:rsidP="008A50BE">
                <w:pPr>
                  <w:spacing w:after="120"/>
                  <w:rPr>
                    <w:sz w:val="20"/>
                    <w:szCs w:val="18"/>
                  </w:rPr>
                </w:pPr>
                <w:r>
                  <w:rPr>
                    <w:sz w:val="20"/>
                    <w:szCs w:val="18"/>
                  </w:rPr>
                  <w:t>Italy</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End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1"/>
              <w14:checkedState w14:val="2612" w14:font="MS Gothic"/>
              <w14:uncheckedState w14:val="2610" w14:font="MS Gothic"/>
            </w14:checkbox>
          </w:sdtPr>
          <w:sdtEndPr/>
          <w:sdtContent>
            <w:tc>
              <w:tcPr>
                <w:tcW w:w="416" w:type="dxa"/>
                <w:shd w:val="clear" w:color="auto" w:fill="F0F0F0" w:themeFill="background1"/>
              </w:tcPr>
              <w:p w14:paraId="7D651F90" w14:textId="5838F9B4" w:rsidR="008203B2" w:rsidRDefault="000638C9"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Testosegnaposto"/>
                <w:sz w:val="20"/>
                <w:szCs w:val="18"/>
              </w:rPr>
              <w:id w:val="733121204"/>
              <w:showingPlcHdr/>
              <w:text/>
            </w:sdtPr>
            <w:sdtEndPr>
              <w:rPr>
                <w:rStyle w:val="Testosegnaposto"/>
              </w:rPr>
            </w:sdtEndPr>
            <w:sdtContent>
              <w:p w14:paraId="18F8042D" w14:textId="438BFE55" w:rsidR="00A10F6D" w:rsidRDefault="008A50BE" w:rsidP="008A50BE">
                <w:pPr>
                  <w:spacing w:after="120"/>
                  <w:rPr>
                    <w:sz w:val="20"/>
                    <w:szCs w:val="18"/>
                  </w:rPr>
                </w:pPr>
                <w:r w:rsidRPr="00AF763D">
                  <w:rPr>
                    <w:rStyle w:val="Testosegnaposto"/>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End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End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Testosegnaposto"/>
                <w:sz w:val="20"/>
                <w:szCs w:val="18"/>
              </w:rPr>
              <w:id w:val="321700705"/>
              <w:showingPlcHdr/>
              <w:text/>
            </w:sdtPr>
            <w:sdtEndPr>
              <w:rPr>
                <w:rStyle w:val="Testosegnaposto"/>
              </w:rPr>
            </w:sdtEndPr>
            <w:sdtContent>
              <w:p w14:paraId="5F0E3DF4" w14:textId="424A26F7" w:rsidR="00A10F6D" w:rsidRDefault="0092723C" w:rsidP="0092723C">
                <w:pPr>
                  <w:spacing w:after="120"/>
                  <w:rPr>
                    <w:sz w:val="20"/>
                    <w:szCs w:val="18"/>
                  </w:rPr>
                </w:pPr>
                <w:r w:rsidRPr="00AF763D">
                  <w:rPr>
                    <w:rStyle w:val="Testosegnaposto"/>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End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End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1"/>
              <w14:checkedState w14:val="2612" w14:font="MS Gothic"/>
              <w14:uncheckedState w14:val="2610" w14:font="MS Gothic"/>
            </w14:checkbox>
          </w:sdtPr>
          <w:sdtEndPr/>
          <w:sdtContent>
            <w:tc>
              <w:tcPr>
                <w:tcW w:w="425" w:type="dxa"/>
                <w:shd w:val="clear" w:color="auto" w:fill="F0F0F0" w:themeFill="background1"/>
              </w:tcPr>
              <w:p w14:paraId="5327FFEC" w14:textId="3A9C9BC5" w:rsidR="00A10F6D" w:rsidRDefault="0009573B"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color w:val="808080"/>
              <w:szCs w:val="18"/>
            </w:rPr>
            <w:id w:val="1865097083"/>
            <w:text/>
          </w:sdtPr>
          <w:sdtEndPr/>
          <w:sdtContent>
            <w:tc>
              <w:tcPr>
                <w:tcW w:w="4708" w:type="dxa"/>
                <w:gridSpan w:val="2"/>
                <w:shd w:val="clear" w:color="auto" w:fill="F0F0F0" w:themeFill="background1"/>
              </w:tcPr>
              <w:p w14:paraId="4633F276" w14:textId="5539BA1A" w:rsidR="00A10F6D" w:rsidRDefault="000638C9" w:rsidP="008A50BE">
                <w:pPr>
                  <w:spacing w:after="120"/>
                  <w:rPr>
                    <w:sz w:val="20"/>
                    <w:szCs w:val="18"/>
                  </w:rPr>
                </w:pPr>
                <w:r w:rsidRPr="000638C9">
                  <w:rPr>
                    <w:color w:val="808080"/>
                    <w:szCs w:val="18"/>
                  </w:rPr>
                  <w:t>Italian Banking Association</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Titolo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472EA06A" w14:textId="77777777" w:rsidR="006B5DF1" w:rsidRPr="00AF763D" w:rsidRDefault="006B5DF1" w:rsidP="006B5DF1">
      <w:pPr>
        <w:spacing w:after="0"/>
        <w:rPr>
          <w:sz w:val="20"/>
          <w:szCs w:val="18"/>
        </w:rPr>
      </w:pPr>
      <w:permStart w:id="1107116594" w:edGrp="everyone"/>
      <w:r w:rsidRPr="00AF763D">
        <w:rPr>
          <w:sz w:val="20"/>
          <w:szCs w:val="18"/>
        </w:rPr>
        <w:t>TYPE YOUR TEXT HERE</w:t>
      </w: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3487238F" w14:textId="77777777" w:rsidR="006B5DF1" w:rsidRPr="00AF763D" w:rsidRDefault="006B5DF1" w:rsidP="006B5DF1">
      <w:pPr>
        <w:spacing w:after="0"/>
        <w:rPr>
          <w:sz w:val="20"/>
          <w:szCs w:val="18"/>
        </w:rPr>
      </w:pPr>
      <w:permStart w:id="731332295" w:edGrp="everyone"/>
      <w:r w:rsidRPr="00AF763D">
        <w:rPr>
          <w:sz w:val="20"/>
          <w:szCs w:val="18"/>
        </w:rPr>
        <w:t>TYPE YOUR TEXT HERE</w:t>
      </w: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4FE397B3" w14:textId="77777777" w:rsidR="007D4F05" w:rsidRPr="00AF763D" w:rsidRDefault="007D4F05" w:rsidP="007D4F05">
      <w:pPr>
        <w:spacing w:after="0"/>
        <w:rPr>
          <w:sz w:val="20"/>
          <w:szCs w:val="18"/>
        </w:rPr>
      </w:pPr>
      <w:permStart w:id="2077629217" w:edGrp="everyone"/>
      <w:r w:rsidRPr="00AF763D">
        <w:rPr>
          <w:sz w:val="20"/>
          <w:szCs w:val="18"/>
        </w:rPr>
        <w:t>TYPE YOUR TEXT HERE</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2F4B7CE0" w14:textId="77777777" w:rsidR="007D4F05" w:rsidRPr="00AF763D" w:rsidRDefault="007D4F05" w:rsidP="007D4F05">
      <w:pPr>
        <w:spacing w:after="0"/>
        <w:rPr>
          <w:sz w:val="20"/>
          <w:szCs w:val="18"/>
        </w:rPr>
      </w:pPr>
      <w:permStart w:id="91707497" w:edGrp="everyone"/>
      <w:r w:rsidRPr="00AF763D">
        <w:rPr>
          <w:sz w:val="20"/>
          <w:szCs w:val="18"/>
        </w:rPr>
        <w:t>TYPE YOUR TEXT HERE</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77777777" w:rsidR="007D4F05" w:rsidRPr="00AF763D" w:rsidRDefault="007D4F05" w:rsidP="007D4F05">
      <w:pPr>
        <w:spacing w:after="0"/>
        <w:rPr>
          <w:sz w:val="20"/>
          <w:szCs w:val="18"/>
        </w:rPr>
      </w:pPr>
      <w:permStart w:id="1008013103" w:edGrp="everyone"/>
      <w:r w:rsidRPr="00AF763D">
        <w:rPr>
          <w:sz w:val="20"/>
          <w:szCs w:val="18"/>
        </w:rPr>
        <w:t>TYPE YOUR TEXT HERE</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77777777" w:rsidR="007D4F05" w:rsidRPr="00AF763D" w:rsidRDefault="007D4F05" w:rsidP="007D4F05">
      <w:pPr>
        <w:spacing w:after="0"/>
        <w:rPr>
          <w:sz w:val="20"/>
          <w:szCs w:val="18"/>
        </w:rPr>
      </w:pPr>
      <w:permStart w:id="772892299" w:edGrp="everyone"/>
      <w:r w:rsidRPr="00AF763D">
        <w:rPr>
          <w:sz w:val="20"/>
          <w:szCs w:val="18"/>
        </w:rPr>
        <w:t>TYPE YOUR TEXT HERE</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lastRenderedPageBreak/>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77777777" w:rsidR="007D4F05" w:rsidRPr="00AF763D" w:rsidRDefault="007D4F05" w:rsidP="007D4F05">
      <w:pPr>
        <w:spacing w:after="0"/>
        <w:rPr>
          <w:sz w:val="20"/>
          <w:szCs w:val="18"/>
        </w:rPr>
      </w:pPr>
      <w:permStart w:id="638739279" w:edGrp="everyone"/>
      <w:r w:rsidRPr="00AF763D">
        <w:rPr>
          <w:sz w:val="20"/>
          <w:szCs w:val="18"/>
        </w:rPr>
        <w:t>TYPE YOUR TEXT HERE</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FF3992"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77777777" w:rsidR="006A64ED" w:rsidRPr="00AF763D" w:rsidRDefault="006A64ED" w:rsidP="006A64ED">
      <w:pPr>
        <w:spacing w:after="0"/>
        <w:rPr>
          <w:sz w:val="20"/>
          <w:szCs w:val="18"/>
        </w:rPr>
      </w:pPr>
      <w:permStart w:id="43591955" w:edGrp="everyone"/>
      <w:r w:rsidRPr="00AF763D">
        <w:rPr>
          <w:sz w:val="20"/>
          <w:szCs w:val="18"/>
        </w:rPr>
        <w:t>TYPE YOUR TEXT HERE</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1E41585" w14:textId="77777777" w:rsidR="006A64ED" w:rsidRPr="00AF763D" w:rsidRDefault="006A64ED" w:rsidP="006A64ED">
      <w:pPr>
        <w:spacing w:after="0"/>
        <w:rPr>
          <w:sz w:val="20"/>
          <w:szCs w:val="18"/>
        </w:rPr>
      </w:pPr>
      <w:permStart w:id="611662945" w:edGrp="everyone"/>
      <w:r w:rsidRPr="00AF763D">
        <w:rPr>
          <w:sz w:val="20"/>
          <w:szCs w:val="18"/>
        </w:rPr>
        <w:t>TYPE YOUR TEXT HERE</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77777777" w:rsidR="006A64ED" w:rsidRPr="00AF763D" w:rsidRDefault="006A64ED" w:rsidP="006A64ED">
      <w:pPr>
        <w:spacing w:after="0"/>
        <w:rPr>
          <w:sz w:val="20"/>
          <w:szCs w:val="18"/>
        </w:rPr>
      </w:pPr>
      <w:permStart w:id="2102669281" w:edGrp="everyone"/>
      <w:r w:rsidRPr="00AF763D">
        <w:rPr>
          <w:sz w:val="20"/>
          <w:szCs w:val="18"/>
        </w:rPr>
        <w:t>TYPE YOUR TEXT HERE</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77777777" w:rsidR="006A64ED" w:rsidRPr="00AF763D" w:rsidRDefault="006A64ED" w:rsidP="006A64ED">
      <w:pPr>
        <w:spacing w:after="0"/>
        <w:rPr>
          <w:sz w:val="20"/>
          <w:szCs w:val="18"/>
        </w:rPr>
      </w:pPr>
      <w:permStart w:id="74010525" w:edGrp="everyone"/>
      <w:r w:rsidRPr="00AF763D">
        <w:rPr>
          <w:sz w:val="20"/>
          <w:szCs w:val="18"/>
        </w:rPr>
        <w:t>TYPE YOUR TEXT HERE</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FF3992"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lastRenderedPageBreak/>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77777777" w:rsidR="006A64ED" w:rsidRPr="00AF763D" w:rsidRDefault="006A64ED" w:rsidP="006A64ED">
      <w:pPr>
        <w:spacing w:after="0"/>
        <w:rPr>
          <w:sz w:val="20"/>
          <w:szCs w:val="18"/>
        </w:rPr>
      </w:pPr>
      <w:permStart w:id="1023742674" w:edGrp="everyone"/>
      <w:r w:rsidRPr="00AF763D">
        <w:rPr>
          <w:sz w:val="20"/>
          <w:szCs w:val="18"/>
        </w:rPr>
        <w:t>TYPE YOUR TEXT HERE</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77777777" w:rsidR="006A64ED" w:rsidRPr="00AF763D" w:rsidRDefault="006A64ED" w:rsidP="006A64ED">
      <w:pPr>
        <w:spacing w:after="0"/>
        <w:rPr>
          <w:sz w:val="20"/>
          <w:szCs w:val="18"/>
        </w:rPr>
      </w:pPr>
      <w:permStart w:id="215430023" w:edGrp="everyone"/>
      <w:r w:rsidRPr="00AF763D">
        <w:rPr>
          <w:sz w:val="20"/>
          <w:szCs w:val="18"/>
        </w:rPr>
        <w:t>TYPE YOUR TEXT HERE</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5CFCA40D" w14:textId="77777777" w:rsidR="006A64ED" w:rsidRPr="00AF763D" w:rsidRDefault="006A64ED" w:rsidP="006A64ED">
      <w:pPr>
        <w:spacing w:after="0"/>
        <w:rPr>
          <w:sz w:val="20"/>
          <w:szCs w:val="18"/>
        </w:rPr>
      </w:pPr>
      <w:permStart w:id="1401631365" w:edGrp="everyone"/>
      <w:r w:rsidRPr="00AF763D">
        <w:rPr>
          <w:sz w:val="20"/>
          <w:szCs w:val="18"/>
        </w:rPr>
        <w:t>TYPE YOUR TEXT HERE</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FF3992"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bookmarkStart w:id="9" w:name="_Hlk193356960"/>
      <w:r w:rsidRPr="00A3566B">
        <w:rPr>
          <w:rFonts w:eastAsia="Times New Roman"/>
          <w:color w:val="00379F" w:themeColor="text1"/>
          <w:lang w:eastAsia="en-GB"/>
        </w:rPr>
        <w:t>Marking up the Notes to the IFRS consolidated financial statements</w:t>
      </w:r>
    </w:p>
    <w:bookmarkEnd w:id="9"/>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D53125">
        <w:rPr>
          <w:rFonts w:eastAsia="Times New Roman"/>
          <w:b/>
          <w:bCs/>
          <w:color w:val="auto"/>
          <w:szCs w:val="22"/>
          <w:lang w:eastAsia="en-GB"/>
        </w:rPr>
        <w:t>Question 15</w:t>
      </w:r>
      <w:r w:rsidRPr="006A64ED">
        <w:rPr>
          <w:rFonts w:eastAsia="Times New Roman"/>
          <w:b/>
          <w:bCs/>
          <w:color w:val="auto"/>
          <w:szCs w:val="22"/>
          <w:lang w:eastAsia="en-GB"/>
        </w:rPr>
        <w:t>:</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Default="006A64ED" w:rsidP="006A64ED">
      <w:pPr>
        <w:spacing w:after="0"/>
        <w:rPr>
          <w:sz w:val="20"/>
          <w:szCs w:val="18"/>
        </w:rPr>
      </w:pPr>
      <w:r w:rsidRPr="00AF763D">
        <w:rPr>
          <w:sz w:val="20"/>
          <w:szCs w:val="18"/>
        </w:rPr>
        <w:t>&lt;ESMA_QUESTION_ESEFEEAP_15&gt;</w:t>
      </w:r>
    </w:p>
    <w:p w14:paraId="1F3D62FC" w14:textId="77777777" w:rsidR="00BC7868" w:rsidRPr="00AF763D" w:rsidRDefault="00BC7868" w:rsidP="006A64ED">
      <w:pPr>
        <w:spacing w:after="0"/>
        <w:rPr>
          <w:sz w:val="20"/>
          <w:szCs w:val="18"/>
        </w:rPr>
      </w:pPr>
    </w:p>
    <w:p w14:paraId="08455598" w14:textId="77777777" w:rsidR="005D3FF6" w:rsidRPr="00360396" w:rsidRDefault="005D3FF6" w:rsidP="005D3FF6">
      <w:pPr>
        <w:spacing w:after="0"/>
        <w:rPr>
          <w:color w:val="auto"/>
          <w:sz w:val="20"/>
          <w:szCs w:val="18"/>
        </w:rPr>
      </w:pPr>
      <w:permStart w:id="1970232525" w:edGrp="everyone"/>
      <w:r w:rsidRPr="00360396">
        <w:rPr>
          <w:color w:val="auto"/>
          <w:sz w:val="20"/>
          <w:szCs w:val="18"/>
        </w:rPr>
        <w:t xml:space="preserve">Not in the ESMA’s proposed terms. </w:t>
      </w:r>
    </w:p>
    <w:p w14:paraId="66F1571F" w14:textId="77777777" w:rsidR="005D3FF6" w:rsidRPr="00360396" w:rsidRDefault="005D3FF6" w:rsidP="005D3FF6">
      <w:pPr>
        <w:spacing w:after="0"/>
        <w:rPr>
          <w:color w:val="auto"/>
          <w:sz w:val="20"/>
          <w:szCs w:val="18"/>
        </w:rPr>
      </w:pPr>
    </w:p>
    <w:p w14:paraId="53A83539" w14:textId="3D2234AF" w:rsidR="005D3FF6" w:rsidRPr="00360396" w:rsidRDefault="005D3FF6" w:rsidP="005D3FF6">
      <w:pPr>
        <w:spacing w:after="0"/>
        <w:rPr>
          <w:color w:val="auto"/>
          <w:sz w:val="20"/>
          <w:szCs w:val="18"/>
        </w:rPr>
      </w:pPr>
      <w:r w:rsidRPr="00360396">
        <w:rPr>
          <w:color w:val="auto"/>
          <w:sz w:val="20"/>
          <w:szCs w:val="18"/>
        </w:rPr>
        <w:t xml:space="preserve">While agreeing with the critical issues mentioned in paragraph 6.1.2 “Feedback from preparers and users”, we strongly believe that a complete revision of the current approach used for marking - up the Notes, toward a comprehensive detailed markup requirement, would not be feasible and useful </w:t>
      </w:r>
      <w:r w:rsidR="00FF3992">
        <w:rPr>
          <w:color w:val="auto"/>
          <w:sz w:val="20"/>
          <w:szCs w:val="18"/>
        </w:rPr>
        <w:t>at a</w:t>
      </w:r>
      <w:r w:rsidRPr="00360396">
        <w:rPr>
          <w:color w:val="auto"/>
          <w:sz w:val="20"/>
          <w:szCs w:val="18"/>
        </w:rPr>
        <w:t>ll.</w:t>
      </w:r>
    </w:p>
    <w:p w14:paraId="770EBA4C" w14:textId="77777777" w:rsidR="005D3FF6" w:rsidRPr="00360396" w:rsidRDefault="005D3FF6" w:rsidP="005D3FF6">
      <w:pPr>
        <w:spacing w:after="0"/>
        <w:rPr>
          <w:color w:val="auto"/>
          <w:sz w:val="20"/>
          <w:szCs w:val="18"/>
        </w:rPr>
      </w:pPr>
      <w:r w:rsidRPr="00360396">
        <w:rPr>
          <w:color w:val="auto"/>
          <w:sz w:val="20"/>
          <w:szCs w:val="18"/>
        </w:rPr>
        <w:t>With the goal to ensure the completeness of marking - up, the ESMA’s proposals would require the preparers to switch - even if in a phased- in timeline - from the current list of minimum mandatory elements (around 250) to the whole core taxonomy (around 5000 elements with the closest accounting meaning).</w:t>
      </w:r>
    </w:p>
    <w:p w14:paraId="0B0DF9B6" w14:textId="77777777" w:rsidR="005D3FF6" w:rsidRPr="00360396" w:rsidRDefault="005D3FF6" w:rsidP="005D3FF6">
      <w:pPr>
        <w:spacing w:after="0"/>
        <w:rPr>
          <w:color w:val="auto"/>
          <w:sz w:val="20"/>
          <w:szCs w:val="18"/>
        </w:rPr>
      </w:pPr>
      <w:r w:rsidRPr="00360396">
        <w:rPr>
          <w:color w:val="auto"/>
          <w:sz w:val="20"/>
          <w:szCs w:val="18"/>
        </w:rPr>
        <w:t xml:space="preserve">In our opinion, this approach undermines and negatively affects the main ESEF's objectives: usability and comparability via machine-readable data. </w:t>
      </w:r>
    </w:p>
    <w:p w14:paraId="32317796" w14:textId="77777777" w:rsidR="005D3FF6" w:rsidRPr="00360396" w:rsidRDefault="005D3FF6" w:rsidP="005D3FF6">
      <w:pPr>
        <w:spacing w:after="0"/>
        <w:rPr>
          <w:color w:val="auto"/>
          <w:sz w:val="20"/>
          <w:szCs w:val="18"/>
        </w:rPr>
      </w:pPr>
      <w:r w:rsidRPr="00360396">
        <w:rPr>
          <w:color w:val="auto"/>
          <w:sz w:val="20"/>
          <w:szCs w:val="18"/>
        </w:rPr>
        <w:t>Hereafter, some underlying issues that might suggest a more suitable approach in revising the marking - up rules:</w:t>
      </w:r>
    </w:p>
    <w:p w14:paraId="2EC57F5F" w14:textId="77777777" w:rsidR="005D3FF6" w:rsidRPr="00360396" w:rsidRDefault="005D3FF6" w:rsidP="005D3FF6">
      <w:pPr>
        <w:spacing w:after="0"/>
        <w:rPr>
          <w:color w:val="auto"/>
          <w:sz w:val="20"/>
          <w:szCs w:val="18"/>
        </w:rPr>
      </w:pPr>
    </w:p>
    <w:p w14:paraId="69B43D18" w14:textId="77777777" w:rsidR="005D3FF6" w:rsidRPr="00360396" w:rsidRDefault="005D3FF6" w:rsidP="005D3FF6">
      <w:pPr>
        <w:pStyle w:val="Paragrafoelenco"/>
        <w:numPr>
          <w:ilvl w:val="0"/>
          <w:numId w:val="46"/>
        </w:numPr>
        <w:spacing w:after="0"/>
        <w:rPr>
          <w:color w:val="auto"/>
          <w:sz w:val="20"/>
          <w:szCs w:val="18"/>
        </w:rPr>
      </w:pPr>
      <w:r w:rsidRPr="00360396">
        <w:rPr>
          <w:color w:val="auto"/>
          <w:sz w:val="20"/>
          <w:szCs w:val="18"/>
        </w:rPr>
        <w:t>by removing the current set of mandatory elements, when marking - up the Notes prepares are required to discretionary select  from a more extended core taxonomy: by doing so, especially with reference to specific sectors as those Banking and Insurance, there would be the high possibility that there are no core taxonomy elements representing highly entity specific Notes to the issuer’s IFRS consolidated financial statements.</w:t>
      </w:r>
    </w:p>
    <w:p w14:paraId="4298BCE7" w14:textId="77777777" w:rsidR="005D3FF6" w:rsidRPr="00360396" w:rsidRDefault="005D3FF6" w:rsidP="005D3FF6">
      <w:pPr>
        <w:pStyle w:val="Paragrafoelenco"/>
        <w:spacing w:after="0"/>
        <w:ind w:left="420"/>
        <w:rPr>
          <w:color w:val="auto"/>
          <w:sz w:val="20"/>
          <w:szCs w:val="18"/>
        </w:rPr>
      </w:pPr>
    </w:p>
    <w:p w14:paraId="7893B511" w14:textId="77777777" w:rsidR="005D3FF6" w:rsidRPr="00360396" w:rsidRDefault="005D3FF6" w:rsidP="005D3FF6">
      <w:pPr>
        <w:pStyle w:val="Paragrafoelenco"/>
        <w:numPr>
          <w:ilvl w:val="0"/>
          <w:numId w:val="46"/>
        </w:numPr>
        <w:spacing w:after="0"/>
        <w:rPr>
          <w:color w:val="auto"/>
          <w:sz w:val="20"/>
          <w:szCs w:val="18"/>
        </w:rPr>
      </w:pPr>
      <w:r w:rsidRPr="00360396">
        <w:rPr>
          <w:color w:val="auto"/>
          <w:sz w:val="20"/>
          <w:szCs w:val="18"/>
        </w:rPr>
        <w:t>the use of allowed extensions would increase significantly</w:t>
      </w:r>
    </w:p>
    <w:p w14:paraId="5596547F" w14:textId="77777777" w:rsidR="005D3FF6" w:rsidRPr="0020104C" w:rsidRDefault="005D3FF6" w:rsidP="005D3FF6">
      <w:pPr>
        <w:pStyle w:val="Paragrafoelenco"/>
        <w:rPr>
          <w:sz w:val="20"/>
          <w:szCs w:val="18"/>
        </w:rPr>
      </w:pPr>
    </w:p>
    <w:p w14:paraId="033467C7" w14:textId="77777777" w:rsidR="005D3FF6" w:rsidRPr="00360396" w:rsidRDefault="005D3FF6" w:rsidP="005D3FF6">
      <w:pPr>
        <w:pStyle w:val="Paragrafoelenco"/>
        <w:numPr>
          <w:ilvl w:val="0"/>
          <w:numId w:val="46"/>
        </w:numPr>
        <w:spacing w:after="0"/>
        <w:rPr>
          <w:color w:val="auto"/>
          <w:sz w:val="20"/>
          <w:szCs w:val="18"/>
        </w:rPr>
      </w:pPr>
      <w:r w:rsidRPr="00360396">
        <w:rPr>
          <w:color w:val="auto"/>
          <w:sz w:val="20"/>
          <w:szCs w:val="18"/>
        </w:rPr>
        <w:lastRenderedPageBreak/>
        <w:t xml:space="preserve">moreover, tagging is a task within a complex process that requires human intervention due to the limitations that </w:t>
      </w:r>
      <w:proofErr w:type="gramStart"/>
      <w:r w:rsidRPr="00360396">
        <w:rPr>
          <w:color w:val="auto"/>
          <w:sz w:val="20"/>
          <w:szCs w:val="18"/>
        </w:rPr>
        <w:t>still remain</w:t>
      </w:r>
      <w:proofErr w:type="gramEnd"/>
      <w:r w:rsidRPr="00360396">
        <w:rPr>
          <w:color w:val="auto"/>
          <w:sz w:val="20"/>
          <w:szCs w:val="18"/>
        </w:rPr>
        <w:t xml:space="preserve"> in the most widespread software</w:t>
      </w:r>
    </w:p>
    <w:p w14:paraId="0C7DF664" w14:textId="77777777" w:rsidR="005D3FF6" w:rsidRPr="00360396" w:rsidRDefault="005D3FF6" w:rsidP="005D3FF6">
      <w:pPr>
        <w:spacing w:after="0"/>
        <w:rPr>
          <w:color w:val="auto"/>
          <w:sz w:val="20"/>
          <w:szCs w:val="18"/>
        </w:rPr>
      </w:pPr>
    </w:p>
    <w:p w14:paraId="57621D8A" w14:textId="77777777" w:rsidR="005D3FF6" w:rsidRPr="00360396" w:rsidRDefault="005D3FF6" w:rsidP="005D3FF6">
      <w:pPr>
        <w:spacing w:after="0"/>
        <w:rPr>
          <w:color w:val="auto"/>
          <w:sz w:val="20"/>
          <w:szCs w:val="18"/>
        </w:rPr>
      </w:pPr>
      <w:r w:rsidRPr="00360396">
        <w:rPr>
          <w:color w:val="auto"/>
          <w:sz w:val="20"/>
          <w:szCs w:val="18"/>
        </w:rPr>
        <w:t>We believe that the issues described in points a), b), c) well explain the reasons why the ESMA’s proposals could result in revisions that would seriously compromise the objective of high comparability of information between different issuers, sectors and/or jurisdictions.</w:t>
      </w:r>
    </w:p>
    <w:p w14:paraId="6A142557" w14:textId="77777777" w:rsidR="005D3FF6" w:rsidRPr="00360396" w:rsidRDefault="005D3FF6" w:rsidP="005D3FF6">
      <w:pPr>
        <w:spacing w:after="0"/>
        <w:rPr>
          <w:color w:val="auto"/>
          <w:sz w:val="20"/>
          <w:szCs w:val="18"/>
        </w:rPr>
      </w:pPr>
    </w:p>
    <w:p w14:paraId="39CFD0DE" w14:textId="2F73AFBF" w:rsidR="00385D4B" w:rsidRPr="00360396" w:rsidRDefault="005D3FF6" w:rsidP="006A64ED">
      <w:pPr>
        <w:spacing w:after="0"/>
        <w:rPr>
          <w:color w:val="auto"/>
          <w:sz w:val="20"/>
          <w:szCs w:val="18"/>
        </w:rPr>
      </w:pPr>
      <w:r w:rsidRPr="00360396">
        <w:rPr>
          <w:color w:val="auto"/>
          <w:sz w:val="20"/>
          <w:szCs w:val="18"/>
        </w:rPr>
        <w:t xml:space="preserve">We strongly highlight the need to more carefully consider the necessary balance between </w:t>
      </w:r>
      <w:r w:rsidR="00040F39" w:rsidRPr="00360396">
        <w:rPr>
          <w:color w:val="auto"/>
          <w:sz w:val="20"/>
          <w:szCs w:val="18"/>
        </w:rPr>
        <w:t xml:space="preserve">high </w:t>
      </w:r>
      <w:r w:rsidRPr="00360396">
        <w:rPr>
          <w:color w:val="auto"/>
          <w:sz w:val="20"/>
          <w:szCs w:val="18"/>
        </w:rPr>
        <w:t xml:space="preserve">costs and </w:t>
      </w:r>
      <w:r w:rsidR="00040F39" w:rsidRPr="00360396">
        <w:rPr>
          <w:color w:val="auto"/>
          <w:sz w:val="20"/>
          <w:szCs w:val="18"/>
        </w:rPr>
        <w:t xml:space="preserve">low </w:t>
      </w:r>
      <w:r w:rsidRPr="00360396">
        <w:rPr>
          <w:color w:val="auto"/>
          <w:sz w:val="20"/>
          <w:szCs w:val="18"/>
        </w:rPr>
        <w:t>benefits.</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D53125">
        <w:rPr>
          <w:rFonts w:eastAsia="Times New Roman"/>
          <w:b/>
          <w:bCs/>
          <w:color w:val="auto"/>
          <w:szCs w:val="22"/>
          <w:lang w:eastAsia="en-GB"/>
        </w:rPr>
        <w:t>Question 16</w:t>
      </w:r>
      <w:r w:rsidRPr="006A64ED">
        <w:rPr>
          <w:rFonts w:eastAsia="Times New Roman"/>
          <w:b/>
          <w:bCs/>
          <w:color w:val="auto"/>
          <w:szCs w:val="22"/>
          <w:lang w:eastAsia="en-GB"/>
        </w:rPr>
        <w:t>:</w:t>
      </w:r>
      <w:r w:rsidRPr="006A64ED">
        <w:rPr>
          <w:rFonts w:eastAsia="Times New Roman"/>
          <w:color w:val="auto"/>
          <w:szCs w:val="22"/>
          <w:lang w:eastAsia="en-GB"/>
        </w:rPr>
        <w:t xml:space="preserve"> Do you agree with the </w:t>
      </w:r>
      <w:bookmarkStart w:id="10" w:name="_Hlk192780011"/>
      <w:r w:rsidRPr="006A64ED">
        <w:rPr>
          <w:rFonts w:eastAsia="Times New Roman"/>
          <w:color w:val="auto"/>
          <w:szCs w:val="22"/>
          <w:lang w:eastAsia="en-GB"/>
        </w:rPr>
        <w:t>phased-in</w:t>
      </w:r>
      <w:bookmarkEnd w:id="10"/>
      <w:r w:rsidRPr="006A64ED">
        <w:rPr>
          <w:rFonts w:eastAsia="Times New Roman"/>
          <w:color w:val="auto"/>
          <w:szCs w:val="22"/>
          <w:lang w:eastAsia="en-GB"/>
        </w:rPr>
        <w:t xml:space="preserve">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6D55196F" w14:textId="0A64FEA2" w:rsidR="005D3FF6" w:rsidRPr="00360396" w:rsidRDefault="005D3FF6" w:rsidP="005D3FF6">
      <w:pPr>
        <w:spacing w:after="0"/>
        <w:rPr>
          <w:color w:val="auto"/>
          <w:sz w:val="20"/>
          <w:szCs w:val="18"/>
        </w:rPr>
      </w:pPr>
      <w:bookmarkStart w:id="11" w:name="_Hlk192875403"/>
      <w:permStart w:id="481916913" w:edGrp="everyone"/>
      <w:r w:rsidRPr="005D3FF6">
        <w:rPr>
          <w:sz w:val="20"/>
          <w:szCs w:val="18"/>
        </w:rPr>
        <w:t xml:space="preserve"> </w:t>
      </w:r>
      <w:r w:rsidRPr="00360396">
        <w:rPr>
          <w:color w:val="auto"/>
          <w:sz w:val="20"/>
          <w:szCs w:val="18"/>
        </w:rPr>
        <w:t>We appreciate a phased-in approach, but our concern is about the proposed timing: an approach based on a too short timeframe would represent a problem.</w:t>
      </w:r>
    </w:p>
    <w:p w14:paraId="74BDA671" w14:textId="77777777" w:rsidR="005D3FF6" w:rsidRPr="00360396" w:rsidRDefault="005D3FF6" w:rsidP="005D3FF6">
      <w:pPr>
        <w:spacing w:after="240" w:line="240" w:lineRule="auto"/>
        <w:rPr>
          <w:color w:val="auto"/>
          <w:sz w:val="20"/>
          <w:szCs w:val="18"/>
        </w:rPr>
      </w:pPr>
      <w:r w:rsidRPr="00360396">
        <w:rPr>
          <w:color w:val="auto"/>
          <w:sz w:val="20"/>
          <w:szCs w:val="18"/>
        </w:rPr>
        <w:t xml:space="preserve">Should ESMA proceed with this proposal, it is important that issuers will be granted an adequate timeframe to plan and implement all the adjustments necessary to adapt procedures and activities to the new requirements. </w:t>
      </w:r>
    </w:p>
    <w:p w14:paraId="2AA72547" w14:textId="77777777" w:rsidR="005D3FF6" w:rsidRPr="00360396" w:rsidRDefault="005D3FF6" w:rsidP="005D3FF6">
      <w:pPr>
        <w:spacing w:after="0"/>
        <w:rPr>
          <w:color w:val="auto"/>
          <w:sz w:val="20"/>
          <w:szCs w:val="18"/>
        </w:rPr>
      </w:pPr>
      <w:r w:rsidRPr="00360396">
        <w:rPr>
          <w:color w:val="auto"/>
          <w:sz w:val="20"/>
          <w:szCs w:val="18"/>
        </w:rPr>
        <w:t>We believe that the first phase, as ESMA proposed, provides an excessively narrow time horizon that is insufficient to the required procedural and technical implementations. For these reasons, the first phase should take effect to:</w:t>
      </w:r>
    </w:p>
    <w:p w14:paraId="694DE1BE" w14:textId="77777777" w:rsidR="005D3FF6" w:rsidRPr="00360396" w:rsidRDefault="005D3FF6" w:rsidP="005D3FF6">
      <w:pPr>
        <w:pStyle w:val="Paragrafoelenco"/>
        <w:numPr>
          <w:ilvl w:val="0"/>
          <w:numId w:val="47"/>
        </w:numPr>
        <w:spacing w:after="0"/>
        <w:rPr>
          <w:color w:val="auto"/>
          <w:sz w:val="20"/>
          <w:szCs w:val="18"/>
        </w:rPr>
      </w:pPr>
      <w:r w:rsidRPr="00360396">
        <w:rPr>
          <w:color w:val="auto"/>
          <w:sz w:val="20"/>
          <w:szCs w:val="18"/>
        </w:rPr>
        <w:t xml:space="preserve">the annual financial reports for the financial year in which the amendment to the RTS on ESEF is published in the OJ provided this occurs before 31 March </w:t>
      </w:r>
    </w:p>
    <w:p w14:paraId="6BDA24C4" w14:textId="77777777" w:rsidR="005D3FF6" w:rsidRPr="00360396" w:rsidRDefault="005D3FF6" w:rsidP="005D3FF6">
      <w:pPr>
        <w:pStyle w:val="Paragrafoelenco"/>
        <w:numPr>
          <w:ilvl w:val="0"/>
          <w:numId w:val="47"/>
        </w:numPr>
        <w:spacing w:after="0"/>
        <w:rPr>
          <w:color w:val="auto"/>
          <w:sz w:val="20"/>
          <w:szCs w:val="18"/>
        </w:rPr>
      </w:pPr>
      <w:r w:rsidRPr="00360396">
        <w:rPr>
          <w:color w:val="auto"/>
          <w:sz w:val="20"/>
          <w:szCs w:val="18"/>
        </w:rPr>
        <w:t>if the publication takes place after 31 March, the requirements will take effect the following year</w:t>
      </w:r>
    </w:p>
    <w:p w14:paraId="2AC15EE0" w14:textId="77777777" w:rsidR="005D3FF6" w:rsidRPr="00360396" w:rsidRDefault="005D3FF6" w:rsidP="005D3FF6">
      <w:pPr>
        <w:spacing w:after="0"/>
        <w:rPr>
          <w:color w:val="auto"/>
          <w:sz w:val="20"/>
          <w:szCs w:val="18"/>
        </w:rPr>
      </w:pPr>
    </w:p>
    <w:p w14:paraId="4C2A7411" w14:textId="4A083E6F" w:rsidR="00ED0A26" w:rsidRPr="00360396" w:rsidRDefault="005D3FF6" w:rsidP="00DA0E7A">
      <w:pPr>
        <w:spacing w:after="0"/>
        <w:rPr>
          <w:color w:val="auto"/>
          <w:sz w:val="20"/>
          <w:szCs w:val="18"/>
        </w:rPr>
      </w:pPr>
      <w:r w:rsidRPr="00360396">
        <w:rPr>
          <w:color w:val="auto"/>
          <w:sz w:val="20"/>
          <w:szCs w:val="18"/>
        </w:rPr>
        <w:t>For example, if the amendment is published before or on 31 March of year N, the digital marking up rules should apply to financial years starting on or after 1 January of year N, with reports being published in year N+1. If it is published after 31 March of year N, the digital marking up rules will apply to financial years starting on or after 1 January of year N+1, with reports being published in year N+2.</w:t>
      </w:r>
    </w:p>
    <w:bookmarkEnd w:id="11"/>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D53125">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471B4256" w14:textId="2152F23A" w:rsidR="006A64ED" w:rsidRPr="003711F3" w:rsidRDefault="004F6ACB" w:rsidP="006A64ED">
      <w:pPr>
        <w:spacing w:after="0"/>
        <w:rPr>
          <w:color w:val="auto"/>
          <w:sz w:val="20"/>
          <w:szCs w:val="18"/>
        </w:rPr>
      </w:pPr>
      <w:permStart w:id="662070572" w:edGrp="everyone"/>
      <w:r w:rsidRPr="003711F3">
        <w:rPr>
          <w:color w:val="auto"/>
          <w:sz w:val="20"/>
          <w:szCs w:val="18"/>
        </w:rPr>
        <w:t>W</w:t>
      </w:r>
      <w:r w:rsidR="003B188D" w:rsidRPr="003711F3">
        <w:rPr>
          <w:color w:val="auto"/>
          <w:sz w:val="20"/>
          <w:szCs w:val="18"/>
        </w:rPr>
        <w:t xml:space="preserve">e believe that the reduction of over-, nested- or multi-marking up will depend on preparers’ ability to reorganize the structure of their </w:t>
      </w:r>
      <w:r w:rsidRPr="003711F3">
        <w:rPr>
          <w:color w:val="auto"/>
          <w:sz w:val="20"/>
          <w:szCs w:val="18"/>
        </w:rPr>
        <w:t>N</w:t>
      </w:r>
      <w:r w:rsidR="003B188D" w:rsidRPr="003711F3">
        <w:rPr>
          <w:color w:val="auto"/>
          <w:sz w:val="20"/>
          <w:szCs w:val="18"/>
        </w:rPr>
        <w:t>otes with the</w:t>
      </w:r>
      <w:r w:rsidRPr="003711F3">
        <w:rPr>
          <w:color w:val="auto"/>
          <w:sz w:val="20"/>
          <w:szCs w:val="18"/>
        </w:rPr>
        <w:t xml:space="preserve"> wider</w:t>
      </w:r>
      <w:r w:rsidR="003B188D" w:rsidRPr="003711F3">
        <w:rPr>
          <w:color w:val="auto"/>
          <w:sz w:val="20"/>
          <w:szCs w:val="18"/>
        </w:rPr>
        <w:t xml:space="preserve"> ESEF</w:t>
      </w:r>
      <w:r w:rsidR="005579BC" w:rsidRPr="003711F3">
        <w:rPr>
          <w:color w:val="auto"/>
          <w:sz w:val="20"/>
          <w:szCs w:val="18"/>
        </w:rPr>
        <w:t xml:space="preserve"> T</w:t>
      </w:r>
      <w:r w:rsidR="003B188D" w:rsidRPr="003711F3">
        <w:rPr>
          <w:color w:val="auto"/>
          <w:sz w:val="20"/>
          <w:szCs w:val="18"/>
        </w:rPr>
        <w:t xml:space="preserve">axonomy in mind. Furthermore, the risk of extensions should not be underestimated, especially for the most complex and highly regulated businesses (such as, for example, </w:t>
      </w:r>
      <w:r w:rsidR="003E5628" w:rsidRPr="003711F3">
        <w:rPr>
          <w:color w:val="auto"/>
          <w:sz w:val="20"/>
          <w:szCs w:val="18"/>
        </w:rPr>
        <w:t>B</w:t>
      </w:r>
      <w:r w:rsidR="003B188D" w:rsidRPr="003711F3">
        <w:rPr>
          <w:color w:val="auto"/>
          <w:sz w:val="20"/>
          <w:szCs w:val="18"/>
        </w:rPr>
        <w:t xml:space="preserve">anks and </w:t>
      </w:r>
      <w:r w:rsidR="003E5628" w:rsidRPr="003711F3">
        <w:rPr>
          <w:color w:val="auto"/>
          <w:sz w:val="20"/>
          <w:szCs w:val="18"/>
        </w:rPr>
        <w:t>I</w:t>
      </w:r>
      <w:r w:rsidR="003B188D" w:rsidRPr="003711F3">
        <w:rPr>
          <w:color w:val="auto"/>
          <w:sz w:val="20"/>
          <w:szCs w:val="18"/>
        </w:rPr>
        <w:t>nsurance companies).</w:t>
      </w:r>
      <w:r w:rsidRPr="003711F3">
        <w:rPr>
          <w:color w:val="auto"/>
          <w:sz w:val="20"/>
          <w:szCs w:val="18"/>
        </w:rPr>
        <w:t xml:space="preserve"> </w:t>
      </w:r>
      <w:r w:rsidR="00B04F38" w:rsidRPr="003711F3">
        <w:rPr>
          <w:color w:val="auto"/>
          <w:sz w:val="20"/>
          <w:szCs w:val="18"/>
        </w:rPr>
        <w:t>(</w:t>
      </w:r>
      <w:proofErr w:type="gramStart"/>
      <w:r w:rsidRPr="003711F3">
        <w:rPr>
          <w:color w:val="auto"/>
          <w:sz w:val="20"/>
          <w:szCs w:val="18"/>
        </w:rPr>
        <w:t xml:space="preserve">See </w:t>
      </w:r>
      <w:r w:rsidR="00B04F38" w:rsidRPr="003711F3">
        <w:rPr>
          <w:color w:val="auto"/>
          <w:sz w:val="20"/>
          <w:szCs w:val="18"/>
        </w:rPr>
        <w:t xml:space="preserve"> also</w:t>
      </w:r>
      <w:proofErr w:type="gramEnd"/>
      <w:r w:rsidR="00B04F38" w:rsidRPr="003711F3">
        <w:rPr>
          <w:color w:val="auto"/>
          <w:sz w:val="20"/>
          <w:szCs w:val="18"/>
        </w:rPr>
        <w:t xml:space="preserve"> </w:t>
      </w:r>
      <w:r w:rsidRPr="003711F3">
        <w:rPr>
          <w:color w:val="auto"/>
          <w:sz w:val="20"/>
          <w:szCs w:val="18"/>
        </w:rPr>
        <w:t>Question. n.15</w:t>
      </w:r>
      <w:r w:rsidR="00B04F38" w:rsidRPr="003711F3">
        <w:rPr>
          <w:color w:val="auto"/>
          <w:sz w:val="20"/>
          <w:szCs w:val="18"/>
        </w:rPr>
        <w:t>)</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D53125">
        <w:rPr>
          <w:rFonts w:eastAsia="Times New Roman"/>
          <w:b/>
          <w:bCs/>
          <w:color w:val="auto"/>
          <w:szCs w:val="22"/>
          <w:lang w:eastAsia="en-GB"/>
        </w:rPr>
        <w:t>Question 18</w:t>
      </w:r>
      <w:r w:rsidRPr="006A64ED">
        <w:rPr>
          <w:rFonts w:eastAsia="Times New Roman"/>
          <w:b/>
          <w:bCs/>
          <w:color w:val="auto"/>
          <w:szCs w:val="22"/>
          <w:lang w:eastAsia="en-GB"/>
        </w:rPr>
        <w:t>:</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lastRenderedPageBreak/>
        <w:br/>
      </w:r>
      <w:r w:rsidRPr="00AF763D">
        <w:rPr>
          <w:sz w:val="20"/>
          <w:szCs w:val="18"/>
        </w:rPr>
        <w:t>&lt;ESMA_QUESTION_ESEFEEAP_18&gt;</w:t>
      </w:r>
    </w:p>
    <w:p w14:paraId="50B00C1D" w14:textId="558819B8" w:rsidR="00EC6F55" w:rsidRPr="003711F3" w:rsidRDefault="00EC6F55" w:rsidP="00EC6F55">
      <w:pPr>
        <w:spacing w:after="0"/>
        <w:rPr>
          <w:color w:val="auto"/>
          <w:sz w:val="20"/>
          <w:szCs w:val="18"/>
        </w:rPr>
      </w:pPr>
      <w:permStart w:id="419173650" w:edGrp="everyone"/>
      <w:r w:rsidRPr="003711F3">
        <w:rPr>
          <w:color w:val="auto"/>
          <w:sz w:val="20"/>
          <w:szCs w:val="18"/>
        </w:rPr>
        <w:t>The detailed marking up for the Notes to IFRS consolidate</w:t>
      </w:r>
      <w:r w:rsidR="004F6ACB" w:rsidRPr="003711F3">
        <w:rPr>
          <w:color w:val="auto"/>
          <w:sz w:val="20"/>
          <w:szCs w:val="18"/>
        </w:rPr>
        <w:t>d</w:t>
      </w:r>
      <w:r w:rsidRPr="003711F3">
        <w:rPr>
          <w:color w:val="auto"/>
          <w:sz w:val="20"/>
          <w:szCs w:val="18"/>
        </w:rPr>
        <w:t xml:space="preserve"> financial statements is a desirable objective if it results in benefits for users, essentially related to the ease of electronic processing and comparison of the marked data, which exceed the costs incurred by issuers.</w:t>
      </w:r>
    </w:p>
    <w:p w14:paraId="3886DB6B" w14:textId="1A3BAF23" w:rsidR="00EC6F55" w:rsidRPr="003711F3" w:rsidRDefault="00EC6F55" w:rsidP="00EC6F55">
      <w:pPr>
        <w:spacing w:after="0"/>
        <w:rPr>
          <w:color w:val="auto"/>
          <w:sz w:val="20"/>
          <w:szCs w:val="18"/>
        </w:rPr>
      </w:pPr>
      <w:r w:rsidRPr="003711F3">
        <w:rPr>
          <w:color w:val="auto"/>
          <w:sz w:val="20"/>
          <w:szCs w:val="18"/>
        </w:rPr>
        <w:t xml:space="preserve">We are concerned that the complexity of listed companies’ Notes, also considering that some of them are heavily influenced by requests for information from national and European regulators (this is the case, for example, of banks and insurance companies), requires a wide use of extensions capable of reducing the benefits and increasing the </w:t>
      </w:r>
      <w:r w:rsidR="004F6ACB" w:rsidRPr="003711F3">
        <w:rPr>
          <w:color w:val="auto"/>
          <w:sz w:val="20"/>
          <w:szCs w:val="18"/>
        </w:rPr>
        <w:t xml:space="preserve">mentioned </w:t>
      </w:r>
      <w:r w:rsidRPr="003711F3">
        <w:rPr>
          <w:color w:val="auto"/>
          <w:sz w:val="20"/>
          <w:szCs w:val="18"/>
        </w:rPr>
        <w:t>costs.</w:t>
      </w:r>
      <w:r w:rsidR="00B04F38" w:rsidRPr="003711F3">
        <w:rPr>
          <w:color w:val="auto"/>
          <w:sz w:val="20"/>
          <w:szCs w:val="18"/>
        </w:rPr>
        <w:t xml:space="preserve"> (See also Question n. 15)</w:t>
      </w:r>
    </w:p>
    <w:p w14:paraId="635A8FB7" w14:textId="14548B87" w:rsidR="00541CAA" w:rsidRPr="003711F3" w:rsidRDefault="00541CAA" w:rsidP="00541CAA">
      <w:pPr>
        <w:spacing w:after="0"/>
        <w:rPr>
          <w:color w:val="auto"/>
          <w:sz w:val="20"/>
          <w:szCs w:val="18"/>
        </w:rPr>
      </w:pPr>
      <w:r w:rsidRPr="003711F3">
        <w:rPr>
          <w:color w:val="auto"/>
          <w:sz w:val="20"/>
          <w:szCs w:val="18"/>
        </w:rPr>
        <w:t xml:space="preserve">It is important </w:t>
      </w:r>
      <w:r w:rsidR="005A75DE" w:rsidRPr="003711F3">
        <w:rPr>
          <w:color w:val="auto"/>
          <w:sz w:val="20"/>
          <w:szCs w:val="18"/>
        </w:rPr>
        <w:t xml:space="preserve">to </w:t>
      </w:r>
      <w:r w:rsidRPr="003711F3">
        <w:rPr>
          <w:color w:val="auto"/>
          <w:sz w:val="20"/>
          <w:szCs w:val="18"/>
        </w:rPr>
        <w:t xml:space="preserve">avoid a situation where the rewriting of the current rules ends up increasing issuers’ efforts and burdens. </w:t>
      </w:r>
    </w:p>
    <w:p w14:paraId="593272A8" w14:textId="5AFAD7D8" w:rsidR="007C5D18" w:rsidRPr="003711F3" w:rsidRDefault="007C5D18" w:rsidP="00541CAA">
      <w:pPr>
        <w:spacing w:after="0"/>
        <w:rPr>
          <w:color w:val="auto"/>
          <w:sz w:val="20"/>
          <w:szCs w:val="18"/>
        </w:rPr>
      </w:pPr>
      <w:r w:rsidRPr="003711F3">
        <w:rPr>
          <w:color w:val="auto"/>
          <w:sz w:val="20"/>
          <w:szCs w:val="18"/>
        </w:rPr>
        <w:t>Therefore</w:t>
      </w:r>
      <w:r w:rsidR="007A2E73" w:rsidRPr="003711F3">
        <w:rPr>
          <w:color w:val="auto"/>
          <w:sz w:val="20"/>
          <w:szCs w:val="18"/>
        </w:rPr>
        <w:t>,</w:t>
      </w:r>
      <w:r w:rsidRPr="003711F3">
        <w:rPr>
          <w:color w:val="auto"/>
          <w:sz w:val="20"/>
          <w:szCs w:val="18"/>
        </w:rPr>
        <w:t xml:space="preserve"> we disagree with a detailed tagging of numerical elements</w:t>
      </w:r>
      <w:r w:rsidR="007A2E73" w:rsidRPr="003711F3">
        <w:rPr>
          <w:color w:val="auto"/>
          <w:sz w:val="20"/>
          <w:szCs w:val="18"/>
        </w:rPr>
        <w:t>, as</w:t>
      </w:r>
      <w:r w:rsidRPr="003711F3">
        <w:rPr>
          <w:color w:val="auto"/>
          <w:sz w:val="20"/>
          <w:szCs w:val="18"/>
        </w:rPr>
        <w:t xml:space="preserve"> </w:t>
      </w:r>
      <w:r w:rsidR="007A2E73" w:rsidRPr="003711F3">
        <w:rPr>
          <w:color w:val="auto"/>
          <w:sz w:val="20"/>
          <w:szCs w:val="18"/>
        </w:rPr>
        <w:t xml:space="preserve">it </w:t>
      </w:r>
      <w:r w:rsidRPr="003711F3">
        <w:rPr>
          <w:color w:val="auto"/>
          <w:sz w:val="20"/>
          <w:szCs w:val="18"/>
        </w:rPr>
        <w:t>does</w:t>
      </w:r>
      <w:r w:rsidR="007A2E73" w:rsidRPr="003711F3">
        <w:rPr>
          <w:color w:val="auto"/>
          <w:sz w:val="20"/>
          <w:szCs w:val="18"/>
        </w:rPr>
        <w:t xml:space="preserve"> not</w:t>
      </w:r>
      <w:r w:rsidRPr="003711F3">
        <w:rPr>
          <w:color w:val="auto"/>
          <w:sz w:val="20"/>
          <w:szCs w:val="18"/>
        </w:rPr>
        <w:t xml:space="preserve"> provide added value </w:t>
      </w:r>
      <w:r w:rsidR="007A2E73" w:rsidRPr="003711F3">
        <w:rPr>
          <w:color w:val="auto"/>
          <w:sz w:val="20"/>
          <w:szCs w:val="18"/>
        </w:rPr>
        <w:t>and</w:t>
      </w:r>
      <w:r w:rsidRPr="003711F3">
        <w:rPr>
          <w:color w:val="auto"/>
          <w:sz w:val="20"/>
          <w:szCs w:val="18"/>
        </w:rPr>
        <w:t xml:space="preserve"> could increase complexity</w:t>
      </w:r>
      <w:r w:rsidR="007A2E73" w:rsidRPr="003711F3">
        <w:rPr>
          <w:color w:val="auto"/>
          <w:sz w:val="20"/>
          <w:szCs w:val="18"/>
        </w:rPr>
        <w:t>, potentially</w:t>
      </w:r>
      <w:r w:rsidRPr="003711F3">
        <w:rPr>
          <w:color w:val="auto"/>
          <w:sz w:val="20"/>
          <w:szCs w:val="18"/>
        </w:rPr>
        <w:t xml:space="preserve"> penali</w:t>
      </w:r>
      <w:r w:rsidR="007A2E73" w:rsidRPr="003711F3">
        <w:rPr>
          <w:color w:val="auto"/>
          <w:sz w:val="20"/>
          <w:szCs w:val="18"/>
        </w:rPr>
        <w:t>zing</w:t>
      </w:r>
      <w:r w:rsidRPr="003711F3">
        <w:rPr>
          <w:color w:val="auto"/>
          <w:sz w:val="20"/>
          <w:szCs w:val="18"/>
        </w:rPr>
        <w:t xml:space="preserve"> sectors </w:t>
      </w:r>
      <w:proofErr w:type="spellStart"/>
      <w:r w:rsidRPr="003711F3">
        <w:rPr>
          <w:color w:val="auto"/>
          <w:sz w:val="20"/>
          <w:szCs w:val="18"/>
        </w:rPr>
        <w:t>charecterised</w:t>
      </w:r>
      <w:proofErr w:type="spellEnd"/>
      <w:r w:rsidRPr="003711F3">
        <w:rPr>
          <w:color w:val="auto"/>
          <w:sz w:val="20"/>
          <w:szCs w:val="18"/>
        </w:rPr>
        <w:t xml:space="preserve"> by a detailed Notes.</w:t>
      </w:r>
    </w:p>
    <w:p w14:paraId="24485C76" w14:textId="77777777" w:rsidR="00541CAA" w:rsidRPr="003711F3" w:rsidRDefault="00541CAA" w:rsidP="00541CAA">
      <w:pPr>
        <w:spacing w:after="0" w:line="240" w:lineRule="auto"/>
        <w:rPr>
          <w:color w:val="auto"/>
          <w:sz w:val="20"/>
          <w:szCs w:val="18"/>
        </w:rPr>
      </w:pPr>
      <w:r w:rsidRPr="003711F3">
        <w:rPr>
          <w:color w:val="auto"/>
          <w:sz w:val="20"/>
          <w:szCs w:val="18"/>
        </w:rPr>
        <w:t>Our proposal to enhance the usability and comparability of the disclosed information consist in establishing a minimum list of mandatory elements (even more restricted than the approximately 250 currently in force) differentiated by sectors (for example: Banking, Insurance, and other Industries) and able to suitably meet the end users/ issuers/market/analyst/Authority’s needs.</w:t>
      </w:r>
    </w:p>
    <w:p w14:paraId="070FF3D0" w14:textId="77777777" w:rsidR="00541CAA" w:rsidRPr="003711F3" w:rsidRDefault="00541CAA" w:rsidP="00541CAA">
      <w:pPr>
        <w:spacing w:after="0" w:line="240" w:lineRule="auto"/>
        <w:rPr>
          <w:color w:val="auto"/>
          <w:sz w:val="20"/>
          <w:szCs w:val="18"/>
        </w:rPr>
      </w:pPr>
    </w:p>
    <w:p w14:paraId="0A0916FB" w14:textId="77777777" w:rsidR="00541CAA" w:rsidRPr="003711F3" w:rsidRDefault="00541CAA" w:rsidP="00541CAA">
      <w:pPr>
        <w:spacing w:after="0" w:line="240" w:lineRule="auto"/>
        <w:rPr>
          <w:color w:val="auto"/>
          <w:sz w:val="20"/>
          <w:szCs w:val="18"/>
        </w:rPr>
      </w:pPr>
      <w:r w:rsidRPr="003711F3">
        <w:rPr>
          <w:color w:val="auto"/>
          <w:sz w:val="20"/>
          <w:szCs w:val="18"/>
        </w:rPr>
        <w:t>The delivery of ESMA's specific sector ESEF Taxonomy, with a granular application, would have the following significant and positive impacts:</w:t>
      </w:r>
    </w:p>
    <w:p w14:paraId="19C3594D" w14:textId="77777777" w:rsidR="00541CAA" w:rsidRPr="003711F3" w:rsidRDefault="00541CAA" w:rsidP="00541CAA">
      <w:pPr>
        <w:pStyle w:val="Paragrafoelenco"/>
        <w:numPr>
          <w:ilvl w:val="0"/>
          <w:numId w:val="49"/>
        </w:numPr>
        <w:spacing w:after="0" w:line="240" w:lineRule="auto"/>
        <w:rPr>
          <w:color w:val="auto"/>
          <w:sz w:val="20"/>
          <w:szCs w:val="18"/>
        </w:rPr>
      </w:pPr>
      <w:r w:rsidRPr="003711F3">
        <w:rPr>
          <w:color w:val="auto"/>
          <w:sz w:val="20"/>
          <w:szCs w:val="18"/>
        </w:rPr>
        <w:t>it would help and facilitate preparers about the appropriate tags to select without using any discretionary</w:t>
      </w:r>
    </w:p>
    <w:p w14:paraId="7645A8B3" w14:textId="77777777" w:rsidR="00541CAA" w:rsidRPr="003711F3" w:rsidRDefault="00541CAA" w:rsidP="00541CAA">
      <w:pPr>
        <w:pStyle w:val="Paragrafoelenco"/>
        <w:numPr>
          <w:ilvl w:val="0"/>
          <w:numId w:val="49"/>
        </w:numPr>
        <w:spacing w:after="0" w:line="240" w:lineRule="auto"/>
        <w:rPr>
          <w:color w:val="auto"/>
          <w:sz w:val="20"/>
          <w:szCs w:val="18"/>
        </w:rPr>
      </w:pPr>
      <w:r w:rsidRPr="003711F3">
        <w:rPr>
          <w:color w:val="auto"/>
          <w:sz w:val="20"/>
          <w:szCs w:val="18"/>
        </w:rPr>
        <w:t>it would enhance the usability and comparability via machine-readable data</w:t>
      </w:r>
    </w:p>
    <w:p w14:paraId="6965D10A" w14:textId="77777777" w:rsidR="00541CAA" w:rsidRPr="003711F3" w:rsidRDefault="00541CAA" w:rsidP="00541CAA">
      <w:pPr>
        <w:pStyle w:val="Paragrafoelenco"/>
        <w:numPr>
          <w:ilvl w:val="0"/>
          <w:numId w:val="49"/>
        </w:numPr>
        <w:spacing w:after="0" w:line="240" w:lineRule="auto"/>
        <w:rPr>
          <w:color w:val="auto"/>
          <w:sz w:val="20"/>
          <w:szCs w:val="18"/>
        </w:rPr>
      </w:pPr>
      <w:r w:rsidRPr="003711F3">
        <w:rPr>
          <w:color w:val="auto"/>
          <w:sz w:val="20"/>
          <w:szCs w:val="18"/>
        </w:rPr>
        <w:t xml:space="preserve">it would eliminate the current required extensions. </w:t>
      </w:r>
    </w:p>
    <w:p w14:paraId="021149C6" w14:textId="77777777" w:rsidR="00541CAA" w:rsidRPr="003711F3" w:rsidRDefault="00541CAA" w:rsidP="00541CAA">
      <w:pPr>
        <w:spacing w:after="0" w:line="240" w:lineRule="auto"/>
        <w:rPr>
          <w:color w:val="auto"/>
          <w:sz w:val="20"/>
          <w:szCs w:val="18"/>
        </w:rPr>
      </w:pPr>
    </w:p>
    <w:p w14:paraId="6C47DBF0" w14:textId="24DA7F50" w:rsidR="00541CAA" w:rsidRPr="003711F3" w:rsidRDefault="00541CAA" w:rsidP="00541CAA">
      <w:pPr>
        <w:spacing w:after="0"/>
        <w:rPr>
          <w:color w:val="auto"/>
          <w:sz w:val="20"/>
          <w:szCs w:val="18"/>
        </w:rPr>
      </w:pPr>
      <w:r w:rsidRPr="003711F3">
        <w:rPr>
          <w:color w:val="auto"/>
          <w:sz w:val="20"/>
          <w:szCs w:val="18"/>
        </w:rPr>
        <w:t>In this proposal, after two years following the first adoption of the specific sector ESEF</w:t>
      </w:r>
      <w:r w:rsidR="005579BC" w:rsidRPr="003711F3">
        <w:rPr>
          <w:color w:val="auto"/>
          <w:sz w:val="20"/>
          <w:szCs w:val="18"/>
        </w:rPr>
        <w:t xml:space="preserve"> </w:t>
      </w:r>
      <w:r w:rsidRPr="003711F3">
        <w:rPr>
          <w:color w:val="auto"/>
          <w:sz w:val="20"/>
          <w:szCs w:val="18"/>
        </w:rPr>
        <w:t>Taxonomy (Phase 2), ESMA could envisage to implement it with further mandatory elements deemed useful by the above interested parties.</w:t>
      </w:r>
    </w:p>
    <w:p w14:paraId="1BCD6A12" w14:textId="77777777" w:rsidR="00541CAA" w:rsidRPr="003711F3" w:rsidRDefault="00541CAA" w:rsidP="00541CAA">
      <w:pPr>
        <w:spacing w:after="0"/>
        <w:rPr>
          <w:color w:val="auto"/>
          <w:sz w:val="20"/>
          <w:szCs w:val="18"/>
        </w:rPr>
      </w:pPr>
    </w:p>
    <w:p w14:paraId="3862241E" w14:textId="4B719DD9" w:rsidR="007520B6" w:rsidRPr="003711F3" w:rsidRDefault="00541CAA" w:rsidP="00EC6F55">
      <w:pPr>
        <w:spacing w:after="0"/>
        <w:rPr>
          <w:color w:val="auto"/>
          <w:sz w:val="20"/>
          <w:szCs w:val="18"/>
        </w:rPr>
      </w:pPr>
      <w:r w:rsidRPr="003711F3">
        <w:rPr>
          <w:color w:val="auto"/>
          <w:sz w:val="20"/>
          <w:szCs w:val="18"/>
          <w:highlight w:val="yellow"/>
        </w:rPr>
        <w:t>As a second-best proposal, we consider a lower level of granularity of tagging instead of that foreseen in ESMA’s CP Phase 2: an intermediate solution could be identified in tagging at the level of a single paragraph</w:t>
      </w:r>
      <w:r w:rsidR="00842FE9" w:rsidRPr="003711F3">
        <w:rPr>
          <w:color w:val="auto"/>
          <w:sz w:val="20"/>
          <w:szCs w:val="18"/>
          <w:highlight w:val="yellow"/>
        </w:rPr>
        <w:t>, adopting a limited specific sector ESEF Taxonomy.</w:t>
      </w:r>
      <w:r w:rsidRPr="003711F3">
        <w:rPr>
          <w:color w:val="auto"/>
          <w:sz w:val="20"/>
          <w:szCs w:val="18"/>
          <w:highlight w:val="yellow"/>
        </w:rPr>
        <w:t xml:space="preserve"> </w:t>
      </w:r>
      <w:r w:rsidR="00A20326" w:rsidRPr="003711F3">
        <w:rPr>
          <w:color w:val="auto"/>
          <w:sz w:val="20"/>
          <w:szCs w:val="18"/>
          <w:highlight w:val="yellow"/>
        </w:rPr>
        <w:t>This proposal would in any case require an adequate assessment with appropriate timing.</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1A58FE63" w14:textId="37593B4D" w:rsidR="008042E6" w:rsidRPr="00AF763D" w:rsidRDefault="008042E6" w:rsidP="008042E6">
      <w:pPr>
        <w:spacing w:after="0"/>
        <w:rPr>
          <w:sz w:val="20"/>
          <w:szCs w:val="18"/>
        </w:rPr>
      </w:pPr>
      <w:bookmarkStart w:id="12" w:name="_Hlk193964598"/>
      <w:r w:rsidRPr="008042E6">
        <w:rPr>
          <w:sz w:val="20"/>
          <w:szCs w:val="18"/>
        </w:rPr>
        <w:t>[</w:t>
      </w:r>
      <w:r w:rsidRPr="00DA41A4">
        <w:rPr>
          <w:sz w:val="20"/>
          <w:szCs w:val="18"/>
          <w:highlight w:val="lightGray"/>
        </w:rPr>
        <w:t>Please refer to what is highlighted in Question 18.]</w:t>
      </w:r>
    </w:p>
    <w:bookmarkEnd w:id="12"/>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24801C90" w14:textId="77777777" w:rsidR="008042E6" w:rsidRPr="00AF763D" w:rsidRDefault="008042E6" w:rsidP="008042E6">
      <w:pPr>
        <w:spacing w:after="0"/>
        <w:rPr>
          <w:sz w:val="20"/>
          <w:szCs w:val="18"/>
        </w:rPr>
      </w:pPr>
      <w:r w:rsidRPr="008042E6">
        <w:rPr>
          <w:sz w:val="20"/>
          <w:szCs w:val="18"/>
        </w:rPr>
        <w:t>[</w:t>
      </w:r>
      <w:r w:rsidRPr="00DA41A4">
        <w:rPr>
          <w:sz w:val="20"/>
          <w:szCs w:val="18"/>
          <w:highlight w:val="lightGray"/>
        </w:rPr>
        <w:t>Please refer to what is highlighted in Question 18</w:t>
      </w:r>
      <w:r w:rsidRPr="00F52E8A">
        <w:rPr>
          <w:sz w:val="20"/>
          <w:szCs w:val="18"/>
        </w:rPr>
        <w:t>.</w:t>
      </w:r>
      <w:r>
        <w:rPr>
          <w:sz w:val="20"/>
          <w:szCs w:val="18"/>
        </w:rPr>
        <w:t>]</w:t>
      </w:r>
    </w:p>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D53125">
        <w:rPr>
          <w:rFonts w:eastAsia="Times New Roman"/>
          <w:b/>
          <w:bCs/>
          <w:color w:val="auto"/>
          <w:szCs w:val="22"/>
          <w:lang w:eastAsia="en-GB"/>
        </w:rPr>
        <w:t>Question 21</w:t>
      </w:r>
      <w:r w:rsidRPr="006A64ED">
        <w:rPr>
          <w:rFonts w:eastAsia="Times New Roman"/>
          <w:b/>
          <w:bCs/>
          <w:color w:val="auto"/>
          <w:szCs w:val="22"/>
          <w:lang w:eastAsia="en-GB"/>
        </w:rPr>
        <w:t>:</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5B128B8D" w14:textId="4BF06007" w:rsidR="006A64ED" w:rsidRPr="00C56602" w:rsidRDefault="007F3645" w:rsidP="006A64ED">
      <w:pPr>
        <w:spacing w:after="0"/>
        <w:rPr>
          <w:color w:val="auto"/>
          <w:sz w:val="20"/>
          <w:szCs w:val="18"/>
        </w:rPr>
      </w:pPr>
      <w:permStart w:id="268056993" w:edGrp="everyone"/>
      <w:proofErr w:type="gramStart"/>
      <w:r w:rsidRPr="00C56602">
        <w:rPr>
          <w:color w:val="auto"/>
          <w:sz w:val="20"/>
          <w:szCs w:val="18"/>
        </w:rPr>
        <w:lastRenderedPageBreak/>
        <w:t xml:space="preserve">NO </w:t>
      </w:r>
      <w:r w:rsidR="003B188D" w:rsidRPr="00C56602">
        <w:rPr>
          <w:color w:val="auto"/>
          <w:sz w:val="20"/>
          <w:szCs w:val="18"/>
        </w:rPr>
        <w:t xml:space="preserve"> we</w:t>
      </w:r>
      <w:proofErr w:type="gramEnd"/>
      <w:r w:rsidR="003B188D" w:rsidRPr="00C56602">
        <w:rPr>
          <w:color w:val="auto"/>
          <w:sz w:val="20"/>
          <w:szCs w:val="18"/>
        </w:rPr>
        <w:t xml:space="preserve"> </w:t>
      </w:r>
      <w:r w:rsidRPr="00C56602">
        <w:rPr>
          <w:color w:val="auto"/>
          <w:sz w:val="20"/>
          <w:szCs w:val="18"/>
        </w:rPr>
        <w:t>dis</w:t>
      </w:r>
      <w:r w:rsidR="003B188D" w:rsidRPr="00C56602">
        <w:rPr>
          <w:color w:val="auto"/>
          <w:sz w:val="20"/>
          <w:szCs w:val="18"/>
        </w:rPr>
        <w:t>agree with the revised approach.</w:t>
      </w:r>
      <w:r w:rsidRPr="00C56602">
        <w:rPr>
          <w:color w:val="auto"/>
          <w:sz w:val="20"/>
          <w:szCs w:val="18"/>
        </w:rPr>
        <w:t xml:space="preserve"> </w:t>
      </w:r>
      <w:r w:rsidR="00842FE9" w:rsidRPr="00C56602">
        <w:rPr>
          <w:color w:val="auto"/>
          <w:sz w:val="20"/>
          <w:szCs w:val="18"/>
        </w:rPr>
        <w:t>In our opinion the creation of extension Taxonomy undermines the comparability and the usability</w:t>
      </w:r>
      <w:r w:rsidR="00606001" w:rsidRPr="00C56602">
        <w:rPr>
          <w:color w:val="auto"/>
          <w:sz w:val="20"/>
          <w:szCs w:val="18"/>
        </w:rPr>
        <w:t xml:space="preserve">. We suggest </w:t>
      </w:r>
      <w:r w:rsidR="00404CE8" w:rsidRPr="00C56602">
        <w:rPr>
          <w:color w:val="auto"/>
          <w:sz w:val="20"/>
          <w:szCs w:val="18"/>
        </w:rPr>
        <w:t>creating</w:t>
      </w:r>
      <w:r w:rsidR="00606001" w:rsidRPr="00C56602">
        <w:rPr>
          <w:color w:val="auto"/>
          <w:sz w:val="20"/>
          <w:szCs w:val="18"/>
        </w:rPr>
        <w:t xml:space="preserve"> a </w:t>
      </w:r>
      <w:r w:rsidR="00404CE8" w:rsidRPr="00C56602">
        <w:rPr>
          <w:color w:val="auto"/>
          <w:sz w:val="20"/>
          <w:szCs w:val="18"/>
        </w:rPr>
        <w:t xml:space="preserve">limited </w:t>
      </w:r>
      <w:r w:rsidR="00606001" w:rsidRPr="00C56602">
        <w:rPr>
          <w:color w:val="auto"/>
          <w:sz w:val="20"/>
          <w:szCs w:val="18"/>
        </w:rPr>
        <w:t>list of minimum mandatory element</w:t>
      </w:r>
      <w:r w:rsidR="00404CE8" w:rsidRPr="00C56602">
        <w:rPr>
          <w:color w:val="auto"/>
          <w:sz w:val="20"/>
          <w:szCs w:val="18"/>
        </w:rPr>
        <w:t>s differentiated by sector.</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D53125">
        <w:rPr>
          <w:rFonts w:eastAsia="Times New Roman"/>
          <w:b/>
          <w:bCs/>
          <w:color w:val="auto"/>
          <w:szCs w:val="22"/>
          <w:lang w:eastAsia="en-GB"/>
        </w:rPr>
        <w:t>Question 22</w:t>
      </w:r>
      <w:r w:rsidRPr="006A64ED">
        <w:rPr>
          <w:rFonts w:eastAsia="Times New Roman"/>
          <w:b/>
          <w:bCs/>
          <w:color w:val="auto"/>
          <w:szCs w:val="22"/>
          <w:lang w:eastAsia="en-GB"/>
        </w:rPr>
        <w:t>:</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61D48F5C" w:rsidR="006A64ED" w:rsidRPr="00C56602" w:rsidRDefault="005E7289" w:rsidP="008042E6">
      <w:pPr>
        <w:rPr>
          <w:color w:val="auto"/>
          <w:sz w:val="20"/>
          <w:szCs w:val="18"/>
        </w:rPr>
      </w:pPr>
      <w:permStart w:id="1477533567" w:edGrp="everyone"/>
      <w:r w:rsidRPr="00C56602">
        <w:rPr>
          <w:color w:val="auto"/>
          <w:sz w:val="20"/>
          <w:szCs w:val="18"/>
        </w:rPr>
        <w:t>Yes, we agree with the review clause</w:t>
      </w:r>
      <w:r w:rsidR="00234429" w:rsidRPr="00C56602">
        <w:rPr>
          <w:color w:val="auto"/>
          <w:sz w:val="20"/>
          <w:szCs w:val="18"/>
        </w:rPr>
        <w:t xml:space="preserve"> which allows ESMA to modify its approach based on changing circumstances. It is important that issuers will be granted an adequate timeframe to comply with the proposed revisions.</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FF3992"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D53125">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C54C78" w:rsidRDefault="00AF763D" w:rsidP="00AF763D">
      <w:pPr>
        <w:spacing w:after="0"/>
        <w:rPr>
          <w:sz w:val="20"/>
          <w:szCs w:val="18"/>
          <w:lang w:val="it-IT"/>
        </w:rPr>
      </w:pPr>
      <w:r w:rsidRPr="00C54C78">
        <w:rPr>
          <w:sz w:val="20"/>
          <w:szCs w:val="18"/>
          <w:lang w:val="it-IT"/>
        </w:rPr>
        <w:t>&lt;ESMA_QUESTION_ESEFEEAP_23&gt;</w:t>
      </w:r>
    </w:p>
    <w:p w14:paraId="777E9EFF" w14:textId="360FAD77" w:rsidR="00AF763D" w:rsidRPr="00C54C78" w:rsidRDefault="00AF763D" w:rsidP="00AF763D">
      <w:pPr>
        <w:spacing w:after="0"/>
        <w:rPr>
          <w:sz w:val="20"/>
          <w:szCs w:val="18"/>
          <w:lang w:val="it-IT"/>
        </w:rPr>
      </w:pPr>
      <w:permStart w:id="751384416" w:edGrp="everyone"/>
    </w:p>
    <w:permEnd w:id="751384416"/>
    <w:p w14:paraId="11115366" w14:textId="6EB573BB" w:rsidR="00AF763D" w:rsidRPr="00C54C78" w:rsidRDefault="00AF763D" w:rsidP="00AF763D">
      <w:pPr>
        <w:spacing w:after="0"/>
        <w:rPr>
          <w:sz w:val="20"/>
          <w:szCs w:val="18"/>
          <w:lang w:val="it-IT"/>
        </w:rPr>
      </w:pPr>
      <w:r w:rsidRPr="00C54C78">
        <w:rPr>
          <w:sz w:val="20"/>
          <w:szCs w:val="18"/>
          <w:lang w:val="it-IT"/>
        </w:rPr>
        <w:t>&lt;ESMA_QUESTION_ESEFEEAP_23&gt;</w:t>
      </w:r>
      <w:r w:rsidRPr="00C54C78">
        <w:rPr>
          <w:rFonts w:eastAsia="Times New Roman"/>
          <w:color w:val="auto"/>
          <w:szCs w:val="22"/>
          <w:lang w:val="it-IT"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3B188D">
        <w:rPr>
          <w:rFonts w:eastAsia="Times New Roman"/>
          <w:b/>
          <w:bCs/>
          <w:color w:val="auto"/>
          <w:szCs w:val="22"/>
          <w:lang w:eastAsia="en-GB"/>
        </w:rPr>
        <w:t>Question 24</w:t>
      </w:r>
      <w:r w:rsidRPr="00AF763D">
        <w:rPr>
          <w:rFonts w:eastAsia="Times New Roman"/>
          <w:b/>
          <w:bCs/>
          <w:color w:val="auto"/>
          <w:szCs w:val="22"/>
          <w:lang w:eastAsia="en-GB"/>
        </w:rPr>
        <w:t>:</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FF3992">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lastRenderedPageBreak/>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FF3992"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77777777" w:rsidR="00AF763D" w:rsidRPr="00AF763D" w:rsidRDefault="00AF763D" w:rsidP="00AF763D">
      <w:pPr>
        <w:spacing w:after="0"/>
        <w:rPr>
          <w:sz w:val="20"/>
          <w:szCs w:val="18"/>
        </w:rPr>
      </w:pPr>
      <w:permStart w:id="1231181901" w:edGrp="everyone"/>
      <w:r w:rsidRPr="00AF763D">
        <w:rPr>
          <w:sz w:val="20"/>
          <w:szCs w:val="18"/>
        </w:rPr>
        <w:t>TYPE YOUR TEXT HERE</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7777777"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77777777" w:rsidR="00AF763D" w:rsidRPr="00AF763D" w:rsidRDefault="00AF763D" w:rsidP="00AF763D">
      <w:pPr>
        <w:spacing w:after="0"/>
        <w:rPr>
          <w:sz w:val="20"/>
          <w:szCs w:val="18"/>
        </w:rPr>
      </w:pPr>
      <w:permStart w:id="929779331" w:edGrp="everyone"/>
      <w:r w:rsidRPr="00AF763D">
        <w:rPr>
          <w:sz w:val="20"/>
          <w:szCs w:val="18"/>
        </w:rPr>
        <w:lastRenderedPageBreak/>
        <w:t>TYPE YOUR TEXT HERE</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77777777"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FF3992">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FF3992"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D53125">
        <w:rPr>
          <w:rFonts w:eastAsia="Times New Roman"/>
          <w:b/>
          <w:bCs/>
          <w:color w:val="auto"/>
          <w:szCs w:val="22"/>
          <w:lang w:eastAsia="en-GB"/>
        </w:rPr>
        <w:t>Question 35</w:t>
      </w:r>
      <w:r w:rsidRPr="00AF763D">
        <w:rPr>
          <w:rFonts w:eastAsia="Times New Roman"/>
          <w:b/>
          <w:bCs/>
          <w:color w:val="auto"/>
          <w:szCs w:val="22"/>
          <w:lang w:eastAsia="en-GB"/>
        </w:rPr>
        <w:t>:</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Default="00AF763D" w:rsidP="00AF763D">
      <w:pPr>
        <w:spacing w:after="0"/>
        <w:rPr>
          <w:sz w:val="20"/>
          <w:szCs w:val="18"/>
        </w:rPr>
      </w:pPr>
      <w:r w:rsidRPr="00AF763D">
        <w:rPr>
          <w:sz w:val="20"/>
          <w:szCs w:val="18"/>
        </w:rPr>
        <w:t>&lt;ESMA_QUESTION_ESEFEEAP_35&gt;</w:t>
      </w:r>
    </w:p>
    <w:p w14:paraId="3B10A8F6" w14:textId="77777777" w:rsidR="00D53125" w:rsidRPr="00AF763D" w:rsidRDefault="00D53125" w:rsidP="00D53125">
      <w:pPr>
        <w:spacing w:after="0"/>
        <w:rPr>
          <w:sz w:val="20"/>
          <w:szCs w:val="18"/>
        </w:rPr>
      </w:pPr>
      <w:permStart w:id="1639262786" w:edGrp="everyone"/>
      <w:r w:rsidRPr="00AF763D">
        <w:rPr>
          <w:sz w:val="20"/>
          <w:szCs w:val="18"/>
        </w:rPr>
        <w:t>TYPE YOUR TEXT HERE</w:t>
      </w:r>
    </w:p>
    <w:permEnd w:id="1639262786"/>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D8143" w14:textId="77777777" w:rsidR="000039F5" w:rsidRDefault="000039F5" w:rsidP="00F716D4">
      <w:r>
        <w:separator/>
      </w:r>
    </w:p>
    <w:p w14:paraId="0494C66E" w14:textId="77777777" w:rsidR="000039F5" w:rsidRDefault="000039F5" w:rsidP="00F716D4"/>
  </w:endnote>
  <w:endnote w:type="continuationSeparator" w:id="0">
    <w:p w14:paraId="6FD22456" w14:textId="77777777" w:rsidR="000039F5" w:rsidRDefault="000039F5" w:rsidP="00F716D4">
      <w:r>
        <w:continuationSeparator/>
      </w:r>
    </w:p>
    <w:p w14:paraId="6BC8DFB1" w14:textId="77777777" w:rsidR="000039F5" w:rsidRDefault="000039F5" w:rsidP="00F716D4"/>
  </w:endnote>
  <w:endnote w:type="continuationNotice" w:id="1">
    <w:p w14:paraId="20309FDC" w14:textId="77777777" w:rsidR="000039F5" w:rsidRDefault="000039F5"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Pidipagina"/>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Collegamentoipertestuale"/>
          <w:sz w:val="15"/>
          <w:szCs w:val="15"/>
          <w:lang w:val="fr-FR"/>
        </w:rPr>
        <w:t>www.esma.</w:t>
      </w:r>
      <w:proofErr w:type="spellStart"/>
      <w:r w:rsidRPr="00A8626B">
        <w:rPr>
          <w:rStyle w:val="Collegamentoipertestuale"/>
          <w:sz w:val="15"/>
          <w:szCs w:val="15"/>
          <w:lang w:val="fr-BE"/>
        </w:rPr>
        <w:t>europa</w:t>
      </w:r>
      <w:proofErr w:type="spellEnd"/>
      <w:r w:rsidRPr="00A8626B">
        <w:rPr>
          <w:rStyle w:val="Collegamentoipertestuale"/>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D345D" w14:textId="77777777" w:rsidR="000039F5" w:rsidRDefault="000039F5" w:rsidP="00F716D4">
      <w:r>
        <w:separator/>
      </w:r>
    </w:p>
    <w:p w14:paraId="183E91D4" w14:textId="77777777" w:rsidR="000039F5" w:rsidRDefault="000039F5" w:rsidP="00F716D4"/>
  </w:footnote>
  <w:footnote w:type="continuationSeparator" w:id="0">
    <w:p w14:paraId="7F8E8A0F" w14:textId="77777777" w:rsidR="000039F5" w:rsidRDefault="000039F5" w:rsidP="00F716D4">
      <w:r>
        <w:continuationSeparator/>
      </w:r>
    </w:p>
    <w:p w14:paraId="1A536480" w14:textId="77777777" w:rsidR="000039F5" w:rsidRDefault="000039F5" w:rsidP="00F716D4"/>
  </w:footnote>
  <w:footnote w:type="continuationNotice" w:id="1">
    <w:p w14:paraId="0D741BB7" w14:textId="77777777" w:rsidR="000039F5" w:rsidRDefault="000039F5"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539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A35FE9"/>
    <w:multiLevelType w:val="hybridMultilevel"/>
    <w:tmpl w:val="ACB07C4E"/>
    <w:lvl w:ilvl="0" w:tplc="D4426DB8">
      <w:numFmt w:val="bullet"/>
      <w:lvlText w:val="-"/>
      <w:lvlJc w:val="left"/>
      <w:pPr>
        <w:ind w:left="720" w:hanging="360"/>
      </w:pPr>
      <w:rPr>
        <w:rFonts w:ascii="Century Gothic" w:eastAsia="Aptos"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4DE142B"/>
    <w:multiLevelType w:val="hybridMultilevel"/>
    <w:tmpl w:val="AD00681E"/>
    <w:lvl w:ilvl="0" w:tplc="04100017">
      <w:start w:val="1"/>
      <w:numFmt w:val="lowerLetter"/>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56A5328"/>
    <w:multiLevelType w:val="hybridMultilevel"/>
    <w:tmpl w:val="92D80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0D20363"/>
    <w:multiLevelType w:val="hybridMultilevel"/>
    <w:tmpl w:val="7680A0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DBD2EF2"/>
    <w:multiLevelType w:val="hybridMultilevel"/>
    <w:tmpl w:val="1CF43756"/>
    <w:lvl w:ilvl="0" w:tplc="04100017">
      <w:start w:val="1"/>
      <w:numFmt w:val="lowerLetter"/>
      <w:lvlText w:val="%1)"/>
      <w:lvlJc w:val="left"/>
      <w:pPr>
        <w:ind w:left="420" w:hanging="360"/>
      </w:pPr>
      <w:rPr>
        <w:rFont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1" w15:restartNumberingAfterBreak="0">
    <w:nsid w:val="7FEF56C0"/>
    <w:multiLevelType w:val="hybridMultilevel"/>
    <w:tmpl w:val="3CD65192"/>
    <w:lvl w:ilvl="0" w:tplc="E674947E">
      <w:start w:val="1"/>
      <w:numFmt w:val="decimal"/>
      <w:pStyle w:val="Titolo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7"/>
  </w:num>
  <w:num w:numId="2" w16cid:durableId="1769932826">
    <w:abstractNumId w:val="21"/>
  </w:num>
  <w:num w:numId="3" w16cid:durableId="550074866">
    <w:abstractNumId w:val="12"/>
  </w:num>
  <w:num w:numId="4" w16cid:durableId="1881627233">
    <w:abstractNumId w:val="26"/>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3"/>
  </w:num>
  <w:num w:numId="9" w16cid:durableId="1008846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9"/>
  </w:num>
  <w:num w:numId="12" w16cid:durableId="1500659627">
    <w:abstractNumId w:val="32"/>
  </w:num>
  <w:num w:numId="13" w16cid:durableId="1879658227">
    <w:abstractNumId w:val="25"/>
  </w:num>
  <w:num w:numId="14" w16cid:durableId="1495758855">
    <w:abstractNumId w:val="10"/>
  </w:num>
  <w:num w:numId="15" w16cid:durableId="1186556611">
    <w:abstractNumId w:val="1"/>
  </w:num>
  <w:num w:numId="16" w16cid:durableId="679087124">
    <w:abstractNumId w:val="15"/>
  </w:num>
  <w:num w:numId="17" w16cid:durableId="1695498691">
    <w:abstractNumId w:val="16"/>
  </w:num>
  <w:num w:numId="18" w16cid:durableId="1042363640">
    <w:abstractNumId w:val="18"/>
  </w:num>
  <w:num w:numId="19" w16cid:durableId="820345968">
    <w:abstractNumId w:val="28"/>
  </w:num>
  <w:num w:numId="20" w16cid:durableId="1805388212">
    <w:abstractNumId w:val="38"/>
  </w:num>
  <w:num w:numId="21" w16cid:durableId="538709007">
    <w:abstractNumId w:val="27"/>
  </w:num>
  <w:num w:numId="22" w16cid:durableId="104540172">
    <w:abstractNumId w:val="9"/>
  </w:num>
  <w:num w:numId="23" w16cid:durableId="1824349076">
    <w:abstractNumId w:val="31"/>
  </w:num>
  <w:num w:numId="24" w16cid:durableId="672032853">
    <w:abstractNumId w:val="30"/>
  </w:num>
  <w:num w:numId="25" w16cid:durableId="48917541">
    <w:abstractNumId w:val="22"/>
  </w:num>
  <w:num w:numId="26" w16cid:durableId="978925443">
    <w:abstractNumId w:val="34"/>
  </w:num>
  <w:num w:numId="27" w16cid:durableId="1036613928">
    <w:abstractNumId w:val="40"/>
  </w:num>
  <w:num w:numId="28" w16cid:durableId="872039349">
    <w:abstractNumId w:val="7"/>
  </w:num>
  <w:num w:numId="29" w16cid:durableId="924530660">
    <w:abstractNumId w:val="2"/>
  </w:num>
  <w:num w:numId="30" w16cid:durableId="419180233">
    <w:abstractNumId w:val="24"/>
  </w:num>
  <w:num w:numId="31" w16cid:durableId="276761337">
    <w:abstractNumId w:val="23"/>
  </w:num>
  <w:num w:numId="32" w16cid:durableId="1166238383">
    <w:abstractNumId w:val="37"/>
  </w:num>
  <w:num w:numId="33" w16cid:durableId="2076850202">
    <w:abstractNumId w:val="36"/>
  </w:num>
  <w:num w:numId="34" w16cid:durableId="469176496">
    <w:abstractNumId w:val="13"/>
  </w:num>
  <w:num w:numId="35" w16cid:durableId="674843309">
    <w:abstractNumId w:val="20"/>
  </w:num>
  <w:num w:numId="36" w16cid:durableId="1954971501">
    <w:abstractNumId w:val="41"/>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 w:numId="46" w16cid:durableId="1473909886">
    <w:abstractNumId w:val="35"/>
  </w:num>
  <w:num w:numId="47" w16cid:durableId="1102339055">
    <w:abstractNumId w:val="6"/>
  </w:num>
  <w:num w:numId="48" w16cid:durableId="688483359">
    <w:abstractNumId w:val="19"/>
  </w:num>
  <w:num w:numId="49" w16cid:durableId="284971054">
    <w:abstractNumId w:val="11"/>
  </w:num>
  <w:num w:numId="50" w16cid:durableId="1914001585">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8">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9F5"/>
    <w:rsid w:val="00003AEB"/>
    <w:rsid w:val="00005BBA"/>
    <w:rsid w:val="00005D8C"/>
    <w:rsid w:val="00006C2B"/>
    <w:rsid w:val="00007014"/>
    <w:rsid w:val="00007968"/>
    <w:rsid w:val="0001067A"/>
    <w:rsid w:val="00013CCE"/>
    <w:rsid w:val="000140D5"/>
    <w:rsid w:val="0001410B"/>
    <w:rsid w:val="000141D6"/>
    <w:rsid w:val="00014A95"/>
    <w:rsid w:val="00015B5E"/>
    <w:rsid w:val="00015C65"/>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0F39"/>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38C9"/>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573B"/>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60AB"/>
    <w:rsid w:val="000C701D"/>
    <w:rsid w:val="000C773C"/>
    <w:rsid w:val="000C7C4A"/>
    <w:rsid w:val="000D17AA"/>
    <w:rsid w:val="000D2D0B"/>
    <w:rsid w:val="000D3C44"/>
    <w:rsid w:val="000D4660"/>
    <w:rsid w:val="000D57C0"/>
    <w:rsid w:val="000D705D"/>
    <w:rsid w:val="000D71F1"/>
    <w:rsid w:val="000D7EB9"/>
    <w:rsid w:val="000E0223"/>
    <w:rsid w:val="000E0614"/>
    <w:rsid w:val="000E0CF3"/>
    <w:rsid w:val="000E18A8"/>
    <w:rsid w:val="000E1AEC"/>
    <w:rsid w:val="000E3937"/>
    <w:rsid w:val="000E4926"/>
    <w:rsid w:val="000E49B7"/>
    <w:rsid w:val="000E5F7F"/>
    <w:rsid w:val="000E7086"/>
    <w:rsid w:val="000E7C65"/>
    <w:rsid w:val="000F04D2"/>
    <w:rsid w:val="000F1DF5"/>
    <w:rsid w:val="000F55B7"/>
    <w:rsid w:val="000F604F"/>
    <w:rsid w:val="000F7399"/>
    <w:rsid w:val="000F745F"/>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2675C"/>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21AE"/>
    <w:rsid w:val="0019311A"/>
    <w:rsid w:val="0019508A"/>
    <w:rsid w:val="0019584B"/>
    <w:rsid w:val="001960D8"/>
    <w:rsid w:val="001973F4"/>
    <w:rsid w:val="001A149E"/>
    <w:rsid w:val="001A1642"/>
    <w:rsid w:val="001A371B"/>
    <w:rsid w:val="001A4766"/>
    <w:rsid w:val="001A6A0D"/>
    <w:rsid w:val="001A6C51"/>
    <w:rsid w:val="001A6FAA"/>
    <w:rsid w:val="001A7D73"/>
    <w:rsid w:val="001B0363"/>
    <w:rsid w:val="001B0698"/>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2926"/>
    <w:rsid w:val="00204CBC"/>
    <w:rsid w:val="002051F1"/>
    <w:rsid w:val="002067BA"/>
    <w:rsid w:val="0021058D"/>
    <w:rsid w:val="002117E3"/>
    <w:rsid w:val="00211E2F"/>
    <w:rsid w:val="00211E9E"/>
    <w:rsid w:val="00214FB4"/>
    <w:rsid w:val="00215940"/>
    <w:rsid w:val="00215B20"/>
    <w:rsid w:val="002173B2"/>
    <w:rsid w:val="00217C23"/>
    <w:rsid w:val="00220561"/>
    <w:rsid w:val="00220CE4"/>
    <w:rsid w:val="00222D9B"/>
    <w:rsid w:val="00223788"/>
    <w:rsid w:val="00223D11"/>
    <w:rsid w:val="002242D3"/>
    <w:rsid w:val="00227C1A"/>
    <w:rsid w:val="002301E6"/>
    <w:rsid w:val="00232555"/>
    <w:rsid w:val="00232F90"/>
    <w:rsid w:val="00233B08"/>
    <w:rsid w:val="00233C3B"/>
    <w:rsid w:val="00234429"/>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574A0"/>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975E0"/>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2FB3"/>
    <w:rsid w:val="00313F3D"/>
    <w:rsid w:val="00314013"/>
    <w:rsid w:val="00314945"/>
    <w:rsid w:val="00315389"/>
    <w:rsid w:val="00315746"/>
    <w:rsid w:val="00315E96"/>
    <w:rsid w:val="00317FC8"/>
    <w:rsid w:val="003223D7"/>
    <w:rsid w:val="003226DE"/>
    <w:rsid w:val="0032318D"/>
    <w:rsid w:val="00323D9F"/>
    <w:rsid w:val="00324FDB"/>
    <w:rsid w:val="0032560C"/>
    <w:rsid w:val="00325F48"/>
    <w:rsid w:val="0033194F"/>
    <w:rsid w:val="00332304"/>
    <w:rsid w:val="00332406"/>
    <w:rsid w:val="00332D8D"/>
    <w:rsid w:val="00334B1D"/>
    <w:rsid w:val="00336B56"/>
    <w:rsid w:val="00341B25"/>
    <w:rsid w:val="00341EC0"/>
    <w:rsid w:val="0034240C"/>
    <w:rsid w:val="00342D44"/>
    <w:rsid w:val="0034374F"/>
    <w:rsid w:val="00344496"/>
    <w:rsid w:val="00345968"/>
    <w:rsid w:val="00347667"/>
    <w:rsid w:val="003507E2"/>
    <w:rsid w:val="003522B2"/>
    <w:rsid w:val="0035455E"/>
    <w:rsid w:val="00354A6F"/>
    <w:rsid w:val="00354B48"/>
    <w:rsid w:val="00355789"/>
    <w:rsid w:val="00360396"/>
    <w:rsid w:val="003609B6"/>
    <w:rsid w:val="00361119"/>
    <w:rsid w:val="0036538D"/>
    <w:rsid w:val="00365D12"/>
    <w:rsid w:val="00366E20"/>
    <w:rsid w:val="003674A9"/>
    <w:rsid w:val="003678BA"/>
    <w:rsid w:val="0037018D"/>
    <w:rsid w:val="00370244"/>
    <w:rsid w:val="003711F3"/>
    <w:rsid w:val="00372299"/>
    <w:rsid w:val="00372F02"/>
    <w:rsid w:val="00373729"/>
    <w:rsid w:val="00373C91"/>
    <w:rsid w:val="003748F0"/>
    <w:rsid w:val="003755C6"/>
    <w:rsid w:val="00375AEF"/>
    <w:rsid w:val="00376367"/>
    <w:rsid w:val="003766B5"/>
    <w:rsid w:val="00376B02"/>
    <w:rsid w:val="0037733A"/>
    <w:rsid w:val="003776DC"/>
    <w:rsid w:val="003779C1"/>
    <w:rsid w:val="00380FEC"/>
    <w:rsid w:val="00381226"/>
    <w:rsid w:val="00381B1B"/>
    <w:rsid w:val="00381FF6"/>
    <w:rsid w:val="00383D7D"/>
    <w:rsid w:val="00384CCE"/>
    <w:rsid w:val="00385D4B"/>
    <w:rsid w:val="003865E5"/>
    <w:rsid w:val="003926C1"/>
    <w:rsid w:val="00392900"/>
    <w:rsid w:val="00393357"/>
    <w:rsid w:val="00395008"/>
    <w:rsid w:val="00395E7B"/>
    <w:rsid w:val="00395F4C"/>
    <w:rsid w:val="003A51C5"/>
    <w:rsid w:val="003A5A73"/>
    <w:rsid w:val="003A5DAC"/>
    <w:rsid w:val="003A6591"/>
    <w:rsid w:val="003A6E9A"/>
    <w:rsid w:val="003B08C8"/>
    <w:rsid w:val="003B188D"/>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32D"/>
    <w:rsid w:val="003E50EA"/>
    <w:rsid w:val="003E5628"/>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4CE8"/>
    <w:rsid w:val="00406E90"/>
    <w:rsid w:val="00410240"/>
    <w:rsid w:val="00410396"/>
    <w:rsid w:val="00412253"/>
    <w:rsid w:val="004142ED"/>
    <w:rsid w:val="0041634D"/>
    <w:rsid w:val="00416ABC"/>
    <w:rsid w:val="00417EF7"/>
    <w:rsid w:val="00420CD9"/>
    <w:rsid w:val="00422641"/>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90D"/>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47F"/>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ACB"/>
    <w:rsid w:val="004F6F14"/>
    <w:rsid w:val="004F728D"/>
    <w:rsid w:val="004F76D9"/>
    <w:rsid w:val="004F79A6"/>
    <w:rsid w:val="00501BF5"/>
    <w:rsid w:val="00501D8B"/>
    <w:rsid w:val="00503A3E"/>
    <w:rsid w:val="00503F59"/>
    <w:rsid w:val="00504362"/>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0FF"/>
    <w:rsid w:val="0053096D"/>
    <w:rsid w:val="00530A8D"/>
    <w:rsid w:val="00531C6D"/>
    <w:rsid w:val="00532EF4"/>
    <w:rsid w:val="005347CE"/>
    <w:rsid w:val="00535477"/>
    <w:rsid w:val="00535DEA"/>
    <w:rsid w:val="0053723A"/>
    <w:rsid w:val="00537636"/>
    <w:rsid w:val="00537B1D"/>
    <w:rsid w:val="00540191"/>
    <w:rsid w:val="00540A2A"/>
    <w:rsid w:val="00541CAA"/>
    <w:rsid w:val="00541F27"/>
    <w:rsid w:val="00542297"/>
    <w:rsid w:val="005424BC"/>
    <w:rsid w:val="00542A28"/>
    <w:rsid w:val="005441D4"/>
    <w:rsid w:val="0054672D"/>
    <w:rsid w:val="00550F4E"/>
    <w:rsid w:val="00551E98"/>
    <w:rsid w:val="005532B5"/>
    <w:rsid w:val="00554A05"/>
    <w:rsid w:val="00555849"/>
    <w:rsid w:val="005559A8"/>
    <w:rsid w:val="00557048"/>
    <w:rsid w:val="005579BC"/>
    <w:rsid w:val="00557FB5"/>
    <w:rsid w:val="00561AED"/>
    <w:rsid w:val="005648A8"/>
    <w:rsid w:val="00564DE3"/>
    <w:rsid w:val="00564E44"/>
    <w:rsid w:val="00565087"/>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5DE"/>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3FF6"/>
    <w:rsid w:val="005D4A86"/>
    <w:rsid w:val="005D4F78"/>
    <w:rsid w:val="005D5EB1"/>
    <w:rsid w:val="005D6A29"/>
    <w:rsid w:val="005E0481"/>
    <w:rsid w:val="005E10BF"/>
    <w:rsid w:val="005E1834"/>
    <w:rsid w:val="005E49E5"/>
    <w:rsid w:val="005E4E00"/>
    <w:rsid w:val="005E5481"/>
    <w:rsid w:val="005E55E4"/>
    <w:rsid w:val="005E6C5F"/>
    <w:rsid w:val="005E7289"/>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001"/>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380C"/>
    <w:rsid w:val="00644F4D"/>
    <w:rsid w:val="006453F1"/>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324"/>
    <w:rsid w:val="006B34DF"/>
    <w:rsid w:val="006B39B2"/>
    <w:rsid w:val="006B3AF9"/>
    <w:rsid w:val="006B43A5"/>
    <w:rsid w:val="006B45A0"/>
    <w:rsid w:val="006B5668"/>
    <w:rsid w:val="006B5DF1"/>
    <w:rsid w:val="006B5F71"/>
    <w:rsid w:val="006B669E"/>
    <w:rsid w:val="006B6E44"/>
    <w:rsid w:val="006B7059"/>
    <w:rsid w:val="006B7287"/>
    <w:rsid w:val="006B7F2E"/>
    <w:rsid w:val="006C0BF8"/>
    <w:rsid w:val="006C2253"/>
    <w:rsid w:val="006C2CCB"/>
    <w:rsid w:val="006C3BD5"/>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5DAC"/>
    <w:rsid w:val="00716774"/>
    <w:rsid w:val="007170B5"/>
    <w:rsid w:val="0071740A"/>
    <w:rsid w:val="007209DD"/>
    <w:rsid w:val="00722E49"/>
    <w:rsid w:val="0072307D"/>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0B6"/>
    <w:rsid w:val="00752D4F"/>
    <w:rsid w:val="0075409F"/>
    <w:rsid w:val="0075525A"/>
    <w:rsid w:val="00755597"/>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2E73"/>
    <w:rsid w:val="007A31A5"/>
    <w:rsid w:val="007A411B"/>
    <w:rsid w:val="007A45E6"/>
    <w:rsid w:val="007A48AE"/>
    <w:rsid w:val="007A4B28"/>
    <w:rsid w:val="007A4F6C"/>
    <w:rsid w:val="007A5C2C"/>
    <w:rsid w:val="007A7678"/>
    <w:rsid w:val="007B0CD8"/>
    <w:rsid w:val="007B0DE0"/>
    <w:rsid w:val="007B21DE"/>
    <w:rsid w:val="007B2BB9"/>
    <w:rsid w:val="007B43E8"/>
    <w:rsid w:val="007B4740"/>
    <w:rsid w:val="007B502C"/>
    <w:rsid w:val="007B5F2A"/>
    <w:rsid w:val="007B5F3B"/>
    <w:rsid w:val="007C02B0"/>
    <w:rsid w:val="007C063E"/>
    <w:rsid w:val="007C1901"/>
    <w:rsid w:val="007C49C0"/>
    <w:rsid w:val="007C55C1"/>
    <w:rsid w:val="007C5738"/>
    <w:rsid w:val="007C5772"/>
    <w:rsid w:val="007C5AC3"/>
    <w:rsid w:val="007C5BD5"/>
    <w:rsid w:val="007C5D18"/>
    <w:rsid w:val="007C7233"/>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2387"/>
    <w:rsid w:val="007E3514"/>
    <w:rsid w:val="007E4207"/>
    <w:rsid w:val="007E4AAA"/>
    <w:rsid w:val="007E4BD2"/>
    <w:rsid w:val="007E4C29"/>
    <w:rsid w:val="007E5E44"/>
    <w:rsid w:val="007E75D7"/>
    <w:rsid w:val="007F0DDA"/>
    <w:rsid w:val="007F1939"/>
    <w:rsid w:val="007F3645"/>
    <w:rsid w:val="007F365C"/>
    <w:rsid w:val="007F5066"/>
    <w:rsid w:val="007F621C"/>
    <w:rsid w:val="007F7155"/>
    <w:rsid w:val="0080025A"/>
    <w:rsid w:val="00800C28"/>
    <w:rsid w:val="0080245E"/>
    <w:rsid w:val="00802E10"/>
    <w:rsid w:val="00803480"/>
    <w:rsid w:val="0080359C"/>
    <w:rsid w:val="008037AE"/>
    <w:rsid w:val="008037F6"/>
    <w:rsid w:val="008042E6"/>
    <w:rsid w:val="008043F4"/>
    <w:rsid w:val="00804BB4"/>
    <w:rsid w:val="00805D9F"/>
    <w:rsid w:val="0080665A"/>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45EB"/>
    <w:rsid w:val="008253A6"/>
    <w:rsid w:val="00825A6B"/>
    <w:rsid w:val="00825C50"/>
    <w:rsid w:val="00826577"/>
    <w:rsid w:val="00827439"/>
    <w:rsid w:val="00827C79"/>
    <w:rsid w:val="00827C9D"/>
    <w:rsid w:val="0083003F"/>
    <w:rsid w:val="00831077"/>
    <w:rsid w:val="00831A4A"/>
    <w:rsid w:val="00832134"/>
    <w:rsid w:val="0083219E"/>
    <w:rsid w:val="008324B3"/>
    <w:rsid w:val="00833EA9"/>
    <w:rsid w:val="0083497C"/>
    <w:rsid w:val="008352A6"/>
    <w:rsid w:val="00835B5B"/>
    <w:rsid w:val="00835CC2"/>
    <w:rsid w:val="008367AE"/>
    <w:rsid w:val="00836E50"/>
    <w:rsid w:val="00840477"/>
    <w:rsid w:val="00840D9D"/>
    <w:rsid w:val="0084121D"/>
    <w:rsid w:val="008418E3"/>
    <w:rsid w:val="008419C1"/>
    <w:rsid w:val="00842FE9"/>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57BFD"/>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0F1"/>
    <w:rsid w:val="00885E6F"/>
    <w:rsid w:val="008861AC"/>
    <w:rsid w:val="008868E4"/>
    <w:rsid w:val="00886A60"/>
    <w:rsid w:val="0088759B"/>
    <w:rsid w:val="008909B4"/>
    <w:rsid w:val="008922E8"/>
    <w:rsid w:val="00893916"/>
    <w:rsid w:val="0089442C"/>
    <w:rsid w:val="00895818"/>
    <w:rsid w:val="008A2585"/>
    <w:rsid w:val="008A2623"/>
    <w:rsid w:val="008A2718"/>
    <w:rsid w:val="008A4CF6"/>
    <w:rsid w:val="008A4E42"/>
    <w:rsid w:val="008A50BE"/>
    <w:rsid w:val="008A51AA"/>
    <w:rsid w:val="008A6A12"/>
    <w:rsid w:val="008B0DC6"/>
    <w:rsid w:val="008B2B9E"/>
    <w:rsid w:val="008B31F5"/>
    <w:rsid w:val="008B4C79"/>
    <w:rsid w:val="008B4C92"/>
    <w:rsid w:val="008B5B52"/>
    <w:rsid w:val="008B5D2D"/>
    <w:rsid w:val="008B6361"/>
    <w:rsid w:val="008C0320"/>
    <w:rsid w:val="008C0F28"/>
    <w:rsid w:val="008C1DF2"/>
    <w:rsid w:val="008C2A81"/>
    <w:rsid w:val="008C3863"/>
    <w:rsid w:val="008C3B6B"/>
    <w:rsid w:val="008C4BDC"/>
    <w:rsid w:val="008C50FF"/>
    <w:rsid w:val="008C53FA"/>
    <w:rsid w:val="008C5435"/>
    <w:rsid w:val="008C6BD1"/>
    <w:rsid w:val="008D2DB5"/>
    <w:rsid w:val="008D3F10"/>
    <w:rsid w:val="008D611D"/>
    <w:rsid w:val="008D67E5"/>
    <w:rsid w:val="008E1B6A"/>
    <w:rsid w:val="008E3054"/>
    <w:rsid w:val="008E32FF"/>
    <w:rsid w:val="008E3BDC"/>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B42"/>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0D8"/>
    <w:rsid w:val="00952F2C"/>
    <w:rsid w:val="009532E3"/>
    <w:rsid w:val="00953615"/>
    <w:rsid w:val="00954BAF"/>
    <w:rsid w:val="00955E90"/>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6F74"/>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31B"/>
    <w:rsid w:val="00994621"/>
    <w:rsid w:val="009947FF"/>
    <w:rsid w:val="0099544B"/>
    <w:rsid w:val="009A07A6"/>
    <w:rsid w:val="009A0D56"/>
    <w:rsid w:val="009A31B9"/>
    <w:rsid w:val="009A4D4F"/>
    <w:rsid w:val="009A5042"/>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243F"/>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07D1B"/>
    <w:rsid w:val="00A10148"/>
    <w:rsid w:val="00A10F6D"/>
    <w:rsid w:val="00A113FD"/>
    <w:rsid w:val="00A11D97"/>
    <w:rsid w:val="00A11DDE"/>
    <w:rsid w:val="00A127A7"/>
    <w:rsid w:val="00A129F4"/>
    <w:rsid w:val="00A136F4"/>
    <w:rsid w:val="00A14148"/>
    <w:rsid w:val="00A160D3"/>
    <w:rsid w:val="00A16DC9"/>
    <w:rsid w:val="00A20225"/>
    <w:rsid w:val="00A20326"/>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3EF2"/>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17BB"/>
    <w:rsid w:val="00A81A50"/>
    <w:rsid w:val="00A8217C"/>
    <w:rsid w:val="00A824A7"/>
    <w:rsid w:val="00A833BC"/>
    <w:rsid w:val="00A83644"/>
    <w:rsid w:val="00A83C07"/>
    <w:rsid w:val="00A83F40"/>
    <w:rsid w:val="00A84945"/>
    <w:rsid w:val="00A85543"/>
    <w:rsid w:val="00A85A11"/>
    <w:rsid w:val="00A86EDD"/>
    <w:rsid w:val="00A8728B"/>
    <w:rsid w:val="00A91682"/>
    <w:rsid w:val="00A92125"/>
    <w:rsid w:val="00A92E4A"/>
    <w:rsid w:val="00A93360"/>
    <w:rsid w:val="00A958CA"/>
    <w:rsid w:val="00A966B6"/>
    <w:rsid w:val="00A96B46"/>
    <w:rsid w:val="00AA003B"/>
    <w:rsid w:val="00AA016B"/>
    <w:rsid w:val="00AA15DD"/>
    <w:rsid w:val="00AA1757"/>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6DBF"/>
    <w:rsid w:val="00AD783E"/>
    <w:rsid w:val="00AE1393"/>
    <w:rsid w:val="00AE259C"/>
    <w:rsid w:val="00AE2A0A"/>
    <w:rsid w:val="00AE39A8"/>
    <w:rsid w:val="00AE3BC6"/>
    <w:rsid w:val="00AE4D4F"/>
    <w:rsid w:val="00AE627C"/>
    <w:rsid w:val="00AE62B0"/>
    <w:rsid w:val="00AE68A2"/>
    <w:rsid w:val="00AE721A"/>
    <w:rsid w:val="00AF0029"/>
    <w:rsid w:val="00AF0354"/>
    <w:rsid w:val="00AF1236"/>
    <w:rsid w:val="00AF3C29"/>
    <w:rsid w:val="00AF4401"/>
    <w:rsid w:val="00AF4463"/>
    <w:rsid w:val="00AF502B"/>
    <w:rsid w:val="00AF53CB"/>
    <w:rsid w:val="00AF6513"/>
    <w:rsid w:val="00AF65C5"/>
    <w:rsid w:val="00AF763D"/>
    <w:rsid w:val="00B03CE2"/>
    <w:rsid w:val="00B04F38"/>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1A"/>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3F54"/>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C50"/>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2B5"/>
    <w:rsid w:val="00BA1354"/>
    <w:rsid w:val="00BA24F8"/>
    <w:rsid w:val="00BA31AA"/>
    <w:rsid w:val="00BA45D8"/>
    <w:rsid w:val="00BA5828"/>
    <w:rsid w:val="00BA64B3"/>
    <w:rsid w:val="00BA754A"/>
    <w:rsid w:val="00BA7820"/>
    <w:rsid w:val="00BA794C"/>
    <w:rsid w:val="00BB09FB"/>
    <w:rsid w:val="00BB1973"/>
    <w:rsid w:val="00BB238D"/>
    <w:rsid w:val="00BB37CC"/>
    <w:rsid w:val="00BB4860"/>
    <w:rsid w:val="00BB48C4"/>
    <w:rsid w:val="00BB6907"/>
    <w:rsid w:val="00BB7A20"/>
    <w:rsid w:val="00BC15B1"/>
    <w:rsid w:val="00BC3C06"/>
    <w:rsid w:val="00BC4E8B"/>
    <w:rsid w:val="00BC5622"/>
    <w:rsid w:val="00BC6060"/>
    <w:rsid w:val="00BC6A9F"/>
    <w:rsid w:val="00BC7868"/>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4C78"/>
    <w:rsid w:val="00C551D2"/>
    <w:rsid w:val="00C56438"/>
    <w:rsid w:val="00C56602"/>
    <w:rsid w:val="00C570B3"/>
    <w:rsid w:val="00C57114"/>
    <w:rsid w:val="00C6009F"/>
    <w:rsid w:val="00C60417"/>
    <w:rsid w:val="00C6046F"/>
    <w:rsid w:val="00C638C2"/>
    <w:rsid w:val="00C6415A"/>
    <w:rsid w:val="00C651D4"/>
    <w:rsid w:val="00C661E6"/>
    <w:rsid w:val="00C6669E"/>
    <w:rsid w:val="00C6717D"/>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38B0"/>
    <w:rsid w:val="00CB56B4"/>
    <w:rsid w:val="00CB7286"/>
    <w:rsid w:val="00CB7580"/>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52E4"/>
    <w:rsid w:val="00D16EDC"/>
    <w:rsid w:val="00D17FDE"/>
    <w:rsid w:val="00D201CB"/>
    <w:rsid w:val="00D218C4"/>
    <w:rsid w:val="00D22786"/>
    <w:rsid w:val="00D228B4"/>
    <w:rsid w:val="00D25AC4"/>
    <w:rsid w:val="00D261C7"/>
    <w:rsid w:val="00D305F6"/>
    <w:rsid w:val="00D30B25"/>
    <w:rsid w:val="00D3175A"/>
    <w:rsid w:val="00D31A00"/>
    <w:rsid w:val="00D323E4"/>
    <w:rsid w:val="00D32871"/>
    <w:rsid w:val="00D329F6"/>
    <w:rsid w:val="00D33881"/>
    <w:rsid w:val="00D33914"/>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125"/>
    <w:rsid w:val="00D53941"/>
    <w:rsid w:val="00D54050"/>
    <w:rsid w:val="00D56AC0"/>
    <w:rsid w:val="00D6081B"/>
    <w:rsid w:val="00D60960"/>
    <w:rsid w:val="00D6240A"/>
    <w:rsid w:val="00D63093"/>
    <w:rsid w:val="00D63599"/>
    <w:rsid w:val="00D63EBD"/>
    <w:rsid w:val="00D67101"/>
    <w:rsid w:val="00D71B45"/>
    <w:rsid w:val="00D71F8A"/>
    <w:rsid w:val="00D72FE6"/>
    <w:rsid w:val="00D75603"/>
    <w:rsid w:val="00D75FEE"/>
    <w:rsid w:val="00D76933"/>
    <w:rsid w:val="00D76D88"/>
    <w:rsid w:val="00D77CC9"/>
    <w:rsid w:val="00D83D4B"/>
    <w:rsid w:val="00D85328"/>
    <w:rsid w:val="00D871C6"/>
    <w:rsid w:val="00D91010"/>
    <w:rsid w:val="00D9143D"/>
    <w:rsid w:val="00D920D1"/>
    <w:rsid w:val="00D9439D"/>
    <w:rsid w:val="00DA0E7A"/>
    <w:rsid w:val="00DA0FA7"/>
    <w:rsid w:val="00DA12B0"/>
    <w:rsid w:val="00DA2BA0"/>
    <w:rsid w:val="00DA39AD"/>
    <w:rsid w:val="00DA41A4"/>
    <w:rsid w:val="00DA5B13"/>
    <w:rsid w:val="00DA6917"/>
    <w:rsid w:val="00DA6926"/>
    <w:rsid w:val="00DB018E"/>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595C"/>
    <w:rsid w:val="00DF7EA7"/>
    <w:rsid w:val="00E04548"/>
    <w:rsid w:val="00E0484E"/>
    <w:rsid w:val="00E063F8"/>
    <w:rsid w:val="00E11349"/>
    <w:rsid w:val="00E114D6"/>
    <w:rsid w:val="00E1166E"/>
    <w:rsid w:val="00E11DBD"/>
    <w:rsid w:val="00E13211"/>
    <w:rsid w:val="00E1494C"/>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57D4"/>
    <w:rsid w:val="00E55E69"/>
    <w:rsid w:val="00E56715"/>
    <w:rsid w:val="00E56C2C"/>
    <w:rsid w:val="00E57F8E"/>
    <w:rsid w:val="00E611C8"/>
    <w:rsid w:val="00E619AB"/>
    <w:rsid w:val="00E6344A"/>
    <w:rsid w:val="00E64E69"/>
    <w:rsid w:val="00E64FB7"/>
    <w:rsid w:val="00E669A1"/>
    <w:rsid w:val="00E679BA"/>
    <w:rsid w:val="00E70243"/>
    <w:rsid w:val="00E70E2E"/>
    <w:rsid w:val="00E72CC6"/>
    <w:rsid w:val="00E73298"/>
    <w:rsid w:val="00E73D44"/>
    <w:rsid w:val="00E7494A"/>
    <w:rsid w:val="00E74B14"/>
    <w:rsid w:val="00E74BE2"/>
    <w:rsid w:val="00E74C66"/>
    <w:rsid w:val="00E75933"/>
    <w:rsid w:val="00E77A1B"/>
    <w:rsid w:val="00E808BE"/>
    <w:rsid w:val="00E80BCD"/>
    <w:rsid w:val="00E81DA0"/>
    <w:rsid w:val="00E81E36"/>
    <w:rsid w:val="00E81E40"/>
    <w:rsid w:val="00E82ECE"/>
    <w:rsid w:val="00E8441D"/>
    <w:rsid w:val="00E85ADD"/>
    <w:rsid w:val="00E8713B"/>
    <w:rsid w:val="00E90241"/>
    <w:rsid w:val="00E90774"/>
    <w:rsid w:val="00E90C61"/>
    <w:rsid w:val="00E92A82"/>
    <w:rsid w:val="00E92AA8"/>
    <w:rsid w:val="00E9344E"/>
    <w:rsid w:val="00E93E39"/>
    <w:rsid w:val="00E94391"/>
    <w:rsid w:val="00E97E2B"/>
    <w:rsid w:val="00EA08CA"/>
    <w:rsid w:val="00EA0C0C"/>
    <w:rsid w:val="00EA2AEA"/>
    <w:rsid w:val="00EA332B"/>
    <w:rsid w:val="00EA3A14"/>
    <w:rsid w:val="00EA3D36"/>
    <w:rsid w:val="00EA40AA"/>
    <w:rsid w:val="00EA57E2"/>
    <w:rsid w:val="00EA7186"/>
    <w:rsid w:val="00EB018B"/>
    <w:rsid w:val="00EB1003"/>
    <w:rsid w:val="00EB167E"/>
    <w:rsid w:val="00EB24ED"/>
    <w:rsid w:val="00EB2A00"/>
    <w:rsid w:val="00EB309B"/>
    <w:rsid w:val="00EB3AA2"/>
    <w:rsid w:val="00EB4763"/>
    <w:rsid w:val="00EB4FDA"/>
    <w:rsid w:val="00EB6CB7"/>
    <w:rsid w:val="00EC078B"/>
    <w:rsid w:val="00EC07A0"/>
    <w:rsid w:val="00EC08E4"/>
    <w:rsid w:val="00EC3086"/>
    <w:rsid w:val="00EC3CB4"/>
    <w:rsid w:val="00EC443E"/>
    <w:rsid w:val="00EC4D83"/>
    <w:rsid w:val="00EC4EEE"/>
    <w:rsid w:val="00EC634F"/>
    <w:rsid w:val="00EC6848"/>
    <w:rsid w:val="00EC6C6E"/>
    <w:rsid w:val="00EC6F55"/>
    <w:rsid w:val="00EC7B97"/>
    <w:rsid w:val="00ED049C"/>
    <w:rsid w:val="00ED07B7"/>
    <w:rsid w:val="00ED0A26"/>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777"/>
    <w:rsid w:val="00F2081B"/>
    <w:rsid w:val="00F20A43"/>
    <w:rsid w:val="00F20C51"/>
    <w:rsid w:val="00F21049"/>
    <w:rsid w:val="00F218AE"/>
    <w:rsid w:val="00F21B95"/>
    <w:rsid w:val="00F22232"/>
    <w:rsid w:val="00F2228E"/>
    <w:rsid w:val="00F22D3C"/>
    <w:rsid w:val="00F23D66"/>
    <w:rsid w:val="00F24835"/>
    <w:rsid w:val="00F24E6F"/>
    <w:rsid w:val="00F26069"/>
    <w:rsid w:val="00F267F6"/>
    <w:rsid w:val="00F26B7E"/>
    <w:rsid w:val="00F27D7D"/>
    <w:rsid w:val="00F3002B"/>
    <w:rsid w:val="00F30BC9"/>
    <w:rsid w:val="00F32462"/>
    <w:rsid w:val="00F32FF7"/>
    <w:rsid w:val="00F33610"/>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52C"/>
    <w:rsid w:val="00F52B28"/>
    <w:rsid w:val="00F536BB"/>
    <w:rsid w:val="00F53755"/>
    <w:rsid w:val="00F53E59"/>
    <w:rsid w:val="00F5475B"/>
    <w:rsid w:val="00F574D0"/>
    <w:rsid w:val="00F6031F"/>
    <w:rsid w:val="00F61664"/>
    <w:rsid w:val="00F61B99"/>
    <w:rsid w:val="00F6417B"/>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5EB"/>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992"/>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e">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Titolo1">
    <w:name w:val="heading 1"/>
    <w:basedOn w:val="Normale"/>
    <w:next w:val="Normale"/>
    <w:link w:val="Titolo1Carattere"/>
    <w:qFormat/>
    <w:locked/>
    <w:rsid w:val="00BB1973"/>
    <w:pPr>
      <w:keepNext/>
      <w:numPr>
        <w:numId w:val="36"/>
      </w:numPr>
      <w:spacing w:before="240" w:after="60" w:line="360" w:lineRule="auto"/>
      <w:outlineLvl w:val="0"/>
    </w:pPr>
    <w:rPr>
      <w:b/>
      <w:bCs/>
      <w:color w:val="00379F"/>
      <w:kern w:val="32"/>
      <w:sz w:val="28"/>
      <w:szCs w:val="28"/>
    </w:rPr>
  </w:style>
  <w:style w:type="paragraph" w:styleId="Titolo2">
    <w:name w:val="heading 2"/>
    <w:basedOn w:val="Normale"/>
    <w:next w:val="Normale"/>
    <w:link w:val="Titolo2Carattere"/>
    <w:qFormat/>
    <w:locked/>
    <w:rsid w:val="00886A60"/>
    <w:pPr>
      <w:keepNext/>
      <w:keepLines/>
      <w:spacing w:before="200" w:after="120"/>
      <w:outlineLvl w:val="1"/>
    </w:pPr>
    <w:rPr>
      <w:b/>
      <w:bCs/>
      <w:szCs w:val="26"/>
    </w:rPr>
  </w:style>
  <w:style w:type="paragraph" w:styleId="Titolo3">
    <w:name w:val="heading 3"/>
    <w:basedOn w:val="Normale"/>
    <w:next w:val="Normale"/>
    <w:link w:val="Titolo3Carattere"/>
    <w:qFormat/>
    <w:locked/>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uiPriority w:val="9"/>
    <w:qFormat/>
    <w:locked/>
    <w:rsid w:val="00E9344E"/>
    <w:pPr>
      <w:keepNext/>
      <w:keepLines/>
      <w:numPr>
        <w:numId w:val="12"/>
      </w:numPr>
      <w:spacing w:before="200"/>
      <w:outlineLvl w:val="4"/>
    </w:pPr>
    <w:rPr>
      <w:b/>
    </w:rPr>
  </w:style>
  <w:style w:type="paragraph" w:styleId="Titolo6">
    <w:name w:val="heading 6"/>
    <w:basedOn w:val="Normale"/>
    <w:next w:val="Normale"/>
    <w:link w:val="Titolo6Carattere"/>
    <w:qFormat/>
    <w:locked/>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locked/>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locked/>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locked/>
    <w:rsid w:val="00A06867"/>
    <w:pPr>
      <w:tabs>
        <w:tab w:val="num" w:pos="1584"/>
      </w:tabs>
      <w:spacing w:before="240" w:after="60"/>
      <w:ind w:left="1584" w:hanging="1584"/>
      <w:outlineLvl w:val="8"/>
    </w:pPr>
    <w:rPr>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qFormat/>
    <w:locked/>
    <w:rsid w:val="005B64CB"/>
    <w:pPr>
      <w:tabs>
        <w:tab w:val="center" w:pos="4536"/>
        <w:tab w:val="right" w:pos="9072"/>
      </w:tabs>
    </w:pPr>
  </w:style>
  <w:style w:type="paragraph" w:styleId="Pidipagina">
    <w:name w:val="footer"/>
    <w:basedOn w:val="Normale"/>
    <w:link w:val="PidipaginaCarattere"/>
    <w:uiPriority w:val="99"/>
    <w:locked/>
    <w:rsid w:val="005B64CB"/>
    <w:pPr>
      <w:tabs>
        <w:tab w:val="center" w:pos="4536"/>
        <w:tab w:val="right" w:pos="9072"/>
      </w:tabs>
    </w:pPr>
  </w:style>
  <w:style w:type="table" w:styleId="Grigliatabella">
    <w:name w:val="Table Grid"/>
    <w:basedOn w:val="Tabellanorma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locked/>
    <w:rsid w:val="003E3ACA"/>
    <w:pPr>
      <w:spacing w:line="200" w:lineRule="exact"/>
    </w:pPr>
    <w:rPr>
      <w:color w:val="2D4190"/>
      <w:sz w:val="16"/>
    </w:rPr>
  </w:style>
  <w:style w:type="paragraph" w:customStyle="1" w:styleId="05aTitle">
    <w:name w:val="05a_Title"/>
    <w:basedOn w:val="Normale"/>
    <w:locked/>
    <w:rsid w:val="00791EB4"/>
    <w:pPr>
      <w:spacing w:line="340" w:lineRule="exact"/>
    </w:pPr>
    <w:rPr>
      <w:b/>
      <w:color w:val="000000"/>
      <w:sz w:val="28"/>
    </w:rPr>
  </w:style>
  <w:style w:type="paragraph" w:customStyle="1" w:styleId="02Date">
    <w:name w:val="02_Date"/>
    <w:basedOn w:val="Normale"/>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e"/>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opagina">
    <w:name w:val="page number"/>
    <w:basedOn w:val="Carpredefinitoparagrafo"/>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Collegamentoipertestual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locked/>
    <w:rsid w:val="001725A5"/>
    <w:pPr>
      <w:spacing w:line="200" w:lineRule="exact"/>
    </w:pPr>
    <w:rPr>
      <w:sz w:val="16"/>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ommario2">
    <w:name w:val="toc 2"/>
    <w:basedOn w:val="Normale"/>
    <w:next w:val="Normale"/>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e"/>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imandocommento">
    <w:name w:val="annotation reference"/>
    <w:locked/>
    <w:rsid w:val="004B1E61"/>
    <w:rPr>
      <w:sz w:val="16"/>
      <w:szCs w:val="16"/>
    </w:rPr>
  </w:style>
  <w:style w:type="paragraph" w:styleId="Testocommento">
    <w:name w:val="annotation text"/>
    <w:basedOn w:val="Normale"/>
    <w:link w:val="TestocommentoCarattere"/>
    <w:locked/>
    <w:rsid w:val="004B1E61"/>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locked/>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locked/>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uiPriority w:val="34"/>
    <w:qFormat/>
    <w:locked/>
    <w:rsid w:val="002A0C82"/>
    <w:pPr>
      <w:ind w:left="720"/>
      <w:contextualSpacing/>
    </w:pPr>
  </w:style>
  <w:style w:type="paragraph" w:styleId="Titolosommario">
    <w:name w:val="TOC Heading"/>
    <w:basedOn w:val="Titolo1"/>
    <w:next w:val="Normale"/>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locked/>
    <w:rsid w:val="008E1B6A"/>
  </w:style>
  <w:style w:type="paragraph" w:customStyle="1" w:styleId="ManualNumPar1">
    <w:name w:val="Manual NumPar 1"/>
    <w:basedOn w:val="Normale"/>
    <w:next w:val="Normale"/>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nfasicorsivo">
    <w:name w:val="Emphasis"/>
    <w:uiPriority w:val="20"/>
    <w:qFormat/>
    <w:locked/>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e"/>
    <w:next w:val="Normale"/>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e"/>
    <w:next w:val="Normale"/>
    <w:uiPriority w:val="99"/>
    <w:locked/>
    <w:rsid w:val="00F377CD"/>
    <w:pPr>
      <w:autoSpaceDE w:val="0"/>
      <w:autoSpaceDN w:val="0"/>
      <w:adjustRightInd w:val="0"/>
    </w:pPr>
    <w:rPr>
      <w:rFonts w:ascii="EUAlbertina" w:eastAsia="Calibri" w:hAnsi="EUAlbertina"/>
      <w:sz w:val="24"/>
      <w:lang w:val="fr-FR"/>
    </w:rPr>
  </w:style>
  <w:style w:type="paragraph" w:styleId="Sommario4">
    <w:name w:val="toc 4"/>
    <w:basedOn w:val="Normale"/>
    <w:next w:val="Normale"/>
    <w:autoRedefine/>
    <w:uiPriority w:val="39"/>
    <w:unhideWhenUsed/>
    <w:locked/>
    <w:rsid w:val="00F377CD"/>
    <w:pPr>
      <w:spacing w:after="100"/>
      <w:ind w:left="660"/>
    </w:pPr>
    <w:rPr>
      <w:rFonts w:ascii="Calibri" w:hAnsi="Calibri"/>
      <w:szCs w:val="22"/>
      <w:lang w:eastAsia="en-GB"/>
    </w:rPr>
  </w:style>
  <w:style w:type="paragraph" w:styleId="Sommario5">
    <w:name w:val="toc 5"/>
    <w:basedOn w:val="Normale"/>
    <w:next w:val="Normale"/>
    <w:autoRedefine/>
    <w:uiPriority w:val="39"/>
    <w:unhideWhenUsed/>
    <w:locked/>
    <w:rsid w:val="00F377CD"/>
    <w:pPr>
      <w:spacing w:after="100"/>
      <w:ind w:left="880"/>
    </w:pPr>
    <w:rPr>
      <w:rFonts w:ascii="Calibri" w:hAnsi="Calibri"/>
      <w:szCs w:val="22"/>
      <w:lang w:eastAsia="en-GB"/>
    </w:rPr>
  </w:style>
  <w:style w:type="paragraph" w:styleId="Sommario6">
    <w:name w:val="toc 6"/>
    <w:basedOn w:val="Normale"/>
    <w:next w:val="Normale"/>
    <w:autoRedefine/>
    <w:uiPriority w:val="39"/>
    <w:unhideWhenUsed/>
    <w:locked/>
    <w:rsid w:val="00F377CD"/>
    <w:pPr>
      <w:spacing w:after="100"/>
      <w:ind w:left="1100"/>
    </w:pPr>
    <w:rPr>
      <w:rFonts w:ascii="Calibri" w:hAnsi="Calibri"/>
      <w:szCs w:val="22"/>
      <w:lang w:eastAsia="en-GB"/>
    </w:rPr>
  </w:style>
  <w:style w:type="paragraph" w:styleId="Sommario7">
    <w:name w:val="toc 7"/>
    <w:basedOn w:val="Normale"/>
    <w:next w:val="Normale"/>
    <w:autoRedefine/>
    <w:uiPriority w:val="39"/>
    <w:unhideWhenUsed/>
    <w:locked/>
    <w:rsid w:val="00F377CD"/>
    <w:pPr>
      <w:spacing w:after="100"/>
      <w:ind w:left="1320"/>
    </w:pPr>
    <w:rPr>
      <w:rFonts w:ascii="Calibri" w:hAnsi="Calibri"/>
      <w:szCs w:val="22"/>
      <w:lang w:eastAsia="en-GB"/>
    </w:rPr>
  </w:style>
  <w:style w:type="paragraph" w:styleId="Sommario8">
    <w:name w:val="toc 8"/>
    <w:basedOn w:val="Normale"/>
    <w:next w:val="Normale"/>
    <w:autoRedefine/>
    <w:uiPriority w:val="39"/>
    <w:unhideWhenUsed/>
    <w:locked/>
    <w:rsid w:val="00F377CD"/>
    <w:pPr>
      <w:spacing w:after="100"/>
      <w:ind w:left="1540"/>
    </w:pPr>
    <w:rPr>
      <w:rFonts w:ascii="Calibri" w:hAnsi="Calibri"/>
      <w:szCs w:val="22"/>
      <w:lang w:eastAsia="en-GB"/>
    </w:rPr>
  </w:style>
  <w:style w:type="paragraph" w:styleId="Sommario9">
    <w:name w:val="toc 9"/>
    <w:basedOn w:val="Normale"/>
    <w:next w:val="Normale"/>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idascalia">
    <w:name w:val="caption"/>
    <w:basedOn w:val="Normale"/>
    <w:next w:val="Normale"/>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padocumento">
    <w:name w:val="Document Map"/>
    <w:basedOn w:val="Normale"/>
    <w:link w:val="MappadocumentoCarattere"/>
    <w:locked/>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lock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locked/>
    <w:rsid w:val="00AA016B"/>
    <w:pPr>
      <w:numPr>
        <w:numId w:val="7"/>
      </w:numPr>
      <w:spacing w:after="240"/>
    </w:pPr>
    <w:rPr>
      <w:rFonts w:ascii="Times New Roman" w:hAnsi="Times New Roman"/>
      <w:sz w:val="24"/>
      <w:lang w:eastAsia="en-GB"/>
    </w:rPr>
  </w:style>
  <w:style w:type="character" w:customStyle="1" w:styleId="CorpotestoCarattere">
    <w:name w:val="Corpo testo Carattere"/>
    <w:link w:val="Corpotesto"/>
    <w:rsid w:val="00AA016B"/>
    <w:rPr>
      <w:rFonts w:eastAsiaTheme="minorEastAsia" w:cs="Arial"/>
      <w:color w:val="181818" w:themeColor="background1" w:themeShade="1A"/>
      <w:sz w:val="24"/>
    </w:rPr>
  </w:style>
  <w:style w:type="paragraph" w:customStyle="1" w:styleId="ListParagraph1">
    <w:name w:val="List Paragraph1"/>
    <w:basedOn w:val="Normale"/>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Enfasigrassetto">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e"/>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rFonts w:eastAsiaTheme="minorEastAsia" w:cs="Arial"/>
      <w:b/>
      <w:bCs/>
      <w:color w:val="181818" w:themeColor="background1" w:themeShade="1A"/>
      <w:sz w:val="22"/>
      <w:szCs w:val="22"/>
      <w:lang w:eastAsia="en-US"/>
    </w:rPr>
  </w:style>
  <w:style w:type="character" w:customStyle="1" w:styleId="Titolo8Carattere">
    <w:name w:val="Titolo 8 Carattere"/>
    <w:link w:val="Titolo8"/>
    <w:rsid w:val="002D6E1A"/>
    <w:rPr>
      <w:rFonts w:eastAsiaTheme="minorEastAsia" w:cs="Arial"/>
      <w:i/>
      <w:iCs/>
      <w:color w:val="181818" w:themeColor="background1" w:themeShade="1A"/>
      <w:sz w:val="22"/>
      <w:lang w:eastAsia="en-US"/>
    </w:rPr>
  </w:style>
  <w:style w:type="numbering" w:customStyle="1" w:styleId="NoList1">
    <w:name w:val="No List1"/>
    <w:next w:val="Nessunelenco"/>
    <w:uiPriority w:val="99"/>
    <w:semiHidden/>
    <w:unhideWhenUsed/>
    <w:locked/>
    <w:rsid w:val="002D6E1A"/>
  </w:style>
  <w:style w:type="character" w:styleId="Collegamentovisitato">
    <w:name w:val="FollowedHyperlink"/>
    <w:unhideWhenUsed/>
    <w:locked/>
    <w:rsid w:val="002D6E1A"/>
    <w:rPr>
      <w:color w:val="800080"/>
      <w:u w:val="single"/>
    </w:rPr>
  </w:style>
  <w:style w:type="character" w:customStyle="1" w:styleId="IntestazioneCarattere">
    <w:name w:val="Intestazione Carattere"/>
    <w:link w:val="Intestazione"/>
    <w:uiPriority w:val="99"/>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locked/>
    <w:rsid w:val="002D6E1A"/>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locked/>
    <w:rsid w:val="002D6E1A"/>
    <w:pPr>
      <w:numPr>
        <w:numId w:val="8"/>
      </w:numPr>
      <w:spacing w:before="120" w:after="120"/>
      <w:ind w:left="360" w:hanging="360"/>
    </w:pPr>
    <w:rPr>
      <w:rFonts w:ascii="Times New Roman" w:hAnsi="Times New Roman"/>
      <w:sz w:val="24"/>
    </w:r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locked/>
    <w:rsid w:val="002D6E1A"/>
    <w:pPr>
      <w:tabs>
        <w:tab w:val="num" w:pos="360"/>
      </w:tabs>
    </w:pPr>
    <w:rPr>
      <w:rFonts w:eastAsia="Calibri"/>
      <w:lang w:eastAsia="en-GB"/>
    </w:rPr>
  </w:style>
  <w:style w:type="paragraph" w:customStyle="1" w:styleId="Tiret1">
    <w:name w:val="Tiret 1"/>
    <w:basedOn w:val="Normale"/>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locked/>
    <w:rsid w:val="002D6E1A"/>
    <w:pPr>
      <w:ind w:left="708"/>
      <w:contextualSpacing w:val="0"/>
    </w:pPr>
    <w:rPr>
      <w:b/>
      <w:u w:val="single"/>
    </w:rPr>
  </w:style>
  <w:style w:type="paragraph" w:customStyle="1" w:styleId="Bullet">
    <w:name w:val="Bullet"/>
    <w:basedOn w:val="Normale"/>
    <w:locked/>
    <w:rsid w:val="002D6E1A"/>
    <w:pPr>
      <w:numPr>
        <w:numId w:val="10"/>
      </w:numPr>
      <w:tabs>
        <w:tab w:val="left" w:pos="708"/>
      </w:tabs>
      <w:spacing w:before="120" w:after="120"/>
    </w:pPr>
    <w:rPr>
      <w:lang w:eastAsia="en-GB"/>
    </w:rPr>
  </w:style>
  <w:style w:type="character" w:styleId="Rimandonotadichiusura">
    <w:name w:val="endnote reference"/>
    <w:unhideWhenUsed/>
    <w:locked/>
    <w:rsid w:val="002D6E1A"/>
    <w:rPr>
      <w:vertAlign w:val="superscript"/>
    </w:rPr>
  </w:style>
  <w:style w:type="character" w:styleId="Testosegnaposto">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lanorma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locked/>
    <w:rsid w:val="00952F2C"/>
  </w:style>
  <w:style w:type="paragraph" w:customStyle="1" w:styleId="aStyle">
    <w:name w:val="a) Style"/>
    <w:basedOn w:val="Normale"/>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olo5Carattere">
    <w:name w:val="Titolo 5 Carattere"/>
    <w:aliases w:val="Questions Carattere"/>
    <w:link w:val="Titolo5"/>
    <w:uiPriority w:val="9"/>
    <w:rsid w:val="00E9344E"/>
    <w:rPr>
      <w:rFonts w:ascii="Arial" w:eastAsiaTheme="minorEastAsia" w:hAnsi="Arial" w:cs="Arial"/>
      <w:b/>
      <w:color w:val="181818" w:themeColor="background1" w:themeShade="1A"/>
      <w:sz w:val="22"/>
      <w:lang w:eastAsia="en-US"/>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e"/>
    <w:locked/>
    <w:rsid w:val="000D2D0B"/>
    <w:pPr>
      <w:spacing w:line="340" w:lineRule="exact"/>
      <w:ind w:left="397" w:hanging="397"/>
    </w:pPr>
    <w:rPr>
      <w:b/>
      <w:caps/>
      <w:color w:val="2D4190"/>
      <w:sz w:val="28"/>
      <w:lang w:val="de-DE"/>
    </w:rPr>
  </w:style>
  <w:style w:type="paragraph" w:customStyle="1" w:styleId="04RunningText">
    <w:name w:val="04_Running Text"/>
    <w:basedOn w:val="Normale"/>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olo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olo1"/>
    <w:next w:val="Normale"/>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locked/>
    <w:rsid w:val="000D2D0B"/>
    <w:pPr>
      <w:tabs>
        <w:tab w:val="num" w:pos="284"/>
      </w:tabs>
      <w:ind w:left="284" w:hanging="284"/>
    </w:pPr>
    <w:rPr>
      <w:rFonts w:eastAsia="Calibri"/>
      <w:lang w:eastAsia="en-GB"/>
    </w:rPr>
  </w:style>
  <w:style w:type="paragraph" w:customStyle="1" w:styleId="Listenabsatz1">
    <w:name w:val="Listenabsatz1"/>
    <w:basedOn w:val="Normale"/>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e"/>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e"/>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e"/>
    <w:next w:val="Normale"/>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e"/>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e"/>
    <w:rsid w:val="000D2D0B"/>
  </w:style>
  <w:style w:type="paragraph" w:customStyle="1" w:styleId="Sbuchead">
    <w:name w:val="Sbuchead"/>
    <w:basedOn w:val="Normale"/>
    <w:locked/>
    <w:rsid w:val="000D2D0B"/>
    <w:pPr>
      <w:spacing w:after="360"/>
    </w:pPr>
    <w:rPr>
      <w:rFonts w:ascii="Times New Roman" w:hAnsi="Times New Roman"/>
      <w:b/>
      <w:caps/>
      <w:sz w:val="24"/>
      <w:lang w:eastAsia="en-GB"/>
    </w:rPr>
  </w:style>
  <w:style w:type="paragraph" w:customStyle="1" w:styleId="Applicationdirecte">
    <w:name w:val="Application directe"/>
    <w:basedOn w:val="Normale"/>
    <w:next w:val="Fait"/>
    <w:locked/>
    <w:rsid w:val="000D2D0B"/>
    <w:pPr>
      <w:spacing w:before="480" w:after="120"/>
    </w:pPr>
    <w:rPr>
      <w:rFonts w:ascii="Times New Roman" w:hAnsi="Times New Roman"/>
      <w:sz w:val="24"/>
    </w:rPr>
  </w:style>
  <w:style w:type="paragraph" w:customStyle="1" w:styleId="Fait">
    <w:name w:val="Fait à"/>
    <w:basedOn w:val="Normale"/>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e"/>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e"/>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e"/>
    <w:next w:val="Normale"/>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locked/>
    <w:rsid w:val="000D2D0B"/>
    <w:pPr>
      <w:spacing w:before="360" w:after="360"/>
      <w:jc w:val="center"/>
    </w:pPr>
    <w:rPr>
      <w:rFonts w:ascii="Times New Roman" w:hAnsi="Times New Roman"/>
      <w:b/>
      <w:sz w:val="24"/>
    </w:rPr>
  </w:style>
  <w:style w:type="paragraph" w:customStyle="1" w:styleId="Typedudocument">
    <w:name w:val="Type du document"/>
    <w:basedOn w:val="Normale"/>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e"/>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e"/>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e"/>
    <w:locked/>
    <w:rsid w:val="000D2D0B"/>
    <w:pPr>
      <w:spacing w:before="120" w:after="120"/>
      <w:ind w:left="850"/>
    </w:pPr>
    <w:rPr>
      <w:rFonts w:ascii="Times New Roman" w:hAnsi="Times New Roman"/>
      <w:sz w:val="24"/>
    </w:rPr>
  </w:style>
  <w:style w:type="paragraph" w:customStyle="1" w:styleId="Text2">
    <w:name w:val="Text 2"/>
    <w:basedOn w:val="Normale"/>
    <w:locked/>
    <w:rsid w:val="000D2D0B"/>
    <w:pPr>
      <w:spacing w:before="120" w:after="120"/>
      <w:ind w:left="1417"/>
    </w:pPr>
    <w:rPr>
      <w:rFonts w:ascii="Times New Roman" w:hAnsi="Times New Roman"/>
      <w:sz w:val="24"/>
    </w:rPr>
  </w:style>
  <w:style w:type="paragraph" w:customStyle="1" w:styleId="Text3">
    <w:name w:val="Text 3"/>
    <w:basedOn w:val="Normale"/>
    <w:locked/>
    <w:rsid w:val="000D2D0B"/>
    <w:pPr>
      <w:spacing w:before="120" w:after="120"/>
      <w:ind w:left="1984"/>
    </w:pPr>
    <w:rPr>
      <w:rFonts w:ascii="Times New Roman" w:hAnsi="Times New Roman"/>
      <w:sz w:val="24"/>
    </w:rPr>
  </w:style>
  <w:style w:type="paragraph" w:customStyle="1" w:styleId="Text4">
    <w:name w:val="Text 4"/>
    <w:basedOn w:val="Normale"/>
    <w:locked/>
    <w:rsid w:val="000D2D0B"/>
    <w:pPr>
      <w:spacing w:before="120" w:after="120"/>
      <w:ind w:left="2551"/>
    </w:pPr>
    <w:rPr>
      <w:rFonts w:ascii="Times New Roman" w:hAnsi="Times New Roman"/>
      <w:sz w:val="24"/>
    </w:rPr>
  </w:style>
  <w:style w:type="paragraph" w:customStyle="1" w:styleId="NormalCentered">
    <w:name w:val="Normal Centered"/>
    <w:basedOn w:val="Normale"/>
    <w:rsid w:val="000D2D0B"/>
    <w:pPr>
      <w:spacing w:before="120" w:after="120"/>
      <w:jc w:val="center"/>
    </w:pPr>
    <w:rPr>
      <w:rFonts w:ascii="Times New Roman" w:hAnsi="Times New Roman"/>
      <w:sz w:val="24"/>
    </w:rPr>
  </w:style>
  <w:style w:type="paragraph" w:customStyle="1" w:styleId="NormalLeft">
    <w:name w:val="Normal Left"/>
    <w:basedOn w:val="Normale"/>
    <w:rsid w:val="000D2D0B"/>
    <w:pPr>
      <w:spacing w:before="120" w:after="120"/>
    </w:pPr>
    <w:rPr>
      <w:rFonts w:ascii="Times New Roman" w:hAnsi="Times New Roman"/>
      <w:sz w:val="24"/>
    </w:rPr>
  </w:style>
  <w:style w:type="paragraph" w:customStyle="1" w:styleId="NormalRight">
    <w:name w:val="Normal Right"/>
    <w:basedOn w:val="Normale"/>
    <w:rsid w:val="000D2D0B"/>
    <w:pPr>
      <w:spacing w:before="120" w:after="120"/>
      <w:jc w:val="right"/>
    </w:pPr>
    <w:rPr>
      <w:rFonts w:ascii="Times New Roman" w:hAnsi="Times New Roman"/>
      <w:sz w:val="24"/>
    </w:rPr>
  </w:style>
  <w:style w:type="paragraph" w:customStyle="1" w:styleId="QuotedText">
    <w:name w:val="Quoted Text"/>
    <w:basedOn w:val="Normale"/>
    <w:locked/>
    <w:rsid w:val="000D2D0B"/>
    <w:pPr>
      <w:spacing w:before="120" w:after="120"/>
      <w:ind w:left="1417"/>
    </w:pPr>
    <w:rPr>
      <w:rFonts w:ascii="Times New Roman" w:hAnsi="Times New Roman"/>
      <w:sz w:val="24"/>
    </w:rPr>
  </w:style>
  <w:style w:type="paragraph" w:customStyle="1" w:styleId="Point0">
    <w:name w:val="Point 0"/>
    <w:basedOn w:val="Normale"/>
    <w:locked/>
    <w:rsid w:val="000D2D0B"/>
    <w:pPr>
      <w:spacing w:before="120" w:after="120"/>
      <w:ind w:left="850" w:hanging="850"/>
    </w:pPr>
    <w:rPr>
      <w:rFonts w:ascii="Times New Roman" w:hAnsi="Times New Roman"/>
      <w:sz w:val="24"/>
    </w:rPr>
  </w:style>
  <w:style w:type="paragraph" w:customStyle="1" w:styleId="Point1">
    <w:name w:val="Point 1"/>
    <w:basedOn w:val="Normale"/>
    <w:locked/>
    <w:rsid w:val="000D2D0B"/>
    <w:pPr>
      <w:spacing w:before="120" w:after="120"/>
      <w:ind w:left="1417" w:hanging="567"/>
    </w:pPr>
    <w:rPr>
      <w:rFonts w:ascii="Times New Roman" w:hAnsi="Times New Roman"/>
      <w:sz w:val="24"/>
    </w:rPr>
  </w:style>
  <w:style w:type="paragraph" w:customStyle="1" w:styleId="Point2">
    <w:name w:val="Point 2"/>
    <w:basedOn w:val="Normale"/>
    <w:locked/>
    <w:rsid w:val="000D2D0B"/>
    <w:pPr>
      <w:spacing w:before="120" w:after="120"/>
      <w:ind w:left="1984" w:hanging="567"/>
    </w:pPr>
    <w:rPr>
      <w:rFonts w:ascii="Times New Roman" w:hAnsi="Times New Roman"/>
      <w:sz w:val="24"/>
    </w:rPr>
  </w:style>
  <w:style w:type="paragraph" w:customStyle="1" w:styleId="Point3">
    <w:name w:val="Point 3"/>
    <w:basedOn w:val="Normale"/>
    <w:locked/>
    <w:rsid w:val="000D2D0B"/>
    <w:pPr>
      <w:spacing w:before="120" w:after="120"/>
      <w:ind w:left="2551" w:hanging="567"/>
    </w:pPr>
    <w:rPr>
      <w:rFonts w:ascii="Times New Roman" w:hAnsi="Times New Roman"/>
      <w:sz w:val="24"/>
    </w:rPr>
  </w:style>
  <w:style w:type="paragraph" w:customStyle="1" w:styleId="Point4">
    <w:name w:val="Point 4"/>
    <w:basedOn w:val="Normale"/>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e"/>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e"/>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e"/>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e"/>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e"/>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e"/>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e"/>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e"/>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e"/>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e"/>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e"/>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e"/>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e"/>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e"/>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e"/>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e"/>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e"/>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e"/>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e"/>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e"/>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e"/>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e"/>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e"/>
    <w:next w:val="Normale"/>
    <w:locked/>
    <w:rsid w:val="000D2D0B"/>
    <w:pPr>
      <w:keepNext/>
      <w:spacing w:before="120" w:after="360"/>
      <w:jc w:val="center"/>
    </w:pPr>
    <w:rPr>
      <w:rFonts w:ascii="Times New Roman" w:hAnsi="Times New Roman"/>
      <w:b/>
      <w:sz w:val="32"/>
    </w:rPr>
  </w:style>
  <w:style w:type="paragraph" w:customStyle="1" w:styleId="PartTitle">
    <w:name w:val="PartTitle"/>
    <w:basedOn w:val="Normale"/>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e"/>
    <w:next w:val="Titolo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e"/>
    <w:next w:val="Normale"/>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e"/>
    <w:locked/>
    <w:rsid w:val="000D2D0B"/>
    <w:pPr>
      <w:numPr>
        <w:numId w:val="27"/>
      </w:numPr>
      <w:spacing w:before="120" w:after="120"/>
    </w:pPr>
    <w:rPr>
      <w:rFonts w:ascii="Times New Roman" w:hAnsi="Times New Roman"/>
      <w:sz w:val="24"/>
    </w:rPr>
  </w:style>
  <w:style w:type="paragraph" w:customStyle="1" w:styleId="Point1number">
    <w:name w:val="Point 1 (number)"/>
    <w:basedOn w:val="Normale"/>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e"/>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e"/>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e"/>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e"/>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e"/>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e"/>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e"/>
    <w:locked/>
    <w:rsid w:val="000D2D0B"/>
    <w:pPr>
      <w:numPr>
        <w:ilvl w:val="8"/>
        <w:numId w:val="27"/>
      </w:numPr>
      <w:spacing w:before="120" w:after="120"/>
    </w:pPr>
    <w:rPr>
      <w:rFonts w:ascii="Times New Roman" w:hAnsi="Times New Roman"/>
      <w:sz w:val="24"/>
    </w:rPr>
  </w:style>
  <w:style w:type="paragraph" w:customStyle="1" w:styleId="Bullet0">
    <w:name w:val="Bullet 0"/>
    <w:basedOn w:val="Normale"/>
    <w:locked/>
    <w:rsid w:val="000D2D0B"/>
    <w:pPr>
      <w:numPr>
        <w:numId w:val="21"/>
      </w:numPr>
      <w:spacing w:before="120" w:after="120"/>
    </w:pPr>
    <w:rPr>
      <w:rFonts w:ascii="Times New Roman" w:hAnsi="Times New Roman"/>
      <w:sz w:val="24"/>
    </w:rPr>
  </w:style>
  <w:style w:type="paragraph" w:customStyle="1" w:styleId="Bullet1">
    <w:name w:val="Bullet 1"/>
    <w:basedOn w:val="Normale"/>
    <w:locked/>
    <w:rsid w:val="000D2D0B"/>
    <w:pPr>
      <w:numPr>
        <w:numId w:val="22"/>
      </w:numPr>
      <w:spacing w:before="120" w:after="120"/>
    </w:pPr>
    <w:rPr>
      <w:rFonts w:ascii="Times New Roman" w:hAnsi="Times New Roman"/>
      <w:sz w:val="24"/>
    </w:rPr>
  </w:style>
  <w:style w:type="paragraph" w:customStyle="1" w:styleId="Bullet2">
    <w:name w:val="Bullet 2"/>
    <w:basedOn w:val="Normale"/>
    <w:locked/>
    <w:rsid w:val="000D2D0B"/>
    <w:pPr>
      <w:numPr>
        <w:numId w:val="23"/>
      </w:numPr>
      <w:spacing w:before="120" w:after="120"/>
    </w:pPr>
    <w:rPr>
      <w:rFonts w:ascii="Times New Roman" w:hAnsi="Times New Roman"/>
      <w:sz w:val="24"/>
    </w:rPr>
  </w:style>
  <w:style w:type="paragraph" w:customStyle="1" w:styleId="Bullet3">
    <w:name w:val="Bullet 3"/>
    <w:basedOn w:val="Normale"/>
    <w:locked/>
    <w:rsid w:val="000D2D0B"/>
    <w:pPr>
      <w:numPr>
        <w:numId w:val="24"/>
      </w:numPr>
      <w:spacing w:before="120" w:after="120"/>
    </w:pPr>
    <w:rPr>
      <w:rFonts w:ascii="Times New Roman" w:hAnsi="Times New Roman"/>
      <w:sz w:val="24"/>
    </w:rPr>
  </w:style>
  <w:style w:type="paragraph" w:customStyle="1" w:styleId="Bullet4">
    <w:name w:val="Bullet 4"/>
    <w:basedOn w:val="Normale"/>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e"/>
    <w:next w:val="Normale"/>
    <w:locked/>
    <w:rsid w:val="000D2D0B"/>
    <w:pPr>
      <w:spacing w:before="120" w:after="120"/>
      <w:jc w:val="center"/>
    </w:pPr>
    <w:rPr>
      <w:rFonts w:ascii="Times New Roman" w:hAnsi="Times New Roman"/>
      <w:b/>
      <w:sz w:val="24"/>
      <w:u w:val="single"/>
    </w:rPr>
  </w:style>
  <w:style w:type="paragraph" w:customStyle="1" w:styleId="Annexetitre">
    <w:name w:val="Annexe titre"/>
    <w:basedOn w:val="Normale"/>
    <w:next w:val="Normale"/>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e"/>
    <w:next w:val="Normale"/>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e"/>
    <w:next w:val="Normale"/>
    <w:locked/>
    <w:rsid w:val="000D2D0B"/>
    <w:pPr>
      <w:keepNext/>
      <w:spacing w:before="480" w:after="120"/>
    </w:pPr>
    <w:rPr>
      <w:rFonts w:ascii="Times New Roman" w:hAnsi="Times New Roman"/>
      <w:sz w:val="24"/>
      <w:u w:val="single"/>
    </w:rPr>
  </w:style>
  <w:style w:type="paragraph" w:customStyle="1" w:styleId="Confidence">
    <w:name w:val="Confidence"/>
    <w:basedOn w:val="Normale"/>
    <w:next w:val="Normale"/>
    <w:locked/>
    <w:rsid w:val="000D2D0B"/>
    <w:pPr>
      <w:spacing w:before="360" w:after="120"/>
      <w:jc w:val="center"/>
    </w:pPr>
    <w:rPr>
      <w:rFonts w:ascii="Times New Roman" w:hAnsi="Times New Roman"/>
      <w:sz w:val="24"/>
    </w:rPr>
  </w:style>
  <w:style w:type="paragraph" w:customStyle="1" w:styleId="Confidentialit">
    <w:name w:val="Confidentialité"/>
    <w:basedOn w:val="Normale"/>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e"/>
    <w:next w:val="Normale"/>
    <w:locked/>
    <w:rsid w:val="000D2D0B"/>
    <w:pPr>
      <w:spacing w:after="240"/>
    </w:pPr>
    <w:rPr>
      <w:rFonts w:ascii="Times New Roman" w:hAnsi="Times New Roman"/>
      <w:sz w:val="24"/>
    </w:rPr>
  </w:style>
  <w:style w:type="paragraph" w:customStyle="1" w:styleId="Datedadoption">
    <w:name w:val="Date d'adoption"/>
    <w:basedOn w:val="Normale"/>
    <w:next w:val="Titreobjet"/>
    <w:locked/>
    <w:rsid w:val="000D2D0B"/>
    <w:pPr>
      <w:spacing w:before="360"/>
      <w:jc w:val="center"/>
    </w:pPr>
    <w:rPr>
      <w:rFonts w:ascii="Times New Roman" w:hAnsi="Times New Roman"/>
      <w:b/>
      <w:sz w:val="24"/>
    </w:rPr>
  </w:style>
  <w:style w:type="paragraph" w:customStyle="1" w:styleId="Emission">
    <w:name w:val="Emission"/>
    <w:basedOn w:val="Normale"/>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e"/>
    <w:next w:val="Normale"/>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e"/>
    <w:next w:val="Normale"/>
    <w:locked/>
    <w:rsid w:val="000D2D0B"/>
    <w:pPr>
      <w:keepNext/>
      <w:spacing w:before="600" w:after="120"/>
    </w:pPr>
    <w:rPr>
      <w:rFonts w:ascii="Times New Roman" w:hAnsi="Times New Roman"/>
      <w:sz w:val="24"/>
    </w:rPr>
  </w:style>
  <w:style w:type="paragraph" w:customStyle="1" w:styleId="Langue">
    <w:name w:val="Langue"/>
    <w:basedOn w:val="Normale"/>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e"/>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e"/>
    <w:next w:val="Emission"/>
    <w:locked/>
    <w:rsid w:val="000D2D0B"/>
    <w:rPr>
      <w:sz w:val="24"/>
    </w:rPr>
  </w:style>
  <w:style w:type="paragraph" w:customStyle="1" w:styleId="Rfrenceinstitutionnelle">
    <w:name w:val="Référence institutionnelle"/>
    <w:basedOn w:val="Normale"/>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e"/>
    <w:next w:val="Statut"/>
    <w:locked/>
    <w:rsid w:val="000D2D0B"/>
    <w:pPr>
      <w:ind w:left="5103"/>
    </w:pPr>
    <w:rPr>
      <w:rFonts w:ascii="Times New Roman" w:hAnsi="Times New Roman"/>
      <w:sz w:val="24"/>
    </w:rPr>
  </w:style>
  <w:style w:type="paragraph" w:customStyle="1" w:styleId="Rfrenceinterne">
    <w:name w:val="Référence interne"/>
    <w:basedOn w:val="Normale"/>
    <w:next w:val="Rfrenceinterinstitutionnelle"/>
    <w:locked/>
    <w:rsid w:val="000D2D0B"/>
    <w:pPr>
      <w:ind w:left="5103"/>
    </w:pPr>
    <w:rPr>
      <w:rFonts w:ascii="Times New Roman" w:hAnsi="Times New Roman"/>
      <w:sz w:val="24"/>
    </w:rPr>
  </w:style>
  <w:style w:type="paragraph" w:customStyle="1" w:styleId="Sous-titreobjet">
    <w:name w:val="Sous-titre objet"/>
    <w:basedOn w:val="Normale"/>
    <w:locked/>
    <w:rsid w:val="000D2D0B"/>
    <w:pPr>
      <w:jc w:val="center"/>
    </w:pPr>
    <w:rPr>
      <w:rFonts w:ascii="Times New Roman" w:hAnsi="Times New Roman"/>
      <w:b/>
      <w:sz w:val="24"/>
    </w:rPr>
  </w:style>
  <w:style w:type="paragraph" w:customStyle="1" w:styleId="Statut">
    <w:name w:val="Statut"/>
    <w:basedOn w:val="Normale"/>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e"/>
    <w:next w:val="Normale"/>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e"/>
    <w:next w:val="Normale"/>
    <w:locked/>
    <w:rsid w:val="000D2D0B"/>
    <w:pPr>
      <w:spacing w:before="120" w:after="120"/>
    </w:pPr>
    <w:rPr>
      <w:rFonts w:ascii="Times New Roman" w:hAnsi="Times New Roman"/>
      <w:i/>
      <w:caps/>
      <w:sz w:val="24"/>
    </w:rPr>
  </w:style>
  <w:style w:type="paragraph" w:customStyle="1" w:styleId="Pagedecouverture">
    <w:name w:val="Page de couverture"/>
    <w:basedOn w:val="Normale"/>
    <w:next w:val="Normale"/>
    <w:locked/>
    <w:rsid w:val="000D2D0B"/>
    <w:pPr>
      <w:spacing w:before="120" w:after="120"/>
    </w:pPr>
    <w:rPr>
      <w:rFonts w:ascii="Times New Roman" w:hAnsi="Times New Roman"/>
      <w:sz w:val="24"/>
    </w:rPr>
  </w:style>
  <w:style w:type="paragraph" w:customStyle="1" w:styleId="Supertitre">
    <w:name w:val="Supertitre"/>
    <w:basedOn w:val="Normale"/>
    <w:next w:val="Normale"/>
    <w:locked/>
    <w:rsid w:val="000D2D0B"/>
    <w:pPr>
      <w:spacing w:after="600"/>
      <w:jc w:val="center"/>
    </w:pPr>
    <w:rPr>
      <w:rFonts w:ascii="Times New Roman" w:hAnsi="Times New Roman"/>
      <w:b/>
      <w:sz w:val="24"/>
    </w:rPr>
  </w:style>
  <w:style w:type="paragraph" w:customStyle="1" w:styleId="Languesfaisantfoi">
    <w:name w:val="Langues faisant foi"/>
    <w:basedOn w:val="Normale"/>
    <w:next w:val="Normale"/>
    <w:locked/>
    <w:rsid w:val="000D2D0B"/>
    <w:pPr>
      <w:spacing w:before="360"/>
      <w:jc w:val="center"/>
    </w:pPr>
    <w:rPr>
      <w:rFonts w:ascii="Times New Roman" w:hAnsi="Times New Roman"/>
      <w:sz w:val="24"/>
    </w:rPr>
  </w:style>
  <w:style w:type="paragraph" w:customStyle="1" w:styleId="Rfrencecroise">
    <w:name w:val="Référence croisée"/>
    <w:basedOn w:val="Normale"/>
    <w:locked/>
    <w:rsid w:val="000D2D0B"/>
    <w:pPr>
      <w:jc w:val="center"/>
    </w:pPr>
    <w:rPr>
      <w:rFonts w:ascii="Times New Roman" w:hAnsi="Times New Roman"/>
      <w:sz w:val="24"/>
    </w:rPr>
  </w:style>
  <w:style w:type="paragraph" w:customStyle="1" w:styleId="Fichefinanciretitre">
    <w:name w:val="Fiche financière titre"/>
    <w:basedOn w:val="Normale"/>
    <w:next w:val="Normale"/>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e"/>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e"/>
    <w:locked/>
    <w:rsid w:val="000D2D0B"/>
    <w:pPr>
      <w:spacing w:after="240"/>
    </w:pPr>
  </w:style>
  <w:style w:type="paragraph" w:customStyle="1" w:styleId="Accompagnant">
    <w:name w:val="Accompagnant"/>
    <w:basedOn w:val="Normale"/>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e"/>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e"/>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e"/>
    <w:next w:val="Normale"/>
    <w:locked/>
    <w:rsid w:val="000D2D0B"/>
    <w:pPr>
      <w:spacing w:before="360"/>
      <w:jc w:val="center"/>
    </w:pPr>
    <w:rPr>
      <w:rFonts w:ascii="Times New Roman" w:hAnsi="Times New Roman"/>
      <w:sz w:val="24"/>
    </w:rPr>
  </w:style>
  <w:style w:type="paragraph" w:styleId="Numeroelenco2">
    <w:name w:val="List Number 2"/>
    <w:basedOn w:val="Normale"/>
    <w:locked/>
    <w:rsid w:val="000D2D0B"/>
    <w:pPr>
      <w:tabs>
        <w:tab w:val="num" w:pos="643"/>
      </w:tabs>
      <w:spacing w:before="120" w:after="120"/>
      <w:ind w:left="643" w:hanging="360"/>
    </w:pPr>
    <w:rPr>
      <w:rFonts w:ascii="Times New Roman" w:hAnsi="Times New Roman"/>
      <w:sz w:val="24"/>
    </w:rPr>
  </w:style>
  <w:style w:type="paragraph" w:styleId="Numeroelenco3">
    <w:name w:val="List Number 3"/>
    <w:basedOn w:val="Normale"/>
    <w:locked/>
    <w:rsid w:val="000D2D0B"/>
    <w:pPr>
      <w:tabs>
        <w:tab w:val="num" w:pos="926"/>
      </w:tabs>
      <w:spacing w:before="120" w:after="120"/>
      <w:ind w:left="926" w:hanging="360"/>
    </w:pPr>
    <w:rPr>
      <w:rFonts w:ascii="Times New Roman" w:hAnsi="Times New Roman"/>
      <w:sz w:val="24"/>
    </w:rPr>
  </w:style>
  <w:style w:type="paragraph" w:styleId="Numeroelenco4">
    <w:name w:val="List Number 4"/>
    <w:basedOn w:val="Normale"/>
    <w:locked/>
    <w:rsid w:val="000D2D0B"/>
    <w:pPr>
      <w:tabs>
        <w:tab w:val="num" w:pos="1209"/>
        <w:tab w:val="num" w:pos="1417"/>
      </w:tabs>
      <w:spacing w:before="120" w:after="120"/>
      <w:ind w:left="1209" w:hanging="360"/>
    </w:pPr>
    <w:rPr>
      <w:rFonts w:ascii="Times New Roman" w:hAnsi="Times New Roman"/>
      <w:sz w:val="24"/>
    </w:rPr>
  </w:style>
  <w:style w:type="paragraph" w:styleId="Puntoelenco">
    <w:name w:val="List Bullet"/>
    <w:basedOn w:val="Normale"/>
    <w:locked/>
    <w:rsid w:val="000D2D0B"/>
    <w:pPr>
      <w:numPr>
        <w:numId w:val="13"/>
      </w:numPr>
      <w:tabs>
        <w:tab w:val="num" w:pos="360"/>
      </w:tabs>
      <w:spacing w:before="120" w:after="120"/>
      <w:ind w:left="360" w:hanging="360"/>
    </w:pPr>
    <w:rPr>
      <w:rFonts w:ascii="Times New Roman" w:hAnsi="Times New Roman"/>
      <w:sz w:val="24"/>
    </w:rPr>
  </w:style>
  <w:style w:type="paragraph" w:styleId="Puntoelenco2">
    <w:name w:val="List Bullet 2"/>
    <w:basedOn w:val="Normale"/>
    <w:locked/>
    <w:rsid w:val="000D2D0B"/>
    <w:pPr>
      <w:tabs>
        <w:tab w:val="num" w:pos="643"/>
        <w:tab w:val="num" w:pos="851"/>
      </w:tabs>
      <w:spacing w:before="120" w:after="120"/>
      <w:ind w:left="643" w:hanging="360"/>
    </w:pPr>
    <w:rPr>
      <w:rFonts w:ascii="Times New Roman" w:hAnsi="Times New Roman"/>
      <w:sz w:val="24"/>
    </w:rPr>
  </w:style>
  <w:style w:type="paragraph" w:styleId="Puntoelenco3">
    <w:name w:val="List Bullet 3"/>
    <w:basedOn w:val="Normale"/>
    <w:locked/>
    <w:rsid w:val="000D2D0B"/>
    <w:pPr>
      <w:numPr>
        <w:numId w:val="15"/>
      </w:numPr>
      <w:tabs>
        <w:tab w:val="num" w:pos="926"/>
      </w:tabs>
      <w:spacing w:before="120" w:after="120"/>
      <w:ind w:left="926"/>
    </w:pPr>
    <w:rPr>
      <w:rFonts w:ascii="Times New Roman" w:hAnsi="Times New Roman"/>
      <w:sz w:val="24"/>
    </w:rPr>
  </w:style>
  <w:style w:type="paragraph" w:styleId="Puntoelenco4">
    <w:name w:val="List Bullet 4"/>
    <w:basedOn w:val="Normale"/>
    <w:locked/>
    <w:rsid w:val="000D2D0B"/>
    <w:pPr>
      <w:numPr>
        <w:numId w:val="16"/>
      </w:numPr>
      <w:tabs>
        <w:tab w:val="num" w:pos="1209"/>
      </w:tabs>
      <w:spacing w:before="120" w:after="120"/>
      <w:ind w:left="1209"/>
    </w:pPr>
    <w:rPr>
      <w:rFonts w:ascii="Times New Roman" w:hAnsi="Times New Roman"/>
      <w:sz w:val="24"/>
    </w:rPr>
  </w:style>
  <w:style w:type="paragraph" w:styleId="Indicedellefigure">
    <w:name w:val="table of figures"/>
    <w:basedOn w:val="Normale"/>
    <w:next w:val="Normale"/>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locked/>
    <w:rsid w:val="000D2D0B"/>
    <w:pPr>
      <w:ind w:left="720"/>
      <w:contextualSpacing/>
    </w:pPr>
    <w:rPr>
      <w:rFonts w:ascii="Cambria" w:hAnsi="Cambria"/>
      <w:sz w:val="24"/>
      <w:lang w:val="en-US"/>
    </w:rPr>
  </w:style>
  <w:style w:type="paragraph" w:customStyle="1" w:styleId="Listeavsnitt1">
    <w:name w:val="Listeavsnitt1"/>
    <w:basedOn w:val="Normale"/>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e"/>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e"/>
    <w:uiPriority w:val="99"/>
    <w:locked/>
    <w:rsid w:val="000D2D0B"/>
    <w:pPr>
      <w:ind w:left="720"/>
      <w:contextualSpacing/>
    </w:pPr>
    <w:rPr>
      <w:rFonts w:ascii="Cambria" w:hAnsi="Cambria"/>
      <w:sz w:val="24"/>
      <w:lang w:val="en-US"/>
    </w:rPr>
  </w:style>
  <w:style w:type="paragraph" w:customStyle="1" w:styleId="ListParagraph2">
    <w:name w:val="List Paragraph2"/>
    <w:basedOn w:val="Normale"/>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itolo1"/>
    <w:next w:val="Normale"/>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e"/>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e"/>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e"/>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olo">
    <w:name w:val="Title"/>
    <w:basedOn w:val="Normale"/>
    <w:next w:val="Normale"/>
    <w:link w:val="TitoloCarattere"/>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locked/>
    <w:rsid w:val="000D2D0B"/>
    <w:pPr>
      <w:spacing w:before="320" w:line="260" w:lineRule="exact"/>
    </w:pPr>
    <w:rPr>
      <w:rFonts w:ascii="Myriad Pro Light" w:hAnsi="Myriad Pro Light"/>
      <w:b/>
      <w:sz w:val="21"/>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locked/>
    <w:rsid w:val="003A6E9A"/>
    <w:rPr>
      <w:b/>
      <w:i w:val="0"/>
      <w:iCs/>
      <w:sz w:val="20"/>
    </w:rPr>
  </w:style>
  <w:style w:type="paragraph" w:customStyle="1" w:styleId="NEW-Paragraph-Level1">
    <w:name w:val="NEW-Paragraph-Level1"/>
    <w:basedOn w:val="Normale"/>
    <w:locked/>
    <w:rsid w:val="003A6E9A"/>
    <w:pPr>
      <w:tabs>
        <w:tab w:val="num" w:pos="284"/>
      </w:tabs>
      <w:ind w:left="284" w:hanging="284"/>
    </w:pPr>
  </w:style>
  <w:style w:type="paragraph" w:customStyle="1" w:styleId="NEW-Paragraph-level2">
    <w:name w:val="NEW-Paragraph-level2"/>
    <w:basedOn w:val="Normale"/>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e"/>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e"/>
    <w:locked/>
    <w:rsid w:val="003A6E9A"/>
    <w:pPr>
      <w:keepNext/>
      <w:numPr>
        <w:numId w:val="29"/>
      </w:numPr>
      <w:spacing w:before="240"/>
      <w:outlineLvl w:val="0"/>
    </w:pPr>
    <w:rPr>
      <w:b/>
      <w:bCs/>
      <w:kern w:val="32"/>
      <w:sz w:val="28"/>
      <w:szCs w:val="28"/>
    </w:rPr>
  </w:style>
  <w:style w:type="paragraph" w:customStyle="1" w:styleId="NEW-Level1">
    <w:name w:val="NEW-Level1"/>
    <w:basedOn w:val="Normale"/>
    <w:locked/>
    <w:rsid w:val="003A6E9A"/>
    <w:pPr>
      <w:keepNext/>
      <w:numPr>
        <w:ilvl w:val="1"/>
        <w:numId w:val="29"/>
      </w:numPr>
      <w:spacing w:before="240"/>
      <w:ind w:left="792"/>
      <w:outlineLvl w:val="0"/>
    </w:pPr>
    <w:rPr>
      <w:b/>
      <w:bCs/>
      <w:kern w:val="32"/>
      <w:sz w:val="24"/>
      <w:szCs w:val="32"/>
    </w:rPr>
  </w:style>
  <w:style w:type="paragraph" w:customStyle="1" w:styleId="NEW-Level2">
    <w:name w:val="NEW-Level2"/>
    <w:basedOn w:val="Normale"/>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e"/>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e"/>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e"/>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locked/>
    <w:rsid w:val="00EF0769"/>
    <w:pPr>
      <w:numPr>
        <w:numId w:val="31"/>
      </w:numPr>
      <w:spacing w:before="250"/>
    </w:pPr>
    <w:rPr>
      <w:rFonts w:cstheme="minorBidi"/>
      <w:b/>
    </w:rPr>
  </w:style>
  <w:style w:type="character" w:customStyle="1" w:styleId="CPQuestionsChar">
    <w:name w:val="CP_Questions Char"/>
    <w:basedOn w:val="Carpredefinitoparagrafo"/>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Enfasiintensa">
    <w:name w:val="Intense Emphasis"/>
    <w:basedOn w:val="Carpredefinitoparagrafo"/>
    <w:uiPriority w:val="21"/>
    <w:qFormat/>
    <w:locked/>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itolo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e"/>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e"/>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e"/>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e"/>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e"/>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e"/>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e"/>
    <w:next w:val="Normale"/>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Carpredefinitoparagrafo"/>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Enfasigrassetto"/>
    <w:uiPriority w:val="1"/>
    <w:qFormat/>
    <w:rsid w:val="00F87468"/>
    <w:rPr>
      <w:b w:val="0"/>
      <w:bCs/>
      <w:caps/>
      <w:smallCaps w:val="0"/>
      <w:color w:val="FF0000" w:themeColor="accent6"/>
      <w:sz w:val="22"/>
    </w:rPr>
  </w:style>
  <w:style w:type="paragraph" w:styleId="Sottotitolo">
    <w:name w:val="Subtitle"/>
    <w:basedOn w:val="Normale"/>
    <w:next w:val="Normale"/>
    <w:link w:val="SottotitoloCarattere"/>
    <w:uiPriority w:val="11"/>
    <w:qFormat/>
    <w:locked/>
    <w:rsid w:val="00E70E2E"/>
    <w:pPr>
      <w:numPr>
        <w:ilvl w:val="1"/>
      </w:numPr>
    </w:pPr>
    <w:rPr>
      <w:rFonts w:eastAsiaTheme="majorEastAsia"/>
      <w:b/>
      <w:bCs/>
      <w:sz w:val="28"/>
    </w:rPr>
  </w:style>
  <w:style w:type="character" w:customStyle="1" w:styleId="SottotitoloCarattere">
    <w:name w:val="Sottotitolo Carattere"/>
    <w:basedOn w:val="Carpredefinitoparagrafo"/>
    <w:link w:val="Sottotitolo"/>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e"/>
    <w:link w:val="HeaderFootChar"/>
    <w:qFormat/>
    <w:rsid w:val="00F716D4"/>
    <w:pPr>
      <w:spacing w:after="0"/>
      <w:jc w:val="right"/>
    </w:pPr>
    <w:rPr>
      <w:color w:val="001B4F"/>
      <w:sz w:val="16"/>
      <w:szCs w:val="16"/>
    </w:rPr>
  </w:style>
  <w:style w:type="character" w:styleId="Menzionenonrisolta">
    <w:name w:val="Unresolved Mention"/>
    <w:basedOn w:val="Carpredefinitoparagrafo"/>
    <w:uiPriority w:val="99"/>
    <w:semiHidden/>
    <w:unhideWhenUsed/>
    <w:rsid w:val="0034374F"/>
    <w:rPr>
      <w:color w:val="605E5C"/>
      <w:shd w:val="clear" w:color="auto" w:fill="E1DFDD"/>
    </w:rPr>
  </w:style>
  <w:style w:type="character" w:customStyle="1" w:styleId="HeaderFootChar">
    <w:name w:val="HeaderFoot Char"/>
    <w:basedOn w:val="Carpredefinitoparagrafo"/>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e"/>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Carpredefinitoparagrafo"/>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Carpredefinitoparagrafo"/>
    <w:rsid w:val="004E60D2"/>
  </w:style>
  <w:style w:type="character" w:customStyle="1" w:styleId="mandatory">
    <w:name w:val="mandatory"/>
    <w:basedOn w:val="Carpredefinitoparagrafo"/>
    <w:rsid w:val="00E54596"/>
  </w:style>
  <w:style w:type="character" w:customStyle="1" w:styleId="screen-reader-only">
    <w:name w:val="screen-reader-only"/>
    <w:basedOn w:val="Carpredefinitoparagrafo"/>
    <w:rsid w:val="00E54596"/>
  </w:style>
  <w:style w:type="paragraph" w:styleId="Nessunaspaziatura">
    <w:name w:val="No Spacing"/>
    <w:uiPriority w:val="1"/>
    <w:qFormat/>
    <w:locked/>
    <w:rsid w:val="000B1586"/>
    <w:pPr>
      <w:jc w:val="both"/>
    </w:pPr>
    <w:rPr>
      <w:rFonts w:ascii="Arial" w:eastAsiaTheme="minorEastAsia" w:hAnsi="Arial" w:cs="Arial"/>
      <w:color w:val="181818" w:themeColor="background1" w:themeShade="1A"/>
      <w:sz w:val="22"/>
      <w:lang w:eastAsia="en-US"/>
    </w:rPr>
  </w:style>
  <w:style w:type="character" w:customStyle="1" w:styleId="hwtze">
    <w:name w:val="hwtze"/>
    <w:basedOn w:val="Carpredefinitoparagrafo"/>
    <w:rsid w:val="009F243F"/>
  </w:style>
  <w:style w:type="character" w:customStyle="1" w:styleId="rynqvb">
    <w:name w:val="rynqvb"/>
    <w:basedOn w:val="Carpredefinitoparagrafo"/>
    <w:rsid w:val="009F2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18726735">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29860148">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19702585">
      <w:bodyDiv w:val="1"/>
      <w:marLeft w:val="0"/>
      <w:marRight w:val="0"/>
      <w:marTop w:val="0"/>
      <w:marBottom w:val="0"/>
      <w:divBdr>
        <w:top w:val="none" w:sz="0" w:space="0" w:color="auto"/>
        <w:left w:val="none" w:sz="0" w:space="0" w:color="auto"/>
        <w:bottom w:val="none" w:sz="0" w:space="0" w:color="auto"/>
        <w:right w:val="none" w:sz="0" w:space="0" w:color="auto"/>
      </w:divBdr>
      <w:divsChild>
        <w:div w:id="651375431">
          <w:marLeft w:val="0"/>
          <w:marRight w:val="0"/>
          <w:marTop w:val="0"/>
          <w:marBottom w:val="0"/>
          <w:divBdr>
            <w:top w:val="none" w:sz="0" w:space="0" w:color="auto"/>
            <w:left w:val="none" w:sz="0" w:space="0" w:color="auto"/>
            <w:bottom w:val="none" w:sz="0" w:space="0" w:color="auto"/>
            <w:right w:val="none" w:sz="0" w:space="0" w:color="auto"/>
          </w:divBdr>
        </w:div>
      </w:divsChild>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43147300">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4.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ea984c69-31c5-4466-9245-f1525cd690b9"/>
  </ds:schemaRefs>
</ds:datastoreItem>
</file>

<file path=customXml/itemProps4.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583B3ABB-1E22-43DF-B118-E1D48363CC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3467</Words>
  <Characters>20365</Characters>
  <Application>Microsoft Office Word</Application>
  <DocSecurity>0</DocSecurity>
  <Lines>169</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Reply form for the MiFID II/MiFIR Consultation Paper</vt:lpstr>
      <vt:lpstr>Reply form for the MiFID II/MiFIR Consultation Paper</vt:lpstr>
    </vt:vector>
  </TitlesOfParts>
  <Company>ESMA</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Celebrini Stefania</cp:lastModifiedBy>
  <cp:revision>13</cp:revision>
  <cp:lastPrinted>2015-02-18T20:01:00Z</cp:lastPrinted>
  <dcterms:created xsi:type="dcterms:W3CDTF">2025-03-31T10:47:00Z</dcterms:created>
  <dcterms:modified xsi:type="dcterms:W3CDTF">2025-03-31T10:52:00Z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