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proofErr w:type="gramStart"/>
      <w:r w:rsidRPr="00AF763D">
        <w:rPr>
          <w:rFonts w:eastAsiaTheme="majorEastAsia"/>
          <w:b/>
          <w:bCs/>
          <w:color w:val="00379F"/>
          <w:sz w:val="52"/>
          <w:szCs w:val="52"/>
        </w:rPr>
        <w:t>form</w:t>
      </w:r>
      <w:bookmarkEnd w:id="0"/>
      <w:proofErr w:type="gramEnd"/>
    </w:p>
    <w:p w14:paraId="75AB79F2" w14:textId="5D89B9B7" w:rsidR="004E60D2" w:rsidRPr="00B32975" w:rsidRDefault="00E54596" w:rsidP="0080025A">
      <w:pPr>
        <w:pStyle w:val="Untertitel"/>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61319" id="Freeform: Shape 1" o:spid="_x0000_s1026" style="position:absolute;margin-left:-.6pt;margin-top:97.35pt;width:596.1pt;height:726.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Untertitel"/>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Listenabsatz"/>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Listenabsatz"/>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Listenabsatz"/>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enabsatz"/>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enabsatz"/>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enabsatz"/>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Listenabsatz"/>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enabsatz"/>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istenabsatz"/>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enabsatz"/>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 xml:space="preserve">All contributions received will be published following the close of the </w:t>
      </w:r>
      <w:proofErr w:type="gramStart"/>
      <w:r w:rsidRPr="00AF763D">
        <w:rPr>
          <w:sz w:val="20"/>
          <w:szCs w:val="18"/>
        </w:rPr>
        <w:t>consultation, unless</w:t>
      </w:r>
      <w:proofErr w:type="gramEnd"/>
      <w:r w:rsidRPr="00AF763D">
        <w:rPr>
          <w:sz w:val="20"/>
          <w:szCs w:val="18"/>
        </w:rPr>
        <w:t xml:space="preserve">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3"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berschrift1"/>
        <w:rPr>
          <w:sz w:val="24"/>
          <w:szCs w:val="24"/>
        </w:rPr>
      </w:pPr>
      <w:bookmarkStart w:id="7" w:name="_Hlk124776172"/>
      <w:r w:rsidRPr="00AF763D">
        <w:rPr>
          <w:sz w:val="24"/>
          <w:szCs w:val="24"/>
        </w:rPr>
        <w:lastRenderedPageBreak/>
        <w:t>General information about respondent</w:t>
      </w:r>
    </w:p>
    <w:tbl>
      <w:tblPr>
        <w:tblStyle w:val="Tabellenraster"/>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Platzhaltertext"/>
              <w:sz w:val="20"/>
              <w:szCs w:val="18"/>
            </w:rPr>
            <w:id w:val="-179280767"/>
            <w:text/>
          </w:sdtPr>
          <w:sdtEndPr>
            <w:rPr>
              <w:rStyle w:val="Platzhaltertext"/>
            </w:rPr>
          </w:sdtEndPr>
          <w:sdtContent>
            <w:tc>
              <w:tcPr>
                <w:tcW w:w="6997" w:type="dxa"/>
                <w:gridSpan w:val="4"/>
              </w:tcPr>
              <w:p w14:paraId="0D7893C6" w14:textId="47432C7C" w:rsidR="0030108F" w:rsidRDefault="00BF5D5C" w:rsidP="008A50BE">
                <w:pPr>
                  <w:spacing w:after="120"/>
                  <w:rPr>
                    <w:sz w:val="20"/>
                    <w:szCs w:val="18"/>
                  </w:rPr>
                </w:pPr>
                <w:r>
                  <w:rPr>
                    <w:rStyle w:val="Platzhaltertext"/>
                    <w:sz w:val="20"/>
                    <w:szCs w:val="18"/>
                  </w:rPr>
                  <w:t>D</w:t>
                </w:r>
                <w:r>
                  <w:rPr>
                    <w:rStyle w:val="Platzhaltertext"/>
                    <w:szCs w:val="18"/>
                  </w:rPr>
                  <w:t>HL Group</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0"/>
              <w14:checkedState w14:val="2612" w14:font="MS Gothic"/>
              <w14:uncheckedState w14:val="2610" w14:font="MS Gothic"/>
            </w14:checkbox>
          </w:sdtPr>
          <w:sdtEndPr/>
          <w:sdtContent>
            <w:tc>
              <w:tcPr>
                <w:tcW w:w="6997" w:type="dxa"/>
                <w:gridSpan w:val="4"/>
                <w:vAlign w:val="center"/>
              </w:tcPr>
              <w:p w14:paraId="4D2A02E5" w14:textId="69666191" w:rsidR="00DE432B" w:rsidRDefault="00DE432B"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6997" w:type="dxa"/>
                <w:gridSpan w:val="4"/>
                <w:vAlign w:val="center"/>
              </w:tcPr>
              <w:p w14:paraId="4CD6FA00" w14:textId="41A09A71" w:rsidR="00DE432B" w:rsidRDefault="00BF5D5C" w:rsidP="008A50BE">
                <w:pPr>
                  <w:spacing w:after="120"/>
                  <w:rPr>
                    <w:sz w:val="20"/>
                    <w:szCs w:val="18"/>
                  </w:rPr>
                </w:pPr>
                <w:r>
                  <w:rPr>
                    <w:sz w:val="20"/>
                    <w:szCs w:val="18"/>
                  </w:rPr>
                  <w:t>Germany</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1"/>
              <w14:checkedState w14:val="2612" w14:font="MS Gothic"/>
              <w14:uncheckedState w14:val="2610" w14:font="MS Gothic"/>
            </w14:checkbox>
          </w:sdtPr>
          <w:sdtEndPr/>
          <w:sdtContent>
            <w:tc>
              <w:tcPr>
                <w:tcW w:w="425" w:type="dxa"/>
                <w:vMerge w:val="restart"/>
                <w:shd w:val="clear" w:color="auto" w:fill="F0F0F0" w:themeFill="background1"/>
              </w:tcPr>
              <w:p w14:paraId="677D0C31" w14:textId="72A0B451" w:rsidR="008203B2" w:rsidRDefault="00F908A6"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 xml:space="preserve">Information provider (issuer, undertaking or preparer) of corporate reports subject to digitalisation requirements in the </w:t>
            </w:r>
            <w:proofErr w:type="gramStart"/>
            <w:r w:rsidRPr="004A0ED5">
              <w:rPr>
                <w:sz w:val="20"/>
                <w:szCs w:val="18"/>
              </w:rPr>
              <w:t>EU</w:t>
            </w:r>
            <w:proofErr w:type="gramEnd"/>
          </w:p>
          <w:p w14:paraId="4349A159" w14:textId="77777777" w:rsidR="008203B2" w:rsidRDefault="008203B2" w:rsidP="008A50BE">
            <w:pPr>
              <w:spacing w:after="120"/>
              <w:rPr>
                <w:sz w:val="20"/>
                <w:szCs w:val="18"/>
              </w:rPr>
            </w:pPr>
          </w:p>
        </w:tc>
        <w:sdt>
          <w:sdtPr>
            <w:rPr>
              <w:sz w:val="20"/>
              <w:szCs w:val="18"/>
            </w:rPr>
            <w:id w:val="927619499"/>
            <w14:checkbox>
              <w14:checked w14:val="1"/>
              <w14:checkedState w14:val="2612" w14:font="MS Gothic"/>
              <w14:uncheckedState w14:val="2610" w14:font="MS Gothic"/>
            </w14:checkbox>
          </w:sdtPr>
          <w:sdtEndPr/>
          <w:sdtContent>
            <w:tc>
              <w:tcPr>
                <w:tcW w:w="416" w:type="dxa"/>
                <w:shd w:val="clear" w:color="auto" w:fill="F0F0F0" w:themeFill="background1"/>
              </w:tcPr>
              <w:p w14:paraId="7D651F90" w14:textId="1A326E28" w:rsidR="008203B2" w:rsidRDefault="00F908A6"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End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End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End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End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tzhaltertext"/>
                <w:sz w:val="20"/>
                <w:szCs w:val="18"/>
              </w:rPr>
              <w:id w:val="733121204"/>
              <w:showingPlcHdr/>
              <w:text/>
            </w:sdtPr>
            <w:sdtEndPr>
              <w:rPr>
                <w:rStyle w:val="Platzhaltertext"/>
              </w:rPr>
            </w:sdtEndPr>
            <w:sdtContent>
              <w:p w14:paraId="18F8042D" w14:textId="438BFE55" w:rsidR="00A10F6D" w:rsidRDefault="008A50BE" w:rsidP="008A50BE">
                <w:pPr>
                  <w:spacing w:after="120"/>
                  <w:rPr>
                    <w:sz w:val="20"/>
                    <w:szCs w:val="18"/>
                  </w:rPr>
                </w:pPr>
                <w:r w:rsidRPr="00AF763D">
                  <w:rPr>
                    <w:rStyle w:val="Platzhalt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End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End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End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End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End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End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tzhaltertext"/>
                <w:sz w:val="20"/>
                <w:szCs w:val="18"/>
              </w:rPr>
              <w:id w:val="321700705"/>
              <w:showingPlcHdr/>
              <w:text/>
            </w:sdtPr>
            <w:sdtEndPr>
              <w:rPr>
                <w:rStyle w:val="Platzhaltertext"/>
              </w:rPr>
            </w:sdtEndPr>
            <w:sdtContent>
              <w:p w14:paraId="5F0E3DF4" w14:textId="424A26F7" w:rsidR="00A10F6D" w:rsidRDefault="0092723C" w:rsidP="0092723C">
                <w:pPr>
                  <w:spacing w:after="120"/>
                  <w:rPr>
                    <w:sz w:val="20"/>
                    <w:szCs w:val="18"/>
                  </w:rPr>
                </w:pPr>
                <w:r w:rsidRPr="00AF763D">
                  <w:rPr>
                    <w:rStyle w:val="Platzhalt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End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End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0"/>
              <w14:checkedState w14:val="2612" w14:font="MS Gothic"/>
              <w14:uncheckedState w14:val="2610" w14:font="MS Gothic"/>
            </w14:checkbox>
          </w:sdtPr>
          <w:sdtEndPr/>
          <w:sdtContent>
            <w:tc>
              <w:tcPr>
                <w:tcW w:w="425" w:type="dxa"/>
                <w:shd w:val="clear" w:color="auto" w:fill="F0F0F0" w:themeFill="background1"/>
              </w:tcPr>
              <w:p w14:paraId="5327FFEC" w14:textId="77BA4FD8" w:rsidR="00A10F6D" w:rsidRDefault="00A10F6D"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tzhaltertext"/>
              <w:sz w:val="20"/>
              <w:szCs w:val="18"/>
            </w:rPr>
            <w:id w:val="1865097083"/>
            <w:showingPlcHdr/>
            <w:text/>
          </w:sdtPr>
          <w:sdtEndPr>
            <w:rPr>
              <w:rStyle w:val="Platzhaltertext"/>
            </w:rPr>
          </w:sdtEndPr>
          <w:sdtContent>
            <w:tc>
              <w:tcPr>
                <w:tcW w:w="4708" w:type="dxa"/>
                <w:gridSpan w:val="2"/>
                <w:shd w:val="clear" w:color="auto" w:fill="F0F0F0" w:themeFill="background1"/>
              </w:tcPr>
              <w:p w14:paraId="4633F276" w14:textId="08A1BF34" w:rsidR="00A10F6D" w:rsidRDefault="008A50BE" w:rsidP="008A50BE">
                <w:pPr>
                  <w:spacing w:after="120"/>
                  <w:rPr>
                    <w:sz w:val="20"/>
                    <w:szCs w:val="18"/>
                  </w:rPr>
                </w:pPr>
                <w:r w:rsidRPr="00AF763D">
                  <w:rPr>
                    <w:rStyle w:val="Platzhaltertext"/>
                    <w:sz w:val="20"/>
                    <w:szCs w:val="18"/>
                  </w:rPr>
                  <w:t>Click here to enter text.</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berschrift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4379B387" w14:textId="77777777" w:rsidR="002140F4" w:rsidRPr="00AF763D" w:rsidRDefault="002140F4" w:rsidP="006B5DF1">
      <w:pPr>
        <w:spacing w:after="0"/>
        <w:rPr>
          <w:sz w:val="20"/>
          <w:szCs w:val="18"/>
        </w:rPr>
      </w:pPr>
    </w:p>
    <w:p w14:paraId="4C4174F8" w14:textId="436167FC" w:rsidR="002140F4" w:rsidRPr="00A518FC" w:rsidRDefault="002140F4"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785FB986" w14:textId="77777777" w:rsidR="002140F4" w:rsidRDefault="002140F4" w:rsidP="006B5DF1">
      <w:pPr>
        <w:spacing w:after="0"/>
        <w:rPr>
          <w:rFonts w:ascii="Delivery" w:hAnsi="Delivery" w:cs="Delivery"/>
          <w:lang w:val="en-US"/>
        </w:rPr>
      </w:pPr>
    </w:p>
    <w:p w14:paraId="62CCD8E6" w14:textId="514FAAFE"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4F733321" w14:textId="77777777" w:rsidR="006F7CDA" w:rsidRPr="00AF763D" w:rsidRDefault="006F7CDA" w:rsidP="006F7CDA">
      <w:pPr>
        <w:spacing w:after="0"/>
        <w:rPr>
          <w:sz w:val="20"/>
          <w:szCs w:val="18"/>
        </w:rPr>
      </w:pPr>
    </w:p>
    <w:p w14:paraId="6D342CDA" w14:textId="77777777" w:rsidR="006F7CDA" w:rsidRPr="00A518FC" w:rsidRDefault="006F7C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158F94A9" w14:textId="77777777" w:rsidR="00F908A6" w:rsidRDefault="00F908A6" w:rsidP="006F7CDA">
      <w:pPr>
        <w:spacing w:after="0"/>
        <w:rPr>
          <w:rFonts w:asciiTheme="majorHAnsi" w:hAnsiTheme="majorHAnsi" w:cstheme="majorHAnsi"/>
          <w:lang w:val="en-US"/>
        </w:rPr>
      </w:pPr>
    </w:p>
    <w:p w14:paraId="1FDA081C" w14:textId="09AADA13" w:rsidR="00F908A6" w:rsidRPr="00A518FC" w:rsidRDefault="00F908A6"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The suggested timeline is not realistic. A proper implementation would need at least 18 </w:t>
      </w:r>
      <w:proofErr w:type="gramStart"/>
      <w:r w:rsidRPr="00A518FC">
        <w:rPr>
          <w:rFonts w:eastAsia="Times New Roman"/>
          <w:color w:val="auto"/>
          <w:szCs w:val="22"/>
          <w:lang w:eastAsia="en-GB"/>
        </w:rPr>
        <w:t>month</w:t>
      </w:r>
      <w:proofErr w:type="gramEnd"/>
      <w:r w:rsidRPr="00A518FC">
        <w:rPr>
          <w:rFonts w:eastAsia="Times New Roman"/>
          <w:color w:val="auto"/>
          <w:szCs w:val="22"/>
          <w:lang w:eastAsia="en-GB"/>
        </w:rPr>
        <w:t xml:space="preserve"> after the publication of the new requirement.</w:t>
      </w:r>
    </w:p>
    <w:p w14:paraId="56687E51" w14:textId="77777777" w:rsidR="006F7CDA" w:rsidRDefault="006F7CDA" w:rsidP="006F7CDA">
      <w:pPr>
        <w:spacing w:after="0"/>
        <w:rPr>
          <w:rFonts w:asciiTheme="majorHAnsi" w:hAnsiTheme="majorHAnsi" w:cstheme="majorHAnsi"/>
          <w:lang w:val="en-US"/>
        </w:rPr>
      </w:pPr>
    </w:p>
    <w:p w14:paraId="5C99C845" w14:textId="05A9993D" w:rsidR="006B5DF1" w:rsidRDefault="006B5DF1" w:rsidP="006F7CDA">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t>&lt;ESMA_QUESTION_ESEFEEAP_03&gt;</w:t>
      </w:r>
    </w:p>
    <w:p w14:paraId="53C9A2A3" w14:textId="77777777" w:rsidR="006F7CDA" w:rsidRPr="00AF763D" w:rsidRDefault="006F7CDA" w:rsidP="006F7CDA">
      <w:pPr>
        <w:spacing w:after="0"/>
        <w:rPr>
          <w:sz w:val="20"/>
          <w:szCs w:val="18"/>
        </w:rPr>
      </w:pPr>
    </w:p>
    <w:p w14:paraId="635FA27B" w14:textId="77777777" w:rsidR="006F7CDA" w:rsidRPr="00A518FC" w:rsidRDefault="006F7C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1B84A1D5" w14:textId="77777777" w:rsidR="006F7CDA" w:rsidRDefault="006F7CDA" w:rsidP="006F7CDA">
      <w:pPr>
        <w:spacing w:after="0"/>
        <w:rPr>
          <w:rFonts w:asciiTheme="majorHAnsi" w:hAnsiTheme="majorHAnsi" w:cstheme="majorHAnsi"/>
          <w:lang w:val="en-US"/>
        </w:rPr>
      </w:pPr>
    </w:p>
    <w:p w14:paraId="693F7E20" w14:textId="66E93434" w:rsidR="007D4F05" w:rsidRPr="00AF763D" w:rsidRDefault="007D4F05" w:rsidP="006F7CDA">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3193F32E" w14:textId="77777777" w:rsidR="006F7CDA" w:rsidRPr="00AF763D" w:rsidRDefault="006F7CDA" w:rsidP="006F7CDA">
      <w:pPr>
        <w:spacing w:after="0"/>
        <w:rPr>
          <w:sz w:val="20"/>
          <w:szCs w:val="18"/>
        </w:rPr>
      </w:pPr>
    </w:p>
    <w:p w14:paraId="4C9F5783" w14:textId="77777777" w:rsidR="006F7CDA" w:rsidRPr="00A518FC" w:rsidRDefault="006F7C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7EFADAB0" w14:textId="77777777" w:rsidR="006F7CDA" w:rsidRDefault="006F7CDA" w:rsidP="006F7CDA">
      <w:pPr>
        <w:spacing w:after="0"/>
        <w:rPr>
          <w:rFonts w:asciiTheme="majorHAnsi" w:hAnsiTheme="majorHAnsi" w:cstheme="majorHAnsi"/>
          <w:lang w:val="en-US"/>
        </w:rPr>
      </w:pPr>
    </w:p>
    <w:p w14:paraId="7E026CF2" w14:textId="17ED203F" w:rsidR="007D4F05" w:rsidRPr="00AF763D" w:rsidRDefault="007D4F05" w:rsidP="006F7CDA">
      <w:pPr>
        <w:spacing w:after="0"/>
        <w:rPr>
          <w:sz w:val="20"/>
          <w:szCs w:val="18"/>
        </w:rPr>
      </w:pPr>
      <w:r w:rsidRPr="00AF763D">
        <w:rPr>
          <w:sz w:val="20"/>
          <w:szCs w:val="18"/>
        </w:rPr>
        <w:t>&lt;ESMA_QUESTION_ESEFEEAP_04&gt;</w:t>
      </w:r>
    </w:p>
    <w:p w14:paraId="15889A69" w14:textId="3E1A7C5F" w:rsidR="007D4F05" w:rsidRPr="007D4F05" w:rsidRDefault="007D4F05" w:rsidP="007D4F05">
      <w:pPr>
        <w:spacing w:after="0" w:line="240" w:lineRule="auto"/>
        <w:jc w:val="left"/>
        <w:rPr>
          <w:rFonts w:eastAsia="Times New Roman"/>
          <w:color w:val="auto"/>
          <w:szCs w:val="22"/>
          <w:lang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45F815EA" w14:textId="77777777" w:rsidR="006F7CDA" w:rsidRPr="00AF763D" w:rsidRDefault="006F7CDA" w:rsidP="006F7CDA">
      <w:pPr>
        <w:spacing w:after="0"/>
        <w:rPr>
          <w:sz w:val="20"/>
          <w:szCs w:val="18"/>
        </w:rPr>
      </w:pPr>
    </w:p>
    <w:p w14:paraId="74DAEA79" w14:textId="77777777" w:rsidR="006F7CDA" w:rsidRPr="00A518FC" w:rsidRDefault="006F7C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0776FD10" w14:textId="77777777" w:rsidR="006F7CDA" w:rsidRDefault="006F7CDA" w:rsidP="006F7CDA">
      <w:pPr>
        <w:spacing w:after="0"/>
        <w:rPr>
          <w:rFonts w:asciiTheme="majorHAnsi" w:hAnsiTheme="majorHAnsi" w:cstheme="majorHAnsi"/>
          <w:lang w:val="en-US"/>
        </w:rPr>
      </w:pPr>
    </w:p>
    <w:p w14:paraId="2D551CB6" w14:textId="0D621973" w:rsidR="007D4F05" w:rsidRPr="00AF763D" w:rsidRDefault="007D4F05" w:rsidP="006F7CDA">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lastRenderedPageBreak/>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47C8057B" w14:textId="77777777" w:rsidR="006F7CDA" w:rsidRPr="00AF763D" w:rsidRDefault="006F7CDA" w:rsidP="006F7CDA">
      <w:pPr>
        <w:spacing w:after="0"/>
        <w:rPr>
          <w:sz w:val="20"/>
          <w:szCs w:val="18"/>
        </w:rPr>
      </w:pPr>
    </w:p>
    <w:p w14:paraId="7F0B320C" w14:textId="77777777" w:rsidR="006F7CDA" w:rsidRPr="00A518FC" w:rsidRDefault="006F7C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755BEE97" w14:textId="77777777" w:rsidR="006F7CDA" w:rsidRDefault="006F7CDA" w:rsidP="006F7CDA">
      <w:pPr>
        <w:spacing w:after="0"/>
        <w:rPr>
          <w:rFonts w:asciiTheme="majorHAnsi" w:hAnsiTheme="majorHAnsi" w:cstheme="majorHAnsi"/>
          <w:lang w:val="en-US"/>
        </w:rPr>
      </w:pPr>
    </w:p>
    <w:p w14:paraId="6B2CA113" w14:textId="6B8C02FF" w:rsidR="007D4F05" w:rsidRPr="00AF763D" w:rsidRDefault="007D4F05" w:rsidP="006F7CDA">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15ADCB7B" w14:textId="77777777" w:rsidR="006F7CDA" w:rsidRPr="00AF763D" w:rsidRDefault="006F7CDA" w:rsidP="006F7CDA">
      <w:pPr>
        <w:spacing w:after="0"/>
        <w:rPr>
          <w:sz w:val="20"/>
          <w:szCs w:val="18"/>
        </w:rPr>
      </w:pPr>
    </w:p>
    <w:p w14:paraId="2E8ED0C9" w14:textId="77777777" w:rsidR="006F7CDA" w:rsidRPr="00A518FC" w:rsidRDefault="006F7C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05AA8FDC" w14:textId="77777777" w:rsidR="006F7CDA" w:rsidRDefault="006F7CDA" w:rsidP="006F7CDA">
      <w:pPr>
        <w:spacing w:after="0"/>
        <w:rPr>
          <w:rFonts w:asciiTheme="majorHAnsi" w:hAnsiTheme="majorHAnsi" w:cstheme="majorHAnsi"/>
          <w:lang w:val="en-US"/>
        </w:rPr>
      </w:pPr>
    </w:p>
    <w:p w14:paraId="3888423A" w14:textId="37EC7753" w:rsidR="007D4F05" w:rsidRPr="00AF763D" w:rsidRDefault="007D4F05" w:rsidP="006F7CDA">
      <w:pPr>
        <w:spacing w:after="0"/>
        <w:rPr>
          <w:sz w:val="20"/>
          <w:szCs w:val="18"/>
        </w:rPr>
      </w:pPr>
      <w:r w:rsidRPr="00AF763D">
        <w:rPr>
          <w:sz w:val="20"/>
          <w:szCs w:val="18"/>
        </w:rPr>
        <w:t>&lt;ESMA_QUESTION_ESEFEEAP_07&gt;</w:t>
      </w:r>
    </w:p>
    <w:p w14:paraId="3191A398" w14:textId="4712E468" w:rsidR="007D4F05" w:rsidRPr="00AF763D" w:rsidRDefault="00BF5D5C"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6BEB2D0B" w14:textId="77777777" w:rsidR="00184BD6" w:rsidRPr="00AF763D" w:rsidRDefault="00184BD6" w:rsidP="00184BD6">
      <w:pPr>
        <w:spacing w:after="0"/>
        <w:rPr>
          <w:sz w:val="20"/>
          <w:szCs w:val="18"/>
        </w:rPr>
      </w:pPr>
    </w:p>
    <w:p w14:paraId="5D244C52" w14:textId="77777777" w:rsidR="00184BD6" w:rsidRPr="00A518FC" w:rsidRDefault="00184BD6"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w:t>
      </w:r>
      <w:r w:rsidRPr="002140F4">
        <w:rPr>
          <w:rFonts w:asciiTheme="majorHAnsi" w:hAnsiTheme="majorHAnsi" w:cstheme="majorHAnsi"/>
          <w:lang w:val="en-US"/>
        </w:rPr>
        <w:t xml:space="preserve"> </w:t>
      </w:r>
      <w:r w:rsidRPr="00A518FC">
        <w:rPr>
          <w:rFonts w:eastAsia="Times New Roman"/>
          <w:color w:val="auto"/>
          <w:szCs w:val="22"/>
          <w:lang w:eastAsia="en-GB"/>
        </w:rPr>
        <w:t xml:space="preserve">and costly conversion of our financial statements into an ESEF format now seems pointless to us. In the context of the EU-wide aim to reduce bureaucracy (keyword ‘EU </w:t>
      </w:r>
      <w:r w:rsidRPr="00A518FC">
        <w:rPr>
          <w:rFonts w:eastAsia="Times New Roman"/>
          <w:color w:val="auto"/>
          <w:szCs w:val="22"/>
          <w:lang w:eastAsia="en-GB"/>
        </w:rPr>
        <w:lastRenderedPageBreak/>
        <w:t>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5175E541" w14:textId="77777777" w:rsidR="00184BD6" w:rsidRDefault="00184BD6" w:rsidP="00184BD6">
      <w:pPr>
        <w:spacing w:after="0"/>
        <w:rPr>
          <w:rFonts w:asciiTheme="majorHAnsi" w:hAnsiTheme="majorHAnsi" w:cstheme="majorHAnsi"/>
          <w:lang w:val="en-US"/>
        </w:rPr>
      </w:pPr>
    </w:p>
    <w:p w14:paraId="0F047D54" w14:textId="5490C8D8" w:rsidR="006A64ED" w:rsidRPr="00AF763D" w:rsidRDefault="006A64ED" w:rsidP="00184BD6">
      <w:pPr>
        <w:spacing w:after="0"/>
        <w:rPr>
          <w:sz w:val="20"/>
          <w:szCs w:val="18"/>
        </w:rPr>
      </w:pPr>
      <w:r w:rsidRPr="00AF763D">
        <w:rPr>
          <w:sz w:val="20"/>
          <w:szCs w:val="18"/>
        </w:rPr>
        <w:t>&lt;ESMA_QUESTION_ESEFEEAP_08&gt;</w:t>
      </w:r>
    </w:p>
    <w:p w14:paraId="3C0AF02A" w14:textId="77777777" w:rsidR="00AF763D" w:rsidRDefault="00AF763D" w:rsidP="007D4F05">
      <w:pPr>
        <w:spacing w:after="0" w:line="240" w:lineRule="auto"/>
        <w:jc w:val="left"/>
        <w:rPr>
          <w:rFonts w:eastAsia="Times New Roman"/>
          <w:b/>
          <w:bCs/>
          <w:color w:val="auto"/>
          <w:szCs w:val="22"/>
          <w:lang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73820286" w14:textId="77777777" w:rsidR="00184BD6" w:rsidRPr="00AF763D" w:rsidRDefault="00184BD6" w:rsidP="00184BD6">
      <w:pPr>
        <w:spacing w:after="0"/>
        <w:rPr>
          <w:sz w:val="20"/>
          <w:szCs w:val="18"/>
        </w:rPr>
      </w:pPr>
    </w:p>
    <w:p w14:paraId="48E4D24B" w14:textId="77777777" w:rsidR="00184BD6" w:rsidRPr="00A518FC" w:rsidRDefault="00184BD6"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5EBF5CBB" w14:textId="77777777" w:rsidR="00184BD6" w:rsidRDefault="00184BD6" w:rsidP="00184BD6">
      <w:pPr>
        <w:spacing w:after="0"/>
        <w:rPr>
          <w:rFonts w:asciiTheme="majorHAnsi" w:hAnsiTheme="majorHAnsi" w:cstheme="majorHAnsi"/>
          <w:lang w:val="en-US"/>
        </w:rPr>
      </w:pPr>
    </w:p>
    <w:p w14:paraId="461A4EC8" w14:textId="0D645FE4" w:rsidR="006A64ED" w:rsidRPr="00AF763D" w:rsidRDefault="006A64ED" w:rsidP="00184BD6">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4609F5C1" w14:textId="77777777" w:rsidR="00184BD6" w:rsidRPr="00AF763D" w:rsidRDefault="00184BD6" w:rsidP="00184BD6">
      <w:pPr>
        <w:spacing w:after="0"/>
        <w:rPr>
          <w:sz w:val="20"/>
          <w:szCs w:val="18"/>
        </w:rPr>
      </w:pPr>
    </w:p>
    <w:p w14:paraId="490DB83F" w14:textId="77777777" w:rsidR="00184BD6" w:rsidRPr="00A518FC" w:rsidRDefault="00184BD6"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3CF261BC" w14:textId="77777777" w:rsidR="00F908A6" w:rsidRPr="00A518FC" w:rsidRDefault="00F908A6" w:rsidP="00A518FC">
      <w:pPr>
        <w:spacing w:after="0" w:line="240" w:lineRule="auto"/>
        <w:jc w:val="left"/>
        <w:rPr>
          <w:rFonts w:eastAsia="Times New Roman"/>
          <w:color w:val="auto"/>
          <w:szCs w:val="22"/>
          <w:lang w:eastAsia="en-GB"/>
        </w:rPr>
      </w:pPr>
    </w:p>
    <w:p w14:paraId="3214D42F" w14:textId="3826A0C4" w:rsidR="00F908A6" w:rsidRPr="00A518FC" w:rsidRDefault="00F908A6"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The suggested timeline is not realistic. A proper implementation would need at least 18 </w:t>
      </w:r>
      <w:proofErr w:type="gramStart"/>
      <w:r w:rsidRPr="00A518FC">
        <w:rPr>
          <w:rFonts w:eastAsia="Times New Roman"/>
          <w:color w:val="auto"/>
          <w:szCs w:val="22"/>
          <w:lang w:eastAsia="en-GB"/>
        </w:rPr>
        <w:t>month</w:t>
      </w:r>
      <w:proofErr w:type="gramEnd"/>
      <w:r w:rsidRPr="00A518FC">
        <w:rPr>
          <w:rFonts w:eastAsia="Times New Roman"/>
          <w:color w:val="auto"/>
          <w:szCs w:val="22"/>
          <w:lang w:eastAsia="en-GB"/>
        </w:rPr>
        <w:t xml:space="preserve"> after the publication of the new requirement.</w:t>
      </w:r>
    </w:p>
    <w:p w14:paraId="580EAA9C" w14:textId="77777777" w:rsidR="00F908A6" w:rsidRDefault="00F908A6" w:rsidP="00184BD6">
      <w:pPr>
        <w:spacing w:after="0"/>
        <w:rPr>
          <w:rFonts w:asciiTheme="majorHAnsi" w:hAnsiTheme="majorHAnsi" w:cstheme="majorHAnsi"/>
          <w:lang w:val="en-US"/>
        </w:rPr>
      </w:pPr>
    </w:p>
    <w:p w14:paraId="08EEA7D0" w14:textId="77777777" w:rsidR="00184BD6" w:rsidRDefault="00184BD6" w:rsidP="00184BD6">
      <w:pPr>
        <w:spacing w:after="0"/>
        <w:rPr>
          <w:rFonts w:asciiTheme="majorHAnsi" w:hAnsiTheme="majorHAnsi" w:cstheme="majorHAnsi"/>
          <w:lang w:val="en-US"/>
        </w:rPr>
      </w:pPr>
    </w:p>
    <w:p w14:paraId="24D3A30A" w14:textId="2E623742" w:rsidR="006A64ED" w:rsidRPr="00AF763D" w:rsidRDefault="006A64ED" w:rsidP="00184BD6">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lastRenderedPageBreak/>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17B79C98" w14:textId="77777777" w:rsidR="009D73E2" w:rsidRPr="00AF763D" w:rsidRDefault="009D73E2" w:rsidP="009D73E2">
      <w:pPr>
        <w:spacing w:after="0"/>
        <w:rPr>
          <w:sz w:val="20"/>
          <w:szCs w:val="18"/>
        </w:rPr>
      </w:pPr>
    </w:p>
    <w:p w14:paraId="43412790" w14:textId="77777777" w:rsidR="009D73E2" w:rsidRPr="00A518FC" w:rsidRDefault="009D73E2"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14933691" w14:textId="77777777" w:rsidR="009D73E2" w:rsidRDefault="009D73E2" w:rsidP="009D73E2">
      <w:pPr>
        <w:spacing w:after="0"/>
        <w:rPr>
          <w:rFonts w:asciiTheme="majorHAnsi" w:hAnsiTheme="majorHAnsi" w:cstheme="majorHAnsi"/>
          <w:lang w:val="en-US"/>
        </w:rPr>
      </w:pPr>
    </w:p>
    <w:p w14:paraId="367FB160" w14:textId="35979DF3" w:rsidR="006A64ED" w:rsidRPr="00AF763D" w:rsidRDefault="006A64ED" w:rsidP="009D73E2">
      <w:pPr>
        <w:spacing w:after="0"/>
        <w:rPr>
          <w:sz w:val="20"/>
          <w:szCs w:val="18"/>
        </w:rPr>
      </w:pPr>
      <w:r w:rsidRPr="00AF763D">
        <w:rPr>
          <w:sz w:val="20"/>
          <w:szCs w:val="18"/>
        </w:rPr>
        <w:t>&lt;ESMA_QUESTION_ESEFEEAP_11&gt;</w:t>
      </w:r>
    </w:p>
    <w:p w14:paraId="7BBB58D3" w14:textId="42CA3D02" w:rsidR="006B5DF1" w:rsidRPr="00AF763D" w:rsidRDefault="00BF5D5C"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t xml:space="preserve">Common technical aspects: incorporating the ESRS and Article 8 digital taxonomies into the ESEF taxonomy </w:t>
      </w:r>
      <w:proofErr w:type="gramStart"/>
      <w:r w:rsidRPr="00A81A50">
        <w:rPr>
          <w:rFonts w:eastAsia="Times New Roman"/>
          <w:color w:val="00379F" w:themeColor="text1"/>
          <w:lang w:eastAsia="en-GB"/>
        </w:rPr>
        <w:t>framework</w:t>
      </w:r>
      <w:proofErr w:type="gramEnd"/>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18BAF2EF" w14:textId="77777777" w:rsidR="00860A57" w:rsidRPr="00AF763D" w:rsidRDefault="00860A57" w:rsidP="00860A57">
      <w:pPr>
        <w:spacing w:after="0"/>
        <w:rPr>
          <w:sz w:val="20"/>
          <w:szCs w:val="18"/>
        </w:rPr>
      </w:pPr>
    </w:p>
    <w:p w14:paraId="08F454D8" w14:textId="77777777" w:rsidR="00860A57" w:rsidRPr="00A518FC" w:rsidRDefault="00860A57"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0E2E1F37" w14:textId="77777777" w:rsidR="00C15D4C" w:rsidRPr="00A518FC" w:rsidRDefault="00C15D4C" w:rsidP="00A518FC">
      <w:pPr>
        <w:spacing w:after="0" w:line="240" w:lineRule="auto"/>
        <w:jc w:val="left"/>
        <w:rPr>
          <w:rFonts w:eastAsia="Times New Roman"/>
          <w:color w:val="auto"/>
          <w:szCs w:val="22"/>
          <w:lang w:eastAsia="en-GB"/>
        </w:rPr>
      </w:pPr>
    </w:p>
    <w:p w14:paraId="69E657BE" w14:textId="5A266644" w:rsidR="00C15D4C" w:rsidRPr="00A518FC" w:rsidRDefault="00C15D4C"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Taking this into account the question which approach should be implemented, does not arise.</w:t>
      </w:r>
    </w:p>
    <w:p w14:paraId="412F73BE" w14:textId="77777777" w:rsidR="00860A57" w:rsidRDefault="00860A57" w:rsidP="00860A57">
      <w:pPr>
        <w:spacing w:after="0"/>
        <w:rPr>
          <w:rFonts w:asciiTheme="majorHAnsi" w:hAnsiTheme="majorHAnsi" w:cstheme="majorHAnsi"/>
          <w:lang w:val="en-US"/>
        </w:rPr>
      </w:pPr>
    </w:p>
    <w:p w14:paraId="4CB1953F" w14:textId="20679798" w:rsidR="006A64ED" w:rsidRPr="00AF763D" w:rsidRDefault="006A64ED" w:rsidP="00860A57">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00A12A61" w14:textId="77777777" w:rsidR="00860A57" w:rsidRPr="00AF763D" w:rsidRDefault="00860A57" w:rsidP="00860A57">
      <w:pPr>
        <w:spacing w:after="0"/>
        <w:rPr>
          <w:sz w:val="20"/>
          <w:szCs w:val="18"/>
        </w:rPr>
      </w:pPr>
    </w:p>
    <w:p w14:paraId="5B7085A7" w14:textId="05AEFAB3" w:rsidR="00860A57" w:rsidRPr="00A518FC" w:rsidRDefault="00860A57"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As </w:t>
      </w:r>
      <w:proofErr w:type="gramStart"/>
      <w:r w:rsidRPr="00A518FC">
        <w:rPr>
          <w:rFonts w:eastAsia="Times New Roman"/>
          <w:color w:val="auto"/>
          <w:szCs w:val="22"/>
          <w:lang w:eastAsia="en-GB"/>
        </w:rPr>
        <w:t>mentioned</w:t>
      </w:r>
      <w:proofErr w:type="gramEnd"/>
      <w:r w:rsidRPr="00A518FC">
        <w:rPr>
          <w:rFonts w:eastAsia="Times New Roman"/>
          <w:color w:val="auto"/>
          <w:szCs w:val="22"/>
          <w:lang w:eastAsia="en-GB"/>
        </w:rPr>
        <w:t xml:space="preserve"> before we </w:t>
      </w:r>
      <w:proofErr w:type="spellStart"/>
      <w:r w:rsidRPr="00A518FC">
        <w:rPr>
          <w:rFonts w:eastAsia="Times New Roman"/>
          <w:color w:val="auto"/>
          <w:szCs w:val="22"/>
          <w:lang w:eastAsia="en-GB"/>
        </w:rPr>
        <w:t>favour</w:t>
      </w:r>
      <w:proofErr w:type="spellEnd"/>
      <w:r w:rsidRPr="00A518FC">
        <w:rPr>
          <w:rFonts w:eastAsia="Times New Roman"/>
          <w:color w:val="auto"/>
          <w:szCs w:val="22"/>
          <w:lang w:eastAsia="en-GB"/>
        </w:rPr>
        <w:t xml:space="preserve"> an elimination of the tagging obligation for financial and sustainability reporting and therefore we see no need in developing a technical extension</w:t>
      </w:r>
      <w:r w:rsidR="00235401" w:rsidRPr="00A518FC">
        <w:rPr>
          <w:rFonts w:eastAsia="Times New Roman"/>
          <w:color w:val="auto"/>
          <w:szCs w:val="22"/>
          <w:lang w:eastAsia="en-GB"/>
        </w:rPr>
        <w:t xml:space="preserve"> at all.</w:t>
      </w:r>
    </w:p>
    <w:p w14:paraId="3041932D" w14:textId="77777777" w:rsidR="00860A57" w:rsidRDefault="00860A57" w:rsidP="00860A57">
      <w:pPr>
        <w:spacing w:after="0"/>
        <w:rPr>
          <w:rFonts w:asciiTheme="majorHAnsi" w:hAnsiTheme="majorHAnsi" w:cstheme="majorHAnsi"/>
          <w:lang w:val="en-US"/>
        </w:rPr>
      </w:pPr>
    </w:p>
    <w:p w14:paraId="365EB89D" w14:textId="06C43568" w:rsidR="006A64ED" w:rsidRPr="00AF763D" w:rsidRDefault="006A64ED" w:rsidP="00860A57">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Default="006A64ED" w:rsidP="006A64ED">
      <w:pPr>
        <w:spacing w:after="0"/>
        <w:rPr>
          <w:sz w:val="20"/>
          <w:szCs w:val="18"/>
        </w:rPr>
      </w:pPr>
      <w:r w:rsidRPr="00AF763D">
        <w:rPr>
          <w:sz w:val="20"/>
          <w:szCs w:val="18"/>
        </w:rPr>
        <w:t>&lt;ESMA_QUESTION_ESEFEEAP_14&gt;</w:t>
      </w:r>
    </w:p>
    <w:p w14:paraId="70A2CC62" w14:textId="77777777" w:rsidR="0061464F" w:rsidRPr="00AF763D" w:rsidRDefault="0061464F" w:rsidP="006A64ED">
      <w:pPr>
        <w:spacing w:after="0"/>
        <w:rPr>
          <w:sz w:val="20"/>
          <w:szCs w:val="18"/>
        </w:rPr>
      </w:pPr>
    </w:p>
    <w:p w14:paraId="12763A31" w14:textId="77777777" w:rsidR="00FE16A5" w:rsidRPr="00A518FC" w:rsidRDefault="00FE16A5"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77007179" w14:textId="77777777" w:rsidR="00FE16A5" w:rsidRDefault="00FE16A5" w:rsidP="006A64ED">
      <w:pPr>
        <w:spacing w:after="0"/>
        <w:rPr>
          <w:rFonts w:asciiTheme="majorHAnsi" w:hAnsiTheme="majorHAnsi" w:cstheme="majorHAnsi"/>
          <w:lang w:val="en-US"/>
        </w:rPr>
      </w:pPr>
    </w:p>
    <w:p w14:paraId="632E68BA" w14:textId="5CA31243"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BF5D5C"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 xml:space="preserve">Marking up the Notes to the IFRS consolidated financial </w:t>
      </w:r>
      <w:proofErr w:type="gramStart"/>
      <w:r w:rsidRPr="00A3566B">
        <w:rPr>
          <w:rFonts w:eastAsia="Times New Roman"/>
          <w:color w:val="00379F" w:themeColor="text1"/>
          <w:lang w:eastAsia="en-GB"/>
        </w:rPr>
        <w:t>statements</w:t>
      </w:r>
      <w:proofErr w:type="gramEnd"/>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Default="006A64ED" w:rsidP="006A64ED">
      <w:pPr>
        <w:spacing w:after="0"/>
        <w:rPr>
          <w:sz w:val="20"/>
          <w:szCs w:val="18"/>
        </w:rPr>
      </w:pPr>
      <w:r w:rsidRPr="00AF763D">
        <w:rPr>
          <w:sz w:val="20"/>
          <w:szCs w:val="18"/>
        </w:rPr>
        <w:t>&lt;ESMA_QUESTION_ESEFEEAP_15&gt;</w:t>
      </w:r>
    </w:p>
    <w:p w14:paraId="40E50C74" w14:textId="77777777" w:rsidR="0061464F" w:rsidRPr="00AF763D" w:rsidRDefault="0061464F" w:rsidP="006A64ED">
      <w:pPr>
        <w:spacing w:after="0"/>
        <w:rPr>
          <w:sz w:val="20"/>
          <w:szCs w:val="18"/>
        </w:rPr>
      </w:pPr>
    </w:p>
    <w:p w14:paraId="042E5F9A" w14:textId="77777777" w:rsidR="00FE2D14" w:rsidRPr="00A518FC" w:rsidRDefault="00FE2D14"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6A2BABB2" w14:textId="77777777" w:rsidR="00C15D4C" w:rsidRPr="00A518FC" w:rsidRDefault="00C15D4C" w:rsidP="00A518FC">
      <w:pPr>
        <w:spacing w:after="0" w:line="240" w:lineRule="auto"/>
        <w:jc w:val="left"/>
        <w:rPr>
          <w:rFonts w:eastAsia="Times New Roman"/>
          <w:color w:val="auto"/>
          <w:szCs w:val="22"/>
          <w:lang w:eastAsia="en-GB"/>
        </w:rPr>
      </w:pPr>
    </w:p>
    <w:p w14:paraId="27F852FE" w14:textId="7FD30AB7" w:rsidR="00C15D4C" w:rsidRPr="00A518FC" w:rsidRDefault="00C15D4C"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As </w:t>
      </w:r>
      <w:proofErr w:type="gramStart"/>
      <w:r w:rsidRPr="00A518FC">
        <w:rPr>
          <w:rFonts w:eastAsia="Times New Roman"/>
          <w:color w:val="auto"/>
          <w:szCs w:val="22"/>
          <w:lang w:eastAsia="en-GB"/>
        </w:rPr>
        <w:t>mentioned</w:t>
      </w:r>
      <w:proofErr w:type="gramEnd"/>
      <w:r w:rsidRPr="00A518FC">
        <w:rPr>
          <w:rFonts w:eastAsia="Times New Roman"/>
          <w:color w:val="auto"/>
          <w:szCs w:val="22"/>
          <w:lang w:eastAsia="en-GB"/>
        </w:rPr>
        <w:t xml:space="preserve"> before we </w:t>
      </w:r>
      <w:proofErr w:type="spellStart"/>
      <w:r w:rsidRPr="00A518FC">
        <w:rPr>
          <w:rFonts w:eastAsia="Times New Roman"/>
          <w:color w:val="auto"/>
          <w:szCs w:val="22"/>
          <w:lang w:eastAsia="en-GB"/>
        </w:rPr>
        <w:t>favour</w:t>
      </w:r>
      <w:proofErr w:type="spellEnd"/>
      <w:r w:rsidRPr="00A518FC">
        <w:rPr>
          <w:rFonts w:eastAsia="Times New Roman"/>
          <w:color w:val="auto"/>
          <w:szCs w:val="22"/>
          <w:lang w:eastAsia="en-GB"/>
        </w:rPr>
        <w:t xml:space="preserve"> an elimination of the tagging obligation for financial reporting and therefore we see no need in revisiting the marking up rules for the Notes.</w:t>
      </w:r>
    </w:p>
    <w:p w14:paraId="2E14CD2E" w14:textId="77777777" w:rsidR="00FE2D14" w:rsidRDefault="00FE2D14" w:rsidP="006A64ED">
      <w:pPr>
        <w:spacing w:after="0"/>
        <w:rPr>
          <w:rFonts w:asciiTheme="majorHAnsi" w:hAnsiTheme="majorHAnsi" w:cstheme="majorHAnsi"/>
          <w:lang w:val="en-US"/>
        </w:rPr>
      </w:pPr>
    </w:p>
    <w:p w14:paraId="410C023A" w14:textId="02165703"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Default="006A64ED" w:rsidP="006A64ED">
      <w:pPr>
        <w:spacing w:after="0"/>
        <w:rPr>
          <w:sz w:val="20"/>
          <w:szCs w:val="18"/>
        </w:rPr>
      </w:pPr>
      <w:r w:rsidRPr="00AF763D">
        <w:rPr>
          <w:sz w:val="20"/>
          <w:szCs w:val="18"/>
        </w:rPr>
        <w:lastRenderedPageBreak/>
        <w:t>&lt;ESMA_QUESTION_ESEFEEAP_16&gt;</w:t>
      </w:r>
    </w:p>
    <w:p w14:paraId="25E2D93A" w14:textId="77777777" w:rsidR="0061464F" w:rsidRPr="00AF763D" w:rsidRDefault="0061464F" w:rsidP="006A64ED">
      <w:pPr>
        <w:spacing w:after="0"/>
        <w:rPr>
          <w:sz w:val="20"/>
          <w:szCs w:val="18"/>
        </w:rPr>
      </w:pPr>
    </w:p>
    <w:p w14:paraId="62168C9C" w14:textId="77777777" w:rsidR="00FE2D14" w:rsidRPr="00A518FC" w:rsidRDefault="00FE2D14"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2580F938" w14:textId="77777777" w:rsidR="00C15D4C" w:rsidRPr="00A518FC" w:rsidRDefault="00C15D4C" w:rsidP="00A518FC">
      <w:pPr>
        <w:spacing w:after="0" w:line="240" w:lineRule="auto"/>
        <w:jc w:val="left"/>
        <w:rPr>
          <w:rFonts w:eastAsia="Times New Roman"/>
          <w:color w:val="auto"/>
          <w:szCs w:val="22"/>
          <w:lang w:eastAsia="en-GB"/>
        </w:rPr>
      </w:pPr>
    </w:p>
    <w:p w14:paraId="70D4C442" w14:textId="77777777" w:rsidR="00C15D4C" w:rsidRPr="00A518FC" w:rsidRDefault="00C15D4C"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The suggested timeline is not realistic. A proper implementation would need at least 18 </w:t>
      </w:r>
      <w:proofErr w:type="gramStart"/>
      <w:r w:rsidRPr="00A518FC">
        <w:rPr>
          <w:rFonts w:eastAsia="Times New Roman"/>
          <w:color w:val="auto"/>
          <w:szCs w:val="22"/>
          <w:lang w:eastAsia="en-GB"/>
        </w:rPr>
        <w:t>month</w:t>
      </w:r>
      <w:proofErr w:type="gramEnd"/>
      <w:r w:rsidRPr="00A518FC">
        <w:rPr>
          <w:rFonts w:eastAsia="Times New Roman"/>
          <w:color w:val="auto"/>
          <w:szCs w:val="22"/>
          <w:lang w:eastAsia="en-GB"/>
        </w:rPr>
        <w:t xml:space="preserve"> after the publication of the new requirement.</w:t>
      </w:r>
    </w:p>
    <w:p w14:paraId="5E0EBD2F" w14:textId="77777777" w:rsidR="00C15D4C" w:rsidRDefault="00C15D4C" w:rsidP="006A64ED">
      <w:pPr>
        <w:spacing w:after="0"/>
        <w:rPr>
          <w:rFonts w:asciiTheme="majorHAnsi" w:hAnsiTheme="majorHAnsi" w:cstheme="majorHAnsi"/>
          <w:lang w:val="en-US"/>
        </w:rPr>
      </w:pPr>
    </w:p>
    <w:p w14:paraId="54C0A421" w14:textId="161D3130"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Default="006A64ED" w:rsidP="006A64ED">
      <w:pPr>
        <w:spacing w:after="0"/>
        <w:rPr>
          <w:sz w:val="20"/>
          <w:szCs w:val="18"/>
        </w:rPr>
      </w:pPr>
      <w:r w:rsidRPr="00AF763D">
        <w:rPr>
          <w:sz w:val="20"/>
          <w:szCs w:val="18"/>
        </w:rPr>
        <w:t>&lt;ESMA_QUESTION_ESEFEEAP_17&gt;</w:t>
      </w:r>
    </w:p>
    <w:p w14:paraId="1C6FBE54" w14:textId="77777777" w:rsidR="0061464F" w:rsidRPr="00AF763D" w:rsidRDefault="0061464F" w:rsidP="006A64ED">
      <w:pPr>
        <w:spacing w:after="0"/>
        <w:rPr>
          <w:sz w:val="20"/>
          <w:szCs w:val="18"/>
        </w:rPr>
      </w:pPr>
    </w:p>
    <w:p w14:paraId="73ADAB14" w14:textId="77777777" w:rsidR="00FE2D14" w:rsidRPr="00A518FC" w:rsidRDefault="00FE2D14"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217BF2D9" w14:textId="77777777" w:rsidR="008F1428" w:rsidRPr="00A518FC" w:rsidRDefault="008F1428" w:rsidP="00A518FC">
      <w:pPr>
        <w:spacing w:after="0" w:line="240" w:lineRule="auto"/>
        <w:jc w:val="left"/>
        <w:rPr>
          <w:rFonts w:eastAsia="Times New Roman"/>
          <w:color w:val="auto"/>
          <w:szCs w:val="22"/>
          <w:lang w:eastAsia="en-GB"/>
        </w:rPr>
      </w:pPr>
    </w:p>
    <w:p w14:paraId="07C29889" w14:textId="6CDFB539" w:rsidR="008F1428" w:rsidRPr="00A518FC" w:rsidRDefault="008F1428"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The implementation of block tagging is already now not aligned with Annex IV, No. 3 of the ESEF Directive 2019/815/EU, emphasizing that in case multiple core elements appear fitting, the closest element should be selected. </w:t>
      </w:r>
      <w:proofErr w:type="spellStart"/>
      <w:r w:rsidRPr="00A518FC">
        <w:rPr>
          <w:rFonts w:eastAsia="Times New Roman"/>
          <w:color w:val="auto"/>
          <w:szCs w:val="22"/>
          <w:lang w:eastAsia="en-GB"/>
        </w:rPr>
        <w:t>Not withstanding</w:t>
      </w:r>
      <w:proofErr w:type="spellEnd"/>
      <w:r w:rsidRPr="00A518FC">
        <w:rPr>
          <w:rFonts w:eastAsia="Times New Roman"/>
          <w:color w:val="auto"/>
          <w:szCs w:val="22"/>
          <w:lang w:eastAsia="en-GB"/>
        </w:rPr>
        <w:t xml:space="preserve"> our general recommendation to </w:t>
      </w:r>
      <w:proofErr w:type="spellStart"/>
      <w:r w:rsidRPr="00A518FC">
        <w:rPr>
          <w:rFonts w:eastAsia="Times New Roman"/>
          <w:color w:val="auto"/>
          <w:szCs w:val="22"/>
          <w:lang w:eastAsia="en-GB"/>
        </w:rPr>
        <w:t>to</w:t>
      </w:r>
      <w:proofErr w:type="spellEnd"/>
      <w:r w:rsidRPr="00A518FC">
        <w:rPr>
          <w:rFonts w:eastAsia="Times New Roman"/>
          <w:color w:val="auto"/>
          <w:szCs w:val="22"/>
          <w:lang w:eastAsia="en-GB"/>
        </w:rPr>
        <w:t xml:space="preserve"> drop the requirement of XBRL tagging completely, this needs to be changed in any case.</w:t>
      </w:r>
    </w:p>
    <w:p w14:paraId="6EE718D3" w14:textId="77777777" w:rsidR="00FE2D14" w:rsidRDefault="00FE2D14" w:rsidP="006A64ED">
      <w:pPr>
        <w:spacing w:after="0"/>
        <w:rPr>
          <w:rFonts w:asciiTheme="majorHAnsi" w:hAnsiTheme="majorHAnsi" w:cstheme="majorHAnsi"/>
          <w:lang w:val="en-US"/>
        </w:rPr>
      </w:pPr>
    </w:p>
    <w:p w14:paraId="7BCCC53D" w14:textId="68891B3E"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7F922418" w14:textId="77777777" w:rsidR="0061464F" w:rsidRPr="00AF763D" w:rsidRDefault="0061464F" w:rsidP="006A64ED">
      <w:pPr>
        <w:spacing w:after="0"/>
        <w:rPr>
          <w:sz w:val="20"/>
          <w:szCs w:val="18"/>
        </w:rPr>
      </w:pPr>
    </w:p>
    <w:p w14:paraId="311CA16D" w14:textId="77777777" w:rsidR="006210D6" w:rsidRPr="00A518FC" w:rsidRDefault="00764DEE"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lastRenderedPageBreak/>
        <w:t xml:space="preserve">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 </w:t>
      </w:r>
    </w:p>
    <w:p w14:paraId="1CA75C6F" w14:textId="77777777" w:rsidR="006210D6" w:rsidRPr="00A518FC" w:rsidRDefault="006210D6" w:rsidP="00A518FC">
      <w:pPr>
        <w:spacing w:after="0" w:line="240" w:lineRule="auto"/>
        <w:jc w:val="left"/>
        <w:rPr>
          <w:rFonts w:eastAsia="Times New Roman"/>
          <w:color w:val="auto"/>
          <w:szCs w:val="22"/>
          <w:lang w:eastAsia="en-GB"/>
        </w:rPr>
      </w:pPr>
    </w:p>
    <w:p w14:paraId="5174AD3E" w14:textId="3F182745" w:rsidR="00764DEE" w:rsidRPr="00A518FC" w:rsidRDefault="00764DEE"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Extending the tagging requirements to all monetary values in the notes section would raise the complexity and costs on the preparer side to a new level for a product that is not in demand. We therefore strictly reject this extension. </w:t>
      </w:r>
    </w:p>
    <w:p w14:paraId="66CFCA96" w14:textId="77777777" w:rsidR="00764DEE" w:rsidRDefault="00764DEE" w:rsidP="006A64ED">
      <w:pPr>
        <w:spacing w:after="0"/>
        <w:rPr>
          <w:rFonts w:asciiTheme="majorHAnsi" w:hAnsiTheme="majorHAnsi" w:cstheme="majorHAnsi"/>
          <w:lang w:val="en-US"/>
        </w:rPr>
      </w:pPr>
    </w:p>
    <w:p w14:paraId="6CB9C0DF" w14:textId="0426FD4B"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Default="006A64ED" w:rsidP="006A64ED">
      <w:pPr>
        <w:spacing w:after="0"/>
        <w:rPr>
          <w:sz w:val="20"/>
          <w:szCs w:val="18"/>
        </w:rPr>
      </w:pPr>
      <w:r w:rsidRPr="00AF763D">
        <w:rPr>
          <w:sz w:val="20"/>
          <w:szCs w:val="18"/>
        </w:rPr>
        <w:t>&lt;ESMA_QUESTION_ESEFEEAP_19&gt;</w:t>
      </w:r>
    </w:p>
    <w:p w14:paraId="40D7DAF0" w14:textId="77777777" w:rsidR="0061464F" w:rsidRPr="00AF763D" w:rsidRDefault="0061464F" w:rsidP="006A64ED">
      <w:pPr>
        <w:spacing w:after="0"/>
        <w:rPr>
          <w:sz w:val="20"/>
          <w:szCs w:val="18"/>
        </w:rPr>
      </w:pPr>
    </w:p>
    <w:p w14:paraId="58747408" w14:textId="77777777" w:rsidR="0061464F" w:rsidRPr="00A518FC" w:rsidRDefault="0061464F"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7E330026" w14:textId="77777777" w:rsidR="0061464F" w:rsidRDefault="0061464F" w:rsidP="006A64ED">
      <w:pPr>
        <w:spacing w:after="0"/>
        <w:rPr>
          <w:rFonts w:asciiTheme="majorHAnsi" w:hAnsiTheme="majorHAnsi" w:cstheme="majorHAnsi"/>
          <w:lang w:val="en-US"/>
        </w:rPr>
      </w:pPr>
    </w:p>
    <w:p w14:paraId="6421D869" w14:textId="06943146"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4E5F2AD5" w14:textId="77777777" w:rsidR="0061464F" w:rsidRPr="00AF763D" w:rsidRDefault="0061464F" w:rsidP="006A64ED">
      <w:pPr>
        <w:spacing w:after="0"/>
        <w:rPr>
          <w:sz w:val="20"/>
          <w:szCs w:val="18"/>
        </w:rPr>
      </w:pPr>
    </w:p>
    <w:p w14:paraId="26F2E6D4" w14:textId="28FBBC3C" w:rsidR="0061464F" w:rsidRPr="00A518FC" w:rsidRDefault="0061464F"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2C051EA0" w14:textId="199C30A8" w:rsidR="006210D6" w:rsidRPr="00A518FC" w:rsidRDefault="006210D6"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lastRenderedPageBreak/>
        <w:t>ESEF regulation, respectively the amending RTS on ESEF, only define the format of reporting, not its content. Since proposed elements such as the name of the software provider are not required to be disclosed under IFRS, no XBRL tagging can be mandated.</w:t>
      </w:r>
    </w:p>
    <w:p w14:paraId="380ED536" w14:textId="77777777" w:rsidR="006210D6" w:rsidRPr="00A518FC" w:rsidRDefault="006210D6" w:rsidP="00A518FC">
      <w:pPr>
        <w:spacing w:after="0" w:line="240" w:lineRule="auto"/>
        <w:jc w:val="left"/>
        <w:rPr>
          <w:rFonts w:eastAsia="Times New Roman"/>
          <w:color w:val="auto"/>
          <w:szCs w:val="22"/>
          <w:lang w:eastAsia="en-GB"/>
        </w:rPr>
      </w:pPr>
    </w:p>
    <w:p w14:paraId="0CE7923A" w14:textId="5CBF036A"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4B20EE73" w14:textId="77777777" w:rsidR="0061464F" w:rsidRPr="00AF763D" w:rsidRDefault="0061464F" w:rsidP="006A64ED">
      <w:pPr>
        <w:spacing w:after="0" w:line="240" w:lineRule="auto"/>
        <w:jc w:val="left"/>
        <w:rPr>
          <w:rFonts w:eastAsia="Times New Roman"/>
          <w:color w:val="auto"/>
          <w:szCs w:val="22"/>
          <w:lang w:eastAsia="en-GB"/>
        </w:rPr>
      </w:pPr>
    </w:p>
    <w:p w14:paraId="1ED7E255" w14:textId="77777777" w:rsidR="006A64ED" w:rsidRDefault="006A64ED" w:rsidP="006A64ED">
      <w:pPr>
        <w:spacing w:after="0"/>
        <w:rPr>
          <w:sz w:val="20"/>
          <w:szCs w:val="18"/>
        </w:rPr>
      </w:pPr>
      <w:r w:rsidRPr="00AF763D">
        <w:rPr>
          <w:sz w:val="20"/>
          <w:szCs w:val="18"/>
        </w:rPr>
        <w:t>&lt;ESMA_QUESTION_ESEFEEAP_21&gt;</w:t>
      </w:r>
    </w:p>
    <w:p w14:paraId="2AC3B110" w14:textId="77777777" w:rsidR="0061464F" w:rsidRPr="00AF763D" w:rsidRDefault="0061464F" w:rsidP="006A64ED">
      <w:pPr>
        <w:spacing w:after="0"/>
        <w:rPr>
          <w:sz w:val="20"/>
          <w:szCs w:val="18"/>
        </w:rPr>
      </w:pPr>
    </w:p>
    <w:p w14:paraId="33A3EEE5" w14:textId="77777777" w:rsidR="006210D6" w:rsidRPr="00A518FC" w:rsidRDefault="0061464F"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 </w:t>
      </w:r>
    </w:p>
    <w:p w14:paraId="173E6263" w14:textId="77777777" w:rsidR="006210D6" w:rsidRPr="00A518FC" w:rsidRDefault="006210D6" w:rsidP="00A518FC">
      <w:pPr>
        <w:spacing w:after="0" w:line="240" w:lineRule="auto"/>
        <w:jc w:val="left"/>
        <w:rPr>
          <w:rFonts w:eastAsia="Times New Roman"/>
          <w:color w:val="auto"/>
          <w:szCs w:val="22"/>
          <w:lang w:eastAsia="en-GB"/>
        </w:rPr>
      </w:pPr>
    </w:p>
    <w:p w14:paraId="4AFE86A6" w14:textId="0F5DA98E" w:rsidR="0061464F" w:rsidRPr="00A518FC" w:rsidRDefault="0061464F"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As extensions are by nature company-specific these elements don’t contribute to the intended comparability of report</w:t>
      </w:r>
      <w:r w:rsidR="00AE44A2" w:rsidRPr="00A518FC">
        <w:rPr>
          <w:rFonts w:eastAsia="Times New Roman"/>
          <w:color w:val="auto"/>
          <w:szCs w:val="22"/>
          <w:lang w:eastAsia="en-GB"/>
        </w:rPr>
        <w:t>s at all.</w:t>
      </w:r>
    </w:p>
    <w:p w14:paraId="54DD93FC" w14:textId="77777777" w:rsidR="0061464F" w:rsidRPr="00A518FC" w:rsidRDefault="0061464F" w:rsidP="00A518FC">
      <w:pPr>
        <w:spacing w:after="0" w:line="240" w:lineRule="auto"/>
        <w:jc w:val="left"/>
        <w:rPr>
          <w:rFonts w:eastAsia="Times New Roman"/>
          <w:color w:val="auto"/>
          <w:szCs w:val="22"/>
          <w:lang w:eastAsia="en-GB"/>
        </w:rPr>
      </w:pPr>
    </w:p>
    <w:p w14:paraId="718094A9" w14:textId="21805F8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Default="006A64ED" w:rsidP="006A64ED">
      <w:pPr>
        <w:spacing w:after="0"/>
        <w:rPr>
          <w:sz w:val="20"/>
          <w:szCs w:val="18"/>
        </w:rPr>
      </w:pPr>
      <w:r w:rsidRPr="00AF763D">
        <w:rPr>
          <w:sz w:val="20"/>
          <w:szCs w:val="18"/>
        </w:rPr>
        <w:t>&lt;ESMA_QUESTION_ESEFEEAP_22&gt;</w:t>
      </w:r>
    </w:p>
    <w:p w14:paraId="31711F3E" w14:textId="77777777" w:rsidR="002255DA" w:rsidRPr="00A518FC" w:rsidRDefault="002255DA" w:rsidP="00A518FC">
      <w:pPr>
        <w:spacing w:after="0" w:line="240" w:lineRule="auto"/>
        <w:jc w:val="left"/>
        <w:rPr>
          <w:rFonts w:eastAsia="Times New Roman"/>
          <w:color w:val="auto"/>
          <w:szCs w:val="22"/>
          <w:lang w:eastAsia="en-GB"/>
        </w:rPr>
      </w:pPr>
    </w:p>
    <w:p w14:paraId="123710E8" w14:textId="77777777" w:rsidR="00452C89" w:rsidRPr="00A518FC" w:rsidRDefault="002255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 </w:t>
      </w:r>
    </w:p>
    <w:p w14:paraId="6D42B672" w14:textId="77777777" w:rsidR="00452C89" w:rsidRPr="00A518FC" w:rsidRDefault="00452C89" w:rsidP="00A518FC">
      <w:pPr>
        <w:spacing w:after="0" w:line="240" w:lineRule="auto"/>
        <w:jc w:val="left"/>
        <w:rPr>
          <w:rFonts w:eastAsia="Times New Roman"/>
          <w:color w:val="auto"/>
          <w:szCs w:val="22"/>
          <w:lang w:eastAsia="en-GB"/>
        </w:rPr>
      </w:pPr>
    </w:p>
    <w:p w14:paraId="3FD559BE" w14:textId="65905611" w:rsidR="002255DA" w:rsidRPr="00A518FC" w:rsidRDefault="002255DA"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 xml:space="preserve">Constant review clauses would leave to discontinuities in a company’s reporting and thus </w:t>
      </w:r>
      <w:r w:rsidR="000D3D78" w:rsidRPr="00A518FC">
        <w:rPr>
          <w:rFonts w:eastAsia="Times New Roman"/>
          <w:color w:val="auto"/>
          <w:szCs w:val="22"/>
          <w:lang w:eastAsia="en-GB"/>
        </w:rPr>
        <w:t xml:space="preserve">may only lead to </w:t>
      </w:r>
      <w:r w:rsidRPr="00A518FC">
        <w:rPr>
          <w:rFonts w:eastAsia="Times New Roman"/>
          <w:color w:val="auto"/>
          <w:szCs w:val="22"/>
          <w:lang w:eastAsia="en-GB"/>
        </w:rPr>
        <w:t xml:space="preserve">uncertainties on the stakeholder’s side. Frequent modifications will </w:t>
      </w:r>
      <w:r w:rsidR="0034679A" w:rsidRPr="00A518FC">
        <w:rPr>
          <w:rFonts w:eastAsia="Times New Roman"/>
          <w:color w:val="auto"/>
          <w:szCs w:val="22"/>
          <w:lang w:eastAsia="en-GB"/>
        </w:rPr>
        <w:t>only increase</w:t>
      </w:r>
      <w:r w:rsidRPr="00A518FC">
        <w:rPr>
          <w:rFonts w:eastAsia="Times New Roman"/>
          <w:color w:val="auto"/>
          <w:szCs w:val="22"/>
          <w:lang w:eastAsia="en-GB"/>
        </w:rPr>
        <w:t xml:space="preserve"> complexities for the preparers</w:t>
      </w:r>
      <w:r w:rsidR="000D3D78" w:rsidRPr="00A518FC">
        <w:rPr>
          <w:rFonts w:eastAsia="Times New Roman"/>
          <w:color w:val="auto"/>
          <w:szCs w:val="22"/>
          <w:lang w:eastAsia="en-GB"/>
        </w:rPr>
        <w:t xml:space="preserve"> providing only questionable benefits</w:t>
      </w:r>
      <w:r w:rsidRPr="00A518FC">
        <w:rPr>
          <w:rFonts w:eastAsia="Times New Roman"/>
          <w:color w:val="auto"/>
          <w:szCs w:val="22"/>
          <w:lang w:eastAsia="en-GB"/>
        </w:rPr>
        <w:t>.</w:t>
      </w:r>
    </w:p>
    <w:p w14:paraId="25048A68" w14:textId="77777777" w:rsidR="002255DA" w:rsidRPr="00A518FC" w:rsidRDefault="002255DA" w:rsidP="00A518FC">
      <w:pPr>
        <w:spacing w:after="0" w:line="240" w:lineRule="auto"/>
        <w:jc w:val="left"/>
        <w:rPr>
          <w:rFonts w:eastAsia="Times New Roman"/>
          <w:color w:val="auto"/>
          <w:szCs w:val="22"/>
          <w:lang w:eastAsia="en-GB"/>
        </w:rPr>
      </w:pPr>
    </w:p>
    <w:p w14:paraId="7B128504" w14:textId="76E0B173"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BF5D5C" w:rsidP="006A64ED">
      <w:pPr>
        <w:spacing w:after="0"/>
        <w:rPr>
          <w:sz w:val="20"/>
          <w:szCs w:val="18"/>
        </w:rPr>
      </w:pPr>
      <w:r>
        <w:rPr>
          <w:rFonts w:eastAsia="Times New Roman"/>
          <w:color w:val="auto"/>
          <w:szCs w:val="22"/>
          <w:lang w:eastAsia="en-GB"/>
        </w:rPr>
        <w:pict w14:anchorId="61DC2E14">
          <v:rect id="_x0000_i1082"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lastRenderedPageBreak/>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Default="00AF763D" w:rsidP="00AF763D">
      <w:pPr>
        <w:spacing w:after="0"/>
        <w:rPr>
          <w:sz w:val="20"/>
          <w:szCs w:val="18"/>
        </w:rPr>
      </w:pPr>
      <w:r w:rsidRPr="00AF763D">
        <w:rPr>
          <w:sz w:val="20"/>
          <w:szCs w:val="18"/>
        </w:rPr>
        <w:t>&lt;ESMA_QUESTION_ESEFEEAP_23&gt;</w:t>
      </w:r>
    </w:p>
    <w:p w14:paraId="7423DDDD" w14:textId="77777777" w:rsidR="00672CE3" w:rsidRPr="00AF763D" w:rsidRDefault="00672CE3" w:rsidP="00AF763D">
      <w:pPr>
        <w:spacing w:after="0"/>
        <w:rPr>
          <w:sz w:val="20"/>
          <w:szCs w:val="18"/>
        </w:rPr>
      </w:pPr>
    </w:p>
    <w:p w14:paraId="08CD25C8" w14:textId="77777777" w:rsidR="00672CE3" w:rsidRPr="00A518FC" w:rsidRDefault="00672CE3"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49889B7C" w14:textId="77777777" w:rsidR="00672CE3" w:rsidRPr="00A518FC" w:rsidRDefault="00672CE3" w:rsidP="00A518FC">
      <w:pPr>
        <w:spacing w:after="0" w:line="240" w:lineRule="auto"/>
        <w:jc w:val="left"/>
        <w:rPr>
          <w:rFonts w:eastAsia="Times New Roman"/>
          <w:color w:val="auto"/>
          <w:szCs w:val="22"/>
          <w:lang w:eastAsia="en-GB"/>
        </w:rPr>
      </w:pPr>
    </w:p>
    <w:p w14:paraId="11115366" w14:textId="412F2AC5"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Default="00AF763D" w:rsidP="00AF763D">
      <w:pPr>
        <w:spacing w:after="0"/>
        <w:rPr>
          <w:sz w:val="20"/>
          <w:szCs w:val="18"/>
        </w:rPr>
      </w:pPr>
      <w:r w:rsidRPr="00AF763D">
        <w:rPr>
          <w:sz w:val="20"/>
          <w:szCs w:val="18"/>
        </w:rPr>
        <w:t>&lt;ESMA_QUESTION_ESEFEEAP_24&gt;</w:t>
      </w:r>
    </w:p>
    <w:p w14:paraId="3E4A4FF9" w14:textId="77777777" w:rsidR="00672CE3" w:rsidRPr="00AF763D" w:rsidRDefault="00672CE3" w:rsidP="00AF763D">
      <w:pPr>
        <w:spacing w:after="0"/>
        <w:rPr>
          <w:sz w:val="20"/>
          <w:szCs w:val="18"/>
        </w:rPr>
      </w:pPr>
    </w:p>
    <w:p w14:paraId="05A17117" w14:textId="77777777" w:rsidR="00672CE3" w:rsidRPr="00A518FC" w:rsidRDefault="00672CE3" w:rsidP="00A518FC">
      <w:pPr>
        <w:spacing w:after="0" w:line="240" w:lineRule="auto"/>
        <w:jc w:val="left"/>
        <w:rPr>
          <w:rFonts w:eastAsia="Times New Roman"/>
          <w:color w:val="auto"/>
          <w:szCs w:val="22"/>
          <w:lang w:eastAsia="en-GB"/>
        </w:rPr>
      </w:pPr>
      <w:r w:rsidRPr="00A518FC">
        <w:rPr>
          <w:rFonts w:eastAsia="Times New Roman"/>
          <w:color w:val="auto"/>
          <w:szCs w:val="22"/>
          <w:lang w:eastAsia="en-GB"/>
        </w:rPr>
        <w:t>We are firmly opposed to an extension of the XBRL reporting obligations. We have been preparing financial statements in XBRL format since 2020 and have not observed any demand for these reports from our stakeholders since then. Neither shareholders, analysts nor other stakeholders have ever expressed a desire or demand for XBRL reports. Against this backdrop, a time-consuming and costly conversion of our financial statements into an ESEF format now seems pointless to us. In the context of the EU-wide aim to reduce bureaucracy (keyword ‘EU Compass for Competitiveness’), ESMA should not further intensify the tagging regulations, but rather recognize the need to lift the tagging obligation for financial and sustainability reporting and at best support the voluntary preparation of XBRL reports. This would make a substantial contribution to achieving the European Commission's goal of reducing reporting obligations for large companies by 25%.</w:t>
      </w:r>
    </w:p>
    <w:p w14:paraId="426333C8" w14:textId="77777777" w:rsidR="00672CE3" w:rsidRPr="00A518FC" w:rsidRDefault="00672CE3" w:rsidP="00A518FC">
      <w:pPr>
        <w:spacing w:after="0" w:line="240" w:lineRule="auto"/>
        <w:jc w:val="left"/>
        <w:rPr>
          <w:rFonts w:eastAsia="Times New Roman"/>
          <w:color w:val="auto"/>
          <w:szCs w:val="22"/>
          <w:lang w:eastAsia="en-GB"/>
        </w:rPr>
      </w:pPr>
    </w:p>
    <w:p w14:paraId="04763CC3" w14:textId="1D7C3DFF"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BF5D5C">
        <w:rPr>
          <w:rFonts w:eastAsia="Times New Roman"/>
          <w:color w:val="auto"/>
          <w:szCs w:val="22"/>
          <w:lang w:eastAsia="en-GB"/>
        </w:rPr>
        <w:pict w14:anchorId="208BE29E">
          <v:rect id="_x0000_i1083"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BF5D5C" w:rsidP="005D3762">
      <w:pPr>
        <w:rPr>
          <w:color w:val="00379F" w:themeColor="text1"/>
          <w:sz w:val="20"/>
          <w:szCs w:val="18"/>
        </w:rPr>
      </w:pPr>
      <w:r>
        <w:rPr>
          <w:rFonts w:eastAsia="Times New Roman"/>
          <w:color w:val="00379F" w:themeColor="text1"/>
          <w:szCs w:val="22"/>
          <w:lang w:eastAsia="en-GB"/>
        </w:rPr>
        <w:pict w14:anchorId="43AD0757">
          <v:rect id="_x0000_i1084"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74E5AE13" w14:textId="77777777" w:rsidR="006761AD" w:rsidRDefault="006761AD" w:rsidP="00AF763D">
      <w:pPr>
        <w:spacing w:after="0"/>
        <w:rPr>
          <w:rFonts w:ascii="SegoeUI" w:eastAsia="Times New Roman" w:hAnsi="SegoeUI" w:cs="SegoeUI"/>
          <w:color w:val="auto"/>
          <w:sz w:val="21"/>
          <w:szCs w:val="21"/>
          <w:lang w:val="en-US" w:eastAsia="en-GB"/>
        </w:rPr>
      </w:pPr>
    </w:p>
    <w:p w14:paraId="3A2CF6BD" w14:textId="6435896B" w:rsidR="006761AD" w:rsidRPr="006761AD" w:rsidRDefault="006761AD" w:rsidP="006761AD">
      <w:pPr>
        <w:spacing w:after="0" w:line="240" w:lineRule="auto"/>
        <w:jc w:val="left"/>
        <w:rPr>
          <w:rFonts w:eastAsia="Times New Roman"/>
          <w:color w:val="auto"/>
          <w:szCs w:val="22"/>
          <w:lang w:eastAsia="en-GB"/>
        </w:rPr>
      </w:pPr>
      <w:r w:rsidRPr="006761AD">
        <w:rPr>
          <w:rFonts w:eastAsia="Times New Roman"/>
          <w:color w:val="auto"/>
          <w:szCs w:val="22"/>
          <w:lang w:eastAsia="en-GB"/>
        </w:rPr>
        <w:t xml:space="preserve">The material costs (internal staff, consulting, </w:t>
      </w:r>
      <w:proofErr w:type="gramStart"/>
      <w:r w:rsidRPr="006761AD">
        <w:rPr>
          <w:rFonts w:eastAsia="Times New Roman"/>
          <w:color w:val="auto"/>
          <w:szCs w:val="22"/>
          <w:lang w:eastAsia="en-GB"/>
        </w:rPr>
        <w:t>IT</w:t>
      </w:r>
      <w:proofErr w:type="gramEnd"/>
      <w:r w:rsidRPr="006761AD">
        <w:rPr>
          <w:rFonts w:eastAsia="Times New Roman"/>
          <w:color w:val="auto"/>
          <w:szCs w:val="22"/>
          <w:lang w:eastAsia="en-GB"/>
        </w:rPr>
        <w:t xml:space="preserve"> and audit costs) associated with ESEF even on a “run” basis are not justified by any benefits for the recipients. We do not see any demand for an ESEF file.</w:t>
      </w:r>
    </w:p>
    <w:p w14:paraId="165F61BF" w14:textId="77777777" w:rsidR="006761AD" w:rsidRDefault="006761AD" w:rsidP="00AF763D">
      <w:pPr>
        <w:spacing w:after="0"/>
        <w:rPr>
          <w:rFonts w:ascii="SegoeUI" w:eastAsia="Times New Roman" w:hAnsi="SegoeUI" w:cs="SegoeUI"/>
          <w:color w:val="auto"/>
          <w:sz w:val="21"/>
          <w:szCs w:val="21"/>
          <w:lang w:val="en-US" w:eastAsia="en-GB"/>
        </w:rPr>
      </w:pPr>
    </w:p>
    <w:p w14:paraId="5D7389A7" w14:textId="451A208C"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Default="00AF763D" w:rsidP="00AF763D">
      <w:pPr>
        <w:spacing w:after="0"/>
        <w:rPr>
          <w:sz w:val="20"/>
          <w:szCs w:val="18"/>
        </w:rPr>
      </w:pPr>
      <w:r w:rsidRPr="00AF763D">
        <w:rPr>
          <w:sz w:val="20"/>
          <w:szCs w:val="18"/>
        </w:rPr>
        <w:t>&lt;ESMA_QUESTION_ESEFEEAP_28&gt;</w:t>
      </w:r>
    </w:p>
    <w:p w14:paraId="2BD76700" w14:textId="77777777" w:rsidR="006761AD" w:rsidRPr="00AF763D" w:rsidRDefault="006761AD" w:rsidP="00AF763D">
      <w:pPr>
        <w:spacing w:after="0"/>
        <w:rPr>
          <w:sz w:val="20"/>
          <w:szCs w:val="18"/>
        </w:rPr>
      </w:pPr>
    </w:p>
    <w:p w14:paraId="60FFED51" w14:textId="77777777" w:rsidR="006761AD" w:rsidRDefault="006761AD" w:rsidP="00AF763D">
      <w:pPr>
        <w:spacing w:after="0"/>
        <w:rPr>
          <w:rFonts w:eastAsia="Times New Roman"/>
          <w:color w:val="auto"/>
          <w:szCs w:val="22"/>
          <w:lang w:eastAsia="en-GB"/>
        </w:rPr>
      </w:pPr>
      <w:r w:rsidRPr="006761AD">
        <w:rPr>
          <w:rFonts w:eastAsia="Times New Roman"/>
          <w:color w:val="auto"/>
          <w:szCs w:val="22"/>
          <w:lang w:eastAsia="en-GB"/>
        </w:rPr>
        <w:t>See our answer to question 27.</w:t>
      </w:r>
    </w:p>
    <w:p w14:paraId="1275CF6D" w14:textId="77777777" w:rsidR="006761AD" w:rsidRDefault="006761AD" w:rsidP="00AF763D">
      <w:pPr>
        <w:spacing w:after="0"/>
        <w:rPr>
          <w:rFonts w:eastAsia="Times New Roman"/>
          <w:color w:val="auto"/>
          <w:szCs w:val="22"/>
          <w:lang w:eastAsia="en-GB"/>
        </w:rPr>
      </w:pPr>
    </w:p>
    <w:p w14:paraId="3924B938" w14:textId="1176B7CC"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Default="00AF763D" w:rsidP="00AF763D">
      <w:pPr>
        <w:spacing w:after="0"/>
        <w:rPr>
          <w:sz w:val="20"/>
          <w:szCs w:val="18"/>
        </w:rPr>
      </w:pPr>
      <w:r w:rsidRPr="00AF763D">
        <w:rPr>
          <w:sz w:val="20"/>
          <w:szCs w:val="18"/>
        </w:rPr>
        <w:t>&lt;ESMA_QUESTION_ESEFEEAP_29&gt;</w:t>
      </w:r>
    </w:p>
    <w:p w14:paraId="04996514" w14:textId="77777777" w:rsidR="006761AD" w:rsidRPr="00AF763D" w:rsidRDefault="006761AD" w:rsidP="00AF763D">
      <w:pPr>
        <w:spacing w:after="0"/>
        <w:rPr>
          <w:sz w:val="20"/>
          <w:szCs w:val="18"/>
        </w:rPr>
      </w:pPr>
    </w:p>
    <w:p w14:paraId="1F74BF99" w14:textId="77777777" w:rsidR="006761AD" w:rsidRPr="006761AD" w:rsidRDefault="006761AD" w:rsidP="006761AD">
      <w:pPr>
        <w:spacing w:after="0" w:line="240" w:lineRule="auto"/>
        <w:jc w:val="left"/>
        <w:rPr>
          <w:rFonts w:eastAsia="Times New Roman"/>
          <w:color w:val="auto"/>
          <w:szCs w:val="22"/>
          <w:lang w:eastAsia="en-GB"/>
        </w:rPr>
      </w:pPr>
      <w:r w:rsidRPr="006761AD">
        <w:rPr>
          <w:rFonts w:eastAsia="Times New Roman"/>
          <w:color w:val="auto"/>
          <w:szCs w:val="22"/>
          <w:lang w:eastAsia="en-GB"/>
        </w:rPr>
        <w:t>See our answer to question 27.</w:t>
      </w:r>
    </w:p>
    <w:p w14:paraId="264E5CB7" w14:textId="77777777" w:rsidR="006761AD" w:rsidRDefault="006761AD" w:rsidP="00AF763D">
      <w:pPr>
        <w:spacing w:after="0"/>
        <w:rPr>
          <w:sz w:val="20"/>
          <w:szCs w:val="18"/>
        </w:rPr>
      </w:pPr>
    </w:p>
    <w:p w14:paraId="0C4FE588" w14:textId="5CE708ED"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Default="00AF763D" w:rsidP="00AF763D">
      <w:pPr>
        <w:spacing w:after="0"/>
        <w:rPr>
          <w:sz w:val="20"/>
          <w:szCs w:val="18"/>
        </w:rPr>
      </w:pPr>
      <w:r w:rsidRPr="00AF763D">
        <w:rPr>
          <w:sz w:val="20"/>
          <w:szCs w:val="18"/>
        </w:rPr>
        <w:t>&lt;ESMA_QUESTION_ESEFEEAP_30&gt;</w:t>
      </w:r>
    </w:p>
    <w:p w14:paraId="0A3D801E" w14:textId="77777777" w:rsidR="006761AD" w:rsidRPr="00AF763D" w:rsidRDefault="006761AD" w:rsidP="00AF763D">
      <w:pPr>
        <w:spacing w:after="0"/>
        <w:rPr>
          <w:sz w:val="20"/>
          <w:szCs w:val="18"/>
        </w:rPr>
      </w:pPr>
    </w:p>
    <w:p w14:paraId="7B6CE7C4" w14:textId="77777777" w:rsidR="006761AD" w:rsidRDefault="006761AD" w:rsidP="00AF763D">
      <w:pPr>
        <w:spacing w:after="0"/>
        <w:rPr>
          <w:rFonts w:eastAsia="Times New Roman"/>
          <w:color w:val="auto"/>
          <w:szCs w:val="22"/>
          <w:lang w:eastAsia="en-GB"/>
        </w:rPr>
      </w:pPr>
      <w:r w:rsidRPr="006761AD">
        <w:rPr>
          <w:rFonts w:eastAsia="Times New Roman"/>
          <w:color w:val="auto"/>
          <w:szCs w:val="22"/>
          <w:lang w:eastAsia="en-GB"/>
        </w:rPr>
        <w:t>See our answer to question 27.</w:t>
      </w:r>
    </w:p>
    <w:p w14:paraId="68D00A52" w14:textId="77777777" w:rsidR="006761AD" w:rsidRDefault="006761AD" w:rsidP="00AF763D">
      <w:pPr>
        <w:spacing w:after="0"/>
        <w:rPr>
          <w:rFonts w:eastAsia="Times New Roman"/>
          <w:color w:val="auto"/>
          <w:szCs w:val="22"/>
          <w:lang w:eastAsia="en-GB"/>
        </w:rPr>
      </w:pPr>
    </w:p>
    <w:p w14:paraId="2CDC3478" w14:textId="1C043773"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Default="00AF763D" w:rsidP="00AF763D">
      <w:pPr>
        <w:spacing w:after="0"/>
        <w:rPr>
          <w:sz w:val="20"/>
          <w:szCs w:val="18"/>
        </w:rPr>
      </w:pPr>
      <w:r w:rsidRPr="00AF763D">
        <w:rPr>
          <w:sz w:val="20"/>
          <w:szCs w:val="18"/>
        </w:rPr>
        <w:t>&lt;ESMA_QUESTION_ESEFEEAP_31&gt;</w:t>
      </w:r>
    </w:p>
    <w:p w14:paraId="2564AEA0" w14:textId="77777777" w:rsidR="006761AD" w:rsidRPr="00AF763D" w:rsidRDefault="006761AD" w:rsidP="00AF763D">
      <w:pPr>
        <w:spacing w:after="0"/>
        <w:rPr>
          <w:sz w:val="20"/>
          <w:szCs w:val="18"/>
        </w:rPr>
      </w:pPr>
    </w:p>
    <w:p w14:paraId="4E8A1DF1" w14:textId="77777777" w:rsidR="006761AD" w:rsidRDefault="006761AD" w:rsidP="00AF763D">
      <w:pPr>
        <w:spacing w:after="0" w:line="240" w:lineRule="auto"/>
        <w:jc w:val="left"/>
        <w:rPr>
          <w:rFonts w:eastAsia="Times New Roman"/>
          <w:color w:val="auto"/>
          <w:szCs w:val="22"/>
          <w:lang w:eastAsia="en-GB"/>
        </w:rPr>
      </w:pPr>
      <w:r w:rsidRPr="006761AD">
        <w:rPr>
          <w:rFonts w:eastAsia="Times New Roman"/>
          <w:color w:val="auto"/>
          <w:szCs w:val="22"/>
          <w:lang w:eastAsia="en-GB"/>
        </w:rPr>
        <w:t>See our answer to question 27.</w:t>
      </w:r>
    </w:p>
    <w:p w14:paraId="0820EEB5" w14:textId="77777777" w:rsidR="006761AD" w:rsidRDefault="006761AD" w:rsidP="00AF763D">
      <w:pPr>
        <w:spacing w:after="0" w:line="240" w:lineRule="auto"/>
        <w:jc w:val="left"/>
        <w:rPr>
          <w:rFonts w:eastAsia="Times New Roman"/>
          <w:color w:val="auto"/>
          <w:szCs w:val="22"/>
          <w:lang w:eastAsia="en-GB"/>
        </w:rPr>
      </w:pPr>
    </w:p>
    <w:p w14:paraId="213CC9E1" w14:textId="23AB9286"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Default="00AF763D" w:rsidP="00AF763D">
      <w:pPr>
        <w:spacing w:after="0"/>
        <w:rPr>
          <w:sz w:val="20"/>
          <w:szCs w:val="18"/>
        </w:rPr>
      </w:pPr>
      <w:r w:rsidRPr="00AF763D">
        <w:rPr>
          <w:sz w:val="20"/>
          <w:szCs w:val="18"/>
        </w:rPr>
        <w:t>&lt;ESMA_QUESTION_ESEFEEAP_32&gt;</w:t>
      </w:r>
    </w:p>
    <w:p w14:paraId="6C2F404E" w14:textId="77777777" w:rsidR="006761AD" w:rsidRPr="00AF763D" w:rsidRDefault="006761AD" w:rsidP="00AF763D">
      <w:pPr>
        <w:spacing w:after="0"/>
        <w:rPr>
          <w:sz w:val="20"/>
          <w:szCs w:val="18"/>
        </w:rPr>
      </w:pPr>
    </w:p>
    <w:p w14:paraId="4E43BCE6" w14:textId="77777777" w:rsidR="006761AD" w:rsidRDefault="006761AD" w:rsidP="00AF763D">
      <w:pPr>
        <w:spacing w:after="0" w:line="240" w:lineRule="auto"/>
        <w:jc w:val="left"/>
        <w:rPr>
          <w:rFonts w:eastAsia="Times New Roman"/>
          <w:color w:val="auto"/>
          <w:szCs w:val="22"/>
          <w:lang w:eastAsia="en-GB"/>
        </w:rPr>
      </w:pPr>
      <w:r w:rsidRPr="006761AD">
        <w:rPr>
          <w:rFonts w:eastAsia="Times New Roman"/>
          <w:color w:val="auto"/>
          <w:szCs w:val="22"/>
          <w:lang w:eastAsia="en-GB"/>
        </w:rPr>
        <w:t>See our answer to question 27.</w:t>
      </w:r>
    </w:p>
    <w:p w14:paraId="3AD6F728" w14:textId="77777777" w:rsidR="006761AD" w:rsidRDefault="006761AD" w:rsidP="00AF763D">
      <w:pPr>
        <w:spacing w:after="0" w:line="240" w:lineRule="auto"/>
        <w:jc w:val="left"/>
        <w:rPr>
          <w:rFonts w:eastAsia="Times New Roman"/>
          <w:color w:val="auto"/>
          <w:szCs w:val="22"/>
          <w:lang w:eastAsia="en-GB"/>
        </w:rPr>
      </w:pPr>
    </w:p>
    <w:p w14:paraId="160EBD61" w14:textId="17B2A0F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Default="00AF763D" w:rsidP="00AF763D">
      <w:pPr>
        <w:spacing w:after="0"/>
        <w:rPr>
          <w:sz w:val="20"/>
          <w:szCs w:val="18"/>
        </w:rPr>
      </w:pPr>
      <w:r w:rsidRPr="00AF763D">
        <w:rPr>
          <w:sz w:val="20"/>
          <w:szCs w:val="18"/>
        </w:rPr>
        <w:t>&lt;ESMA_QUESTION_ESEFEEAP_33&gt;</w:t>
      </w:r>
    </w:p>
    <w:p w14:paraId="2EE2CC9B" w14:textId="77777777" w:rsidR="006761AD" w:rsidRPr="00AF763D" w:rsidRDefault="006761AD" w:rsidP="00AF763D">
      <w:pPr>
        <w:spacing w:after="0"/>
        <w:rPr>
          <w:sz w:val="20"/>
          <w:szCs w:val="18"/>
        </w:rPr>
      </w:pPr>
    </w:p>
    <w:p w14:paraId="4644B121" w14:textId="77777777" w:rsidR="006761AD" w:rsidRDefault="006761AD" w:rsidP="00AF763D">
      <w:pPr>
        <w:rPr>
          <w:rFonts w:eastAsia="Times New Roman"/>
          <w:color w:val="auto"/>
          <w:szCs w:val="22"/>
          <w:lang w:eastAsia="en-GB"/>
        </w:rPr>
      </w:pPr>
      <w:r w:rsidRPr="006761AD">
        <w:rPr>
          <w:rFonts w:eastAsia="Times New Roman"/>
          <w:color w:val="auto"/>
          <w:szCs w:val="22"/>
          <w:lang w:eastAsia="en-GB"/>
        </w:rPr>
        <w:t>See our answer to question 27.</w:t>
      </w:r>
    </w:p>
    <w:p w14:paraId="0B1361AC" w14:textId="2B21AF09" w:rsidR="00AF763D" w:rsidRPr="006761AD" w:rsidRDefault="00AF763D" w:rsidP="00AF763D">
      <w:pPr>
        <w:rPr>
          <w:rFonts w:eastAsia="Times New Roman"/>
          <w:color w:val="auto"/>
          <w:szCs w:val="22"/>
          <w:lang w:eastAsia="en-GB"/>
        </w:rPr>
      </w:pPr>
      <w:r w:rsidRPr="00AF763D">
        <w:rPr>
          <w:sz w:val="20"/>
          <w:szCs w:val="18"/>
        </w:rPr>
        <w:t>&lt;ESMA_QUESTION_ESEFEEAP_33&gt;</w:t>
      </w:r>
      <w:r w:rsidR="00BF5D5C">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BF5D5C"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lastRenderedPageBreak/>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A79AF" w14:textId="77777777" w:rsidR="00A54EA6" w:rsidRDefault="00A54EA6" w:rsidP="00F716D4">
      <w:r>
        <w:separator/>
      </w:r>
    </w:p>
    <w:p w14:paraId="2DBB23FD" w14:textId="77777777" w:rsidR="00A54EA6" w:rsidRDefault="00A54EA6" w:rsidP="00F716D4"/>
  </w:endnote>
  <w:endnote w:type="continuationSeparator" w:id="0">
    <w:p w14:paraId="3132A1DE" w14:textId="77777777" w:rsidR="00A54EA6" w:rsidRDefault="00A54EA6" w:rsidP="00F716D4">
      <w:r>
        <w:continuationSeparator/>
      </w:r>
    </w:p>
    <w:p w14:paraId="7E78805C" w14:textId="77777777" w:rsidR="00A54EA6" w:rsidRDefault="00A54EA6" w:rsidP="00F716D4"/>
  </w:endnote>
  <w:endnote w:type="continuationNotice" w:id="1">
    <w:p w14:paraId="31032E99" w14:textId="77777777" w:rsidR="00A54EA6" w:rsidRDefault="00A54EA6"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livery">
    <w:panose1 w:val="020F0503020204020204"/>
    <w:charset w:val="00"/>
    <w:family w:val="swiss"/>
    <w:pitch w:val="variable"/>
    <w:sig w:usb0="A10006EF" w:usb1="4200E06B" w:usb2="00000028" w:usb3="00000000" w:csb0="0000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16B6" w14:textId="77777777" w:rsidR="001853CB" w:rsidRDefault="001853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5E3D" w14:textId="77777777" w:rsidR="001853CB" w:rsidRDefault="001853C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C15A" w14:textId="77777777" w:rsidR="001853CB" w:rsidRDefault="001853C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DFCB8" w14:textId="77777777" w:rsidR="00A54EA6" w:rsidRDefault="00A54EA6" w:rsidP="00F716D4">
      <w:r>
        <w:separator/>
      </w:r>
    </w:p>
    <w:p w14:paraId="4144F7C9" w14:textId="77777777" w:rsidR="00A54EA6" w:rsidRDefault="00A54EA6" w:rsidP="00F716D4"/>
  </w:footnote>
  <w:footnote w:type="continuationSeparator" w:id="0">
    <w:p w14:paraId="4AD90A96" w14:textId="77777777" w:rsidR="00A54EA6" w:rsidRDefault="00A54EA6" w:rsidP="00F716D4">
      <w:r>
        <w:continuationSeparator/>
      </w:r>
    </w:p>
    <w:p w14:paraId="03780C97" w14:textId="77777777" w:rsidR="00A54EA6" w:rsidRDefault="00A54EA6" w:rsidP="00F716D4"/>
  </w:footnote>
  <w:footnote w:type="continuationNotice" w:id="1">
    <w:p w14:paraId="01FD9025" w14:textId="77777777" w:rsidR="00A54EA6" w:rsidRDefault="00A54EA6"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6E0" w14:textId="77777777" w:rsidR="001853CB" w:rsidRDefault="001853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E65DA" w14:textId="77777777" w:rsidR="001853CB" w:rsidRDefault="001853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2"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8">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3D78"/>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4BD6"/>
    <w:rsid w:val="001853CB"/>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7E3"/>
    <w:rsid w:val="00211E2F"/>
    <w:rsid w:val="00211E9E"/>
    <w:rsid w:val="002140F4"/>
    <w:rsid w:val="00214FB4"/>
    <w:rsid w:val="00215940"/>
    <w:rsid w:val="00215B20"/>
    <w:rsid w:val="00217C23"/>
    <w:rsid w:val="00220561"/>
    <w:rsid w:val="00220CE4"/>
    <w:rsid w:val="00222D9B"/>
    <w:rsid w:val="00223788"/>
    <w:rsid w:val="00223D11"/>
    <w:rsid w:val="002242D3"/>
    <w:rsid w:val="002255DA"/>
    <w:rsid w:val="00227C1A"/>
    <w:rsid w:val="002301E6"/>
    <w:rsid w:val="00232555"/>
    <w:rsid w:val="00232F90"/>
    <w:rsid w:val="00233B08"/>
    <w:rsid w:val="00233C3B"/>
    <w:rsid w:val="0023499C"/>
    <w:rsid w:val="00235401"/>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679A"/>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0AF1"/>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2C89"/>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64F"/>
    <w:rsid w:val="0061478E"/>
    <w:rsid w:val="00614F25"/>
    <w:rsid w:val="00616A11"/>
    <w:rsid w:val="00616B9B"/>
    <w:rsid w:val="00617520"/>
    <w:rsid w:val="0062022D"/>
    <w:rsid w:val="00620D7C"/>
    <w:rsid w:val="00621089"/>
    <w:rsid w:val="006210D6"/>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2CE3"/>
    <w:rsid w:val="00674628"/>
    <w:rsid w:val="0067555E"/>
    <w:rsid w:val="006761AD"/>
    <w:rsid w:val="0067738D"/>
    <w:rsid w:val="00677FAD"/>
    <w:rsid w:val="006802DE"/>
    <w:rsid w:val="0068032D"/>
    <w:rsid w:val="0068068C"/>
    <w:rsid w:val="00681115"/>
    <w:rsid w:val="0068342E"/>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6F7CDA"/>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DEE"/>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A57"/>
    <w:rsid w:val="00862DDD"/>
    <w:rsid w:val="0086312D"/>
    <w:rsid w:val="0086326D"/>
    <w:rsid w:val="00863CC1"/>
    <w:rsid w:val="00865B01"/>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28"/>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D73E2"/>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18FC"/>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4A2"/>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D5C"/>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5D4C"/>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568B"/>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E6D"/>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47E5"/>
    <w:rsid w:val="00D75603"/>
    <w:rsid w:val="00D75FEE"/>
    <w:rsid w:val="00D76933"/>
    <w:rsid w:val="00D76D88"/>
    <w:rsid w:val="00D77CC9"/>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55B7"/>
    <w:rsid w:val="00DE64A6"/>
    <w:rsid w:val="00DE66EB"/>
    <w:rsid w:val="00DE7035"/>
    <w:rsid w:val="00DF12E3"/>
    <w:rsid w:val="00DF1FCE"/>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8A6"/>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6A5"/>
    <w:rsid w:val="00FE1CE5"/>
    <w:rsid w:val="00FE2832"/>
    <w:rsid w:val="00FE2D14"/>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DE55B7"/>
    <w:pPr>
      <w:spacing w:after="250" w:line="276" w:lineRule="auto"/>
      <w:jc w:val="both"/>
    </w:pPr>
    <w:rPr>
      <w:rFonts w:ascii="Arial" w:eastAsiaTheme="minorEastAsia" w:hAnsi="Arial" w:cs="Arial"/>
      <w:color w:val="181818"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81818"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81818"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81818"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81818"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Absatz-Standardschriftar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F0000"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Absatz-Standardschriftart"/>
    <w:rsid w:val="004E60D2"/>
  </w:style>
  <w:style w:type="character" w:customStyle="1" w:styleId="mandatory">
    <w:name w:val="mandatory"/>
    <w:basedOn w:val="Absatz-Standardschriftart"/>
    <w:rsid w:val="00E54596"/>
  </w:style>
  <w:style w:type="character" w:customStyle="1" w:styleId="screen-reader-only">
    <w:name w:val="screen-reader-only"/>
    <w:basedOn w:val="Absatz-Standardschriftart"/>
    <w:rsid w:val="00E54596"/>
  </w:style>
  <w:style w:type="paragraph" w:styleId="KeinLeerraum">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2.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d0fb0f98-34f9-4d57-9559-eb8efd17aa5e"/>
    <ds:schemaRef ds:uri="http://schemas.microsoft.com/office/2006/metadata/properties"/>
    <ds:schemaRef ds:uri="http://purl.org/dc/terms/"/>
    <ds:schemaRef ds:uri="http://schemas.microsoft.com/office/2006/documentManagement/types"/>
    <ds:schemaRef ds:uri="http://www.w3.org/XML/1998/namespace"/>
    <ds:schemaRef ds:uri="ea984c69-31c5-4466-9245-f1525cd690b9"/>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Metadata/LabelInfo.xml><?xml version="1.0" encoding="utf-8"?>
<clbl:labelList xmlns:clbl="http://schemas.microsoft.com/office/2020/mipLabelMetadata">
  <clbl:label id="{736915f3-2f02-4945-8997-f2963298db46}" enabled="1" method="Standard" siteId="{cd99fef8-1cd3-4a2a-9bdf-15531181d65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6053</Words>
  <Characters>35254</Characters>
  <Application>Microsoft Office Word</Application>
  <DocSecurity>0</DocSecurity>
  <Lines>293</Lines>
  <Paragraphs>82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Reply form for the MiFID II/MiFIR Consultation Paper</vt:lpstr>
      <vt:lpstr>Reply form for the MiFID II/MiFIR Consultation Paper</vt:lpstr>
    </vt:vector>
  </TitlesOfParts>
  <Company>ESMA</Company>
  <LinksUpToDate>false</LinksUpToDate>
  <CharactersWithSpaces>41225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Ingo Geisler (DHL Group, Finance)</cp:lastModifiedBy>
  <cp:revision>3</cp:revision>
  <cp:lastPrinted>2015-02-18T20:01:00Z</cp:lastPrinted>
  <dcterms:created xsi:type="dcterms:W3CDTF">2025-03-31T07:30:00Z</dcterms:created>
  <dcterms:modified xsi:type="dcterms:W3CDTF">2025-03-31T07:37:00Z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