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3D7CCC8A" w:rsidR="0030108F" w:rsidRDefault="00003F3E" w:rsidP="008A50BE">
                <w:pPr>
                  <w:spacing w:after="120"/>
                  <w:rPr>
                    <w:sz w:val="20"/>
                    <w:szCs w:val="18"/>
                  </w:rPr>
                </w:pPr>
                <w:proofErr w:type="spellStart"/>
                <w:r>
                  <w:rPr>
                    <w:rStyle w:val="PlaceholderText"/>
                    <w:sz w:val="20"/>
                    <w:szCs w:val="18"/>
                  </w:rPr>
                  <w:t>C</w:t>
                </w:r>
                <w:r>
                  <w:rPr>
                    <w:rStyle w:val="PlaceholderText"/>
                    <w:szCs w:val="18"/>
                  </w:rPr>
                  <w:t>trlPrint</w:t>
                </w:r>
                <w:proofErr w:type="spellEnd"/>
                <w:r>
                  <w:rPr>
                    <w:rStyle w:val="PlaceholderText"/>
                    <w:szCs w:val="18"/>
                  </w:rPr>
                  <w:t xml:space="preserve"> AB</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0B227A3D" w:rsidR="00DE432B" w:rsidRDefault="00003F3E" w:rsidP="008A50BE">
                <w:pPr>
                  <w:spacing w:after="120"/>
                  <w:rPr>
                    <w:sz w:val="20"/>
                    <w:szCs w:val="18"/>
                  </w:rPr>
                </w:pPr>
                <w:r>
                  <w:rPr>
                    <w:sz w:val="20"/>
                    <w:szCs w:val="18"/>
                  </w:rPr>
                  <w:t>Sweden</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1"/>
              <w14:checkedState w14:val="2612" w14:font="MS Gothic"/>
              <w14:uncheckedState w14:val="2610" w14:font="MS Gothic"/>
            </w14:checkbox>
          </w:sdtPr>
          <w:sdtContent>
            <w:tc>
              <w:tcPr>
                <w:tcW w:w="425" w:type="dxa"/>
                <w:shd w:val="clear" w:color="auto" w:fill="F0F0F0" w:themeFill="background1"/>
              </w:tcPr>
              <w:p w14:paraId="20465FA1" w14:textId="6AF6834B" w:rsidR="00A10F6D" w:rsidRDefault="00003F3E"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0EA6656A" w:rsidR="006B5DF1" w:rsidRPr="00AF763D" w:rsidRDefault="00B23971" w:rsidP="006B5DF1">
      <w:pPr>
        <w:spacing w:after="0"/>
        <w:rPr>
          <w:sz w:val="20"/>
          <w:szCs w:val="18"/>
        </w:rPr>
      </w:pPr>
      <w:permStart w:id="1107116594" w:edGrp="everyone"/>
      <w:r w:rsidRPr="00B23971">
        <w:rPr>
          <w:sz w:val="20"/>
          <w:szCs w:val="18"/>
        </w:rPr>
        <w:t>Yes, but the existing phase descriptions could be more specific and expanded. Reporters would benefit from a more detailed breakdown of each phase's requirements to fully comprehend expectations.</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13CCBD08" w:rsidR="006B5DF1" w:rsidRPr="00AF763D" w:rsidRDefault="00B23971" w:rsidP="006B5DF1">
      <w:pPr>
        <w:spacing w:after="0"/>
        <w:rPr>
          <w:sz w:val="20"/>
          <w:szCs w:val="18"/>
        </w:rPr>
      </w:pPr>
      <w:permStart w:id="731332295" w:edGrp="everyone"/>
      <w:r w:rsidRPr="00B23971">
        <w:rPr>
          <w:sz w:val="20"/>
          <w:szCs w:val="18"/>
        </w:rPr>
        <w:t>Yes, but the timeline could be improved by requiring the initial report regardless of the ESEF RTS publication date in the Official Journal. Since the report's preparation is already planned, starting digital tagging as early as possible would prevent unnecessary delays and a long timeline.</w:t>
      </w:r>
      <w:r w:rsidR="00F94CA3">
        <w:rPr>
          <w:sz w:val="20"/>
          <w:szCs w:val="18"/>
        </w:rPr>
        <w:t xml:space="preserve"> </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66272266" w:rsidR="007D4F05" w:rsidRPr="00AF763D" w:rsidRDefault="00B23971" w:rsidP="007D4F05">
      <w:pPr>
        <w:spacing w:after="0"/>
        <w:rPr>
          <w:sz w:val="20"/>
          <w:szCs w:val="18"/>
        </w:rPr>
      </w:pPr>
      <w:permStart w:id="2077629217" w:edGrp="everyone"/>
      <w:r w:rsidRPr="00B23971">
        <w:rPr>
          <w:sz w:val="20"/>
          <w:szCs w:val="18"/>
        </w:rPr>
        <w:t>No, large undertakings should be treated equally regardless of sector. This would make it easier for issuers to understand which group they belong to.</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1F885C2C" w:rsidR="007D4F05" w:rsidRPr="00AF763D" w:rsidRDefault="00B23971" w:rsidP="007D4F05">
      <w:pPr>
        <w:spacing w:after="0"/>
        <w:rPr>
          <w:sz w:val="20"/>
          <w:szCs w:val="18"/>
        </w:rPr>
      </w:pPr>
      <w:permStart w:id="91707497" w:edGrp="everyone"/>
      <w:r w:rsidRPr="00B23971">
        <w:rPr>
          <w:sz w:val="20"/>
          <w:szCs w:val="18"/>
        </w:rPr>
        <w:t>No, this approach entails too much detail to keep track of for reporters. To make it easier for preparers, perhaps the phasing will be based on data types, or levels but this should be applied to all standards. “One rule” will make it easier for preparers to follow and keep track of the requirements.</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09DD66BF" w:rsidR="007D4F05" w:rsidRPr="00AF763D" w:rsidRDefault="00B23971" w:rsidP="007D4F05">
      <w:pPr>
        <w:spacing w:after="0"/>
        <w:rPr>
          <w:sz w:val="20"/>
          <w:szCs w:val="18"/>
        </w:rPr>
      </w:pPr>
      <w:permStart w:id="1008013103" w:edGrp="everyone"/>
      <w:r w:rsidRPr="00B23971">
        <w:rPr>
          <w:sz w:val="20"/>
          <w:szCs w:val="18"/>
        </w:rPr>
        <w:t>Yes, we agree.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323A887D" w:rsidR="007D4F05" w:rsidRPr="00AF763D" w:rsidRDefault="00B23971" w:rsidP="007D4F05">
      <w:pPr>
        <w:spacing w:after="0"/>
        <w:rPr>
          <w:sz w:val="20"/>
          <w:szCs w:val="18"/>
        </w:rPr>
      </w:pPr>
      <w:permStart w:id="772892299" w:edGrp="everyone"/>
      <w:r w:rsidRPr="00B23971">
        <w:rPr>
          <w:sz w:val="20"/>
          <w:szCs w:val="18"/>
        </w:rPr>
        <w:t>Yes, we agree.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240511E3" w:rsidR="007D4F05" w:rsidRPr="00AF763D" w:rsidRDefault="00B23971" w:rsidP="007D4F05">
      <w:pPr>
        <w:spacing w:after="0"/>
        <w:rPr>
          <w:sz w:val="20"/>
          <w:szCs w:val="18"/>
        </w:rPr>
      </w:pPr>
      <w:permStart w:id="638739279" w:edGrp="everyone"/>
      <w:r w:rsidRPr="00B23971">
        <w:rPr>
          <w:sz w:val="20"/>
          <w:szCs w:val="18"/>
        </w:rPr>
        <w:t>Yes, we agree., but it is important that preparers receive any adjustments to the requirements with sufficient time.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0E11AD48" w:rsidR="006A64ED" w:rsidRPr="00AF763D" w:rsidRDefault="00B23971" w:rsidP="006A64ED">
      <w:pPr>
        <w:spacing w:after="0"/>
        <w:rPr>
          <w:sz w:val="20"/>
          <w:szCs w:val="18"/>
        </w:rPr>
      </w:pPr>
      <w:permStart w:id="43591955" w:edGrp="everyone"/>
      <w:r w:rsidRPr="00B23971">
        <w:rPr>
          <w:sz w:val="20"/>
          <w:szCs w:val="18"/>
        </w:rPr>
        <w:t>Yes, we agree.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267D5462" w:rsidR="006A64ED" w:rsidRPr="00AF763D" w:rsidRDefault="00B23971" w:rsidP="006A64ED">
      <w:pPr>
        <w:spacing w:after="0"/>
        <w:rPr>
          <w:sz w:val="20"/>
          <w:szCs w:val="18"/>
        </w:rPr>
      </w:pPr>
      <w:permStart w:id="611662945" w:edGrp="everyone"/>
      <w:r w:rsidRPr="00B23971">
        <w:rPr>
          <w:sz w:val="20"/>
          <w:szCs w:val="18"/>
        </w:rPr>
        <w:t>Yes, we agree.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F8E62E9" w:rsidR="006A64ED" w:rsidRPr="00AF763D" w:rsidRDefault="00B23971" w:rsidP="006A64ED">
      <w:pPr>
        <w:spacing w:after="0"/>
        <w:rPr>
          <w:sz w:val="20"/>
          <w:szCs w:val="18"/>
        </w:rPr>
      </w:pPr>
      <w:permStart w:id="2102669281" w:edGrp="everyone"/>
      <w:r w:rsidRPr="00B23971">
        <w:rPr>
          <w:sz w:val="20"/>
          <w:szCs w:val="18"/>
        </w:rPr>
        <w:t>Yes, it should be aligned with sustainability marking up. The timeline could be improved by requiring the initial report on the same Financial Year regardless of the ESEF RTS publication date in the Official Journal. Since the report's preparation is already planned, starting digital tagging as early as possible would prevent unnecessary delays and a long timeline.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16A61C34" w:rsidR="006A64ED" w:rsidRPr="00AF763D" w:rsidRDefault="00B23971" w:rsidP="006A64ED">
      <w:pPr>
        <w:spacing w:after="0"/>
        <w:rPr>
          <w:sz w:val="20"/>
          <w:szCs w:val="18"/>
        </w:rPr>
      </w:pPr>
      <w:permStart w:id="74010525" w:edGrp="everyone"/>
      <w:r w:rsidRPr="00B23971">
        <w:rPr>
          <w:sz w:val="20"/>
          <w:szCs w:val="18"/>
        </w:rPr>
        <w:t>Yes, but it is important that preparers receive any adjustments to the requirements with sufficient time.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lastRenderedPageBreak/>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041F53B3" w:rsidR="006A64ED" w:rsidRPr="00AF763D" w:rsidRDefault="00B23971" w:rsidP="006A64ED">
      <w:pPr>
        <w:spacing w:after="0"/>
        <w:rPr>
          <w:sz w:val="20"/>
          <w:szCs w:val="18"/>
        </w:rPr>
      </w:pPr>
      <w:permStart w:id="1023742674" w:edGrp="everyone"/>
      <w:r w:rsidRPr="00B23971">
        <w:rPr>
          <w:sz w:val="20"/>
          <w:szCs w:val="18"/>
        </w:rPr>
        <w:t>Yes, integrating the ESRS and Article 8 digital taxonomies into the ESEF framework is an efficient strategy that provides clarity on the digital reporting mandate. Leveraging the existing ESEF infrastructure promotes consistency and simplifies the reporting process for companies by providing a unified taxonomy. This approach also aligns with international best practices.</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332222FD" w:rsidR="006A64ED" w:rsidRPr="00AF763D" w:rsidRDefault="00B23971" w:rsidP="006A64ED">
      <w:pPr>
        <w:spacing w:after="0"/>
        <w:rPr>
          <w:sz w:val="20"/>
          <w:szCs w:val="18"/>
        </w:rPr>
      </w:pPr>
      <w:permStart w:id="215430023" w:edGrp="everyone"/>
      <w:r w:rsidRPr="00B23971">
        <w:rPr>
          <w:sz w:val="20"/>
          <w:szCs w:val="18"/>
        </w:rPr>
        <w:t>No. Developing a "technical extension" is crucial for aligning EFRAG taxonomies with ESEF standards, ensuring consistent implementation, handling translations, and providing a unified experience for preparers and software developers.</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63047CA7" w:rsidR="006A64ED" w:rsidRPr="00AF763D" w:rsidRDefault="00B23971" w:rsidP="006A64ED">
      <w:pPr>
        <w:spacing w:after="0"/>
        <w:rPr>
          <w:sz w:val="20"/>
          <w:szCs w:val="18"/>
        </w:rPr>
      </w:pPr>
      <w:permStart w:id="1401631365" w:edGrp="everyone"/>
      <w:r w:rsidRPr="00B23971">
        <w:rPr>
          <w:sz w:val="20"/>
          <w:szCs w:val="18"/>
        </w:rPr>
        <w:t>Yes. To further reduce the burden for reporting entities, ESMA should leverage the "technical extension" mechanism to provide additional context for each ESRS concept. Specifically, indicating the phase (e.g., "Phase 1," "Phase 2," etc.) to which a given XBRL concept belongs within the ESRS implementation timeline would be extremely helpful. This would allow companies to easily identify which concepts are currently applicable to them, simplifying the reporting process and reducing the risk of including unnecessary or premature information.</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3BDAA111" w:rsidR="006A64ED" w:rsidRPr="00AF763D" w:rsidRDefault="00B23971" w:rsidP="006A64ED">
      <w:pPr>
        <w:spacing w:after="0"/>
        <w:rPr>
          <w:sz w:val="20"/>
          <w:szCs w:val="18"/>
        </w:rPr>
      </w:pPr>
      <w:permStart w:id="1970232525" w:edGrp="everyone"/>
      <w:r w:rsidRPr="00B23971">
        <w:rPr>
          <w:sz w:val="20"/>
          <w:szCs w:val="18"/>
        </w:rPr>
        <w:t>Yes, it is necessary to revise the marking up rules for the Notes to the IFRS consolidated financial statements. The current approach is complex for issuers due to unclear hierarchy, overlapping elements, and the broad scope of mandatory elements.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w:t>
      </w:r>
      <w:r w:rsidRPr="006A64ED">
        <w:rPr>
          <w:rFonts w:eastAsia="Times New Roman"/>
          <w:color w:val="auto"/>
          <w:szCs w:val="22"/>
          <w:lang w:eastAsia="en-GB"/>
        </w:rPr>
        <w:lastRenderedPageBreak/>
        <w:t xml:space="preserve">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0737FB7A" w14:textId="77777777" w:rsidR="00B23971" w:rsidRPr="00B23971" w:rsidRDefault="00B23971" w:rsidP="00B23971">
      <w:pPr>
        <w:spacing w:after="0"/>
        <w:rPr>
          <w:sz w:val="20"/>
          <w:szCs w:val="18"/>
        </w:rPr>
      </w:pPr>
      <w:permStart w:id="481916913" w:edGrp="everyone"/>
      <w:r w:rsidRPr="00B23971">
        <w:rPr>
          <w:sz w:val="20"/>
          <w:szCs w:val="18"/>
        </w:rPr>
        <w:t xml:space="preserve">We agree that a phased-in approach and timeline is necessary. This approach allows for workload distribution over time. However, the proposed phasing is quite complex. A common target with flexible progression based on individual maturity would be better. Each step should have minimum requirements and an explicit scope of tags. </w:t>
      </w:r>
    </w:p>
    <w:p w14:paraId="09B725C8" w14:textId="77777777" w:rsidR="00B23971" w:rsidRPr="00B23971" w:rsidRDefault="00B23971" w:rsidP="00B23971">
      <w:pPr>
        <w:spacing w:after="0"/>
        <w:rPr>
          <w:sz w:val="20"/>
          <w:szCs w:val="18"/>
        </w:rPr>
      </w:pPr>
      <w:r w:rsidRPr="00B23971">
        <w:rPr>
          <w:sz w:val="20"/>
          <w:szCs w:val="18"/>
        </w:rPr>
        <w:t>We are unsure if a two-step phase-in of the new tagging requirements is necessary. It may be simpler and more flexible to allow issuers to implement both changes at once, aligning the regulatory changes with their own milestones. This would also allow for a gradual understanding of new practices.</w:t>
      </w:r>
    </w:p>
    <w:p w14:paraId="170277F5" w14:textId="3F040C5F" w:rsidR="006A64ED" w:rsidRPr="00AF763D" w:rsidRDefault="00B23971" w:rsidP="00B23971">
      <w:pPr>
        <w:spacing w:after="0"/>
        <w:rPr>
          <w:sz w:val="20"/>
          <w:szCs w:val="18"/>
        </w:rPr>
      </w:pPr>
      <w:r w:rsidRPr="00B23971">
        <w:rPr>
          <w:sz w:val="20"/>
          <w:szCs w:val="18"/>
        </w:rPr>
        <w:t>Implementing these changes simultaneously with ESRS and Article 8 reporting requirements will increase the burden on preparers. A shorter timeline for IFRS changes would ease the workload when ESRS and Article 8 become mandatory.</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51ADD46D" w14:textId="77777777" w:rsidR="00B23971" w:rsidRPr="00B23971" w:rsidRDefault="00B23971" w:rsidP="00B23971">
      <w:pPr>
        <w:spacing w:after="0"/>
        <w:rPr>
          <w:sz w:val="20"/>
          <w:szCs w:val="18"/>
        </w:rPr>
      </w:pPr>
      <w:permStart w:id="662070572" w:edGrp="everyone"/>
      <w:r w:rsidRPr="00B23971">
        <w:rPr>
          <w:sz w:val="20"/>
          <w:szCs w:val="18"/>
        </w:rPr>
        <w:t xml:space="preserve">We support the overall approach of simplifying the tagging of details in the notes to the financial statements. We particularly support the efforts to prevent over-marking the notes. </w:t>
      </w:r>
    </w:p>
    <w:p w14:paraId="14BB438D" w14:textId="77777777" w:rsidR="00B23971" w:rsidRPr="00B23971" w:rsidRDefault="00B23971" w:rsidP="00B23971">
      <w:pPr>
        <w:spacing w:after="0"/>
        <w:rPr>
          <w:sz w:val="20"/>
          <w:szCs w:val="18"/>
        </w:rPr>
      </w:pPr>
      <w:r w:rsidRPr="00B23971">
        <w:rPr>
          <w:sz w:val="20"/>
          <w:szCs w:val="18"/>
        </w:rPr>
        <w:t xml:space="preserve">To assist preparers and auditors in identifying which taxonomy elements have the closest/narrowest accounting meaning and/or scope, ESMA’s technical extension of the taxonomy could include a hierarchy of the XBRL elements to be used in the presentation. </w:t>
      </w:r>
    </w:p>
    <w:p w14:paraId="6F1B258D" w14:textId="77777777" w:rsidR="00B23971" w:rsidRPr="00B23971" w:rsidRDefault="00B23971" w:rsidP="00B23971">
      <w:pPr>
        <w:spacing w:after="0"/>
        <w:rPr>
          <w:sz w:val="20"/>
          <w:szCs w:val="18"/>
        </w:rPr>
      </w:pPr>
      <w:r w:rsidRPr="00B23971">
        <w:rPr>
          <w:sz w:val="20"/>
          <w:szCs w:val="18"/>
        </w:rPr>
        <w:t xml:space="preserve">This hierarchy should exclude text block tags that are not intended for use, providing a clear scope of the XBRL elements for ESEF. The proposed draft regulation mandates the utilization of all taxonomy tags for block-tagging, which is deemed both unwarranted and lacking in precision. This hierarchy of the text block tags to use would also improve the comparability of reports, as scoping the list of text block tags to be used and defining a hierarchy would make the work of preparers and auditors more consistent across different countries. ESMA should aim to reduce the differences in interpretation between different countries. </w:t>
      </w:r>
    </w:p>
    <w:p w14:paraId="7F7C8E4D" w14:textId="77777777" w:rsidR="00B23971" w:rsidRPr="00B23971" w:rsidRDefault="00B23971" w:rsidP="00B23971">
      <w:pPr>
        <w:spacing w:after="0"/>
        <w:rPr>
          <w:sz w:val="20"/>
          <w:szCs w:val="18"/>
        </w:rPr>
      </w:pPr>
      <w:r w:rsidRPr="00B23971">
        <w:rPr>
          <w:sz w:val="20"/>
          <w:szCs w:val="18"/>
        </w:rPr>
        <w:t>We believe that improving ESEF XBRL tagging by creating a defined list of text-block tags that excludes string tags or text-block tags under dimension axis in the IFRS taxonomy will enhance the consistency and comparability of XBRL filings while simplifying the tagging process for preparers. ESMA could publish documentation that clearly lists the tags that correspond to the criteria for each version of the taxonomy. This would ensure common understanding and avoid confusion. This does not need to be included in the regulation, which should focus on describing the scope. Instead, the documentation can be published by ESMA as a common result of interpreting the scope.</w:t>
      </w:r>
    </w:p>
    <w:p w14:paraId="686C1861" w14:textId="77777777" w:rsidR="00B23971" w:rsidRPr="00B23971" w:rsidRDefault="00B23971" w:rsidP="00B23971">
      <w:pPr>
        <w:spacing w:after="0"/>
        <w:rPr>
          <w:sz w:val="20"/>
          <w:szCs w:val="18"/>
        </w:rPr>
      </w:pPr>
      <w:r w:rsidRPr="00B23971">
        <w:rPr>
          <w:sz w:val="20"/>
          <w:szCs w:val="18"/>
        </w:rPr>
        <w:t xml:space="preserve">We recommend using the IFRS core taxonomy's new fact-to-fact relationships to create links between text block tags in the notes to the financial statements and the corresponding monetary tags in the financial statement tables. This could improve the usability of text block tagging. </w:t>
      </w:r>
    </w:p>
    <w:p w14:paraId="471B4256" w14:textId="15F03D8C" w:rsidR="006A64ED" w:rsidRPr="00AF763D" w:rsidRDefault="00B23971" w:rsidP="00B23971">
      <w:pPr>
        <w:spacing w:after="0"/>
        <w:rPr>
          <w:sz w:val="20"/>
          <w:szCs w:val="18"/>
        </w:rPr>
      </w:pPr>
      <w:r w:rsidRPr="00B23971">
        <w:rPr>
          <w:sz w:val="20"/>
          <w:szCs w:val="18"/>
        </w:rPr>
        <w:t>We support the concept but believe that individually marking up each table within the Notes to the IFRS financial statements necessitates a comprehensive definition. Clear technical specifications are required to identify and mark up each table using HTML elements (</w:t>
      </w:r>
      <w:proofErr w:type="spellStart"/>
      <w:r w:rsidRPr="00B23971">
        <w:rPr>
          <w:sz w:val="20"/>
          <w:szCs w:val="18"/>
        </w:rPr>
        <w:t>dtr</w:t>
      </w:r>
      <w:proofErr w:type="spellEnd"/>
      <w:r w:rsidRPr="00B23971">
        <w:rPr>
          <w:sz w:val="20"/>
          <w:szCs w:val="18"/>
        </w:rPr>
        <w:t>-type: table) and then link it using the relevant fact-to-fact relationships defined in the IFRS core taxonomy.</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w:t>
      </w:r>
      <w:r w:rsidRPr="006A64ED">
        <w:rPr>
          <w:rFonts w:eastAsia="Times New Roman"/>
          <w:color w:val="auto"/>
          <w:szCs w:val="22"/>
          <w:lang w:eastAsia="en-GB"/>
        </w:rPr>
        <w:lastRenderedPageBreak/>
        <w:t xml:space="preserve">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7C1EDD69" w14:textId="77777777" w:rsidR="00B23971" w:rsidRPr="00B23971" w:rsidRDefault="00B23971" w:rsidP="00B23971">
      <w:pPr>
        <w:spacing w:after="0"/>
        <w:rPr>
          <w:sz w:val="20"/>
          <w:szCs w:val="18"/>
        </w:rPr>
      </w:pPr>
      <w:permStart w:id="419173650" w:edGrp="everyone"/>
      <w:r w:rsidRPr="00B23971">
        <w:rPr>
          <w:sz w:val="20"/>
          <w:szCs w:val="18"/>
        </w:rPr>
        <w:t xml:space="preserve">We agree that the introduction of detail tagging to the notes would add value to the marking up of the notes, but we believe this should be limited to elements that are part of the ESEF Taxonomy or that can be attached to the ESEF Taxonomy. Detailed tagging of numerical elements with unanchored extensions, for which there are no corresponding taxonomy elements, offers minimal value as they are not comparable across companies. This practice would result in preparers tagging numerous elements with taxonomy extensions that provide no more relevant information than a </w:t>
      </w:r>
      <w:proofErr w:type="spellStart"/>
      <w:r w:rsidRPr="00B23971">
        <w:rPr>
          <w:sz w:val="20"/>
          <w:szCs w:val="18"/>
        </w:rPr>
        <w:t>textblock</w:t>
      </w:r>
      <w:proofErr w:type="spellEnd"/>
      <w:r w:rsidRPr="00B23971">
        <w:rPr>
          <w:sz w:val="20"/>
          <w:szCs w:val="18"/>
        </w:rPr>
        <w:t xml:space="preserve"> tag.</w:t>
      </w:r>
    </w:p>
    <w:p w14:paraId="4721062C" w14:textId="77777777" w:rsidR="00B23971" w:rsidRPr="00B23971" w:rsidRDefault="00B23971" w:rsidP="00B23971">
      <w:pPr>
        <w:spacing w:after="0"/>
        <w:rPr>
          <w:sz w:val="20"/>
          <w:szCs w:val="18"/>
        </w:rPr>
      </w:pPr>
      <w:r w:rsidRPr="00B23971">
        <w:rPr>
          <w:sz w:val="20"/>
          <w:szCs w:val="18"/>
        </w:rPr>
        <w:t xml:space="preserve">To avoid numerous unanchored XBRL extensions and countless unused XBRL tags in Annual Reports, we suggest that detailed markup for notes be restricted to elements found in the ESEF Taxonomy or elements that can be attached to the ESEF taxonomy. </w:t>
      </w:r>
    </w:p>
    <w:p w14:paraId="58F697BB" w14:textId="77777777" w:rsidR="00B23971" w:rsidRPr="00B23971" w:rsidRDefault="00B23971" w:rsidP="00B23971">
      <w:pPr>
        <w:spacing w:after="0"/>
        <w:rPr>
          <w:sz w:val="20"/>
          <w:szCs w:val="18"/>
        </w:rPr>
      </w:pPr>
      <w:r w:rsidRPr="00B23971">
        <w:rPr>
          <w:sz w:val="20"/>
          <w:szCs w:val="18"/>
        </w:rPr>
        <w:t>Elements that can be attached to the ESEF Taxonomy are elements that:</w:t>
      </w:r>
    </w:p>
    <w:p w14:paraId="0727C14C" w14:textId="77777777" w:rsidR="00B23971" w:rsidRPr="00B23971" w:rsidRDefault="00B23971" w:rsidP="00B23971">
      <w:pPr>
        <w:pStyle w:val="ListParagraph"/>
        <w:numPr>
          <w:ilvl w:val="0"/>
          <w:numId w:val="46"/>
        </w:numPr>
        <w:spacing w:after="0"/>
        <w:rPr>
          <w:sz w:val="20"/>
          <w:szCs w:val="18"/>
        </w:rPr>
      </w:pPr>
      <w:r w:rsidRPr="00B23971">
        <w:rPr>
          <w:sz w:val="20"/>
          <w:szCs w:val="18"/>
        </w:rPr>
        <w:t>can be anchored to the ESEF taxonomy as an aggregation or a disaggregation of a standard ESEF XBRL concept,</w:t>
      </w:r>
    </w:p>
    <w:p w14:paraId="1B2F245A" w14:textId="77777777" w:rsidR="00B23971" w:rsidRPr="00B23971" w:rsidRDefault="00B23971" w:rsidP="00B23971">
      <w:pPr>
        <w:pStyle w:val="ListParagraph"/>
        <w:numPr>
          <w:ilvl w:val="0"/>
          <w:numId w:val="46"/>
        </w:numPr>
        <w:spacing w:after="0"/>
        <w:rPr>
          <w:sz w:val="20"/>
          <w:szCs w:val="18"/>
        </w:rPr>
      </w:pPr>
      <w:r w:rsidRPr="00B23971">
        <w:rPr>
          <w:sz w:val="20"/>
          <w:szCs w:val="18"/>
        </w:rPr>
        <w:t xml:space="preserve">are a dimensional disaggregation of a ESEF XBRL concept (by nature, by type, by country, by equity axis, by </w:t>
      </w:r>
      <w:proofErr w:type="gramStart"/>
      <w:r w:rsidRPr="00B23971">
        <w:rPr>
          <w:sz w:val="20"/>
          <w:szCs w:val="18"/>
        </w:rPr>
        <w:t>segments,...</w:t>
      </w:r>
      <w:proofErr w:type="gramEnd"/>
      <w:r w:rsidRPr="00B23971">
        <w:rPr>
          <w:sz w:val="20"/>
          <w:szCs w:val="18"/>
        </w:rPr>
        <w:t>)</w:t>
      </w:r>
    </w:p>
    <w:p w14:paraId="7A925CD2" w14:textId="77777777" w:rsidR="00B23971" w:rsidRPr="00B23971" w:rsidRDefault="00B23971" w:rsidP="00B23971">
      <w:pPr>
        <w:pStyle w:val="ListParagraph"/>
        <w:numPr>
          <w:ilvl w:val="0"/>
          <w:numId w:val="46"/>
        </w:numPr>
        <w:spacing w:after="0"/>
        <w:rPr>
          <w:sz w:val="20"/>
          <w:szCs w:val="18"/>
        </w:rPr>
      </w:pPr>
      <w:r w:rsidRPr="00B23971">
        <w:rPr>
          <w:sz w:val="20"/>
          <w:szCs w:val="18"/>
        </w:rPr>
        <w:t>are data required by IFRS or the European Accounting Directive.</w:t>
      </w:r>
    </w:p>
    <w:p w14:paraId="3DB53B89" w14:textId="5BFFD31B" w:rsidR="006A64ED" w:rsidRPr="00AF763D" w:rsidRDefault="00B23971" w:rsidP="00B23971">
      <w:pPr>
        <w:spacing w:after="0"/>
        <w:rPr>
          <w:sz w:val="20"/>
          <w:szCs w:val="18"/>
        </w:rPr>
      </w:pPr>
      <w:r w:rsidRPr="00B23971">
        <w:rPr>
          <w:sz w:val="20"/>
          <w:szCs w:val="18"/>
        </w:rPr>
        <w:t>We have used the ESEF taxonomy in this description because we believe ESMA should have the possibility to enrich this list with new XBRL concepts such as those listed in paragraph "6.2.3 List of mandatory elements".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04503AAD" w14:textId="77777777" w:rsidR="00B23971" w:rsidRPr="00B23971" w:rsidRDefault="00B23971" w:rsidP="00B23971">
      <w:pPr>
        <w:spacing w:after="0"/>
        <w:rPr>
          <w:sz w:val="20"/>
          <w:szCs w:val="18"/>
        </w:rPr>
      </w:pPr>
      <w:permStart w:id="83845519" w:edGrp="everyone"/>
      <w:r w:rsidRPr="00B23971">
        <w:rPr>
          <w:sz w:val="20"/>
          <w:szCs w:val="18"/>
        </w:rPr>
        <w:t xml:space="preserve">We agree with the approach to remove the current list of mandatory taxonomy elements as it stands. However, we still believe it would be relevant to include in the ESEF taxonomy presentation a scoping and hierarchy for the text block tags to be used in marking up the notes to the financial statements. </w:t>
      </w:r>
    </w:p>
    <w:p w14:paraId="31A6B95C" w14:textId="14E7C3EF" w:rsidR="006A64ED" w:rsidRPr="00AF763D" w:rsidRDefault="00B23971" w:rsidP="00B23971">
      <w:pPr>
        <w:spacing w:after="0"/>
        <w:rPr>
          <w:sz w:val="20"/>
          <w:szCs w:val="18"/>
        </w:rPr>
      </w:pPr>
      <w:r w:rsidRPr="00B23971">
        <w:rPr>
          <w:sz w:val="20"/>
          <w:szCs w:val="18"/>
        </w:rPr>
        <w:t>We believe that temporarily removing monetary concepts from the list of mandatory taxonomy elements is unnecessary as they'll be required for detailed tagging.</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65D102CC" w14:textId="77777777" w:rsidR="00B23971" w:rsidRPr="00B23971" w:rsidRDefault="00B23971" w:rsidP="00B23971">
      <w:pPr>
        <w:spacing w:after="0"/>
        <w:rPr>
          <w:sz w:val="20"/>
          <w:szCs w:val="18"/>
        </w:rPr>
      </w:pPr>
      <w:permStart w:id="1357663695" w:edGrp="everyone"/>
      <w:r w:rsidRPr="00B23971">
        <w:rPr>
          <w:sz w:val="20"/>
          <w:szCs w:val="18"/>
        </w:rPr>
        <w:t>Yes, we agree with the proposed list of mandatory elements with exceptions. It will be challenging to implement, control, and comment on the tagging of the audit opinion in the audit report when the audit report is included in the ESEF document.</w:t>
      </w:r>
    </w:p>
    <w:p w14:paraId="7E11D364" w14:textId="1E6540A0" w:rsidR="006A64ED" w:rsidRPr="00AF763D" w:rsidRDefault="00B23971" w:rsidP="00B23971">
      <w:pPr>
        <w:spacing w:after="0"/>
        <w:rPr>
          <w:sz w:val="20"/>
          <w:szCs w:val="18"/>
        </w:rPr>
      </w:pPr>
      <w:r w:rsidRPr="00B23971">
        <w:rPr>
          <w:sz w:val="20"/>
          <w:szCs w:val="18"/>
        </w:rPr>
        <w:t>The use of multiple software solutions to generate a single report makes tagging of a software name impractical. Therefore, this information should not be directly requested in the report, and we do not support this practice.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34014C9" w:rsidR="006A64ED" w:rsidRPr="00AF763D" w:rsidRDefault="00B23971" w:rsidP="006A64ED">
      <w:pPr>
        <w:spacing w:after="0"/>
        <w:rPr>
          <w:sz w:val="20"/>
          <w:szCs w:val="18"/>
        </w:rPr>
      </w:pPr>
      <w:permStart w:id="268056993" w:edGrp="everyone"/>
      <w:r w:rsidRPr="00B23971">
        <w:rPr>
          <w:sz w:val="20"/>
          <w:szCs w:val="18"/>
        </w:rPr>
        <w:lastRenderedPageBreak/>
        <w:t>Yes, we agree with the approach of severely restricting the use of extensions for mandatory tagging and limiting them to items that can be anchored to the taxonomy, obtained from calculations or that extend the taxonomy presentation.</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8CE9267" w:rsidR="006A64ED" w:rsidRPr="00AF763D" w:rsidRDefault="00B23971" w:rsidP="006A64ED">
      <w:pPr>
        <w:spacing w:after="0"/>
        <w:rPr>
          <w:sz w:val="20"/>
          <w:szCs w:val="18"/>
        </w:rPr>
      </w:pPr>
      <w:permStart w:id="1477533567" w:edGrp="everyone"/>
      <w:r w:rsidRPr="00B23971">
        <w:rPr>
          <w:sz w:val="20"/>
          <w:szCs w:val="18"/>
        </w:rPr>
        <w:t>Yes, we agree with the inclusion of a review clause.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695C52AF" w:rsidR="00AF763D" w:rsidRPr="00AF763D" w:rsidRDefault="00B23971" w:rsidP="00AF763D">
      <w:pPr>
        <w:spacing w:after="0"/>
        <w:rPr>
          <w:sz w:val="20"/>
          <w:szCs w:val="18"/>
        </w:rPr>
      </w:pPr>
      <w:permStart w:id="751384416" w:edGrp="everyone"/>
      <w:r w:rsidRPr="00B23971">
        <w:rPr>
          <w:sz w:val="20"/>
          <w:szCs w:val="18"/>
        </w:rPr>
        <w:t>Yes, we agree with the proposals for the targeted amendments to the RTS which will change the RTS to require ESEF technical requirements to be aligned to the latest XBRL specification. However, we would like to emphasize that ESMA will need to clarify which XBRL specification is the latest and include this information in the reporting manual, allowing software providers sufficient time to implement the latest specifications.</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12843D50" w:rsidR="00AF763D" w:rsidRPr="00AF763D" w:rsidRDefault="00B23971" w:rsidP="00AF763D">
      <w:pPr>
        <w:spacing w:after="0"/>
        <w:rPr>
          <w:sz w:val="20"/>
          <w:szCs w:val="18"/>
        </w:rPr>
      </w:pPr>
      <w:permStart w:id="3962487" w:edGrp="everyone"/>
      <w:r w:rsidRPr="00B23971">
        <w:rPr>
          <w:sz w:val="20"/>
          <w:szCs w:val="18"/>
        </w:rPr>
        <w:t>Yes, we agree.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2C19AD72" w:rsidR="00AF763D" w:rsidRPr="00AF763D" w:rsidRDefault="00B23971" w:rsidP="00AF763D">
      <w:pPr>
        <w:spacing w:after="0"/>
        <w:rPr>
          <w:sz w:val="20"/>
          <w:szCs w:val="18"/>
        </w:rPr>
      </w:pPr>
      <w:permStart w:id="241126845" w:edGrp="everyone"/>
      <w:r w:rsidRPr="00B23971">
        <w:rPr>
          <w:sz w:val="20"/>
          <w:szCs w:val="18"/>
        </w:rPr>
        <w:lastRenderedPageBreak/>
        <w:t>Yes, we agree.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56409FD2" w:rsidR="00AF763D" w:rsidRPr="00AF763D" w:rsidRDefault="00B23971" w:rsidP="00AF763D">
      <w:pPr>
        <w:spacing w:after="0"/>
        <w:rPr>
          <w:sz w:val="20"/>
          <w:szCs w:val="18"/>
        </w:rPr>
      </w:pPr>
      <w:permStart w:id="1231181901" w:edGrp="everyone"/>
      <w:r w:rsidRPr="00B23971">
        <w:rPr>
          <w:sz w:val="20"/>
          <w:szCs w:val="18"/>
        </w:rPr>
        <w:t>We agree with ESMA’s estimate of the monetary cost of marking up disclosures in IFRS consolidated financial statements.</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6436FABC" w:rsidR="00AF763D" w:rsidRPr="00AF763D" w:rsidRDefault="00B23971" w:rsidP="00AF763D">
      <w:pPr>
        <w:spacing w:after="0"/>
        <w:rPr>
          <w:sz w:val="20"/>
          <w:szCs w:val="18"/>
        </w:rPr>
      </w:pPr>
      <w:permStart w:id="2135363474" w:edGrp="everyone"/>
      <w:r w:rsidRPr="00B23971">
        <w:rPr>
          <w:sz w:val="20"/>
          <w:szCs w:val="18"/>
        </w:rPr>
        <w:t>Yes, we agree with ESMA’s general understanding of the approximate cost associated with marking up disclosures of sustainability reporting. Although applying a 1.5 factor to evaluate this cost might be justified for ESRS marking up due to the introduction of more dimensional properties, it is not justified by the adoption of the template structure in Article 8.</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1825C618" w:rsidR="00AF763D" w:rsidRPr="00AF763D" w:rsidRDefault="00B23971" w:rsidP="00AF763D">
      <w:pPr>
        <w:spacing w:after="0"/>
        <w:rPr>
          <w:sz w:val="20"/>
          <w:szCs w:val="18"/>
        </w:rPr>
      </w:pPr>
      <w:permStart w:id="891377430" w:edGrp="everyone"/>
      <w:r w:rsidRPr="00B23971">
        <w:rPr>
          <w:sz w:val="20"/>
          <w:szCs w:val="18"/>
        </w:rPr>
        <w:t>Yes, we think option 3 would be favourable and would like to see a specified hierarchy in the taxonomy which would make it easier for the preparers to find suitable tags.</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179C0955" w14:textId="77777777" w:rsidR="00B23971" w:rsidRPr="00B23971" w:rsidRDefault="00B23971" w:rsidP="00B23971">
      <w:pPr>
        <w:spacing w:after="0"/>
        <w:rPr>
          <w:sz w:val="20"/>
          <w:szCs w:val="18"/>
        </w:rPr>
      </w:pPr>
      <w:permStart w:id="1546392288" w:edGrp="everyone"/>
      <w:r w:rsidRPr="00B23971">
        <w:rPr>
          <w:sz w:val="20"/>
          <w:szCs w:val="18"/>
        </w:rPr>
        <w:t>No, we do not agree with the above scenario of not developing a list of mandatory elements. Given the phased-in approach, preparers need clear guidance to ensure accuracy and consistency in marking up sustainability statements. Without a predefined list, they may struggle to select the correct taxonomy elements, increasing errors and inconsistencies. A mandatory list provides certainty and ensures accurate tagging.</w:t>
      </w:r>
    </w:p>
    <w:p w14:paraId="581EB953" w14:textId="77777777" w:rsidR="00B23971" w:rsidRPr="00B23971" w:rsidRDefault="00B23971" w:rsidP="00B23971">
      <w:pPr>
        <w:spacing w:after="0"/>
        <w:rPr>
          <w:sz w:val="20"/>
          <w:szCs w:val="18"/>
        </w:rPr>
      </w:pPr>
      <w:r w:rsidRPr="00B23971">
        <w:rPr>
          <w:sz w:val="20"/>
          <w:szCs w:val="18"/>
        </w:rPr>
        <w:t>The phased-in approach adds complexity, and a clear list per phase would offer step-by-step guidance, making implementation easier.</w:t>
      </w:r>
    </w:p>
    <w:p w14:paraId="53638B1A" w14:textId="2DB88EE1" w:rsidR="00AF763D" w:rsidRPr="00AF763D" w:rsidRDefault="00B23971" w:rsidP="00B23971">
      <w:pPr>
        <w:spacing w:after="0"/>
        <w:rPr>
          <w:sz w:val="20"/>
          <w:szCs w:val="18"/>
        </w:rPr>
      </w:pPr>
      <w:r w:rsidRPr="00B23971">
        <w:rPr>
          <w:sz w:val="20"/>
          <w:szCs w:val="18"/>
        </w:rPr>
        <w:t>While maintaining the RTS on ESEF without a list may reduce maintenance effort, the risk of errors outweighs this benefit. A structured approach ensures issuers comply without confusion. Instead of having no list, defining mandatory elements per phase, as in Option 1, would improve reporting quality, comparability, and compliance.</w:t>
      </w:r>
    </w:p>
    <w:permEnd w:id="1546392288"/>
    <w:p w14:paraId="2CDC3478" w14:textId="0A05F980" w:rsidR="00AF763D" w:rsidRPr="00AF763D" w:rsidRDefault="00AF763D" w:rsidP="00AF763D">
      <w:pPr>
        <w:spacing w:after="0"/>
        <w:rPr>
          <w:sz w:val="20"/>
          <w:szCs w:val="18"/>
        </w:rPr>
      </w:pPr>
      <w:r w:rsidRPr="00AF763D">
        <w:rPr>
          <w:sz w:val="20"/>
          <w:szCs w:val="18"/>
        </w:rPr>
        <w:lastRenderedPageBreak/>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335E36A3" w:rsidR="00AF763D" w:rsidRPr="00AF763D" w:rsidRDefault="00B23971" w:rsidP="00AF763D">
      <w:pPr>
        <w:spacing w:after="0"/>
        <w:rPr>
          <w:sz w:val="20"/>
          <w:szCs w:val="18"/>
        </w:rPr>
      </w:pPr>
      <w:permStart w:id="1345008665" w:edGrp="everyone"/>
      <w:r w:rsidRPr="00B23971">
        <w:rPr>
          <w:sz w:val="20"/>
          <w:szCs w:val="18"/>
        </w:rPr>
        <w:t>Yes, although possibly time consuming at first, given the fixed and structured content the markups can easily be reused the following year which would mean less burden/effort on the preparer.</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53D3298" w:rsidR="00AF763D" w:rsidRPr="00AF763D" w:rsidRDefault="00B23971" w:rsidP="00AF763D">
      <w:pPr>
        <w:spacing w:after="0"/>
        <w:rPr>
          <w:sz w:val="20"/>
          <w:szCs w:val="18"/>
        </w:rPr>
      </w:pPr>
      <w:permStart w:id="929779331" w:edGrp="everyone"/>
      <w:r w:rsidRPr="00B23971">
        <w:rPr>
          <w:sz w:val="20"/>
          <w:szCs w:val="18"/>
        </w:rPr>
        <w:t>We agree with the potential costs and benefits analysis outlined above. However, the cost of detailed tagging should be reevaluated if it encompasses all numerical elements, regardless of whether they can be anchored to the ESEF taxonomy.</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678C7061" w:rsidR="00AF763D" w:rsidRPr="00AF763D" w:rsidRDefault="00B90BAB" w:rsidP="00AF763D">
      <w:pPr>
        <w:spacing w:after="0"/>
        <w:rPr>
          <w:sz w:val="20"/>
          <w:szCs w:val="18"/>
        </w:rPr>
      </w:pPr>
      <w:permStart w:id="701313514" w:edGrp="everyone"/>
      <w:r w:rsidRPr="00B90BAB">
        <w:rPr>
          <w:sz w:val="20"/>
          <w:szCs w:val="18"/>
        </w:rPr>
        <w:t>Yes, we agree with ESMA’s assessment of the costs and benefits of reviewing the mandatory elements list under Annex II to RTS on ESEF. We support Option 2, which sets mandatory elements for Phase 1 only, as it provides clear guidance while keeping updates manageable. This approach ensures consistency and comparability without adding unnecessary complexity for issuers.</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2455BEC4" w14:textId="77777777" w:rsidR="00B90BAB" w:rsidRPr="00AF763D" w:rsidRDefault="00B90BAB" w:rsidP="00B90BAB">
      <w:pPr>
        <w:spacing w:after="0"/>
        <w:rPr>
          <w:sz w:val="20"/>
          <w:szCs w:val="18"/>
        </w:rPr>
      </w:pPr>
      <w:permStart w:id="124865163" w:edGrp="everyone"/>
      <w:r w:rsidRPr="00AF763D">
        <w:rPr>
          <w:sz w:val="20"/>
          <w:szCs w:val="18"/>
        </w:rPr>
        <w:t>TYPE YOUR TEXT HERE</w:t>
      </w:r>
    </w:p>
    <w:permEnd w:id="124865163"/>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6480C295" w:rsidR="00AF763D" w:rsidRPr="00AF763D" w:rsidRDefault="00B90BAB" w:rsidP="00AF763D">
      <w:pPr>
        <w:spacing w:after="0"/>
        <w:rPr>
          <w:sz w:val="20"/>
          <w:szCs w:val="18"/>
        </w:rPr>
      </w:pPr>
      <w:permStart w:id="1504529308" w:edGrp="everyone"/>
      <w:r w:rsidRPr="00B90BAB">
        <w:rPr>
          <w:sz w:val="20"/>
          <w:szCs w:val="18"/>
        </w:rPr>
        <w:t>Yes, we agree.</w:t>
      </w:r>
    </w:p>
    <w:permEnd w:id="1504529308"/>
    <w:p w14:paraId="7BA8598E" w14:textId="44BEABDF" w:rsidR="00AF763D" w:rsidRPr="00AF763D" w:rsidRDefault="00AF763D" w:rsidP="00AF763D">
      <w:pPr>
        <w:rPr>
          <w:sz w:val="20"/>
          <w:szCs w:val="18"/>
        </w:rPr>
      </w:pPr>
      <w:r w:rsidRPr="00AF763D">
        <w:rPr>
          <w:sz w:val="20"/>
          <w:szCs w:val="18"/>
        </w:rPr>
        <w:lastRenderedPageBreak/>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DB59" w14:textId="77777777" w:rsidR="00E337C9" w:rsidRDefault="00E337C9" w:rsidP="00F716D4">
      <w:r>
        <w:separator/>
      </w:r>
    </w:p>
    <w:p w14:paraId="450CBDBF" w14:textId="77777777" w:rsidR="00E337C9" w:rsidRDefault="00E337C9" w:rsidP="00F716D4"/>
  </w:endnote>
  <w:endnote w:type="continuationSeparator" w:id="0">
    <w:p w14:paraId="44944680" w14:textId="77777777" w:rsidR="00E337C9" w:rsidRDefault="00E337C9" w:rsidP="00F716D4">
      <w:r>
        <w:continuationSeparator/>
      </w:r>
    </w:p>
    <w:p w14:paraId="0761639C" w14:textId="77777777" w:rsidR="00E337C9" w:rsidRDefault="00E337C9" w:rsidP="00F716D4"/>
  </w:endnote>
  <w:endnote w:type="continuationNotice" w:id="1">
    <w:p w14:paraId="62DE4984" w14:textId="77777777" w:rsidR="00E337C9" w:rsidRDefault="00E337C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785F" w14:textId="77777777" w:rsidR="00E337C9" w:rsidRDefault="00E337C9" w:rsidP="00F716D4">
      <w:r>
        <w:separator/>
      </w:r>
    </w:p>
    <w:p w14:paraId="06E7C5F5" w14:textId="77777777" w:rsidR="00E337C9" w:rsidRDefault="00E337C9" w:rsidP="00F716D4"/>
  </w:footnote>
  <w:footnote w:type="continuationSeparator" w:id="0">
    <w:p w14:paraId="553F2F19" w14:textId="77777777" w:rsidR="00E337C9" w:rsidRDefault="00E337C9" w:rsidP="00F716D4">
      <w:r>
        <w:continuationSeparator/>
      </w:r>
    </w:p>
    <w:p w14:paraId="73FEA33A" w14:textId="77777777" w:rsidR="00E337C9" w:rsidRDefault="00E337C9" w:rsidP="00F716D4"/>
  </w:footnote>
  <w:footnote w:type="continuationNotice" w:id="1">
    <w:p w14:paraId="56E2CA01" w14:textId="77777777" w:rsidR="00E337C9" w:rsidRDefault="00E337C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7DD229E"/>
    <w:multiLevelType w:val="hybridMultilevel"/>
    <w:tmpl w:val="6E9CD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6"/>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7"/>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409543201">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3F3E"/>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2F67"/>
    <w:rsid w:val="000537BB"/>
    <w:rsid w:val="0005399B"/>
    <w:rsid w:val="00054DE6"/>
    <w:rsid w:val="000569D7"/>
    <w:rsid w:val="000576D7"/>
    <w:rsid w:val="00060F72"/>
    <w:rsid w:val="00062592"/>
    <w:rsid w:val="000636A1"/>
    <w:rsid w:val="000649D9"/>
    <w:rsid w:val="000652BE"/>
    <w:rsid w:val="000653A9"/>
    <w:rsid w:val="00066479"/>
    <w:rsid w:val="000667E4"/>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005"/>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5D43"/>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667"/>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1CA8"/>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0DA"/>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4E58"/>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78"/>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2D62"/>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0386"/>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0D54"/>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971"/>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9D"/>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BAB"/>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C7FDE"/>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37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67"/>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4AD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5C4"/>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4CA3"/>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13</Pages>
  <Words>4529</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Rahime Celepli</cp:lastModifiedBy>
  <cp:revision>50</cp:revision>
  <cp:lastPrinted>2015-02-18T20:01:00Z</cp:lastPrinted>
  <dcterms:created xsi:type="dcterms:W3CDTF">2024-12-10T13:23:00Z</dcterms:created>
  <dcterms:modified xsi:type="dcterms:W3CDTF">2025-03-21T15:27:00Z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