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3EE73"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When you have drafted your responses, save the reply form according to the following convention: ESMA_</w:t>
      </w:r>
      <w:r w:rsidR="00E54596" w:rsidRPr="00AF763D">
        <w:rPr>
          <w:sz w:val="20"/>
          <w:szCs w:val="18"/>
        </w:rPr>
        <w:t>ESEFEEAP_</w:t>
      </w:r>
      <w:r w:rsidRPr="00AF763D">
        <w:rPr>
          <w:sz w:val="20"/>
          <w:szCs w:val="18"/>
        </w:rPr>
        <w:t xml:space="preserve">nameofrespondent.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0"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1"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2"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EndPr>
            <w:rPr>
              <w:rStyle w:val="PlaceholderText"/>
            </w:rPr>
          </w:sdtEndPr>
          <w:sdtContent>
            <w:tc>
              <w:tcPr>
                <w:tcW w:w="6997" w:type="dxa"/>
                <w:gridSpan w:val="4"/>
              </w:tcPr>
              <w:p w14:paraId="0D7893C6" w14:textId="0CED2606" w:rsidR="0030108F" w:rsidRDefault="003867E6" w:rsidP="008A50BE">
                <w:pPr>
                  <w:spacing w:after="120"/>
                  <w:rPr>
                    <w:sz w:val="20"/>
                    <w:szCs w:val="18"/>
                  </w:rPr>
                </w:pPr>
                <w:proofErr w:type="spellStart"/>
                <w:r>
                  <w:rPr>
                    <w:rStyle w:val="PlaceholderText"/>
                    <w:sz w:val="20"/>
                    <w:szCs w:val="18"/>
                  </w:rPr>
                  <w:t>C</w:t>
                </w:r>
                <w:r>
                  <w:rPr>
                    <w:rStyle w:val="PlaceholderText"/>
                  </w:rPr>
                  <w:t>orporatings</w:t>
                </w:r>
                <w:proofErr w:type="spellEnd"/>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08F38ADF" w:rsidR="00DE432B" w:rsidRDefault="003867E6" w:rsidP="008A50BE">
                <w:pPr>
                  <w:spacing w:after="120"/>
                  <w:rPr>
                    <w:sz w:val="20"/>
                    <w:szCs w:val="18"/>
                  </w:rPr>
                </w:pPr>
                <w:r>
                  <w:rPr>
                    <w:sz w:val="20"/>
                    <w:szCs w:val="18"/>
                  </w:rPr>
                  <w:t>France</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Public interest entity (entities governed by the law of an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EndPr>
              <w:rPr>
                <w:rStyle w:val="PlaceholderText"/>
              </w:rPr>
            </w:sdtEnd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1"/>
              <w14:checkedState w14:val="2612" w14:font="MS Gothic"/>
              <w14:uncheckedState w14:val="2610" w14:font="MS Gothic"/>
            </w14:checkbox>
          </w:sdtPr>
          <w:sdtEndPr/>
          <w:sdtContent>
            <w:tc>
              <w:tcPr>
                <w:tcW w:w="425" w:type="dxa"/>
                <w:vMerge w:val="restart"/>
              </w:tcPr>
              <w:p w14:paraId="39A245A0" w14:textId="753D1AE8" w:rsidR="008203B2" w:rsidRDefault="00EF294C"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1"/>
              <w14:checkedState w14:val="2612" w14:font="MS Gothic"/>
              <w14:uncheckedState w14:val="2610" w14:font="MS Gothic"/>
            </w14:checkbox>
          </w:sdtPr>
          <w:sdtEndPr/>
          <w:sdtContent>
            <w:tc>
              <w:tcPr>
                <w:tcW w:w="416" w:type="dxa"/>
              </w:tcPr>
              <w:p w14:paraId="4DEA2738" w14:textId="2158693F" w:rsidR="00A10F6D" w:rsidRDefault="00EF294C" w:rsidP="008A50BE">
                <w:pPr>
                  <w:spacing w:after="120"/>
                  <w:rPr>
                    <w:sz w:val="20"/>
                    <w:szCs w:val="18"/>
                  </w:rPr>
                </w:pPr>
                <w:r>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EndPr>
              <w:rPr>
                <w:rStyle w:val="PlaceholderText"/>
              </w:rPr>
            </w:sdtEnd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EndPr>
            <w:rPr>
              <w:rStyle w:val="PlaceholderText"/>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manner in which the various elements and factors are to be considered in developing the marking up rules and the phased approach? If not, please explain your reasons and suggest any elements or factors that should be added or removed, or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36F7FDC7" w:rsidR="006B5DF1" w:rsidRDefault="00EF294C" w:rsidP="006B5DF1">
      <w:pPr>
        <w:spacing w:after="0"/>
        <w:rPr>
          <w:sz w:val="20"/>
          <w:szCs w:val="18"/>
        </w:rPr>
      </w:pPr>
      <w:permStart w:id="1107116594" w:edGrp="everyone"/>
      <w:r>
        <w:rPr>
          <w:sz w:val="20"/>
          <w:szCs w:val="18"/>
        </w:rPr>
        <w:t xml:space="preserve"> Corporatings </w:t>
      </w:r>
      <w:r w:rsidR="001720A0">
        <w:rPr>
          <w:b/>
          <w:bCs/>
          <w:sz w:val="20"/>
          <w:szCs w:val="18"/>
        </w:rPr>
        <w:t xml:space="preserve">mostly </w:t>
      </w:r>
      <w:r>
        <w:rPr>
          <w:b/>
          <w:bCs/>
          <w:sz w:val="20"/>
          <w:szCs w:val="18"/>
        </w:rPr>
        <w:t xml:space="preserve">agrees </w:t>
      </w:r>
      <w:r>
        <w:rPr>
          <w:sz w:val="20"/>
          <w:szCs w:val="18"/>
        </w:rPr>
        <w:t>with the assessment framework</w:t>
      </w:r>
      <w:r w:rsidR="001720A0">
        <w:rPr>
          <w:sz w:val="20"/>
          <w:szCs w:val="18"/>
        </w:rPr>
        <w:t xml:space="preserve"> and the various factors considered. </w:t>
      </w:r>
    </w:p>
    <w:p w14:paraId="3938BD93" w14:textId="77777777" w:rsidR="001720A0" w:rsidRDefault="001720A0" w:rsidP="006B5DF1">
      <w:pPr>
        <w:spacing w:after="0"/>
        <w:rPr>
          <w:sz w:val="20"/>
          <w:szCs w:val="18"/>
        </w:rPr>
      </w:pPr>
    </w:p>
    <w:p w14:paraId="5869B9B8" w14:textId="4FEE6CD3" w:rsidR="001720A0" w:rsidRDefault="001720A0" w:rsidP="006B5DF1">
      <w:pPr>
        <w:spacing w:after="0"/>
        <w:rPr>
          <w:sz w:val="20"/>
          <w:szCs w:val="18"/>
        </w:rPr>
      </w:pPr>
      <w:r>
        <w:rPr>
          <w:sz w:val="20"/>
          <w:szCs w:val="18"/>
        </w:rPr>
        <w:t>In particular, interoperability with other EU legislation is a key factor in the context of digitalisation. Burden for preparers, users and supervisors will be notably reduced when information that is shared between several pieces of legislation is made available in an electronic format. Once a piece of information has been made available in an electronic format, it is easy for intended recipients of that information to know that it is available, and to retrieve it for their own use.</w:t>
      </w:r>
    </w:p>
    <w:p w14:paraId="7039D51D" w14:textId="0496732A" w:rsidR="001720A0" w:rsidRDefault="001720A0" w:rsidP="006B5DF1">
      <w:pPr>
        <w:spacing w:after="0"/>
        <w:rPr>
          <w:sz w:val="20"/>
          <w:szCs w:val="18"/>
        </w:rPr>
      </w:pPr>
      <w:r>
        <w:rPr>
          <w:sz w:val="20"/>
          <w:szCs w:val="18"/>
        </w:rPr>
        <w:t>Conversely, as long as said information is provided in unstructured formats, preparers will be faced with a burden of having to provide the same information in multiple documents, and intended recipients with the costs of manually parsing the document.</w:t>
      </w:r>
    </w:p>
    <w:p w14:paraId="3B7FFDD7" w14:textId="77777777" w:rsidR="001720A0" w:rsidRDefault="001720A0" w:rsidP="006B5DF1">
      <w:pPr>
        <w:spacing w:after="0"/>
        <w:rPr>
          <w:sz w:val="20"/>
          <w:szCs w:val="18"/>
        </w:rPr>
      </w:pPr>
    </w:p>
    <w:p w14:paraId="78038012" w14:textId="77777777" w:rsidR="001720A0" w:rsidRDefault="001720A0" w:rsidP="006B5DF1">
      <w:pPr>
        <w:spacing w:after="0"/>
        <w:rPr>
          <w:sz w:val="20"/>
          <w:szCs w:val="18"/>
        </w:rPr>
      </w:pPr>
      <w:r>
        <w:rPr>
          <w:sz w:val="20"/>
          <w:szCs w:val="18"/>
        </w:rPr>
        <w:t xml:space="preserve">We consider </w:t>
      </w:r>
      <w:r w:rsidRPr="001720A0">
        <w:rPr>
          <w:b/>
          <w:bCs/>
          <w:sz w:val="20"/>
          <w:szCs w:val="18"/>
        </w:rPr>
        <w:t>one factor to be missing</w:t>
      </w:r>
      <w:r>
        <w:rPr>
          <w:sz w:val="20"/>
          <w:szCs w:val="18"/>
        </w:rPr>
        <w:t xml:space="preserve"> from ESMA’s assessment, that is the </w:t>
      </w:r>
      <w:r>
        <w:rPr>
          <w:b/>
          <w:bCs/>
          <w:sz w:val="20"/>
          <w:szCs w:val="18"/>
        </w:rPr>
        <w:t>use</w:t>
      </w:r>
      <w:r w:rsidRPr="001720A0">
        <w:rPr>
          <w:b/>
          <w:bCs/>
          <w:sz w:val="20"/>
          <w:szCs w:val="18"/>
        </w:rPr>
        <w:t xml:space="preserve"> of electronic format</w:t>
      </w:r>
      <w:r>
        <w:rPr>
          <w:b/>
          <w:bCs/>
          <w:sz w:val="20"/>
          <w:szCs w:val="18"/>
        </w:rPr>
        <w:t>s</w:t>
      </w:r>
      <w:r w:rsidRPr="001720A0">
        <w:rPr>
          <w:b/>
          <w:bCs/>
          <w:sz w:val="20"/>
          <w:szCs w:val="18"/>
        </w:rPr>
        <w:t xml:space="preserve"> </w:t>
      </w:r>
      <w:r>
        <w:rPr>
          <w:b/>
          <w:bCs/>
          <w:sz w:val="20"/>
          <w:szCs w:val="18"/>
        </w:rPr>
        <w:t>i</w:t>
      </w:r>
      <w:r w:rsidRPr="001720A0">
        <w:rPr>
          <w:b/>
          <w:bCs/>
          <w:sz w:val="20"/>
          <w:szCs w:val="18"/>
        </w:rPr>
        <w:t>n data collection</w:t>
      </w:r>
      <w:r>
        <w:rPr>
          <w:b/>
          <w:bCs/>
          <w:sz w:val="20"/>
          <w:szCs w:val="18"/>
        </w:rPr>
        <w:t xml:space="preserve"> by preparers themselves</w:t>
      </w:r>
      <w:r>
        <w:rPr>
          <w:sz w:val="20"/>
          <w:szCs w:val="18"/>
        </w:rPr>
        <w:t xml:space="preserve">. In the context of sustainability in particular, preparers are information recipients themselves, from their value chain. </w:t>
      </w:r>
    </w:p>
    <w:p w14:paraId="1437F865" w14:textId="77777777" w:rsidR="001720A0" w:rsidRDefault="001720A0" w:rsidP="006B5DF1">
      <w:pPr>
        <w:spacing w:after="0"/>
        <w:rPr>
          <w:sz w:val="20"/>
          <w:szCs w:val="18"/>
        </w:rPr>
      </w:pPr>
    </w:p>
    <w:p w14:paraId="51034D86" w14:textId="0A29BC7E" w:rsidR="001720A0" w:rsidRDefault="001720A0" w:rsidP="006B5DF1">
      <w:pPr>
        <w:spacing w:after="0"/>
        <w:rPr>
          <w:sz w:val="20"/>
          <w:szCs w:val="18"/>
        </w:rPr>
      </w:pPr>
      <w:r>
        <w:rPr>
          <w:sz w:val="20"/>
          <w:szCs w:val="18"/>
        </w:rPr>
        <w:t>Information collection from the value chain is often mentioned as one of the most burdensome aspects of the sustainability assessment and reporting process. It is also perceived as a burden from the value chain companies themselves, to the extent that the European Commission is preparing legislation to ‘shield’ value chain companies from data requests.</w:t>
      </w:r>
    </w:p>
    <w:p w14:paraId="5914FCE4" w14:textId="77777777" w:rsidR="001720A0" w:rsidRDefault="001720A0" w:rsidP="006B5DF1">
      <w:pPr>
        <w:spacing w:after="0"/>
        <w:rPr>
          <w:sz w:val="20"/>
          <w:szCs w:val="18"/>
        </w:rPr>
      </w:pPr>
    </w:p>
    <w:p w14:paraId="0C652819" w14:textId="53051989" w:rsidR="001720A0" w:rsidRDefault="001720A0" w:rsidP="006B5DF1">
      <w:pPr>
        <w:spacing w:after="0"/>
        <w:rPr>
          <w:sz w:val="20"/>
          <w:szCs w:val="18"/>
        </w:rPr>
      </w:pPr>
      <w:r>
        <w:rPr>
          <w:sz w:val="20"/>
          <w:szCs w:val="18"/>
        </w:rPr>
        <w:t xml:space="preserve">This burden stems in good part from the inefficient data request processes, where value chain companies will be sent questionnaires and be asked to answer questions about similar data, but in slightly different ways and all in different formats that prevent them from preparing, only once, a set of data that the reporting companies can use. </w:t>
      </w:r>
    </w:p>
    <w:p w14:paraId="069873E5" w14:textId="588B5DC1" w:rsidR="001720A0" w:rsidRDefault="001720A0" w:rsidP="006B5DF1">
      <w:pPr>
        <w:spacing w:after="0"/>
        <w:rPr>
          <w:sz w:val="20"/>
          <w:szCs w:val="18"/>
        </w:rPr>
      </w:pPr>
      <w:r>
        <w:rPr>
          <w:sz w:val="20"/>
          <w:szCs w:val="18"/>
        </w:rPr>
        <w:t>Relieving value chain companies from this burden requires standardizing the data exchange format. Reporting companies would obviously also benefit from having a single</w:t>
      </w:r>
      <w:r w:rsidR="0033185A">
        <w:rPr>
          <w:sz w:val="20"/>
          <w:szCs w:val="18"/>
        </w:rPr>
        <w:t xml:space="preserve"> electronic</w:t>
      </w:r>
      <w:r>
        <w:rPr>
          <w:sz w:val="20"/>
          <w:szCs w:val="18"/>
        </w:rPr>
        <w:t xml:space="preserve"> format, instead of manually reading through the questionnaire answers and manually compiling them into unstructured answers.</w:t>
      </w:r>
    </w:p>
    <w:p w14:paraId="0A573A00" w14:textId="77777777" w:rsidR="001720A0" w:rsidRDefault="001720A0" w:rsidP="006B5DF1">
      <w:pPr>
        <w:spacing w:after="0"/>
        <w:rPr>
          <w:sz w:val="20"/>
          <w:szCs w:val="18"/>
        </w:rPr>
      </w:pPr>
    </w:p>
    <w:p w14:paraId="1C2FC25B" w14:textId="77777777" w:rsidR="001720A0" w:rsidRPr="00EF294C" w:rsidRDefault="001720A0" w:rsidP="006B5DF1">
      <w:pPr>
        <w:spacing w:after="0"/>
        <w:rPr>
          <w:sz w:val="20"/>
          <w:szCs w:val="18"/>
        </w:rPr>
      </w:pP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1CDB9852" w:rsidR="006B5DF1" w:rsidRDefault="008C1BA1" w:rsidP="006B5DF1">
      <w:pPr>
        <w:spacing w:after="0"/>
        <w:rPr>
          <w:sz w:val="20"/>
          <w:szCs w:val="18"/>
        </w:rPr>
      </w:pPr>
      <w:permStart w:id="731332295" w:edGrp="everyone"/>
      <w:proofErr w:type="spellStart"/>
      <w:r>
        <w:rPr>
          <w:sz w:val="20"/>
          <w:szCs w:val="18"/>
        </w:rPr>
        <w:t>Corporatings</w:t>
      </w:r>
      <w:proofErr w:type="spellEnd"/>
      <w:r>
        <w:rPr>
          <w:sz w:val="20"/>
          <w:szCs w:val="18"/>
        </w:rPr>
        <w:t xml:space="preserve"> </w:t>
      </w:r>
      <w:r w:rsidR="002863B0">
        <w:rPr>
          <w:b/>
          <w:bCs/>
          <w:sz w:val="20"/>
          <w:szCs w:val="18"/>
        </w:rPr>
        <w:t>mostly disagrees</w:t>
      </w:r>
      <w:r w:rsidR="002863B0">
        <w:rPr>
          <w:sz w:val="20"/>
          <w:szCs w:val="18"/>
        </w:rPr>
        <w:t xml:space="preserve"> with the proposed timeline</w:t>
      </w:r>
      <w:r w:rsidR="007A7D78">
        <w:rPr>
          <w:sz w:val="20"/>
          <w:szCs w:val="18"/>
        </w:rPr>
        <w:t>, finding it not ambitious enough given the objectives ESMA states</w:t>
      </w:r>
      <w:r w:rsidR="00B8671A">
        <w:rPr>
          <w:sz w:val="20"/>
          <w:szCs w:val="18"/>
        </w:rPr>
        <w:t xml:space="preserve">, </w:t>
      </w:r>
      <w:r w:rsidR="00542342">
        <w:rPr>
          <w:sz w:val="20"/>
          <w:szCs w:val="18"/>
        </w:rPr>
        <w:t>and the goals the EU pursues regarding its capital markets.</w:t>
      </w:r>
    </w:p>
    <w:p w14:paraId="5B2FA2C9" w14:textId="77777777" w:rsidR="00542342" w:rsidRDefault="00542342" w:rsidP="006B5DF1">
      <w:pPr>
        <w:spacing w:after="0"/>
        <w:rPr>
          <w:sz w:val="20"/>
          <w:szCs w:val="18"/>
        </w:rPr>
      </w:pPr>
    </w:p>
    <w:p w14:paraId="7B215906" w14:textId="268FC4E0" w:rsidR="00542342" w:rsidRDefault="002B0EC4" w:rsidP="006B5DF1">
      <w:pPr>
        <w:spacing w:after="0"/>
        <w:rPr>
          <w:sz w:val="20"/>
          <w:szCs w:val="18"/>
        </w:rPr>
      </w:pPr>
      <w:proofErr w:type="gramStart"/>
      <w:r>
        <w:rPr>
          <w:sz w:val="20"/>
          <w:szCs w:val="18"/>
        </w:rPr>
        <w:t xml:space="preserve">In particular, </w:t>
      </w:r>
      <w:r w:rsidR="002B1963">
        <w:rPr>
          <w:sz w:val="20"/>
          <w:szCs w:val="18"/>
        </w:rPr>
        <w:t>given</w:t>
      </w:r>
      <w:proofErr w:type="gramEnd"/>
      <w:r w:rsidR="002B1963">
        <w:rPr>
          <w:sz w:val="20"/>
          <w:szCs w:val="18"/>
        </w:rPr>
        <w:t xml:space="preserve"> that the ESAP data collection is to start in the summer of 2026 and go live in the summer of 2027</w:t>
      </w:r>
      <w:r w:rsidR="00FA6ACA">
        <w:rPr>
          <w:sz w:val="20"/>
          <w:szCs w:val="18"/>
        </w:rPr>
        <w:t xml:space="preserve">, </w:t>
      </w:r>
      <w:r w:rsidR="006E51F6">
        <w:rPr>
          <w:sz w:val="20"/>
          <w:szCs w:val="18"/>
        </w:rPr>
        <w:t xml:space="preserve">it should be ensured that the period before the go-live is used to ensure that </w:t>
      </w:r>
      <w:r w:rsidR="00E94817">
        <w:rPr>
          <w:sz w:val="20"/>
          <w:szCs w:val="18"/>
        </w:rPr>
        <w:t xml:space="preserve">all technical dependencies, including the national collection bodies, work correctly. </w:t>
      </w:r>
      <w:proofErr w:type="gramStart"/>
      <w:r w:rsidR="00E94817">
        <w:rPr>
          <w:sz w:val="20"/>
          <w:szCs w:val="18"/>
        </w:rPr>
        <w:t>Past experience</w:t>
      </w:r>
      <w:proofErr w:type="gramEnd"/>
      <w:r w:rsidR="00883A3D">
        <w:rPr>
          <w:sz w:val="20"/>
          <w:szCs w:val="18"/>
        </w:rPr>
        <w:t xml:space="preserve"> has proven that such a preparation period is not superfluous. </w:t>
      </w:r>
      <w:r w:rsidR="004873C8">
        <w:rPr>
          <w:sz w:val="20"/>
          <w:szCs w:val="18"/>
        </w:rPr>
        <w:t xml:space="preserve">The timeline should </w:t>
      </w:r>
      <w:r w:rsidR="004873C8" w:rsidRPr="008C1C1C">
        <w:rPr>
          <w:b/>
          <w:bCs/>
          <w:sz w:val="20"/>
          <w:szCs w:val="18"/>
        </w:rPr>
        <w:t>ensure</w:t>
      </w:r>
      <w:r w:rsidR="004873C8">
        <w:rPr>
          <w:sz w:val="20"/>
          <w:szCs w:val="18"/>
        </w:rPr>
        <w:t xml:space="preserve"> that </w:t>
      </w:r>
      <w:r w:rsidR="001320EB">
        <w:rPr>
          <w:sz w:val="20"/>
          <w:szCs w:val="18"/>
        </w:rPr>
        <w:t xml:space="preserve">reports are available by July 2026 </w:t>
      </w:r>
      <w:r w:rsidR="001320EB">
        <w:rPr>
          <w:sz w:val="20"/>
          <w:szCs w:val="18"/>
        </w:rPr>
        <w:lastRenderedPageBreak/>
        <w:t>so that when ESAP data collection starts, it may start with a tested system</w:t>
      </w:r>
      <w:r w:rsidR="00D07F72">
        <w:rPr>
          <w:sz w:val="20"/>
          <w:szCs w:val="18"/>
        </w:rPr>
        <w:t>.</w:t>
      </w:r>
      <w:r w:rsidR="001320EB">
        <w:rPr>
          <w:sz w:val="20"/>
          <w:szCs w:val="18"/>
        </w:rPr>
        <w:t xml:space="preserve"> In other words, FY2025 </w:t>
      </w:r>
      <w:r w:rsidR="00C534F5">
        <w:rPr>
          <w:sz w:val="20"/>
          <w:szCs w:val="18"/>
        </w:rPr>
        <w:t>sustainability statements must be provided in the electronic format.</w:t>
      </w:r>
    </w:p>
    <w:p w14:paraId="7FF9913E" w14:textId="77777777" w:rsidR="00C534F5" w:rsidRDefault="00C534F5" w:rsidP="006B5DF1">
      <w:pPr>
        <w:spacing w:after="0"/>
        <w:rPr>
          <w:sz w:val="20"/>
          <w:szCs w:val="18"/>
        </w:rPr>
      </w:pPr>
    </w:p>
    <w:p w14:paraId="417BBE7A" w14:textId="07311B05" w:rsidR="007A7D78" w:rsidRDefault="00A76139" w:rsidP="006B5DF1">
      <w:pPr>
        <w:spacing w:after="0"/>
        <w:rPr>
          <w:sz w:val="20"/>
          <w:szCs w:val="18"/>
        </w:rPr>
      </w:pPr>
      <w:r>
        <w:rPr>
          <w:sz w:val="20"/>
          <w:szCs w:val="18"/>
        </w:rPr>
        <w:t>In addition to creating potential preparation problems to ESAP, the proposed timeline may also create operational issues within ESAP</w:t>
      </w:r>
      <w:r w:rsidR="00822A11">
        <w:rPr>
          <w:sz w:val="20"/>
          <w:szCs w:val="18"/>
        </w:rPr>
        <w:t>, if some of the sustainability information is in an electronic format while other information is simply</w:t>
      </w:r>
      <w:r w:rsidR="000F5BF3">
        <w:rPr>
          <w:sz w:val="20"/>
          <w:szCs w:val="18"/>
        </w:rPr>
        <w:t xml:space="preserve"> in PDF. The metadata available will be different </w:t>
      </w:r>
      <w:r w:rsidR="0090036A">
        <w:rPr>
          <w:sz w:val="20"/>
          <w:szCs w:val="18"/>
        </w:rPr>
        <w:t>for similar documents</w:t>
      </w:r>
      <w:r w:rsidR="00C5178B">
        <w:rPr>
          <w:sz w:val="20"/>
          <w:szCs w:val="18"/>
        </w:rPr>
        <w:t>, which may</w:t>
      </w:r>
      <w:r w:rsidR="006D4922">
        <w:rPr>
          <w:sz w:val="20"/>
          <w:szCs w:val="18"/>
        </w:rPr>
        <w:t xml:space="preserve"> interfere with features such as search capabilities or </w:t>
      </w:r>
      <w:proofErr w:type="gramStart"/>
      <w:r w:rsidR="006D4922">
        <w:rPr>
          <w:sz w:val="20"/>
          <w:szCs w:val="18"/>
        </w:rPr>
        <w:t>classifications, or</w:t>
      </w:r>
      <w:proofErr w:type="gramEnd"/>
      <w:r w:rsidR="006D4922">
        <w:rPr>
          <w:sz w:val="20"/>
          <w:szCs w:val="18"/>
        </w:rPr>
        <w:t xml:space="preserve"> at least create implementation difficulties for </w:t>
      </w:r>
      <w:r w:rsidR="005C75BA">
        <w:rPr>
          <w:sz w:val="20"/>
          <w:szCs w:val="18"/>
        </w:rPr>
        <w:t>ESAP.</w:t>
      </w:r>
    </w:p>
    <w:p w14:paraId="7AB4FB77" w14:textId="77777777" w:rsidR="005C75BA" w:rsidRDefault="005C75BA" w:rsidP="006B5DF1">
      <w:pPr>
        <w:spacing w:after="0"/>
        <w:rPr>
          <w:sz w:val="20"/>
          <w:szCs w:val="18"/>
        </w:rPr>
      </w:pPr>
    </w:p>
    <w:p w14:paraId="2DA5AA19" w14:textId="20996AC7" w:rsidR="002863B0" w:rsidRDefault="005C75BA" w:rsidP="006B5DF1">
      <w:pPr>
        <w:spacing w:after="0"/>
        <w:rPr>
          <w:sz w:val="20"/>
          <w:szCs w:val="18"/>
        </w:rPr>
      </w:pPr>
      <w:proofErr w:type="gramStart"/>
      <w:r>
        <w:rPr>
          <w:sz w:val="20"/>
          <w:szCs w:val="18"/>
        </w:rPr>
        <w:t>With regard to</w:t>
      </w:r>
      <w:proofErr w:type="gramEnd"/>
      <w:r>
        <w:rPr>
          <w:sz w:val="20"/>
          <w:szCs w:val="18"/>
        </w:rPr>
        <w:t xml:space="preserve"> the phasing-in proposed</w:t>
      </w:r>
      <w:r w:rsidR="001C6E07">
        <w:rPr>
          <w:sz w:val="20"/>
          <w:szCs w:val="18"/>
        </w:rPr>
        <w:t xml:space="preserve">, </w:t>
      </w:r>
      <w:proofErr w:type="spellStart"/>
      <w:r w:rsidR="00DA30AB">
        <w:rPr>
          <w:sz w:val="20"/>
          <w:szCs w:val="18"/>
        </w:rPr>
        <w:t>Corporatings</w:t>
      </w:r>
      <w:proofErr w:type="spellEnd"/>
      <w:r w:rsidR="00DA30AB">
        <w:rPr>
          <w:sz w:val="20"/>
          <w:szCs w:val="18"/>
        </w:rPr>
        <w:t xml:space="preserve"> agrees to a phase-in approach, but </w:t>
      </w:r>
      <w:r w:rsidR="00D4762D">
        <w:rPr>
          <w:sz w:val="20"/>
          <w:szCs w:val="18"/>
        </w:rPr>
        <w:t xml:space="preserve">not necessarily with the contents of the phases. </w:t>
      </w:r>
      <w:r w:rsidR="00C85417">
        <w:rPr>
          <w:sz w:val="20"/>
          <w:szCs w:val="18"/>
        </w:rPr>
        <w:t>See our answers to question 4.</w:t>
      </w:r>
    </w:p>
    <w:p w14:paraId="75D98F22" w14:textId="77777777" w:rsidR="002863B0" w:rsidRPr="002863B0" w:rsidRDefault="002863B0" w:rsidP="006B5DF1">
      <w:pPr>
        <w:spacing w:after="0"/>
        <w:rPr>
          <w:sz w:val="20"/>
          <w:szCs w:val="18"/>
        </w:rPr>
      </w:pP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031398F6" w:rsidR="007D4F05" w:rsidRDefault="00306EC1" w:rsidP="007D4F05">
      <w:pPr>
        <w:spacing w:after="0"/>
        <w:rPr>
          <w:sz w:val="20"/>
          <w:szCs w:val="18"/>
        </w:rPr>
      </w:pPr>
      <w:permStart w:id="2077629217" w:edGrp="everyone"/>
      <w:proofErr w:type="spellStart"/>
      <w:r>
        <w:rPr>
          <w:sz w:val="20"/>
          <w:szCs w:val="18"/>
        </w:rPr>
        <w:t>Corporatings</w:t>
      </w:r>
      <w:proofErr w:type="spellEnd"/>
      <w:r>
        <w:rPr>
          <w:sz w:val="20"/>
          <w:szCs w:val="18"/>
        </w:rPr>
        <w:t xml:space="preserve"> </w:t>
      </w:r>
      <w:r>
        <w:rPr>
          <w:b/>
          <w:bCs/>
          <w:sz w:val="20"/>
          <w:szCs w:val="18"/>
        </w:rPr>
        <w:t>agrees</w:t>
      </w:r>
      <w:r>
        <w:rPr>
          <w:sz w:val="20"/>
          <w:szCs w:val="18"/>
        </w:rPr>
        <w:t xml:space="preserve"> with </w:t>
      </w:r>
      <w:r w:rsidR="00AF4527">
        <w:rPr>
          <w:sz w:val="20"/>
          <w:szCs w:val="18"/>
        </w:rPr>
        <w:t xml:space="preserve">the </w:t>
      </w:r>
      <w:r>
        <w:rPr>
          <w:sz w:val="20"/>
          <w:szCs w:val="18"/>
        </w:rPr>
        <w:t>proposal.</w:t>
      </w:r>
    </w:p>
    <w:p w14:paraId="7BB803A7" w14:textId="77777777" w:rsidR="00306EC1" w:rsidRDefault="00306EC1" w:rsidP="007D4F05">
      <w:pPr>
        <w:spacing w:after="0"/>
        <w:rPr>
          <w:sz w:val="20"/>
          <w:szCs w:val="18"/>
        </w:rPr>
      </w:pPr>
    </w:p>
    <w:p w14:paraId="12D7859D" w14:textId="77777777" w:rsidR="00A46DF3" w:rsidRDefault="00306EC1" w:rsidP="007D4F05">
      <w:pPr>
        <w:spacing w:after="0"/>
        <w:rPr>
          <w:sz w:val="20"/>
          <w:szCs w:val="18"/>
        </w:rPr>
      </w:pPr>
      <w:r>
        <w:rPr>
          <w:sz w:val="20"/>
          <w:szCs w:val="18"/>
        </w:rPr>
        <w:t>As regards any</w:t>
      </w:r>
      <w:r w:rsidR="00917D36">
        <w:rPr>
          <w:sz w:val="20"/>
          <w:szCs w:val="18"/>
        </w:rPr>
        <w:t xml:space="preserve"> additional delays that would be </w:t>
      </w:r>
      <w:r w:rsidR="000600BF">
        <w:rPr>
          <w:sz w:val="20"/>
          <w:szCs w:val="18"/>
        </w:rPr>
        <w:t>add</w:t>
      </w:r>
      <w:r w:rsidR="00917D36">
        <w:rPr>
          <w:sz w:val="20"/>
          <w:szCs w:val="18"/>
        </w:rPr>
        <w:t>ed to</w:t>
      </w:r>
      <w:r w:rsidR="000600BF">
        <w:rPr>
          <w:sz w:val="20"/>
          <w:szCs w:val="18"/>
        </w:rPr>
        <w:t xml:space="preserve"> the publication of sustainability statements by</w:t>
      </w:r>
      <w:r w:rsidR="00917D36">
        <w:rPr>
          <w:sz w:val="20"/>
          <w:szCs w:val="18"/>
        </w:rPr>
        <w:t xml:space="preserve"> </w:t>
      </w:r>
      <w:r w:rsidR="000600BF">
        <w:rPr>
          <w:sz w:val="20"/>
          <w:szCs w:val="18"/>
        </w:rPr>
        <w:t xml:space="preserve">large </w:t>
      </w:r>
      <w:r w:rsidR="00917D36">
        <w:rPr>
          <w:sz w:val="20"/>
          <w:szCs w:val="18"/>
        </w:rPr>
        <w:t>non-</w:t>
      </w:r>
      <w:r w:rsidR="00442708">
        <w:rPr>
          <w:sz w:val="20"/>
          <w:szCs w:val="18"/>
        </w:rPr>
        <w:t>PIE</w:t>
      </w:r>
      <w:r w:rsidR="00917D36">
        <w:rPr>
          <w:sz w:val="20"/>
          <w:szCs w:val="18"/>
        </w:rPr>
        <w:t xml:space="preserve"> </w:t>
      </w:r>
      <w:r w:rsidR="000600BF">
        <w:rPr>
          <w:sz w:val="20"/>
          <w:szCs w:val="18"/>
        </w:rPr>
        <w:t>undertakings</w:t>
      </w:r>
      <w:r w:rsidR="00917D36">
        <w:rPr>
          <w:sz w:val="20"/>
          <w:szCs w:val="18"/>
        </w:rPr>
        <w:t xml:space="preserve">, </w:t>
      </w:r>
      <w:r w:rsidR="00DC56BF">
        <w:rPr>
          <w:sz w:val="20"/>
          <w:szCs w:val="18"/>
        </w:rPr>
        <w:t xml:space="preserve">we recommend that </w:t>
      </w:r>
      <w:r w:rsidR="00DD356A">
        <w:rPr>
          <w:sz w:val="20"/>
          <w:szCs w:val="18"/>
        </w:rPr>
        <w:t xml:space="preserve">start </w:t>
      </w:r>
      <w:r w:rsidR="00BD055F">
        <w:rPr>
          <w:sz w:val="20"/>
          <w:szCs w:val="18"/>
        </w:rPr>
        <w:t>electronic mark-up</w:t>
      </w:r>
      <w:r w:rsidR="00DC56BF">
        <w:rPr>
          <w:sz w:val="20"/>
          <w:szCs w:val="18"/>
        </w:rPr>
        <w:t xml:space="preserve"> </w:t>
      </w:r>
      <w:r w:rsidR="00AD40ED">
        <w:rPr>
          <w:sz w:val="20"/>
          <w:szCs w:val="18"/>
        </w:rPr>
        <w:t xml:space="preserve">should </w:t>
      </w:r>
      <w:r w:rsidR="00853A90">
        <w:rPr>
          <w:sz w:val="20"/>
          <w:szCs w:val="18"/>
        </w:rPr>
        <w:t>start one year later than</w:t>
      </w:r>
      <w:r w:rsidR="000900E8">
        <w:rPr>
          <w:sz w:val="20"/>
          <w:szCs w:val="18"/>
        </w:rPr>
        <w:t xml:space="preserve"> for large </w:t>
      </w:r>
      <w:r w:rsidR="00442708">
        <w:rPr>
          <w:sz w:val="20"/>
          <w:szCs w:val="18"/>
        </w:rPr>
        <w:t>PIE</w:t>
      </w:r>
      <w:r w:rsidR="000900E8">
        <w:rPr>
          <w:sz w:val="20"/>
          <w:szCs w:val="18"/>
        </w:rPr>
        <w:t xml:space="preserve"> undertakings, or the first year on which the large non-</w:t>
      </w:r>
      <w:r w:rsidR="00442708">
        <w:rPr>
          <w:sz w:val="20"/>
          <w:szCs w:val="18"/>
        </w:rPr>
        <w:t>PIE</w:t>
      </w:r>
      <w:r w:rsidR="000900E8">
        <w:rPr>
          <w:sz w:val="20"/>
          <w:szCs w:val="18"/>
        </w:rPr>
        <w:t xml:space="preserve"> und</w:t>
      </w:r>
      <w:r w:rsidR="00442708">
        <w:rPr>
          <w:sz w:val="20"/>
          <w:szCs w:val="18"/>
        </w:rPr>
        <w:t>ertakings</w:t>
      </w:r>
      <w:r w:rsidR="00F448C6">
        <w:rPr>
          <w:sz w:val="20"/>
          <w:szCs w:val="18"/>
        </w:rPr>
        <w:t xml:space="preserve"> report, whichever happens last. </w:t>
      </w:r>
    </w:p>
    <w:p w14:paraId="7DD1D54A" w14:textId="77777777" w:rsidR="00A46DF3" w:rsidRDefault="00A46DF3" w:rsidP="007D4F05">
      <w:pPr>
        <w:spacing w:after="0"/>
        <w:rPr>
          <w:sz w:val="20"/>
          <w:szCs w:val="18"/>
        </w:rPr>
      </w:pPr>
    </w:p>
    <w:p w14:paraId="24D43A66" w14:textId="39BABAE2" w:rsidR="00A46DF3" w:rsidRDefault="00A46DF3" w:rsidP="007D4F05">
      <w:pPr>
        <w:spacing w:after="0"/>
        <w:rPr>
          <w:sz w:val="20"/>
          <w:szCs w:val="18"/>
        </w:rPr>
      </w:pPr>
      <w:r>
        <w:rPr>
          <w:sz w:val="20"/>
          <w:szCs w:val="18"/>
        </w:rPr>
        <w:t xml:space="preserve">For instance, if </w:t>
      </w:r>
      <w:r w:rsidR="005B601F">
        <w:rPr>
          <w:sz w:val="20"/>
          <w:szCs w:val="18"/>
        </w:rPr>
        <w:t xml:space="preserve">FY2026 was the first marked-up year for PIE and </w:t>
      </w:r>
      <w:r w:rsidR="00AA36D3">
        <w:rPr>
          <w:sz w:val="20"/>
          <w:szCs w:val="18"/>
        </w:rPr>
        <w:t>FY2027 is the first reporting year for non-PIEs, then FY2027 should also be the first mark-up year for non-PIEs</w:t>
      </w:r>
      <w:r w:rsidR="00AF4527">
        <w:rPr>
          <w:sz w:val="20"/>
          <w:szCs w:val="18"/>
        </w:rPr>
        <w:t>.</w:t>
      </w:r>
    </w:p>
    <w:p w14:paraId="7B60C67D" w14:textId="77777777" w:rsidR="00A46DF3" w:rsidRDefault="00A46DF3" w:rsidP="007D4F05">
      <w:pPr>
        <w:spacing w:after="0"/>
        <w:rPr>
          <w:sz w:val="20"/>
          <w:szCs w:val="18"/>
        </w:rPr>
      </w:pPr>
    </w:p>
    <w:p w14:paraId="7AE380F2" w14:textId="184BCA2C" w:rsidR="00306EC1" w:rsidRPr="00306EC1" w:rsidRDefault="00F448C6" w:rsidP="007D4F05">
      <w:pPr>
        <w:spacing w:after="0"/>
        <w:rPr>
          <w:sz w:val="20"/>
          <w:szCs w:val="18"/>
        </w:rPr>
      </w:pPr>
      <w:r>
        <w:rPr>
          <w:sz w:val="20"/>
          <w:szCs w:val="18"/>
        </w:rPr>
        <w:t xml:space="preserve">In that fashion, </w:t>
      </w:r>
      <w:r w:rsidR="00A46DF3">
        <w:rPr>
          <w:sz w:val="20"/>
          <w:szCs w:val="18"/>
        </w:rPr>
        <w:t xml:space="preserve">non-PIE undertakings are guaranteed to profit from at least one year of experience from the PIE </w:t>
      </w:r>
      <w:r w:rsidR="00AF4527">
        <w:rPr>
          <w:sz w:val="20"/>
          <w:szCs w:val="18"/>
        </w:rPr>
        <w:t>mark-up</w:t>
      </w:r>
      <w:r w:rsidR="00A46DF3">
        <w:rPr>
          <w:sz w:val="20"/>
          <w:szCs w:val="18"/>
        </w:rPr>
        <w:t>.</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1CD424E1" w:rsidR="007D4F05" w:rsidRDefault="008F06BE" w:rsidP="007D4F05">
      <w:pPr>
        <w:spacing w:after="0"/>
        <w:rPr>
          <w:sz w:val="20"/>
          <w:szCs w:val="18"/>
        </w:rPr>
      </w:pPr>
      <w:permStart w:id="91707497" w:edGrp="everyone"/>
      <w:proofErr w:type="spellStart"/>
      <w:r>
        <w:rPr>
          <w:sz w:val="20"/>
          <w:szCs w:val="18"/>
        </w:rPr>
        <w:t>Corporatings</w:t>
      </w:r>
      <w:proofErr w:type="spellEnd"/>
      <w:r>
        <w:rPr>
          <w:sz w:val="20"/>
          <w:szCs w:val="18"/>
        </w:rPr>
        <w:t xml:space="preserve"> </w:t>
      </w:r>
      <w:r w:rsidR="00D03A43">
        <w:rPr>
          <w:b/>
          <w:bCs/>
          <w:sz w:val="20"/>
          <w:szCs w:val="18"/>
        </w:rPr>
        <w:t>agrees and disagrees in equal parts</w:t>
      </w:r>
      <w:r w:rsidR="00F72261">
        <w:rPr>
          <w:sz w:val="20"/>
          <w:szCs w:val="18"/>
        </w:rPr>
        <w:t xml:space="preserve"> with the proposed phasing, although we agree with most of the rationale.</w:t>
      </w:r>
    </w:p>
    <w:p w14:paraId="24ED9592" w14:textId="77777777" w:rsidR="00F72261" w:rsidRDefault="00F72261" w:rsidP="007D4F05">
      <w:pPr>
        <w:spacing w:after="0"/>
        <w:rPr>
          <w:sz w:val="20"/>
          <w:szCs w:val="18"/>
        </w:rPr>
      </w:pPr>
    </w:p>
    <w:p w14:paraId="484ED28F" w14:textId="64CBBC50" w:rsidR="00F72261" w:rsidRDefault="00886DEC" w:rsidP="007D4F05">
      <w:pPr>
        <w:spacing w:after="0"/>
        <w:rPr>
          <w:sz w:val="20"/>
          <w:szCs w:val="18"/>
        </w:rPr>
      </w:pPr>
      <w:r>
        <w:rPr>
          <w:sz w:val="20"/>
          <w:szCs w:val="18"/>
        </w:rPr>
        <w:t>Specific changes we view as necessary</w:t>
      </w:r>
      <w:r w:rsidR="001D7F31">
        <w:rPr>
          <w:sz w:val="20"/>
          <w:szCs w:val="18"/>
        </w:rPr>
        <w:t xml:space="preserve"> would be to:</w:t>
      </w:r>
    </w:p>
    <w:p w14:paraId="7676DA6D" w14:textId="787EF545" w:rsidR="001D7F31" w:rsidRDefault="006B6679" w:rsidP="001D7F31">
      <w:pPr>
        <w:pStyle w:val="ListParagraph"/>
        <w:numPr>
          <w:ilvl w:val="0"/>
          <w:numId w:val="46"/>
        </w:numPr>
        <w:spacing w:after="0"/>
        <w:rPr>
          <w:sz w:val="20"/>
          <w:szCs w:val="18"/>
        </w:rPr>
      </w:pPr>
      <w:r w:rsidRPr="003228D3">
        <w:rPr>
          <w:b/>
          <w:bCs/>
          <w:sz w:val="20"/>
          <w:szCs w:val="18"/>
        </w:rPr>
        <w:t>Move comprehensive semi-narrative mark-up from phase 2 to phase 1</w:t>
      </w:r>
      <w:r>
        <w:rPr>
          <w:sz w:val="20"/>
          <w:szCs w:val="18"/>
        </w:rPr>
        <w:t>.</w:t>
      </w:r>
      <w:r w:rsidR="001B4AE8">
        <w:rPr>
          <w:sz w:val="20"/>
          <w:szCs w:val="18"/>
        </w:rPr>
        <w:t xml:space="preserve"> Despite their name, semi-narrative data is not halfway between quantitative and narrative data in terms of </w:t>
      </w:r>
      <w:r w:rsidR="000C0282">
        <w:rPr>
          <w:sz w:val="20"/>
          <w:szCs w:val="18"/>
        </w:rPr>
        <w:t>accuracy and immediate usability. Semi-narrative data is discrete</w:t>
      </w:r>
      <w:r w:rsidR="00492B11">
        <w:rPr>
          <w:sz w:val="20"/>
          <w:szCs w:val="18"/>
        </w:rPr>
        <w:t xml:space="preserve"> and as accurate as quantitative </w:t>
      </w:r>
      <w:proofErr w:type="gramStart"/>
      <w:r w:rsidR="00492B11">
        <w:rPr>
          <w:sz w:val="20"/>
          <w:szCs w:val="18"/>
        </w:rPr>
        <w:t>data,</w:t>
      </w:r>
      <w:r w:rsidR="000C0282">
        <w:rPr>
          <w:sz w:val="20"/>
          <w:szCs w:val="18"/>
        </w:rPr>
        <w:t xml:space="preserve"> and</w:t>
      </w:r>
      <w:proofErr w:type="gramEnd"/>
      <w:r w:rsidR="007732CE">
        <w:rPr>
          <w:sz w:val="20"/>
          <w:szCs w:val="18"/>
        </w:rPr>
        <w:t xml:space="preserve"> is immediately usable to great effect</w:t>
      </w:r>
      <w:r w:rsidR="00492B11">
        <w:rPr>
          <w:sz w:val="20"/>
          <w:szCs w:val="18"/>
        </w:rPr>
        <w:t xml:space="preserve"> for users to screen through companies and locate </w:t>
      </w:r>
      <w:r w:rsidR="009A4EED">
        <w:rPr>
          <w:sz w:val="20"/>
          <w:szCs w:val="18"/>
        </w:rPr>
        <w:t>data they require.</w:t>
      </w:r>
    </w:p>
    <w:p w14:paraId="0CAECDEF" w14:textId="3622D430" w:rsidR="009A4EED" w:rsidRDefault="006974F6" w:rsidP="006974F6">
      <w:pPr>
        <w:pStyle w:val="ListParagraph"/>
        <w:numPr>
          <w:ilvl w:val="1"/>
          <w:numId w:val="46"/>
        </w:numPr>
        <w:spacing w:after="0"/>
        <w:rPr>
          <w:sz w:val="20"/>
          <w:szCs w:val="18"/>
        </w:rPr>
      </w:pPr>
      <w:r>
        <w:rPr>
          <w:sz w:val="20"/>
          <w:szCs w:val="18"/>
        </w:rPr>
        <w:t xml:space="preserve">Some of the topical ESRS have little numerical </w:t>
      </w:r>
      <w:proofErr w:type="gramStart"/>
      <w:r>
        <w:rPr>
          <w:sz w:val="20"/>
          <w:szCs w:val="18"/>
        </w:rPr>
        <w:t>data</w:t>
      </w:r>
      <w:r w:rsidR="004B0E72">
        <w:rPr>
          <w:sz w:val="20"/>
          <w:szCs w:val="18"/>
        </w:rPr>
        <w:t>, but</w:t>
      </w:r>
      <w:proofErr w:type="gramEnd"/>
      <w:r w:rsidR="004B0E72">
        <w:rPr>
          <w:sz w:val="20"/>
          <w:szCs w:val="18"/>
        </w:rPr>
        <w:t xml:space="preserve"> still require precise data with semi-narrative datapoints.</w:t>
      </w:r>
      <w:r w:rsidR="008E48FB">
        <w:rPr>
          <w:sz w:val="20"/>
          <w:szCs w:val="18"/>
        </w:rPr>
        <w:t xml:space="preserve"> Excluding semi-narrative from phase 1 would mean that these topics w</w:t>
      </w:r>
      <w:r w:rsidR="006128AC">
        <w:rPr>
          <w:sz w:val="20"/>
          <w:szCs w:val="18"/>
        </w:rPr>
        <w:t>ould</w:t>
      </w:r>
      <w:r w:rsidR="008E48FB">
        <w:rPr>
          <w:sz w:val="20"/>
          <w:szCs w:val="18"/>
        </w:rPr>
        <w:t xml:space="preserve"> have very little information</w:t>
      </w:r>
      <w:r w:rsidR="006128AC">
        <w:rPr>
          <w:sz w:val="20"/>
          <w:szCs w:val="18"/>
        </w:rPr>
        <w:t xml:space="preserve"> available until maybe 2030! This does not seem acceptable.</w:t>
      </w:r>
      <w:r w:rsidR="008E48FB">
        <w:rPr>
          <w:sz w:val="20"/>
          <w:szCs w:val="18"/>
        </w:rPr>
        <w:t xml:space="preserve"> </w:t>
      </w:r>
    </w:p>
    <w:p w14:paraId="2AC5737B" w14:textId="3768C859" w:rsidR="00BA4831" w:rsidRDefault="00BA4831" w:rsidP="006974F6">
      <w:pPr>
        <w:pStyle w:val="ListParagraph"/>
        <w:numPr>
          <w:ilvl w:val="1"/>
          <w:numId w:val="46"/>
        </w:numPr>
        <w:spacing w:after="0"/>
        <w:rPr>
          <w:sz w:val="20"/>
          <w:szCs w:val="18"/>
        </w:rPr>
      </w:pPr>
      <w:r>
        <w:rPr>
          <w:sz w:val="20"/>
          <w:szCs w:val="18"/>
        </w:rPr>
        <w:t>Some of the</w:t>
      </w:r>
      <w:r w:rsidR="007E2C14">
        <w:rPr>
          <w:sz w:val="20"/>
          <w:szCs w:val="18"/>
        </w:rPr>
        <w:t xml:space="preserve"> arguably</w:t>
      </w:r>
      <w:r>
        <w:rPr>
          <w:sz w:val="20"/>
          <w:szCs w:val="18"/>
        </w:rPr>
        <w:t xml:space="preserve"> quantitative tables</w:t>
      </w:r>
      <w:r w:rsidR="007E2C14">
        <w:rPr>
          <w:sz w:val="20"/>
          <w:szCs w:val="18"/>
        </w:rPr>
        <w:t xml:space="preserve"> in the ESRS have been modelled by semi-narrative </w:t>
      </w:r>
      <w:r w:rsidR="00B711C9">
        <w:rPr>
          <w:sz w:val="20"/>
          <w:szCs w:val="18"/>
        </w:rPr>
        <w:t xml:space="preserve">elements, for instance the </w:t>
      </w:r>
      <w:r w:rsidR="006E281B">
        <w:rPr>
          <w:b/>
          <w:bCs/>
          <w:sz w:val="20"/>
          <w:szCs w:val="18"/>
        </w:rPr>
        <w:t xml:space="preserve">coverage rate of employee by collective bargaining </w:t>
      </w:r>
      <w:r w:rsidR="006E281B">
        <w:rPr>
          <w:b/>
          <w:bCs/>
          <w:sz w:val="20"/>
          <w:szCs w:val="18"/>
        </w:rPr>
        <w:lastRenderedPageBreak/>
        <w:t>agreements</w:t>
      </w:r>
      <w:r w:rsidR="00375E21">
        <w:rPr>
          <w:sz w:val="20"/>
          <w:szCs w:val="18"/>
        </w:rPr>
        <w:t xml:space="preserve">. They were modelled by semi-narrative elements to group the rates into discrete groups and increase the comparability between undertakings. </w:t>
      </w:r>
      <w:r w:rsidR="00C0354D">
        <w:rPr>
          <w:sz w:val="20"/>
          <w:szCs w:val="18"/>
        </w:rPr>
        <w:t>To push back the availability of this metric in phase 2</w:t>
      </w:r>
      <w:r w:rsidR="004D76B6">
        <w:rPr>
          <w:sz w:val="20"/>
          <w:szCs w:val="18"/>
        </w:rPr>
        <w:t xml:space="preserve"> because of its semi-narrative type would be a paradox.</w:t>
      </w:r>
    </w:p>
    <w:p w14:paraId="6C9276EB" w14:textId="765519C8" w:rsidR="004D76B6" w:rsidRDefault="00495BEE" w:rsidP="006974F6">
      <w:pPr>
        <w:pStyle w:val="ListParagraph"/>
        <w:numPr>
          <w:ilvl w:val="1"/>
          <w:numId w:val="46"/>
        </w:numPr>
        <w:spacing w:after="0"/>
        <w:rPr>
          <w:sz w:val="20"/>
          <w:szCs w:val="18"/>
        </w:rPr>
      </w:pPr>
      <w:r>
        <w:rPr>
          <w:sz w:val="20"/>
          <w:szCs w:val="18"/>
        </w:rPr>
        <w:t xml:space="preserve">Because </w:t>
      </w:r>
      <w:r w:rsidR="00F575A4">
        <w:rPr>
          <w:sz w:val="20"/>
          <w:szCs w:val="18"/>
        </w:rPr>
        <w:t xml:space="preserve">all the semi-narrative elements currently planned for phase 2 are subject to materiality analysis, </w:t>
      </w:r>
      <w:r w:rsidR="00381581">
        <w:rPr>
          <w:sz w:val="20"/>
          <w:szCs w:val="18"/>
        </w:rPr>
        <w:t>the additional markup would be quite limited</w:t>
      </w:r>
      <w:r w:rsidR="009C43B7">
        <w:rPr>
          <w:sz w:val="20"/>
          <w:szCs w:val="18"/>
        </w:rPr>
        <w:t>.</w:t>
      </w:r>
      <w:r w:rsidR="00125D6F">
        <w:rPr>
          <w:sz w:val="20"/>
          <w:szCs w:val="18"/>
        </w:rPr>
        <w:t xml:space="preserve"> While we are waiting for mark-up to be required, </w:t>
      </w:r>
      <w:proofErr w:type="spellStart"/>
      <w:r w:rsidR="00125D6F">
        <w:rPr>
          <w:sz w:val="20"/>
          <w:szCs w:val="18"/>
        </w:rPr>
        <w:t>Corporatings</w:t>
      </w:r>
      <w:proofErr w:type="spellEnd"/>
      <w:r w:rsidR="00125D6F">
        <w:rPr>
          <w:sz w:val="20"/>
          <w:szCs w:val="18"/>
        </w:rPr>
        <w:t xml:space="preserve"> itself tags report to</w:t>
      </w:r>
      <w:r w:rsidR="0042434E">
        <w:rPr>
          <w:sz w:val="20"/>
          <w:szCs w:val="18"/>
        </w:rPr>
        <w:t xml:space="preserve"> make the necessary screening criteria available to users. We </w:t>
      </w:r>
      <w:r w:rsidR="00E478C1">
        <w:rPr>
          <w:sz w:val="20"/>
          <w:szCs w:val="18"/>
        </w:rPr>
        <w:t xml:space="preserve">estimate the semi-narrative information currently planned in phase 2 to be around </w:t>
      </w:r>
      <w:r w:rsidR="000146F1" w:rsidRPr="00B90BE2">
        <w:rPr>
          <w:b/>
          <w:bCs/>
          <w:sz w:val="20"/>
          <w:szCs w:val="18"/>
        </w:rPr>
        <w:t>30-40 data points per undertaking</w:t>
      </w:r>
      <w:r w:rsidR="00B90BE2">
        <w:rPr>
          <w:sz w:val="20"/>
          <w:szCs w:val="18"/>
        </w:rPr>
        <w:t>, and we find them some of the most popular among our users.</w:t>
      </w:r>
    </w:p>
    <w:p w14:paraId="58A090D3" w14:textId="77777777" w:rsidR="003F3413" w:rsidRDefault="003F3413" w:rsidP="003F3413">
      <w:pPr>
        <w:spacing w:after="0"/>
        <w:rPr>
          <w:sz w:val="20"/>
          <w:szCs w:val="18"/>
        </w:rPr>
      </w:pPr>
    </w:p>
    <w:p w14:paraId="36D1F191" w14:textId="4913835A" w:rsidR="003F3413" w:rsidRDefault="003F3413" w:rsidP="003F3413">
      <w:pPr>
        <w:pStyle w:val="ListParagraph"/>
        <w:numPr>
          <w:ilvl w:val="0"/>
          <w:numId w:val="46"/>
        </w:numPr>
        <w:spacing w:after="0"/>
        <w:rPr>
          <w:b/>
          <w:bCs/>
          <w:sz w:val="20"/>
          <w:szCs w:val="18"/>
        </w:rPr>
      </w:pPr>
      <w:r w:rsidRPr="003F3413">
        <w:rPr>
          <w:b/>
          <w:bCs/>
          <w:sz w:val="20"/>
          <w:szCs w:val="18"/>
        </w:rPr>
        <w:t>Move voluntary numerical datapoint mark-up to phase 2</w:t>
      </w:r>
      <w:r w:rsidR="00796772">
        <w:rPr>
          <w:b/>
          <w:bCs/>
          <w:sz w:val="20"/>
          <w:szCs w:val="18"/>
        </w:rPr>
        <w:t>.</w:t>
      </w:r>
    </w:p>
    <w:p w14:paraId="647EEFE9" w14:textId="552CB48A" w:rsidR="00796772" w:rsidRPr="002A32A8" w:rsidRDefault="00BA7DD6" w:rsidP="00796772">
      <w:pPr>
        <w:pStyle w:val="ListParagraph"/>
        <w:numPr>
          <w:ilvl w:val="1"/>
          <w:numId w:val="46"/>
        </w:numPr>
        <w:spacing w:after="0"/>
        <w:rPr>
          <w:b/>
          <w:bCs/>
          <w:sz w:val="20"/>
          <w:szCs w:val="18"/>
        </w:rPr>
      </w:pPr>
      <w:r>
        <w:rPr>
          <w:sz w:val="20"/>
          <w:szCs w:val="18"/>
        </w:rPr>
        <w:t>The total number of voluntary numerical elements is very limited in the</w:t>
      </w:r>
      <w:r w:rsidR="005537FC">
        <w:rPr>
          <w:sz w:val="20"/>
          <w:szCs w:val="18"/>
        </w:rPr>
        <w:t xml:space="preserve"> taxonomy, 41. </w:t>
      </w:r>
      <w:proofErr w:type="gramStart"/>
      <w:r w:rsidR="005537FC">
        <w:rPr>
          <w:sz w:val="20"/>
          <w:szCs w:val="18"/>
        </w:rPr>
        <w:t>Taking into account</w:t>
      </w:r>
      <w:proofErr w:type="gramEnd"/>
      <w:r w:rsidR="005537FC">
        <w:rPr>
          <w:sz w:val="20"/>
          <w:szCs w:val="18"/>
        </w:rPr>
        <w:t xml:space="preserve"> the materiality analysis, and the </w:t>
      </w:r>
      <w:r w:rsidR="00323F42">
        <w:rPr>
          <w:sz w:val="20"/>
          <w:szCs w:val="18"/>
        </w:rPr>
        <w:t>voluntary nature of these elements, this is unlikely to add any noticeable burden.</w:t>
      </w:r>
    </w:p>
    <w:p w14:paraId="06CD44D2" w14:textId="71D0F616" w:rsidR="002A32A8" w:rsidRPr="00E90A04" w:rsidRDefault="002A32A8" w:rsidP="00796772">
      <w:pPr>
        <w:pStyle w:val="ListParagraph"/>
        <w:numPr>
          <w:ilvl w:val="1"/>
          <w:numId w:val="46"/>
        </w:numPr>
        <w:spacing w:after="0"/>
        <w:rPr>
          <w:b/>
          <w:bCs/>
          <w:sz w:val="20"/>
          <w:szCs w:val="18"/>
        </w:rPr>
      </w:pPr>
      <w:r>
        <w:rPr>
          <w:sz w:val="20"/>
          <w:szCs w:val="18"/>
        </w:rPr>
        <w:t xml:space="preserve">Because of limited amount of voluntary datapoints, they remain highly likely to </w:t>
      </w:r>
      <w:r w:rsidR="007F061B">
        <w:rPr>
          <w:sz w:val="20"/>
          <w:szCs w:val="18"/>
        </w:rPr>
        <w:t>provide</w:t>
      </w:r>
      <w:r>
        <w:rPr>
          <w:sz w:val="20"/>
          <w:szCs w:val="18"/>
        </w:rPr>
        <w:t xml:space="preserve"> meaningful</w:t>
      </w:r>
      <w:r w:rsidR="007F061B">
        <w:rPr>
          <w:sz w:val="20"/>
          <w:szCs w:val="18"/>
        </w:rPr>
        <w:t xml:space="preserve"> information for comparison purposes when they are used. </w:t>
      </w:r>
    </w:p>
    <w:p w14:paraId="5F77BECB" w14:textId="77777777" w:rsidR="00E90A04" w:rsidRDefault="00E90A04" w:rsidP="00E90A04">
      <w:pPr>
        <w:spacing w:after="0"/>
        <w:rPr>
          <w:b/>
          <w:bCs/>
          <w:sz w:val="20"/>
          <w:szCs w:val="18"/>
        </w:rPr>
      </w:pPr>
    </w:p>
    <w:p w14:paraId="399A2FAE" w14:textId="52D7EBA6" w:rsidR="00E90A04" w:rsidRDefault="00E90A04" w:rsidP="00E90A04">
      <w:pPr>
        <w:pStyle w:val="ListParagraph"/>
        <w:numPr>
          <w:ilvl w:val="0"/>
          <w:numId w:val="47"/>
        </w:numPr>
        <w:spacing w:after="0"/>
        <w:rPr>
          <w:b/>
          <w:bCs/>
          <w:sz w:val="20"/>
          <w:szCs w:val="18"/>
        </w:rPr>
      </w:pPr>
      <w:r>
        <w:rPr>
          <w:b/>
          <w:bCs/>
          <w:sz w:val="20"/>
          <w:szCs w:val="18"/>
        </w:rPr>
        <w:t>Move validation rule</w:t>
      </w:r>
      <w:r w:rsidR="009572B7">
        <w:rPr>
          <w:b/>
          <w:bCs/>
          <w:sz w:val="20"/>
          <w:szCs w:val="18"/>
        </w:rPr>
        <w:t>s relative to numerical data to phase 1</w:t>
      </w:r>
    </w:p>
    <w:p w14:paraId="5DBF2BB4" w14:textId="3A93A3A7" w:rsidR="009572B7" w:rsidRPr="00783D5C" w:rsidRDefault="00F27101" w:rsidP="009572B7">
      <w:pPr>
        <w:pStyle w:val="ListParagraph"/>
        <w:numPr>
          <w:ilvl w:val="1"/>
          <w:numId w:val="47"/>
        </w:numPr>
        <w:spacing w:after="0"/>
        <w:rPr>
          <w:b/>
          <w:bCs/>
          <w:sz w:val="20"/>
          <w:szCs w:val="18"/>
        </w:rPr>
      </w:pPr>
      <w:r>
        <w:rPr>
          <w:sz w:val="20"/>
          <w:szCs w:val="18"/>
        </w:rPr>
        <w:t xml:space="preserve">Taxonomy validation rules do not create additional requirements, and do not create any rule that data must follow. They </w:t>
      </w:r>
      <w:r>
        <w:rPr>
          <w:b/>
          <w:bCs/>
          <w:sz w:val="20"/>
          <w:szCs w:val="18"/>
        </w:rPr>
        <w:t>express</w:t>
      </w:r>
      <w:r w:rsidR="00561951">
        <w:rPr>
          <w:sz w:val="20"/>
          <w:szCs w:val="18"/>
        </w:rPr>
        <w:t xml:space="preserve"> these rules in a technical format, which makes their automated verification possible</w:t>
      </w:r>
      <w:r w:rsidR="00783D5C">
        <w:rPr>
          <w:sz w:val="20"/>
          <w:szCs w:val="18"/>
        </w:rPr>
        <w:t>.</w:t>
      </w:r>
    </w:p>
    <w:p w14:paraId="2F81BDA0" w14:textId="5EACB9CA" w:rsidR="00783D5C" w:rsidRPr="00E90A04" w:rsidRDefault="00783D5C" w:rsidP="009572B7">
      <w:pPr>
        <w:pStyle w:val="ListParagraph"/>
        <w:numPr>
          <w:ilvl w:val="1"/>
          <w:numId w:val="47"/>
        </w:numPr>
        <w:spacing w:after="0"/>
        <w:rPr>
          <w:b/>
          <w:bCs/>
          <w:sz w:val="20"/>
          <w:szCs w:val="18"/>
        </w:rPr>
      </w:pPr>
      <w:r>
        <w:rPr>
          <w:sz w:val="20"/>
          <w:szCs w:val="18"/>
        </w:rPr>
        <w:t xml:space="preserve">In order words, the </w:t>
      </w:r>
      <w:r>
        <w:rPr>
          <w:b/>
          <w:bCs/>
          <w:sz w:val="20"/>
          <w:szCs w:val="18"/>
        </w:rPr>
        <w:t>absence of these validation rules would be a burden</w:t>
      </w:r>
      <w:r w:rsidR="00C43BE3">
        <w:rPr>
          <w:sz w:val="20"/>
          <w:szCs w:val="18"/>
        </w:rPr>
        <w:t>, forcing</w:t>
      </w:r>
      <w:r>
        <w:rPr>
          <w:sz w:val="20"/>
          <w:szCs w:val="18"/>
        </w:rPr>
        <w:t xml:space="preserve"> undertakings to manually verify the correctness of the data they</w:t>
      </w:r>
      <w:r w:rsidR="00C43BE3">
        <w:rPr>
          <w:sz w:val="20"/>
          <w:szCs w:val="18"/>
        </w:rPr>
        <w:t xml:space="preserve"> submit.</w:t>
      </w:r>
    </w:p>
    <w:p w14:paraId="180CB3BF" w14:textId="77777777" w:rsidR="001D7F31" w:rsidRDefault="001D7F31" w:rsidP="007D4F05">
      <w:pPr>
        <w:spacing w:after="0"/>
        <w:rPr>
          <w:sz w:val="20"/>
          <w:szCs w:val="18"/>
        </w:rPr>
      </w:pPr>
    </w:p>
    <w:p w14:paraId="4D8E3B79" w14:textId="77777777" w:rsidR="001D7F31" w:rsidRPr="00F72261" w:rsidRDefault="001D7F31" w:rsidP="007D4F05">
      <w:pPr>
        <w:spacing w:after="0"/>
        <w:rPr>
          <w:sz w:val="20"/>
          <w:szCs w:val="18"/>
        </w:rPr>
      </w:pP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58786AC5" w:rsidR="007D4F05" w:rsidRDefault="00421C05" w:rsidP="007D4F05">
      <w:pPr>
        <w:spacing w:after="0"/>
        <w:rPr>
          <w:sz w:val="20"/>
          <w:szCs w:val="18"/>
        </w:rPr>
      </w:pPr>
      <w:permStart w:id="1008013103" w:edGrp="everyone"/>
      <w:proofErr w:type="spellStart"/>
      <w:r>
        <w:rPr>
          <w:sz w:val="20"/>
          <w:szCs w:val="18"/>
        </w:rPr>
        <w:t>Corporatings</w:t>
      </w:r>
      <w:proofErr w:type="spellEnd"/>
      <w:r>
        <w:rPr>
          <w:sz w:val="20"/>
          <w:szCs w:val="18"/>
        </w:rPr>
        <w:t xml:space="preserve"> </w:t>
      </w:r>
      <w:r>
        <w:rPr>
          <w:b/>
          <w:bCs/>
          <w:sz w:val="20"/>
          <w:szCs w:val="18"/>
        </w:rPr>
        <w:t>agrees</w:t>
      </w:r>
      <w:r>
        <w:rPr>
          <w:sz w:val="20"/>
          <w:szCs w:val="18"/>
        </w:rPr>
        <w:t xml:space="preserve"> with the establishment of a clear timeline.</w:t>
      </w:r>
    </w:p>
    <w:p w14:paraId="39B53E6F" w14:textId="77777777" w:rsidR="00421C05" w:rsidRDefault="00421C05" w:rsidP="007D4F05">
      <w:pPr>
        <w:spacing w:after="0"/>
        <w:rPr>
          <w:sz w:val="20"/>
          <w:szCs w:val="18"/>
        </w:rPr>
      </w:pPr>
    </w:p>
    <w:p w14:paraId="34369483" w14:textId="77777777" w:rsidR="00EF0D7E" w:rsidRDefault="00C64E68" w:rsidP="007D4F05">
      <w:pPr>
        <w:spacing w:after="0"/>
        <w:rPr>
          <w:sz w:val="20"/>
          <w:szCs w:val="18"/>
        </w:rPr>
      </w:pPr>
      <w:r>
        <w:rPr>
          <w:sz w:val="20"/>
          <w:szCs w:val="18"/>
        </w:rPr>
        <w:t xml:space="preserve">As mentioned in paragraph 62 of the Consultation Paper, </w:t>
      </w:r>
      <w:r w:rsidR="00CF2342">
        <w:rPr>
          <w:sz w:val="20"/>
          <w:szCs w:val="18"/>
        </w:rPr>
        <w:t xml:space="preserve">the need for data started in January 2025 with the publication of </w:t>
      </w:r>
      <w:r w:rsidR="004834C7">
        <w:rPr>
          <w:sz w:val="20"/>
          <w:szCs w:val="18"/>
        </w:rPr>
        <w:t xml:space="preserve">the first CSRD report, </w:t>
      </w:r>
      <w:r w:rsidR="00700B7C">
        <w:rPr>
          <w:sz w:val="20"/>
          <w:szCs w:val="18"/>
        </w:rPr>
        <w:t>but it is not just the support of users for the</w:t>
      </w:r>
      <w:r w:rsidR="00EF0D7E">
        <w:rPr>
          <w:sz w:val="20"/>
          <w:szCs w:val="18"/>
        </w:rPr>
        <w:t xml:space="preserve"> digital access of data that is at stake, but the support of users for the whole of CSRD.</w:t>
      </w:r>
    </w:p>
    <w:p w14:paraId="7DDCF58B" w14:textId="77777777" w:rsidR="00EF0D7E" w:rsidRDefault="00EF0D7E" w:rsidP="007D4F05">
      <w:pPr>
        <w:spacing w:after="0"/>
        <w:rPr>
          <w:sz w:val="20"/>
          <w:szCs w:val="18"/>
        </w:rPr>
      </w:pPr>
    </w:p>
    <w:p w14:paraId="62588636" w14:textId="53CE8645" w:rsidR="00A013A4" w:rsidRDefault="00C10EC6" w:rsidP="007D4F05">
      <w:pPr>
        <w:spacing w:after="0"/>
        <w:rPr>
          <w:sz w:val="20"/>
          <w:szCs w:val="18"/>
        </w:rPr>
      </w:pPr>
      <w:r>
        <w:rPr>
          <w:sz w:val="20"/>
          <w:szCs w:val="18"/>
        </w:rPr>
        <w:t>With hundreds of reports already published early March 2025, we can say with confidence that t</w:t>
      </w:r>
      <w:r w:rsidR="00E21FD6">
        <w:rPr>
          <w:sz w:val="20"/>
          <w:szCs w:val="18"/>
        </w:rPr>
        <w:t>he consequence</w:t>
      </w:r>
      <w:r w:rsidR="006D48D2">
        <w:rPr>
          <w:sz w:val="20"/>
          <w:szCs w:val="18"/>
        </w:rPr>
        <w:t>s</w:t>
      </w:r>
      <w:r w:rsidR="00E21FD6">
        <w:rPr>
          <w:sz w:val="20"/>
          <w:szCs w:val="18"/>
        </w:rPr>
        <w:t xml:space="preserve"> of the non-digitalisation of ESRS statements</w:t>
      </w:r>
      <w:r>
        <w:rPr>
          <w:sz w:val="20"/>
          <w:szCs w:val="18"/>
        </w:rPr>
        <w:t xml:space="preserve"> </w:t>
      </w:r>
      <w:r w:rsidR="006D48D2">
        <w:rPr>
          <w:sz w:val="20"/>
          <w:szCs w:val="18"/>
        </w:rPr>
        <w:t>are</w:t>
      </w:r>
      <w:r>
        <w:rPr>
          <w:sz w:val="20"/>
          <w:szCs w:val="18"/>
        </w:rPr>
        <w:t xml:space="preserve"> extremely clear. </w:t>
      </w:r>
      <w:r w:rsidRPr="00CB2EFC">
        <w:rPr>
          <w:b/>
          <w:bCs/>
          <w:sz w:val="20"/>
          <w:szCs w:val="18"/>
        </w:rPr>
        <w:t>The</w:t>
      </w:r>
      <w:r w:rsidR="000263C1" w:rsidRPr="00CB2EFC">
        <w:rPr>
          <w:b/>
          <w:bCs/>
          <w:sz w:val="20"/>
          <w:szCs w:val="18"/>
        </w:rPr>
        <w:t xml:space="preserve"> implementation through unstructured formats fails to deliver </w:t>
      </w:r>
      <w:r w:rsidR="00CC62E0" w:rsidRPr="00CB2EFC">
        <w:rPr>
          <w:b/>
          <w:bCs/>
          <w:sz w:val="20"/>
          <w:szCs w:val="18"/>
        </w:rPr>
        <w:t>relevant, faithful, comparable, verifiable and understandable</w:t>
      </w:r>
      <w:r w:rsidR="00EF72F3" w:rsidRPr="00CB2EFC">
        <w:rPr>
          <w:b/>
          <w:bCs/>
          <w:sz w:val="20"/>
          <w:szCs w:val="18"/>
        </w:rPr>
        <w:t xml:space="preserve"> information as was the promise</w:t>
      </w:r>
      <w:r w:rsidR="00EF72F3">
        <w:rPr>
          <w:sz w:val="20"/>
          <w:szCs w:val="18"/>
        </w:rPr>
        <w:t>, and it is easy to demonstrate that this quality gap</w:t>
      </w:r>
      <w:r w:rsidR="00503B74">
        <w:rPr>
          <w:sz w:val="20"/>
          <w:szCs w:val="18"/>
        </w:rPr>
        <w:t xml:space="preserve"> </w:t>
      </w:r>
      <w:r w:rsidR="003139FE">
        <w:rPr>
          <w:sz w:val="20"/>
          <w:szCs w:val="18"/>
        </w:rPr>
        <w:t>would be easily</w:t>
      </w:r>
      <w:r w:rsidR="00F065DD">
        <w:rPr>
          <w:sz w:val="20"/>
          <w:szCs w:val="18"/>
        </w:rPr>
        <w:t xml:space="preserve"> </w:t>
      </w:r>
      <w:proofErr w:type="gramStart"/>
      <w:r w:rsidR="00F065DD">
        <w:rPr>
          <w:sz w:val="20"/>
          <w:szCs w:val="18"/>
        </w:rPr>
        <w:t xml:space="preserve">remedied </w:t>
      </w:r>
      <w:r w:rsidR="00A013A4">
        <w:rPr>
          <w:sz w:val="20"/>
          <w:szCs w:val="18"/>
        </w:rPr>
        <w:t xml:space="preserve"> in</w:t>
      </w:r>
      <w:proofErr w:type="gramEnd"/>
      <w:r w:rsidR="00A013A4">
        <w:rPr>
          <w:sz w:val="20"/>
          <w:szCs w:val="18"/>
        </w:rPr>
        <w:t xml:space="preserve"> a structured format. </w:t>
      </w:r>
    </w:p>
    <w:p w14:paraId="5569FDE1" w14:textId="77777777" w:rsidR="005B6A93" w:rsidRDefault="005B6A93" w:rsidP="007D4F05">
      <w:pPr>
        <w:spacing w:after="0"/>
        <w:rPr>
          <w:sz w:val="20"/>
          <w:szCs w:val="18"/>
        </w:rPr>
      </w:pPr>
    </w:p>
    <w:p w14:paraId="5AAE1075" w14:textId="77777777" w:rsidR="005B6A93" w:rsidRDefault="00A013A4" w:rsidP="007D4F05">
      <w:pPr>
        <w:spacing w:after="0"/>
        <w:rPr>
          <w:sz w:val="20"/>
          <w:szCs w:val="18"/>
        </w:rPr>
      </w:pPr>
      <w:r>
        <w:rPr>
          <w:sz w:val="20"/>
          <w:szCs w:val="18"/>
        </w:rPr>
        <w:t xml:space="preserve">It is currently clear that many undertakings see the ESRS </w:t>
      </w:r>
      <w:proofErr w:type="gramStart"/>
      <w:r>
        <w:rPr>
          <w:sz w:val="20"/>
          <w:szCs w:val="18"/>
        </w:rPr>
        <w:t>as yet</w:t>
      </w:r>
      <w:proofErr w:type="gramEnd"/>
      <w:r>
        <w:rPr>
          <w:sz w:val="20"/>
          <w:szCs w:val="18"/>
        </w:rPr>
        <w:t xml:space="preserve"> another ‘principle-based’</w:t>
      </w:r>
      <w:r w:rsidR="00F55BAA">
        <w:rPr>
          <w:sz w:val="20"/>
          <w:szCs w:val="18"/>
        </w:rPr>
        <w:t xml:space="preserve"> standard </w:t>
      </w:r>
      <w:r w:rsidR="00284F21">
        <w:rPr>
          <w:sz w:val="20"/>
          <w:szCs w:val="18"/>
        </w:rPr>
        <w:t xml:space="preserve">where the undertaking has the liberty to </w:t>
      </w:r>
      <w:r w:rsidR="00346D45">
        <w:rPr>
          <w:sz w:val="20"/>
          <w:szCs w:val="18"/>
        </w:rPr>
        <w:t>present information in whichever way they deem most appropriate, has the leeway to modify definitions provided by the standards</w:t>
      </w:r>
      <w:r w:rsidR="00BD7899">
        <w:rPr>
          <w:sz w:val="20"/>
          <w:szCs w:val="18"/>
        </w:rPr>
        <w:t xml:space="preserve">, no matter the </w:t>
      </w:r>
      <w:r w:rsidR="00DD36F2">
        <w:rPr>
          <w:sz w:val="20"/>
          <w:szCs w:val="18"/>
        </w:rPr>
        <w:t>impact o</w:t>
      </w:r>
      <w:r w:rsidR="005B6A93">
        <w:rPr>
          <w:sz w:val="20"/>
          <w:szCs w:val="18"/>
        </w:rPr>
        <w:t xml:space="preserve">n the qualitative characteristics of information that the </w:t>
      </w:r>
      <w:r w:rsidR="005B6A93">
        <w:rPr>
          <w:b/>
          <w:bCs/>
          <w:sz w:val="20"/>
          <w:szCs w:val="18"/>
        </w:rPr>
        <w:t>data-centric</w:t>
      </w:r>
      <w:r w:rsidR="005B6A93">
        <w:rPr>
          <w:sz w:val="20"/>
          <w:szCs w:val="18"/>
        </w:rPr>
        <w:t xml:space="preserve"> ESRS were supposed to bring.</w:t>
      </w:r>
    </w:p>
    <w:p w14:paraId="20127EA3" w14:textId="77777777" w:rsidR="005B6A93" w:rsidRDefault="005B6A93" w:rsidP="007D4F05">
      <w:pPr>
        <w:spacing w:after="0"/>
        <w:rPr>
          <w:sz w:val="20"/>
          <w:szCs w:val="18"/>
        </w:rPr>
      </w:pPr>
    </w:p>
    <w:p w14:paraId="559EFABC" w14:textId="39C1871B" w:rsidR="00421C05" w:rsidRDefault="003139FE" w:rsidP="007D4F05">
      <w:pPr>
        <w:spacing w:after="0"/>
        <w:rPr>
          <w:sz w:val="20"/>
          <w:szCs w:val="18"/>
        </w:rPr>
      </w:pPr>
      <w:r>
        <w:rPr>
          <w:sz w:val="20"/>
          <w:szCs w:val="18"/>
        </w:rPr>
        <w:t xml:space="preserve"> </w:t>
      </w:r>
      <w:r w:rsidR="00583EF5">
        <w:rPr>
          <w:sz w:val="20"/>
          <w:szCs w:val="18"/>
        </w:rPr>
        <w:t>The ESRS will only fulfil their ambition, when, as they were designed, they are used to create reports in a data-centric</w:t>
      </w:r>
      <w:r w:rsidR="001767E6">
        <w:rPr>
          <w:sz w:val="20"/>
          <w:szCs w:val="18"/>
        </w:rPr>
        <w:t xml:space="preserve"> structured format.</w:t>
      </w:r>
    </w:p>
    <w:p w14:paraId="63A8B033" w14:textId="77777777" w:rsidR="001767E6" w:rsidRDefault="001767E6" w:rsidP="007D4F05">
      <w:pPr>
        <w:spacing w:after="0"/>
        <w:rPr>
          <w:sz w:val="20"/>
          <w:szCs w:val="18"/>
        </w:rPr>
      </w:pPr>
    </w:p>
    <w:p w14:paraId="1A43288A" w14:textId="218CB123" w:rsidR="001767E6" w:rsidRPr="00CC62E0" w:rsidRDefault="001767E6" w:rsidP="007D4F05">
      <w:pPr>
        <w:spacing w:after="0"/>
        <w:rPr>
          <w:sz w:val="20"/>
          <w:szCs w:val="18"/>
        </w:rPr>
      </w:pPr>
      <w:r>
        <w:rPr>
          <w:sz w:val="20"/>
          <w:szCs w:val="18"/>
        </w:rPr>
        <w:t>The provision of a</w:t>
      </w:r>
      <w:r w:rsidR="005649EE">
        <w:rPr>
          <w:sz w:val="20"/>
          <w:szCs w:val="18"/>
        </w:rPr>
        <w:t xml:space="preserve"> clear</w:t>
      </w:r>
      <w:r>
        <w:rPr>
          <w:sz w:val="20"/>
          <w:szCs w:val="18"/>
        </w:rPr>
        <w:t xml:space="preserve"> timeline is therefore essential for us to understand when the European Union intends</w:t>
      </w:r>
      <w:r w:rsidR="005649EE">
        <w:rPr>
          <w:sz w:val="20"/>
          <w:szCs w:val="18"/>
        </w:rPr>
        <w:t xml:space="preserve"> </w:t>
      </w:r>
      <w:r w:rsidR="00283203">
        <w:rPr>
          <w:sz w:val="20"/>
          <w:szCs w:val="18"/>
        </w:rPr>
        <w:t>to provide users with fit-for-purpose sustainability information</w:t>
      </w:r>
      <w:r w:rsidR="00F66E5B">
        <w:rPr>
          <w:sz w:val="20"/>
          <w:szCs w:val="18"/>
        </w:rPr>
        <w:t>.</w:t>
      </w:r>
      <w:r>
        <w:rPr>
          <w:sz w:val="20"/>
          <w:szCs w:val="18"/>
        </w:rPr>
        <w:t xml:space="preserve"> </w:t>
      </w:r>
    </w:p>
    <w:p w14:paraId="066F45F1" w14:textId="77777777" w:rsidR="00C64E68" w:rsidRPr="00421C05" w:rsidRDefault="00C64E68" w:rsidP="007D4F05">
      <w:pPr>
        <w:spacing w:after="0"/>
        <w:rPr>
          <w:sz w:val="20"/>
          <w:szCs w:val="18"/>
        </w:rPr>
      </w:pPr>
    </w:p>
    <w:permEnd w:id="1008013103"/>
    <w:p w14:paraId="2D551CB6" w14:textId="77777777" w:rsidR="007D4F05" w:rsidRPr="00AF763D" w:rsidRDefault="007D4F05" w:rsidP="007D4F05">
      <w:pPr>
        <w:spacing w:after="0"/>
        <w:rPr>
          <w:sz w:val="20"/>
          <w:szCs w:val="18"/>
        </w:rPr>
      </w:pPr>
      <w:r w:rsidRPr="00AF763D">
        <w:rPr>
          <w:sz w:val="20"/>
          <w:szCs w:val="18"/>
        </w:rPr>
        <w:lastRenderedPageBreak/>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5AF10F55" w:rsidR="007D4F05" w:rsidRPr="00706444" w:rsidRDefault="00706444" w:rsidP="007D4F05">
      <w:pPr>
        <w:spacing w:after="0"/>
        <w:rPr>
          <w:sz w:val="20"/>
          <w:szCs w:val="18"/>
        </w:rPr>
      </w:pPr>
      <w:permStart w:id="772892299" w:edGrp="everyone"/>
      <w:proofErr w:type="spellStart"/>
      <w:r>
        <w:rPr>
          <w:sz w:val="20"/>
          <w:szCs w:val="18"/>
        </w:rPr>
        <w:t>Corporatings</w:t>
      </w:r>
      <w:proofErr w:type="spellEnd"/>
      <w:r>
        <w:rPr>
          <w:sz w:val="20"/>
          <w:szCs w:val="18"/>
        </w:rPr>
        <w:t xml:space="preserve"> </w:t>
      </w:r>
      <w:r>
        <w:rPr>
          <w:b/>
          <w:bCs/>
          <w:sz w:val="20"/>
          <w:szCs w:val="18"/>
        </w:rPr>
        <w:t>agrees</w:t>
      </w:r>
      <w:r>
        <w:rPr>
          <w:sz w:val="20"/>
          <w:szCs w:val="18"/>
        </w:rPr>
        <w:t xml:space="preserve"> with </w:t>
      </w:r>
      <w:r w:rsidR="00561DB7">
        <w:rPr>
          <w:sz w:val="20"/>
          <w:szCs w:val="18"/>
        </w:rPr>
        <w:t xml:space="preserve">the proposed approach, i.e. using the intended mechanisms prepared in the </w:t>
      </w:r>
      <w:r w:rsidR="00C25984">
        <w:rPr>
          <w:sz w:val="20"/>
          <w:szCs w:val="18"/>
        </w:rPr>
        <w:t>ESRS taxonomy.</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3537E63D" w:rsidR="007D4F05" w:rsidRPr="00C25984" w:rsidRDefault="00C25984" w:rsidP="007D4F05">
      <w:pPr>
        <w:spacing w:after="0"/>
        <w:rPr>
          <w:sz w:val="20"/>
          <w:szCs w:val="18"/>
        </w:rPr>
      </w:pPr>
      <w:permStart w:id="638739279" w:edGrp="everyone"/>
      <w:proofErr w:type="spellStart"/>
      <w:r>
        <w:rPr>
          <w:sz w:val="20"/>
          <w:szCs w:val="18"/>
        </w:rPr>
        <w:t>Corporatings</w:t>
      </w:r>
      <w:proofErr w:type="spellEnd"/>
      <w:r>
        <w:rPr>
          <w:sz w:val="20"/>
          <w:szCs w:val="18"/>
        </w:rPr>
        <w:t xml:space="preserve"> </w:t>
      </w:r>
      <w:r>
        <w:rPr>
          <w:b/>
          <w:bCs/>
          <w:sz w:val="20"/>
          <w:szCs w:val="18"/>
        </w:rPr>
        <w:t xml:space="preserve">agrees </w:t>
      </w:r>
      <w:r>
        <w:rPr>
          <w:sz w:val="20"/>
          <w:szCs w:val="18"/>
        </w:rPr>
        <w:t>with the inclusion of such a review clause.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376549"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DED23B9" w:rsidR="006A64ED" w:rsidRDefault="00BF6834" w:rsidP="006A64ED">
      <w:pPr>
        <w:spacing w:after="0"/>
        <w:rPr>
          <w:sz w:val="20"/>
          <w:szCs w:val="18"/>
        </w:rPr>
      </w:pPr>
      <w:permStart w:id="43591955" w:edGrp="everyone"/>
      <w:proofErr w:type="spellStart"/>
      <w:r>
        <w:rPr>
          <w:sz w:val="20"/>
          <w:szCs w:val="18"/>
        </w:rPr>
        <w:t>Corporatings</w:t>
      </w:r>
      <w:proofErr w:type="spellEnd"/>
      <w:r>
        <w:rPr>
          <w:sz w:val="20"/>
          <w:szCs w:val="18"/>
        </w:rPr>
        <w:t xml:space="preserve"> </w:t>
      </w:r>
      <w:r>
        <w:rPr>
          <w:b/>
          <w:bCs/>
          <w:sz w:val="20"/>
          <w:szCs w:val="18"/>
        </w:rPr>
        <w:t>agrees</w:t>
      </w:r>
      <w:r>
        <w:rPr>
          <w:sz w:val="20"/>
          <w:szCs w:val="18"/>
        </w:rPr>
        <w:t xml:space="preserve"> with the principle of having a closed taxonomy for Article </w:t>
      </w:r>
      <w:r w:rsidR="0089378A">
        <w:rPr>
          <w:sz w:val="20"/>
          <w:szCs w:val="18"/>
        </w:rPr>
        <w:t xml:space="preserve">8 disclosures, </w:t>
      </w:r>
      <w:r w:rsidR="0089378A">
        <w:rPr>
          <w:b/>
          <w:bCs/>
          <w:sz w:val="20"/>
          <w:szCs w:val="18"/>
        </w:rPr>
        <w:t>to the extent that the Commission can guarantee a timely delivery of updates to the taxonomy following new or updated Commission Delegated Regulations and/or updates to the Taxonomy Regulation RTS.</w:t>
      </w:r>
    </w:p>
    <w:p w14:paraId="735A3DFC" w14:textId="77777777" w:rsidR="009F36AF" w:rsidRDefault="009F36AF" w:rsidP="006A64ED">
      <w:pPr>
        <w:spacing w:after="0"/>
        <w:rPr>
          <w:sz w:val="20"/>
          <w:szCs w:val="18"/>
        </w:rPr>
      </w:pPr>
    </w:p>
    <w:p w14:paraId="03CDAE72" w14:textId="08F85E42" w:rsidR="009F36AF" w:rsidRPr="009F36AF" w:rsidRDefault="009F36AF" w:rsidP="006A64ED">
      <w:pPr>
        <w:spacing w:after="0"/>
        <w:rPr>
          <w:sz w:val="20"/>
          <w:szCs w:val="18"/>
        </w:rPr>
      </w:pPr>
      <w:r>
        <w:rPr>
          <w:sz w:val="20"/>
          <w:szCs w:val="18"/>
        </w:rPr>
        <w:t>I</w:t>
      </w:r>
      <w:r w:rsidR="003F4800">
        <w:rPr>
          <w:sz w:val="20"/>
          <w:szCs w:val="18"/>
        </w:rPr>
        <w:t xml:space="preserve">f any doubt would exist regarding such timeliness, a mechanism allowing </w:t>
      </w:r>
      <w:r w:rsidR="00127CA3">
        <w:rPr>
          <w:sz w:val="20"/>
          <w:szCs w:val="18"/>
        </w:rPr>
        <w:t xml:space="preserve">extended disclosures should exist, albeit not for entity-specific disclosures but to </w:t>
      </w:r>
      <w:r w:rsidR="00005456">
        <w:rPr>
          <w:sz w:val="20"/>
          <w:szCs w:val="18"/>
        </w:rPr>
        <w:t xml:space="preserve">properly reflect </w:t>
      </w:r>
      <w:r w:rsidR="00B13EB6">
        <w:rPr>
          <w:sz w:val="20"/>
          <w:szCs w:val="18"/>
        </w:rPr>
        <w:t xml:space="preserve">updates to </w:t>
      </w:r>
      <w:r w:rsidR="00005456">
        <w:rPr>
          <w:sz w:val="20"/>
          <w:szCs w:val="18"/>
        </w:rPr>
        <w:t>the applicable regulation.</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57AF2A4C" w:rsidR="006A64ED" w:rsidRDefault="00B10B8E" w:rsidP="006A64ED">
      <w:pPr>
        <w:spacing w:after="0"/>
        <w:rPr>
          <w:sz w:val="20"/>
          <w:szCs w:val="18"/>
        </w:rPr>
      </w:pPr>
      <w:permStart w:id="611662945" w:edGrp="everyone"/>
      <w:proofErr w:type="spellStart"/>
      <w:r>
        <w:rPr>
          <w:sz w:val="20"/>
          <w:szCs w:val="18"/>
        </w:rPr>
        <w:t>Corporatings</w:t>
      </w:r>
      <w:proofErr w:type="spellEnd"/>
      <w:r>
        <w:rPr>
          <w:sz w:val="20"/>
          <w:szCs w:val="18"/>
        </w:rPr>
        <w:t xml:space="preserve"> </w:t>
      </w:r>
      <w:r>
        <w:rPr>
          <w:b/>
          <w:bCs/>
          <w:sz w:val="20"/>
          <w:szCs w:val="18"/>
        </w:rPr>
        <w:t xml:space="preserve">agrees </w:t>
      </w:r>
      <w:r>
        <w:rPr>
          <w:sz w:val="20"/>
          <w:szCs w:val="18"/>
        </w:rPr>
        <w:t>with the implementation</w:t>
      </w:r>
      <w:r w:rsidR="00232227">
        <w:rPr>
          <w:sz w:val="20"/>
          <w:szCs w:val="18"/>
        </w:rPr>
        <w:t xml:space="preserve"> of Article 8 disclosures mark-up in a single step, given the templated nature of most of the information.</w:t>
      </w:r>
    </w:p>
    <w:p w14:paraId="4758E94E" w14:textId="39AC3168" w:rsidR="00346A8B" w:rsidRPr="00346A8B" w:rsidRDefault="00346A8B" w:rsidP="006A64ED">
      <w:pPr>
        <w:spacing w:after="0"/>
        <w:rPr>
          <w:sz w:val="20"/>
          <w:szCs w:val="18"/>
        </w:rPr>
      </w:pPr>
      <w:proofErr w:type="spellStart"/>
      <w:r>
        <w:rPr>
          <w:sz w:val="20"/>
          <w:szCs w:val="18"/>
        </w:rPr>
        <w:t>Corporatings</w:t>
      </w:r>
      <w:proofErr w:type="spellEnd"/>
      <w:r>
        <w:rPr>
          <w:sz w:val="20"/>
          <w:szCs w:val="18"/>
        </w:rPr>
        <w:t xml:space="preserve"> </w:t>
      </w:r>
      <w:r>
        <w:rPr>
          <w:b/>
          <w:bCs/>
          <w:sz w:val="20"/>
          <w:szCs w:val="18"/>
        </w:rPr>
        <w:t xml:space="preserve">agrees </w:t>
      </w:r>
      <w:r>
        <w:rPr>
          <w:sz w:val="20"/>
          <w:szCs w:val="18"/>
        </w:rPr>
        <w:t xml:space="preserve">with </w:t>
      </w:r>
      <w:r w:rsidR="00D428A3">
        <w:rPr>
          <w:sz w:val="20"/>
          <w:szCs w:val="18"/>
        </w:rPr>
        <w:t>the staggered approach proposed in the Consultation Paper.</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0EA6507D" w:rsidR="006A64ED" w:rsidRPr="00BF223E" w:rsidRDefault="009A062F" w:rsidP="006A64ED">
      <w:pPr>
        <w:spacing w:after="0"/>
        <w:rPr>
          <w:sz w:val="20"/>
          <w:szCs w:val="18"/>
        </w:rPr>
      </w:pPr>
      <w:permStart w:id="2102669281" w:edGrp="everyone"/>
      <w:proofErr w:type="spellStart"/>
      <w:r>
        <w:rPr>
          <w:sz w:val="20"/>
          <w:szCs w:val="18"/>
        </w:rPr>
        <w:lastRenderedPageBreak/>
        <w:t>Corporatings</w:t>
      </w:r>
      <w:proofErr w:type="spellEnd"/>
      <w:r>
        <w:rPr>
          <w:sz w:val="20"/>
          <w:szCs w:val="18"/>
        </w:rPr>
        <w:t xml:space="preserve"> </w:t>
      </w:r>
      <w:r>
        <w:rPr>
          <w:b/>
          <w:bCs/>
          <w:sz w:val="20"/>
          <w:szCs w:val="18"/>
        </w:rPr>
        <w:t>agrees</w:t>
      </w:r>
      <w:r>
        <w:rPr>
          <w:sz w:val="20"/>
          <w:szCs w:val="18"/>
        </w:rPr>
        <w:t xml:space="preserve"> with</w:t>
      </w:r>
      <w:r w:rsidR="0033392A">
        <w:rPr>
          <w:sz w:val="20"/>
          <w:szCs w:val="18"/>
        </w:rPr>
        <w:t xml:space="preserve"> th</w:t>
      </w:r>
      <w:r w:rsidR="00BF223E">
        <w:rPr>
          <w:sz w:val="20"/>
          <w:szCs w:val="18"/>
        </w:rPr>
        <w:t>e</w:t>
      </w:r>
      <w:r w:rsidR="0033392A">
        <w:rPr>
          <w:sz w:val="20"/>
          <w:szCs w:val="18"/>
        </w:rPr>
        <w:t xml:space="preserve"> idea, although, consistently with our answer to question 2, this means for us the mark-up of </w:t>
      </w:r>
      <w:r w:rsidR="0033392A">
        <w:rPr>
          <w:b/>
          <w:bCs/>
          <w:sz w:val="20"/>
          <w:szCs w:val="18"/>
        </w:rPr>
        <w:t>FY2025</w:t>
      </w:r>
      <w:r w:rsidR="00BF223E">
        <w:rPr>
          <w:sz w:val="20"/>
          <w:szCs w:val="18"/>
        </w:rPr>
        <w:t xml:space="preserve"> information, </w:t>
      </w:r>
      <w:r w:rsidR="00BF223E" w:rsidRPr="00B02BB6">
        <w:rPr>
          <w:b/>
          <w:bCs/>
          <w:sz w:val="20"/>
          <w:szCs w:val="18"/>
        </w:rPr>
        <w:t>not FY2026/2027</w:t>
      </w:r>
      <w:r w:rsidR="00BF223E">
        <w:rPr>
          <w:sz w:val="20"/>
          <w:szCs w:val="18"/>
        </w:rPr>
        <w:t>.</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2772DEC8" w:rsidR="006A64ED" w:rsidRPr="00AF763D" w:rsidRDefault="000D1B47" w:rsidP="006A64ED">
      <w:pPr>
        <w:spacing w:after="0"/>
        <w:rPr>
          <w:sz w:val="20"/>
          <w:szCs w:val="18"/>
        </w:rPr>
      </w:pPr>
      <w:permStart w:id="74010525" w:edGrp="everyone"/>
      <w:proofErr w:type="spellStart"/>
      <w:r>
        <w:rPr>
          <w:sz w:val="20"/>
          <w:szCs w:val="18"/>
        </w:rPr>
        <w:t>Corporatings</w:t>
      </w:r>
      <w:proofErr w:type="spellEnd"/>
      <w:r>
        <w:rPr>
          <w:sz w:val="20"/>
          <w:szCs w:val="18"/>
        </w:rPr>
        <w:t xml:space="preserve"> </w:t>
      </w:r>
      <w:r>
        <w:rPr>
          <w:b/>
          <w:bCs/>
          <w:sz w:val="20"/>
          <w:szCs w:val="18"/>
        </w:rPr>
        <w:t xml:space="preserve">agrees </w:t>
      </w:r>
      <w:r>
        <w:rPr>
          <w:sz w:val="20"/>
          <w:szCs w:val="18"/>
        </w:rPr>
        <w:t>with the inclusion of such a review clause.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376549"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2ED0D2F8" w:rsidR="006A64ED" w:rsidRDefault="0065042E" w:rsidP="006A64ED">
      <w:pPr>
        <w:spacing w:after="0"/>
        <w:rPr>
          <w:sz w:val="20"/>
          <w:szCs w:val="18"/>
        </w:rPr>
      </w:pPr>
      <w:permStart w:id="1023742674" w:edGrp="everyone"/>
      <w:proofErr w:type="spellStart"/>
      <w:r>
        <w:rPr>
          <w:sz w:val="20"/>
          <w:szCs w:val="18"/>
        </w:rPr>
        <w:t>Corporatings</w:t>
      </w:r>
      <w:proofErr w:type="spellEnd"/>
      <w:r>
        <w:rPr>
          <w:sz w:val="20"/>
          <w:szCs w:val="18"/>
        </w:rPr>
        <w:t xml:space="preserve"> </w:t>
      </w:r>
      <w:r>
        <w:rPr>
          <w:b/>
          <w:bCs/>
          <w:sz w:val="20"/>
          <w:szCs w:val="18"/>
        </w:rPr>
        <w:t>disagrees</w:t>
      </w:r>
      <w:r>
        <w:rPr>
          <w:sz w:val="20"/>
          <w:szCs w:val="18"/>
        </w:rPr>
        <w:t xml:space="preserve"> with some aspects of the technical approach</w:t>
      </w:r>
      <w:r w:rsidR="00342B88">
        <w:rPr>
          <w:sz w:val="20"/>
          <w:szCs w:val="18"/>
        </w:rPr>
        <w:t xml:space="preserve"> for incorporating the ESRS and Article 8 digital taxonomies.</w:t>
      </w:r>
    </w:p>
    <w:p w14:paraId="0168570C" w14:textId="77777777" w:rsidR="00342B88" w:rsidRDefault="00342B88" w:rsidP="006A64ED">
      <w:pPr>
        <w:spacing w:after="0"/>
        <w:rPr>
          <w:sz w:val="20"/>
          <w:szCs w:val="18"/>
        </w:rPr>
      </w:pPr>
    </w:p>
    <w:p w14:paraId="2D7DF974" w14:textId="22623FDE" w:rsidR="00342B88" w:rsidRDefault="00342B88" w:rsidP="006A64ED">
      <w:pPr>
        <w:spacing w:after="0"/>
        <w:rPr>
          <w:sz w:val="20"/>
          <w:szCs w:val="18"/>
        </w:rPr>
      </w:pPr>
      <w:proofErr w:type="gramStart"/>
      <w:r>
        <w:rPr>
          <w:sz w:val="20"/>
          <w:szCs w:val="18"/>
        </w:rPr>
        <w:t>In particular, we</w:t>
      </w:r>
      <w:proofErr w:type="gramEnd"/>
      <w:r>
        <w:rPr>
          <w:sz w:val="20"/>
          <w:szCs w:val="18"/>
        </w:rPr>
        <w:t xml:space="preserve"> disagree with the inclusion of language-specific</w:t>
      </w:r>
      <w:r w:rsidR="00B73A7F">
        <w:rPr>
          <w:sz w:val="20"/>
          <w:szCs w:val="18"/>
        </w:rPr>
        <w:t xml:space="preserve"> </w:t>
      </w:r>
      <w:proofErr w:type="spellStart"/>
      <w:r w:rsidR="00B73A7F">
        <w:rPr>
          <w:sz w:val="20"/>
          <w:szCs w:val="18"/>
        </w:rPr>
        <w:t>linkbases</w:t>
      </w:r>
      <w:proofErr w:type="spellEnd"/>
      <w:r w:rsidR="00B73A7F">
        <w:rPr>
          <w:sz w:val="20"/>
          <w:szCs w:val="18"/>
        </w:rPr>
        <w:t>.</w:t>
      </w:r>
    </w:p>
    <w:p w14:paraId="58CD6EAE" w14:textId="072C0E9E" w:rsidR="00B73A7F" w:rsidRDefault="00B73A7F" w:rsidP="006A64ED">
      <w:pPr>
        <w:spacing w:after="0"/>
        <w:rPr>
          <w:sz w:val="20"/>
          <w:szCs w:val="18"/>
        </w:rPr>
      </w:pPr>
      <w:r>
        <w:rPr>
          <w:sz w:val="20"/>
          <w:szCs w:val="18"/>
        </w:rPr>
        <w:t xml:space="preserve">For experience, it seems that, on the accounting taxonomy, these </w:t>
      </w:r>
      <w:proofErr w:type="spellStart"/>
      <w:r>
        <w:rPr>
          <w:sz w:val="20"/>
          <w:szCs w:val="18"/>
        </w:rPr>
        <w:t>linkbases</w:t>
      </w:r>
      <w:proofErr w:type="spellEnd"/>
      <w:r w:rsidR="0017784C">
        <w:rPr>
          <w:sz w:val="20"/>
          <w:szCs w:val="18"/>
        </w:rPr>
        <w:t xml:space="preserve"> are:</w:t>
      </w:r>
    </w:p>
    <w:p w14:paraId="79586C9C" w14:textId="15DE580A" w:rsidR="0017784C" w:rsidRDefault="0017784C" w:rsidP="0017784C">
      <w:pPr>
        <w:pStyle w:val="ListParagraph"/>
        <w:numPr>
          <w:ilvl w:val="0"/>
          <w:numId w:val="47"/>
        </w:numPr>
        <w:spacing w:after="0"/>
        <w:rPr>
          <w:sz w:val="20"/>
          <w:szCs w:val="18"/>
        </w:rPr>
      </w:pPr>
      <w:r>
        <w:rPr>
          <w:sz w:val="20"/>
          <w:szCs w:val="18"/>
        </w:rPr>
        <w:t>source of delays, requiring the translation of thousands and thousands of strings in multiple languages</w:t>
      </w:r>
    </w:p>
    <w:p w14:paraId="7F65C64F" w14:textId="1674B182" w:rsidR="0017784C" w:rsidRDefault="0017784C" w:rsidP="0017784C">
      <w:pPr>
        <w:pStyle w:val="ListParagraph"/>
        <w:numPr>
          <w:ilvl w:val="0"/>
          <w:numId w:val="47"/>
        </w:numPr>
        <w:spacing w:after="0"/>
        <w:rPr>
          <w:sz w:val="20"/>
          <w:szCs w:val="18"/>
        </w:rPr>
      </w:pPr>
      <w:r>
        <w:rPr>
          <w:sz w:val="20"/>
          <w:szCs w:val="18"/>
        </w:rPr>
        <w:t>source of costs, for the same reason</w:t>
      </w:r>
    </w:p>
    <w:p w14:paraId="11E19FF4" w14:textId="3C2830EB" w:rsidR="0017784C" w:rsidRDefault="00982203" w:rsidP="0017784C">
      <w:pPr>
        <w:pStyle w:val="ListParagraph"/>
        <w:numPr>
          <w:ilvl w:val="0"/>
          <w:numId w:val="47"/>
        </w:numPr>
        <w:spacing w:after="0"/>
        <w:rPr>
          <w:sz w:val="20"/>
          <w:szCs w:val="18"/>
        </w:rPr>
      </w:pPr>
      <w:r>
        <w:rPr>
          <w:sz w:val="20"/>
          <w:szCs w:val="18"/>
        </w:rPr>
        <w:t>unreliable, as they are prone to errors</w:t>
      </w:r>
      <w:r w:rsidR="008E474B">
        <w:rPr>
          <w:sz w:val="20"/>
          <w:szCs w:val="18"/>
        </w:rPr>
        <w:t>, with little proof-reading available</w:t>
      </w:r>
      <w:r w:rsidR="0086128C">
        <w:rPr>
          <w:sz w:val="20"/>
          <w:szCs w:val="18"/>
        </w:rPr>
        <w:t xml:space="preserve"> in most languages</w:t>
      </w:r>
    </w:p>
    <w:p w14:paraId="71EDE698" w14:textId="03EC8F0C" w:rsidR="00982203" w:rsidRDefault="008E474B" w:rsidP="0017784C">
      <w:pPr>
        <w:pStyle w:val="ListParagraph"/>
        <w:numPr>
          <w:ilvl w:val="0"/>
          <w:numId w:val="47"/>
        </w:numPr>
        <w:spacing w:after="0"/>
        <w:rPr>
          <w:sz w:val="20"/>
          <w:szCs w:val="18"/>
        </w:rPr>
      </w:pPr>
      <w:r>
        <w:rPr>
          <w:sz w:val="20"/>
          <w:szCs w:val="18"/>
        </w:rPr>
        <w:t xml:space="preserve">most </w:t>
      </w:r>
      <w:r w:rsidR="00EE4E7F">
        <w:rPr>
          <w:sz w:val="20"/>
          <w:szCs w:val="18"/>
        </w:rPr>
        <w:t>importantly</w:t>
      </w:r>
      <w:r>
        <w:rPr>
          <w:sz w:val="20"/>
          <w:szCs w:val="18"/>
        </w:rPr>
        <w:t xml:space="preserve">, </w:t>
      </w:r>
      <w:r w:rsidR="00982203">
        <w:rPr>
          <w:sz w:val="20"/>
          <w:szCs w:val="18"/>
        </w:rPr>
        <w:t>misleading</w:t>
      </w:r>
    </w:p>
    <w:p w14:paraId="1DBA9848" w14:textId="41BED026" w:rsidR="008E474B" w:rsidRDefault="008E474B" w:rsidP="008E474B">
      <w:pPr>
        <w:pStyle w:val="ListParagraph"/>
        <w:numPr>
          <w:ilvl w:val="1"/>
          <w:numId w:val="47"/>
        </w:numPr>
        <w:spacing w:after="0"/>
        <w:rPr>
          <w:sz w:val="20"/>
          <w:szCs w:val="18"/>
        </w:rPr>
      </w:pPr>
      <w:r>
        <w:rPr>
          <w:sz w:val="20"/>
          <w:szCs w:val="18"/>
        </w:rPr>
        <w:t xml:space="preserve">as </w:t>
      </w:r>
      <w:r w:rsidR="00EE4E7F">
        <w:rPr>
          <w:sz w:val="20"/>
          <w:szCs w:val="18"/>
        </w:rPr>
        <w:t>delic</w:t>
      </w:r>
      <w:r>
        <w:rPr>
          <w:sz w:val="20"/>
          <w:szCs w:val="18"/>
        </w:rPr>
        <w:t>ate as it is to admit</w:t>
      </w:r>
      <w:r w:rsidR="001C0BDC">
        <w:rPr>
          <w:sz w:val="20"/>
          <w:szCs w:val="18"/>
        </w:rPr>
        <w:t xml:space="preserve"> it</w:t>
      </w:r>
      <w:r>
        <w:rPr>
          <w:sz w:val="20"/>
          <w:szCs w:val="18"/>
        </w:rPr>
        <w:t xml:space="preserve">, the translation of </w:t>
      </w:r>
      <w:r w:rsidR="00AA0195">
        <w:rPr>
          <w:sz w:val="20"/>
          <w:szCs w:val="18"/>
        </w:rPr>
        <w:t>European legislation in multiple languages is subject to loss of quality, and loss of accuracy in the language used.</w:t>
      </w:r>
      <w:r w:rsidR="001C0BDC">
        <w:rPr>
          <w:sz w:val="20"/>
          <w:szCs w:val="18"/>
        </w:rPr>
        <w:t xml:space="preserve"> This is </w:t>
      </w:r>
      <w:proofErr w:type="gramStart"/>
      <w:r w:rsidR="001C0BDC">
        <w:rPr>
          <w:sz w:val="20"/>
          <w:szCs w:val="18"/>
        </w:rPr>
        <w:t>in particular sensitive</w:t>
      </w:r>
      <w:proofErr w:type="gramEnd"/>
      <w:r w:rsidR="001C0BDC">
        <w:rPr>
          <w:sz w:val="20"/>
          <w:szCs w:val="18"/>
        </w:rPr>
        <w:t xml:space="preserve"> when dealing with technical topics where inaccuracies</w:t>
      </w:r>
      <w:r w:rsidR="00707626">
        <w:rPr>
          <w:sz w:val="20"/>
          <w:szCs w:val="18"/>
        </w:rPr>
        <w:t xml:space="preserve"> can lead to harsh consequences</w:t>
      </w:r>
    </w:p>
    <w:p w14:paraId="216EEAB3" w14:textId="00796D95" w:rsidR="00784C62" w:rsidRDefault="00784C62" w:rsidP="008E474B">
      <w:pPr>
        <w:pStyle w:val="ListParagraph"/>
        <w:numPr>
          <w:ilvl w:val="1"/>
          <w:numId w:val="47"/>
        </w:numPr>
        <w:spacing w:after="0"/>
        <w:rPr>
          <w:sz w:val="20"/>
          <w:szCs w:val="18"/>
        </w:rPr>
      </w:pPr>
      <w:r>
        <w:rPr>
          <w:sz w:val="20"/>
          <w:szCs w:val="18"/>
        </w:rPr>
        <w:t>users have learnt not to rely on translated labels</w:t>
      </w:r>
    </w:p>
    <w:p w14:paraId="654DDCE6" w14:textId="2EF694E2" w:rsidR="00D442C5" w:rsidRPr="00123295" w:rsidRDefault="00D442C5" w:rsidP="00D442C5">
      <w:pPr>
        <w:pStyle w:val="ListParagraph"/>
        <w:numPr>
          <w:ilvl w:val="2"/>
          <w:numId w:val="47"/>
        </w:numPr>
        <w:spacing w:after="0"/>
        <w:rPr>
          <w:i/>
          <w:iCs/>
          <w:sz w:val="20"/>
          <w:szCs w:val="18"/>
        </w:rPr>
      </w:pPr>
      <w:r>
        <w:rPr>
          <w:sz w:val="20"/>
          <w:szCs w:val="18"/>
        </w:rPr>
        <w:t xml:space="preserve">to give an illustration, there are three different metrics all named </w:t>
      </w:r>
      <w:proofErr w:type="gramStart"/>
      <w:r w:rsidR="0015512D">
        <w:rPr>
          <w:sz w:val="20"/>
          <w:szCs w:val="18"/>
        </w:rPr>
        <w:t>exactly the same</w:t>
      </w:r>
      <w:proofErr w:type="gramEnd"/>
      <w:r w:rsidR="0015512D">
        <w:rPr>
          <w:sz w:val="20"/>
          <w:szCs w:val="18"/>
        </w:rPr>
        <w:t xml:space="preserve">, </w:t>
      </w:r>
      <w:proofErr w:type="spellStart"/>
      <w:r w:rsidRPr="00D442C5">
        <w:rPr>
          <w:i/>
          <w:iCs/>
          <w:sz w:val="20"/>
          <w:szCs w:val="18"/>
        </w:rPr>
        <w:t>dotations</w:t>
      </w:r>
      <w:proofErr w:type="spellEnd"/>
      <w:r w:rsidRPr="00D442C5">
        <w:rPr>
          <w:i/>
          <w:iCs/>
          <w:sz w:val="20"/>
          <w:szCs w:val="18"/>
        </w:rPr>
        <w:t xml:space="preserve"> aux </w:t>
      </w:r>
      <w:proofErr w:type="spellStart"/>
      <w:r w:rsidRPr="00D442C5">
        <w:rPr>
          <w:i/>
          <w:iCs/>
          <w:sz w:val="20"/>
          <w:szCs w:val="18"/>
        </w:rPr>
        <w:t>amortissements</w:t>
      </w:r>
      <w:proofErr w:type="spellEnd"/>
      <w:r w:rsidR="009C098F">
        <w:rPr>
          <w:i/>
          <w:iCs/>
          <w:sz w:val="20"/>
          <w:szCs w:val="18"/>
        </w:rPr>
        <w:t>,</w:t>
      </w:r>
      <w:r>
        <w:rPr>
          <w:sz w:val="20"/>
          <w:szCs w:val="18"/>
        </w:rPr>
        <w:t xml:space="preserve"> in the French translation of the accounting taxonomy</w:t>
      </w:r>
      <w:r w:rsidR="007C2E62">
        <w:rPr>
          <w:sz w:val="20"/>
          <w:szCs w:val="18"/>
        </w:rPr>
        <w:t xml:space="preserve">, notably failing to distinguish between </w:t>
      </w:r>
      <w:r w:rsidR="007C2E62">
        <w:rPr>
          <w:i/>
          <w:iCs/>
          <w:sz w:val="20"/>
          <w:szCs w:val="18"/>
        </w:rPr>
        <w:t>depreciation</w:t>
      </w:r>
      <w:r w:rsidR="007C2E62">
        <w:rPr>
          <w:sz w:val="20"/>
          <w:szCs w:val="18"/>
        </w:rPr>
        <w:t xml:space="preserve"> and </w:t>
      </w:r>
      <w:r w:rsidR="007C2E62">
        <w:rPr>
          <w:i/>
          <w:iCs/>
          <w:sz w:val="20"/>
          <w:szCs w:val="18"/>
        </w:rPr>
        <w:t>amortization</w:t>
      </w:r>
      <w:r w:rsidR="000403E0">
        <w:rPr>
          <w:sz w:val="20"/>
          <w:szCs w:val="18"/>
        </w:rPr>
        <w:t>, concepts that are significantly differe</w:t>
      </w:r>
      <w:r w:rsidR="00BD4BC7">
        <w:rPr>
          <w:sz w:val="20"/>
          <w:szCs w:val="18"/>
        </w:rPr>
        <w:t>nt in the accounting standards. This has persisted for at least five years now.</w:t>
      </w:r>
      <w:r w:rsidR="00D407D8">
        <w:rPr>
          <w:sz w:val="20"/>
          <w:szCs w:val="18"/>
        </w:rPr>
        <w:t xml:space="preserve"> Most experienced stakeholders know to avoid the French translation, and new stakeholders are at best misled.</w:t>
      </w:r>
    </w:p>
    <w:p w14:paraId="160418C5" w14:textId="77777777" w:rsidR="00123295" w:rsidRDefault="00123295" w:rsidP="00123295">
      <w:pPr>
        <w:spacing w:after="0"/>
        <w:rPr>
          <w:i/>
          <w:iCs/>
          <w:sz w:val="20"/>
          <w:szCs w:val="18"/>
        </w:rPr>
      </w:pPr>
    </w:p>
    <w:p w14:paraId="6F7092FC" w14:textId="6D8D2BA3" w:rsidR="00123295" w:rsidRPr="00123295" w:rsidRDefault="00123295" w:rsidP="00123295">
      <w:pPr>
        <w:spacing w:after="0"/>
        <w:rPr>
          <w:sz w:val="20"/>
          <w:szCs w:val="18"/>
        </w:rPr>
      </w:pPr>
      <w:r>
        <w:rPr>
          <w:sz w:val="20"/>
          <w:szCs w:val="18"/>
        </w:rPr>
        <w:t>As proposed</w:t>
      </w:r>
      <w:r w:rsidR="00AD242F">
        <w:rPr>
          <w:sz w:val="20"/>
          <w:szCs w:val="18"/>
        </w:rPr>
        <w:t xml:space="preserve"> in question 13, we would suggest directly importing the ESRS taxonomy ‘as-is’. The current approach for </w:t>
      </w:r>
      <w:r w:rsidR="002C266E">
        <w:rPr>
          <w:sz w:val="20"/>
          <w:szCs w:val="18"/>
        </w:rPr>
        <w:t xml:space="preserve">the IFRS taxonomy makes sense considering that the IFRS are not by nature immediately applicable in the EU. To the opposite, the taxonomy developed by EFRAG is developed for </w:t>
      </w:r>
      <w:r w:rsidR="006818F6">
        <w:rPr>
          <w:sz w:val="20"/>
          <w:szCs w:val="18"/>
        </w:rPr>
        <w:t>use by the Union, and so there is no need for this intermediary copy.</w:t>
      </w:r>
    </w:p>
    <w:p w14:paraId="053EB66D" w14:textId="77777777" w:rsidR="00B73A7F" w:rsidRPr="0065042E" w:rsidRDefault="00B73A7F" w:rsidP="006A64ED">
      <w:pPr>
        <w:spacing w:after="0"/>
        <w:rPr>
          <w:sz w:val="20"/>
          <w:szCs w:val="18"/>
        </w:rPr>
      </w:pP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similar to the one developed for IFRS accounting taxonomy </w:t>
      </w:r>
      <w:r w:rsidRPr="006A64ED">
        <w:rPr>
          <w:rFonts w:eastAsia="Times New Roman"/>
          <w:color w:val="auto"/>
          <w:szCs w:val="22"/>
          <w:lang w:eastAsia="en-GB"/>
        </w:rPr>
        <w:lastRenderedPageBreak/>
        <w:t xml:space="preserve">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4AA53593" w:rsidR="006A64ED" w:rsidRPr="00AB05DF" w:rsidRDefault="00AB05DF" w:rsidP="006A64ED">
      <w:pPr>
        <w:spacing w:after="0"/>
        <w:rPr>
          <w:sz w:val="20"/>
          <w:szCs w:val="18"/>
        </w:rPr>
      </w:pPr>
      <w:permStart w:id="215430023" w:edGrp="everyone"/>
      <w:proofErr w:type="spellStart"/>
      <w:r>
        <w:rPr>
          <w:sz w:val="20"/>
          <w:szCs w:val="18"/>
        </w:rPr>
        <w:t>Corporatings</w:t>
      </w:r>
      <w:proofErr w:type="spellEnd"/>
      <w:r>
        <w:rPr>
          <w:sz w:val="20"/>
          <w:szCs w:val="18"/>
        </w:rPr>
        <w:t xml:space="preserve"> </w:t>
      </w:r>
      <w:r>
        <w:rPr>
          <w:b/>
          <w:bCs/>
          <w:sz w:val="20"/>
          <w:szCs w:val="18"/>
        </w:rPr>
        <w:t>agrees</w:t>
      </w:r>
      <w:r>
        <w:rPr>
          <w:sz w:val="20"/>
          <w:szCs w:val="18"/>
        </w:rPr>
        <w:t xml:space="preserve"> with the proposal to import the EFRAG taxonomy ‘as-is’.</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376549"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19A8AF83" w:rsidR="006A64ED" w:rsidRDefault="00412CAE" w:rsidP="006A64ED">
      <w:pPr>
        <w:spacing w:after="0"/>
        <w:rPr>
          <w:sz w:val="20"/>
          <w:szCs w:val="18"/>
        </w:rPr>
      </w:pPr>
      <w:permStart w:id="1970232525" w:edGrp="everyone"/>
      <w:proofErr w:type="spellStart"/>
      <w:r>
        <w:rPr>
          <w:sz w:val="20"/>
          <w:szCs w:val="18"/>
        </w:rPr>
        <w:t>Corporatings</w:t>
      </w:r>
      <w:proofErr w:type="spellEnd"/>
      <w:r>
        <w:rPr>
          <w:sz w:val="20"/>
          <w:szCs w:val="18"/>
        </w:rPr>
        <w:t xml:space="preserve"> </w:t>
      </w:r>
      <w:r>
        <w:rPr>
          <w:b/>
          <w:bCs/>
          <w:sz w:val="20"/>
          <w:szCs w:val="18"/>
        </w:rPr>
        <w:t>agrees</w:t>
      </w:r>
      <w:r>
        <w:rPr>
          <w:sz w:val="20"/>
          <w:szCs w:val="18"/>
        </w:rPr>
        <w:t xml:space="preserve"> with the need for a revision.</w:t>
      </w:r>
      <w:r w:rsidR="00D15D6D">
        <w:rPr>
          <w:sz w:val="20"/>
          <w:szCs w:val="18"/>
        </w:rPr>
        <w:t xml:space="preserve"> The current rules are not enforced in some Member </w:t>
      </w:r>
      <w:proofErr w:type="gramStart"/>
      <w:r w:rsidR="00D15D6D">
        <w:rPr>
          <w:sz w:val="20"/>
          <w:szCs w:val="18"/>
        </w:rPr>
        <w:t>States,</w:t>
      </w:r>
      <w:r w:rsidR="009653A2">
        <w:rPr>
          <w:sz w:val="20"/>
          <w:szCs w:val="18"/>
        </w:rPr>
        <w:t xml:space="preserve"> and</w:t>
      </w:r>
      <w:proofErr w:type="gramEnd"/>
      <w:r w:rsidR="009653A2">
        <w:rPr>
          <w:sz w:val="20"/>
          <w:szCs w:val="18"/>
        </w:rPr>
        <w:t xml:space="preserve"> are enforced in heterogeneous ways in the Member States where they are applied</w:t>
      </w:r>
      <w:r w:rsidR="00C14BCE">
        <w:rPr>
          <w:sz w:val="20"/>
          <w:szCs w:val="18"/>
        </w:rPr>
        <w:t>, making the use of the corresponding data difficult for end-users.</w:t>
      </w:r>
    </w:p>
    <w:p w14:paraId="41388773" w14:textId="77777777" w:rsidR="00196F35" w:rsidRDefault="00196F35" w:rsidP="006A64ED">
      <w:pPr>
        <w:spacing w:after="0"/>
        <w:rPr>
          <w:sz w:val="20"/>
          <w:szCs w:val="18"/>
        </w:rPr>
      </w:pPr>
    </w:p>
    <w:p w14:paraId="27E1F826" w14:textId="4F4344E5" w:rsidR="00196F35" w:rsidRPr="00412CAE" w:rsidRDefault="00196F35" w:rsidP="006A64ED">
      <w:pPr>
        <w:spacing w:after="0"/>
        <w:rPr>
          <w:sz w:val="20"/>
          <w:szCs w:val="18"/>
        </w:rPr>
      </w:pPr>
      <w:r>
        <w:rPr>
          <w:sz w:val="20"/>
          <w:szCs w:val="18"/>
        </w:rPr>
        <w:t xml:space="preserve">The principle of block-tagging </w:t>
      </w:r>
      <w:r w:rsidR="004911DD">
        <w:rPr>
          <w:sz w:val="20"/>
          <w:szCs w:val="18"/>
        </w:rPr>
        <w:t xml:space="preserve">itself does not fit the granularity of information </w:t>
      </w:r>
      <w:r w:rsidR="006C0062">
        <w:rPr>
          <w:sz w:val="20"/>
          <w:szCs w:val="18"/>
        </w:rPr>
        <w:t>required by end-users and available in competing capital markets.</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037823A" w:rsidR="006A64ED" w:rsidRDefault="00B015CE" w:rsidP="006A64ED">
      <w:pPr>
        <w:spacing w:after="0"/>
        <w:rPr>
          <w:sz w:val="20"/>
          <w:szCs w:val="18"/>
          <w:lang w:val="en-US"/>
        </w:rPr>
      </w:pPr>
      <w:permStart w:id="481916913" w:edGrp="everyone"/>
      <w:r w:rsidRPr="00B015CE">
        <w:rPr>
          <w:sz w:val="20"/>
          <w:szCs w:val="18"/>
          <w:lang w:val="en-US"/>
        </w:rPr>
        <w:t>Given the limited scope o</w:t>
      </w:r>
      <w:r>
        <w:rPr>
          <w:sz w:val="20"/>
          <w:szCs w:val="18"/>
          <w:lang w:val="en-US"/>
        </w:rPr>
        <w:t xml:space="preserve">f the </w:t>
      </w:r>
      <w:proofErr w:type="gramStart"/>
      <w:r>
        <w:rPr>
          <w:sz w:val="20"/>
          <w:szCs w:val="18"/>
          <w:lang w:val="en-US"/>
        </w:rPr>
        <w:t>changed</w:t>
      </w:r>
      <w:proofErr w:type="gramEnd"/>
      <w:r>
        <w:rPr>
          <w:sz w:val="20"/>
          <w:szCs w:val="18"/>
          <w:lang w:val="en-US"/>
        </w:rPr>
        <w:t xml:space="preserve"> proposed, we agree with the idea of </w:t>
      </w:r>
      <w:r w:rsidR="006979D5">
        <w:rPr>
          <w:sz w:val="20"/>
          <w:szCs w:val="18"/>
          <w:lang w:val="en-US"/>
        </w:rPr>
        <w:t>Phase 1 changes taking effect</w:t>
      </w:r>
      <w:r w:rsidR="001C71D8">
        <w:rPr>
          <w:sz w:val="20"/>
          <w:szCs w:val="18"/>
          <w:lang w:val="en-US"/>
        </w:rPr>
        <w:t xml:space="preserve"> if the RTS on ESEF is published in the OJ before 30 September of the given year.</w:t>
      </w:r>
    </w:p>
    <w:p w14:paraId="3E9150F8" w14:textId="77777777" w:rsidR="00702BA3" w:rsidRDefault="00702BA3" w:rsidP="006A64ED">
      <w:pPr>
        <w:spacing w:after="0"/>
        <w:rPr>
          <w:sz w:val="20"/>
          <w:szCs w:val="18"/>
          <w:lang w:val="en-US"/>
        </w:rPr>
      </w:pPr>
    </w:p>
    <w:p w14:paraId="4BB0CBC7" w14:textId="77777777" w:rsidR="007601BB" w:rsidRPr="007601BB" w:rsidRDefault="007601BB" w:rsidP="006A64ED">
      <w:pPr>
        <w:spacing w:after="0"/>
        <w:rPr>
          <w:sz w:val="20"/>
          <w:szCs w:val="18"/>
          <w:lang w:val="en-US"/>
        </w:rPr>
      </w:pPr>
    </w:p>
    <w:permEnd w:id="481916913"/>
    <w:p w14:paraId="54C0A421" w14:textId="77777777" w:rsidR="006A64ED" w:rsidRPr="00702BA3" w:rsidRDefault="006A64ED" w:rsidP="006A64ED">
      <w:pPr>
        <w:spacing w:after="0"/>
        <w:rPr>
          <w:sz w:val="20"/>
          <w:szCs w:val="18"/>
          <w:lang w:val="en-US"/>
        </w:rPr>
      </w:pPr>
      <w:r w:rsidRPr="00702BA3">
        <w:rPr>
          <w:sz w:val="20"/>
          <w:szCs w:val="18"/>
          <w:lang w:val="en-US"/>
        </w:rPr>
        <w:t>&lt;ESMA_QUESTION_ESEFEEAP_16&gt;</w:t>
      </w:r>
    </w:p>
    <w:p w14:paraId="094EB7B0" w14:textId="77777777" w:rsidR="006A64ED" w:rsidRPr="00702BA3" w:rsidRDefault="006A64ED" w:rsidP="006A64ED">
      <w:pPr>
        <w:spacing w:after="0" w:line="240" w:lineRule="auto"/>
        <w:jc w:val="left"/>
        <w:rPr>
          <w:rFonts w:eastAsia="Times New Roman"/>
          <w:color w:val="auto"/>
          <w:szCs w:val="22"/>
          <w:lang w:val="en-US"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35CC27E" w14:textId="77777777" w:rsidR="00026BC7" w:rsidRDefault="00026BC7" w:rsidP="00026BC7">
      <w:pPr>
        <w:spacing w:after="0"/>
        <w:rPr>
          <w:sz w:val="20"/>
          <w:szCs w:val="18"/>
          <w:lang w:val="en-US"/>
        </w:rPr>
      </w:pPr>
      <w:permStart w:id="662070572" w:edGrp="everyone"/>
      <w:r w:rsidRPr="00702BA3">
        <w:rPr>
          <w:sz w:val="20"/>
          <w:szCs w:val="18"/>
          <w:lang w:val="en-US"/>
        </w:rPr>
        <w:t xml:space="preserve">Given that </w:t>
      </w:r>
      <w:r>
        <w:rPr>
          <w:sz w:val="20"/>
          <w:szCs w:val="18"/>
          <w:lang w:val="en-US"/>
        </w:rPr>
        <w:t xml:space="preserve">Phase 1 is only planned for </w:t>
      </w:r>
      <w:proofErr w:type="gramStart"/>
      <w:r>
        <w:rPr>
          <w:b/>
          <w:bCs/>
          <w:sz w:val="20"/>
          <w:szCs w:val="18"/>
          <w:lang w:val="en-US"/>
        </w:rPr>
        <w:t>at best</w:t>
      </w:r>
      <w:r>
        <w:rPr>
          <w:sz w:val="20"/>
          <w:szCs w:val="18"/>
          <w:lang w:val="en-US"/>
        </w:rPr>
        <w:t xml:space="preserve"> </w:t>
      </w:r>
      <w:r>
        <w:rPr>
          <w:b/>
          <w:bCs/>
          <w:sz w:val="20"/>
          <w:szCs w:val="18"/>
          <w:lang w:val="en-US"/>
        </w:rPr>
        <w:t>20 months</w:t>
      </w:r>
      <w:proofErr w:type="gramEnd"/>
      <w:r>
        <w:rPr>
          <w:b/>
          <w:bCs/>
          <w:sz w:val="20"/>
          <w:szCs w:val="18"/>
          <w:lang w:val="en-US"/>
        </w:rPr>
        <w:t xml:space="preserve"> from now</w:t>
      </w:r>
      <w:r>
        <w:rPr>
          <w:sz w:val="20"/>
          <w:szCs w:val="18"/>
          <w:lang w:val="en-US"/>
        </w:rPr>
        <w:t>, we think Phase 1 must be more ambitious. There is time to prepare for something additional.</w:t>
      </w:r>
    </w:p>
    <w:p w14:paraId="589E24AD" w14:textId="77777777" w:rsidR="00026BC7" w:rsidRDefault="00026BC7" w:rsidP="00026BC7">
      <w:pPr>
        <w:spacing w:after="0"/>
        <w:rPr>
          <w:sz w:val="20"/>
          <w:szCs w:val="18"/>
          <w:lang w:val="en-US"/>
        </w:rPr>
      </w:pPr>
    </w:p>
    <w:p w14:paraId="45F1F6EF" w14:textId="28FA5B0E" w:rsidR="00026BC7" w:rsidRDefault="00026BC7" w:rsidP="00026BC7">
      <w:pPr>
        <w:spacing w:after="0"/>
        <w:rPr>
          <w:sz w:val="20"/>
          <w:szCs w:val="18"/>
          <w:lang w:val="en-US"/>
        </w:rPr>
      </w:pPr>
      <w:r>
        <w:rPr>
          <w:sz w:val="20"/>
          <w:szCs w:val="18"/>
          <w:lang w:val="en-US"/>
        </w:rPr>
        <w:t xml:space="preserve">To best use this available time, in order to help preparers and users prepare for Phase 2, and in order to give ESMA review material to prepare guidance for Phase 2, we recommend introducing the requirement </w:t>
      </w:r>
      <w:r>
        <w:rPr>
          <w:sz w:val="20"/>
          <w:szCs w:val="18"/>
          <w:lang w:val="en-US"/>
        </w:rPr>
        <w:lastRenderedPageBreak/>
        <w:t xml:space="preserve">to tag at least one table or set of detailed disclosures in detail, </w:t>
      </w:r>
      <w:r w:rsidR="00750A3B">
        <w:rPr>
          <w:sz w:val="20"/>
          <w:szCs w:val="18"/>
          <w:lang w:val="en-US"/>
        </w:rPr>
        <w:t xml:space="preserve">which could be left to the entity’s choice or fixed, </w:t>
      </w:r>
      <w:r>
        <w:rPr>
          <w:sz w:val="20"/>
          <w:szCs w:val="18"/>
          <w:lang w:val="en-US"/>
        </w:rPr>
        <w:t>for instance the information required by IAS 16.73.</w:t>
      </w:r>
    </w:p>
    <w:p w14:paraId="6E9B12DA" w14:textId="77777777" w:rsidR="00026BC7" w:rsidRDefault="00026BC7" w:rsidP="00026BC7">
      <w:pPr>
        <w:spacing w:after="0"/>
        <w:rPr>
          <w:sz w:val="20"/>
          <w:szCs w:val="18"/>
          <w:lang w:val="en-US"/>
        </w:rPr>
      </w:pPr>
    </w:p>
    <w:p w14:paraId="4E2F21D7" w14:textId="77777777" w:rsidR="00026BC7" w:rsidRDefault="00026BC7" w:rsidP="00026BC7">
      <w:pPr>
        <w:spacing w:after="0"/>
        <w:rPr>
          <w:sz w:val="20"/>
          <w:szCs w:val="18"/>
          <w:lang w:val="en-US"/>
        </w:rPr>
      </w:pPr>
      <w:r>
        <w:rPr>
          <w:sz w:val="20"/>
          <w:szCs w:val="18"/>
          <w:lang w:val="en-US"/>
        </w:rPr>
        <w:t xml:space="preserve">This would ensure software providers make ready for Phase </w:t>
      </w:r>
      <w:proofErr w:type="gramStart"/>
      <w:r>
        <w:rPr>
          <w:sz w:val="20"/>
          <w:szCs w:val="18"/>
          <w:lang w:val="en-US"/>
        </w:rPr>
        <w:t>2, and</w:t>
      </w:r>
      <w:proofErr w:type="gramEnd"/>
      <w:r>
        <w:rPr>
          <w:sz w:val="20"/>
          <w:szCs w:val="18"/>
          <w:lang w:val="en-US"/>
        </w:rPr>
        <w:t xml:space="preserve"> familiarize all stakeholders with the task.</w:t>
      </w:r>
    </w:p>
    <w:p w14:paraId="471B4256" w14:textId="7AC3C4AB" w:rsidR="006A64ED" w:rsidRPr="00026BC7" w:rsidRDefault="006A64ED" w:rsidP="006A64ED">
      <w:pPr>
        <w:spacing w:after="0"/>
        <w:rPr>
          <w:sz w:val="20"/>
          <w:szCs w:val="18"/>
          <w:lang w:val="en-US"/>
        </w:rPr>
      </w:pP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558D4884" w14:textId="40FEE1B1" w:rsidR="00026BC7" w:rsidRDefault="00026BC7" w:rsidP="006A64ED">
      <w:pPr>
        <w:spacing w:after="0"/>
        <w:rPr>
          <w:sz w:val="20"/>
          <w:szCs w:val="18"/>
          <w:lang w:val="en-US"/>
        </w:rPr>
      </w:pPr>
      <w:permStart w:id="419173650" w:edGrp="everyone"/>
      <w:r>
        <w:rPr>
          <w:sz w:val="20"/>
          <w:szCs w:val="18"/>
          <w:lang w:val="en-US"/>
        </w:rPr>
        <w:t xml:space="preserve"> </w:t>
      </w:r>
      <w:proofErr w:type="spellStart"/>
      <w:r w:rsidR="00C46C91">
        <w:rPr>
          <w:sz w:val="20"/>
          <w:szCs w:val="18"/>
          <w:lang w:val="en-US"/>
        </w:rPr>
        <w:t>Corporatings</w:t>
      </w:r>
      <w:proofErr w:type="spellEnd"/>
      <w:r w:rsidR="00C46C91">
        <w:rPr>
          <w:sz w:val="20"/>
          <w:szCs w:val="18"/>
          <w:lang w:val="en-US"/>
        </w:rPr>
        <w:t xml:space="preserve"> </w:t>
      </w:r>
      <w:r w:rsidR="00C46C91">
        <w:rPr>
          <w:b/>
          <w:bCs/>
          <w:sz w:val="20"/>
          <w:szCs w:val="18"/>
          <w:lang w:val="en-US"/>
        </w:rPr>
        <w:t>broadly agrees</w:t>
      </w:r>
      <w:r w:rsidR="00C46C91">
        <w:rPr>
          <w:sz w:val="20"/>
          <w:szCs w:val="18"/>
          <w:lang w:val="en-US"/>
        </w:rPr>
        <w:t xml:space="preserve"> with the content in phase 2, with a few remarks.</w:t>
      </w:r>
    </w:p>
    <w:p w14:paraId="6126FEEA" w14:textId="77777777" w:rsidR="00C46C91" w:rsidRDefault="00C46C91" w:rsidP="006A64ED">
      <w:pPr>
        <w:spacing w:after="0"/>
        <w:rPr>
          <w:sz w:val="20"/>
          <w:szCs w:val="18"/>
          <w:lang w:val="en-US"/>
        </w:rPr>
      </w:pPr>
    </w:p>
    <w:p w14:paraId="0E37E2E5" w14:textId="78230B77" w:rsidR="00C46C91" w:rsidRDefault="000D62D5" w:rsidP="006A64ED">
      <w:pPr>
        <w:spacing w:after="0"/>
        <w:rPr>
          <w:sz w:val="20"/>
          <w:szCs w:val="18"/>
          <w:lang w:val="en-US"/>
        </w:rPr>
      </w:pPr>
      <w:r>
        <w:rPr>
          <w:sz w:val="20"/>
          <w:szCs w:val="18"/>
          <w:lang w:val="en-US"/>
        </w:rPr>
        <w:t>The detailed mark-up of all figures in a declared currency within tables is extremely valuable to recipients of financial statements</w:t>
      </w:r>
      <w:r w:rsidR="00A67187">
        <w:rPr>
          <w:sz w:val="20"/>
          <w:szCs w:val="18"/>
          <w:lang w:val="en-US"/>
        </w:rPr>
        <w:t xml:space="preserve">, </w:t>
      </w:r>
      <w:proofErr w:type="gramStart"/>
      <w:r w:rsidR="00A67187">
        <w:rPr>
          <w:sz w:val="20"/>
          <w:szCs w:val="18"/>
          <w:lang w:val="en-US"/>
        </w:rPr>
        <w:t>in particular to</w:t>
      </w:r>
      <w:proofErr w:type="gramEnd"/>
      <w:r w:rsidR="00A67187">
        <w:rPr>
          <w:sz w:val="20"/>
          <w:szCs w:val="18"/>
          <w:lang w:val="en-US"/>
        </w:rPr>
        <w:t xml:space="preserve"> the extent that this mark-up allows an understanding of the marked-up figures and</w:t>
      </w:r>
      <w:r w:rsidR="002D458B">
        <w:rPr>
          <w:sz w:val="20"/>
          <w:szCs w:val="18"/>
          <w:lang w:val="en-US"/>
        </w:rPr>
        <w:t xml:space="preserve"> a comparison with other entities.</w:t>
      </w:r>
    </w:p>
    <w:p w14:paraId="70EA9422" w14:textId="77777777" w:rsidR="002D458B" w:rsidRDefault="002D458B" w:rsidP="006A64ED">
      <w:pPr>
        <w:spacing w:after="0"/>
        <w:rPr>
          <w:sz w:val="20"/>
          <w:szCs w:val="18"/>
          <w:lang w:val="en-US"/>
        </w:rPr>
      </w:pPr>
    </w:p>
    <w:p w14:paraId="6789B6EA" w14:textId="5F39C39E" w:rsidR="002D458B" w:rsidRDefault="001600CE" w:rsidP="006A64ED">
      <w:pPr>
        <w:spacing w:after="0"/>
        <w:rPr>
          <w:sz w:val="20"/>
          <w:szCs w:val="18"/>
          <w:lang w:val="en-US"/>
        </w:rPr>
      </w:pPr>
      <w:r>
        <w:rPr>
          <w:sz w:val="20"/>
          <w:szCs w:val="18"/>
          <w:lang w:val="en-US"/>
        </w:rPr>
        <w:t>Information</w:t>
      </w:r>
      <w:r w:rsidR="007B5449">
        <w:rPr>
          <w:sz w:val="20"/>
          <w:szCs w:val="18"/>
          <w:lang w:val="en-US"/>
        </w:rPr>
        <w:t xml:space="preserve"> </w:t>
      </w:r>
      <w:r w:rsidR="000F2BD4">
        <w:rPr>
          <w:sz w:val="20"/>
          <w:szCs w:val="18"/>
          <w:lang w:val="en-US"/>
        </w:rPr>
        <w:t xml:space="preserve">for which extensions would be necessary can still be essential, in cases where the company chose </w:t>
      </w:r>
      <w:proofErr w:type="gramStart"/>
      <w:r w:rsidR="000F2BD4">
        <w:rPr>
          <w:sz w:val="20"/>
          <w:szCs w:val="18"/>
          <w:lang w:val="en-US"/>
        </w:rPr>
        <w:t>to</w:t>
      </w:r>
      <w:proofErr w:type="gramEnd"/>
      <w:r w:rsidR="000F2BD4">
        <w:rPr>
          <w:sz w:val="20"/>
          <w:szCs w:val="18"/>
          <w:lang w:val="en-US"/>
        </w:rPr>
        <w:t xml:space="preserve"> either:</w:t>
      </w:r>
    </w:p>
    <w:p w14:paraId="49C75B0E" w14:textId="6544BED0" w:rsidR="000F2BD4" w:rsidRDefault="000F2BD4" w:rsidP="000F2BD4">
      <w:pPr>
        <w:pStyle w:val="ListParagraph"/>
        <w:numPr>
          <w:ilvl w:val="0"/>
          <w:numId w:val="48"/>
        </w:numPr>
        <w:spacing w:after="0"/>
        <w:rPr>
          <w:sz w:val="20"/>
          <w:szCs w:val="18"/>
          <w:lang w:val="en-US"/>
        </w:rPr>
      </w:pPr>
      <w:r>
        <w:rPr>
          <w:sz w:val="20"/>
          <w:szCs w:val="18"/>
          <w:lang w:val="en-US"/>
        </w:rPr>
        <w:t xml:space="preserve">Disaggregate a </w:t>
      </w:r>
      <w:r w:rsidR="00AA101F">
        <w:rPr>
          <w:sz w:val="20"/>
          <w:szCs w:val="18"/>
          <w:lang w:val="en-US"/>
        </w:rPr>
        <w:t xml:space="preserve">common metric into several entity-specific </w:t>
      </w:r>
      <w:r w:rsidR="009C754E">
        <w:rPr>
          <w:sz w:val="20"/>
          <w:szCs w:val="18"/>
          <w:lang w:val="en-US"/>
        </w:rPr>
        <w:t>metrics</w:t>
      </w:r>
    </w:p>
    <w:p w14:paraId="2E3B2CC5" w14:textId="27E1F69C" w:rsidR="00AA101F" w:rsidRDefault="00AA101F" w:rsidP="000F2BD4">
      <w:pPr>
        <w:pStyle w:val="ListParagraph"/>
        <w:numPr>
          <w:ilvl w:val="0"/>
          <w:numId w:val="48"/>
        </w:numPr>
        <w:spacing w:after="0"/>
        <w:rPr>
          <w:sz w:val="20"/>
          <w:szCs w:val="18"/>
          <w:lang w:val="en-US"/>
        </w:rPr>
      </w:pPr>
      <w:r>
        <w:rPr>
          <w:sz w:val="20"/>
          <w:szCs w:val="18"/>
          <w:lang w:val="en-US"/>
        </w:rPr>
        <w:t>Aggregate several common metric</w:t>
      </w:r>
      <w:r w:rsidR="009C754E">
        <w:rPr>
          <w:sz w:val="20"/>
          <w:szCs w:val="18"/>
          <w:lang w:val="en-US"/>
        </w:rPr>
        <w:t>s</w:t>
      </w:r>
      <w:r>
        <w:rPr>
          <w:sz w:val="20"/>
          <w:szCs w:val="18"/>
          <w:lang w:val="en-US"/>
        </w:rPr>
        <w:t xml:space="preserve"> into an entity-specific </w:t>
      </w:r>
      <w:r w:rsidR="009C754E">
        <w:rPr>
          <w:sz w:val="20"/>
          <w:szCs w:val="18"/>
          <w:lang w:val="en-US"/>
        </w:rPr>
        <w:t>metric</w:t>
      </w:r>
    </w:p>
    <w:p w14:paraId="7F9848B0" w14:textId="77777777" w:rsidR="009C754E" w:rsidRDefault="009C754E" w:rsidP="009C754E">
      <w:pPr>
        <w:spacing w:after="0"/>
        <w:rPr>
          <w:sz w:val="20"/>
          <w:szCs w:val="18"/>
          <w:lang w:val="en-US"/>
        </w:rPr>
      </w:pPr>
    </w:p>
    <w:p w14:paraId="1E228D12" w14:textId="0336BB63" w:rsidR="009C754E" w:rsidRDefault="009C754E" w:rsidP="009C754E">
      <w:pPr>
        <w:spacing w:after="0"/>
        <w:rPr>
          <w:sz w:val="20"/>
          <w:szCs w:val="18"/>
          <w:lang w:val="en-US"/>
        </w:rPr>
      </w:pPr>
      <w:r>
        <w:rPr>
          <w:sz w:val="20"/>
          <w:szCs w:val="18"/>
          <w:lang w:val="en-US"/>
        </w:rPr>
        <w:t xml:space="preserve">If such information is tagged using extensions </w:t>
      </w:r>
      <w:r w:rsidRPr="00DC14A2">
        <w:rPr>
          <w:b/>
          <w:bCs/>
          <w:sz w:val="20"/>
          <w:szCs w:val="18"/>
          <w:lang w:val="en-US"/>
        </w:rPr>
        <w:t>and these extensions are properly anchored</w:t>
      </w:r>
      <w:r>
        <w:rPr>
          <w:sz w:val="20"/>
          <w:szCs w:val="18"/>
          <w:lang w:val="en-US"/>
        </w:rPr>
        <w:t>, then full comparability with companies disclosing the common metrics can be achieved.</w:t>
      </w:r>
    </w:p>
    <w:p w14:paraId="7C62A565" w14:textId="77777777" w:rsidR="009C754E" w:rsidRDefault="009C754E" w:rsidP="009C754E">
      <w:pPr>
        <w:spacing w:after="0"/>
        <w:rPr>
          <w:sz w:val="20"/>
          <w:szCs w:val="18"/>
          <w:lang w:val="en-US"/>
        </w:rPr>
      </w:pPr>
    </w:p>
    <w:p w14:paraId="3A61A262" w14:textId="410A7677" w:rsidR="009C754E" w:rsidRPr="009C754E" w:rsidRDefault="009B1DEA" w:rsidP="009C754E">
      <w:pPr>
        <w:spacing w:after="0"/>
        <w:rPr>
          <w:sz w:val="20"/>
          <w:szCs w:val="18"/>
          <w:lang w:val="en-US"/>
        </w:rPr>
      </w:pPr>
      <w:r>
        <w:rPr>
          <w:sz w:val="20"/>
          <w:szCs w:val="18"/>
          <w:lang w:val="en-US"/>
        </w:rPr>
        <w:t xml:space="preserve">Extensions that would not have such a relation to common metrics would provide less added value. </w:t>
      </w:r>
      <w:proofErr w:type="gramStart"/>
      <w:r>
        <w:rPr>
          <w:sz w:val="20"/>
          <w:szCs w:val="18"/>
          <w:lang w:val="en-US"/>
        </w:rPr>
        <w:t xml:space="preserve">In particular, </w:t>
      </w:r>
      <w:r w:rsidR="00FD766A">
        <w:rPr>
          <w:sz w:val="20"/>
          <w:szCs w:val="18"/>
          <w:lang w:val="en-US"/>
        </w:rPr>
        <w:t>we</w:t>
      </w:r>
      <w:proofErr w:type="gramEnd"/>
      <w:r w:rsidR="00FD766A">
        <w:rPr>
          <w:sz w:val="20"/>
          <w:szCs w:val="18"/>
          <w:lang w:val="en-US"/>
        </w:rPr>
        <w:t xml:space="preserve"> believe companies could be relieved from fully tagging tables that are entirely entity-specific</w:t>
      </w:r>
      <w:r w:rsidR="003A6180">
        <w:rPr>
          <w:sz w:val="20"/>
          <w:szCs w:val="18"/>
          <w:lang w:val="en-US"/>
        </w:rPr>
        <w:t xml:space="preserve">, or so specific to an industry that the core ESEF taxonomy does not </w:t>
      </w:r>
      <w:r w:rsidR="00F651D6">
        <w:rPr>
          <w:sz w:val="20"/>
          <w:szCs w:val="18"/>
          <w:lang w:val="en-US"/>
        </w:rPr>
        <w:t>contain any related elements.</w:t>
      </w:r>
    </w:p>
    <w:p w14:paraId="14E8A579" w14:textId="77777777" w:rsidR="00F62AD5" w:rsidRDefault="00F62AD5" w:rsidP="006A64ED">
      <w:pPr>
        <w:spacing w:after="0"/>
        <w:rPr>
          <w:sz w:val="20"/>
          <w:szCs w:val="18"/>
          <w:lang w:val="en-US"/>
        </w:rPr>
      </w:pPr>
    </w:p>
    <w:p w14:paraId="508B1F59" w14:textId="77777777" w:rsidR="004A0356" w:rsidRDefault="006F37B8" w:rsidP="006A64ED">
      <w:pPr>
        <w:spacing w:after="0"/>
        <w:rPr>
          <w:sz w:val="20"/>
          <w:szCs w:val="18"/>
          <w:lang w:val="en-US"/>
        </w:rPr>
      </w:pPr>
      <w:r>
        <w:rPr>
          <w:sz w:val="20"/>
          <w:szCs w:val="18"/>
          <w:lang w:val="en-US"/>
        </w:rPr>
        <w:t xml:space="preserve">We are not certain we understand correctly the phrasing in paragraph 160 of the consultation paper, where it </w:t>
      </w:r>
      <w:proofErr w:type="gramStart"/>
      <w:r>
        <w:rPr>
          <w:sz w:val="20"/>
          <w:szCs w:val="18"/>
          <w:lang w:val="en-US"/>
        </w:rPr>
        <w:t>says</w:t>
      </w:r>
      <w:proofErr w:type="gramEnd"/>
      <w:r>
        <w:rPr>
          <w:sz w:val="20"/>
          <w:szCs w:val="18"/>
          <w:lang w:val="en-US"/>
        </w:rPr>
        <w:t xml:space="preserve"> “</w:t>
      </w:r>
      <w:r w:rsidR="00EB7863" w:rsidRPr="00EB7863">
        <w:rPr>
          <w:i/>
          <w:iCs/>
          <w:sz w:val="20"/>
          <w:szCs w:val="18"/>
        </w:rPr>
        <w:t>Issuers should mark up all numerical elements including but not limited to monetary values, decimals, dates, integers and percentages as well as elements with Booleans and enumerations item types disclosed in the accounting policies and other explanatory notes, in line with the IFRS requirements</w:t>
      </w:r>
      <w:r>
        <w:rPr>
          <w:sz w:val="20"/>
          <w:szCs w:val="18"/>
          <w:lang w:val="en-US"/>
        </w:rPr>
        <w:t>”.</w:t>
      </w:r>
      <w:r w:rsidR="00EB7863">
        <w:rPr>
          <w:sz w:val="20"/>
          <w:szCs w:val="18"/>
          <w:lang w:val="en-US"/>
        </w:rPr>
        <w:t xml:space="preserve"> </w:t>
      </w:r>
    </w:p>
    <w:p w14:paraId="03040C08" w14:textId="77777777" w:rsidR="00C57748" w:rsidRDefault="00C57748" w:rsidP="006A64ED">
      <w:pPr>
        <w:spacing w:after="0"/>
        <w:rPr>
          <w:sz w:val="20"/>
          <w:szCs w:val="18"/>
          <w:lang w:val="en-US"/>
        </w:rPr>
      </w:pPr>
    </w:p>
    <w:p w14:paraId="337BD438" w14:textId="560AC72E" w:rsidR="00062B8D" w:rsidRDefault="00EB7863" w:rsidP="006A64ED">
      <w:pPr>
        <w:spacing w:after="0"/>
        <w:rPr>
          <w:sz w:val="20"/>
          <w:szCs w:val="18"/>
          <w:lang w:val="en-US"/>
        </w:rPr>
      </w:pPr>
      <w:r>
        <w:rPr>
          <w:sz w:val="20"/>
          <w:szCs w:val="18"/>
          <w:lang w:val="en-US"/>
        </w:rPr>
        <w:t>If the idea</w:t>
      </w:r>
      <w:r w:rsidR="00023B35">
        <w:rPr>
          <w:sz w:val="20"/>
          <w:szCs w:val="18"/>
          <w:lang w:val="en-US"/>
        </w:rPr>
        <w:t xml:space="preserve"> is only to require the mark-up of </w:t>
      </w:r>
      <w:r w:rsidR="00C57748">
        <w:rPr>
          <w:sz w:val="20"/>
          <w:szCs w:val="18"/>
          <w:lang w:val="en-US"/>
        </w:rPr>
        <w:t xml:space="preserve">numerical and semi-narrative </w:t>
      </w:r>
      <w:r w:rsidR="00023B35">
        <w:rPr>
          <w:sz w:val="20"/>
          <w:szCs w:val="18"/>
          <w:lang w:val="en-US"/>
        </w:rPr>
        <w:t xml:space="preserve">values </w:t>
      </w:r>
      <w:r w:rsidR="004A0356">
        <w:rPr>
          <w:sz w:val="20"/>
          <w:szCs w:val="18"/>
          <w:lang w:val="en-US"/>
        </w:rPr>
        <w:t xml:space="preserve">for which a core element in the ESEF taxonomy exists, </w:t>
      </w:r>
      <w:r w:rsidR="008E3BA2">
        <w:rPr>
          <w:sz w:val="20"/>
          <w:szCs w:val="18"/>
          <w:lang w:val="en-US"/>
        </w:rPr>
        <w:t>or</w:t>
      </w:r>
      <w:r w:rsidR="004A0356">
        <w:rPr>
          <w:sz w:val="20"/>
          <w:szCs w:val="18"/>
          <w:lang w:val="en-US"/>
        </w:rPr>
        <w:t xml:space="preserve"> that are </w:t>
      </w:r>
      <w:r w:rsidR="008E3BA2">
        <w:rPr>
          <w:sz w:val="20"/>
          <w:szCs w:val="18"/>
          <w:lang w:val="en-US"/>
        </w:rPr>
        <w:t xml:space="preserve">entity-specific </w:t>
      </w:r>
      <w:r w:rsidR="004A0356">
        <w:rPr>
          <w:sz w:val="20"/>
          <w:szCs w:val="18"/>
          <w:lang w:val="en-US"/>
        </w:rPr>
        <w:t xml:space="preserve">simple aggregations of </w:t>
      </w:r>
      <w:proofErr w:type="spellStart"/>
      <w:r w:rsidR="004A0356">
        <w:rPr>
          <w:sz w:val="20"/>
          <w:szCs w:val="18"/>
          <w:lang w:val="en-US"/>
        </w:rPr>
        <w:t>disaggrations</w:t>
      </w:r>
      <w:proofErr w:type="spellEnd"/>
      <w:r w:rsidR="004A0356">
        <w:rPr>
          <w:sz w:val="20"/>
          <w:szCs w:val="18"/>
          <w:lang w:val="en-US"/>
        </w:rPr>
        <w:t xml:space="preserve"> of </w:t>
      </w:r>
      <w:r w:rsidR="00C57748">
        <w:rPr>
          <w:sz w:val="20"/>
          <w:szCs w:val="18"/>
          <w:lang w:val="en-US"/>
        </w:rPr>
        <w:t xml:space="preserve">such elements, then </w:t>
      </w:r>
      <w:proofErr w:type="spellStart"/>
      <w:r w:rsidR="00C57748">
        <w:rPr>
          <w:sz w:val="20"/>
          <w:szCs w:val="18"/>
          <w:lang w:val="en-US"/>
        </w:rPr>
        <w:t>Corporatings</w:t>
      </w:r>
      <w:proofErr w:type="spellEnd"/>
      <w:r w:rsidR="00C57748">
        <w:rPr>
          <w:sz w:val="20"/>
          <w:szCs w:val="18"/>
          <w:lang w:val="en-US"/>
        </w:rPr>
        <w:t xml:space="preserve"> agrees.</w:t>
      </w:r>
    </w:p>
    <w:p w14:paraId="4E2D3D16" w14:textId="121951D5" w:rsidR="00C57748" w:rsidRPr="00850AC0" w:rsidRDefault="00C57748" w:rsidP="006A64ED">
      <w:pPr>
        <w:spacing w:after="0"/>
        <w:rPr>
          <w:sz w:val="20"/>
          <w:szCs w:val="18"/>
          <w:lang w:val="en-US"/>
        </w:rPr>
      </w:pPr>
      <w:r>
        <w:rPr>
          <w:sz w:val="20"/>
          <w:szCs w:val="18"/>
          <w:lang w:val="en-US"/>
        </w:rPr>
        <w:t xml:space="preserve">If the idea </w:t>
      </w:r>
      <w:proofErr w:type="gramStart"/>
      <w:r>
        <w:rPr>
          <w:sz w:val="20"/>
          <w:szCs w:val="18"/>
          <w:lang w:val="en-US"/>
        </w:rPr>
        <w:t>is to require</w:t>
      </w:r>
      <w:proofErr w:type="gramEnd"/>
      <w:r>
        <w:rPr>
          <w:sz w:val="20"/>
          <w:szCs w:val="18"/>
          <w:lang w:val="en-US"/>
        </w:rPr>
        <w:t xml:space="preserve"> the mark-up of </w:t>
      </w:r>
      <w:proofErr w:type="gramStart"/>
      <w:r>
        <w:rPr>
          <w:sz w:val="20"/>
          <w:szCs w:val="18"/>
          <w:lang w:val="en-US"/>
        </w:rPr>
        <w:t xml:space="preserve">actually </w:t>
      </w:r>
      <w:r w:rsidRPr="00C57748">
        <w:rPr>
          <w:b/>
          <w:bCs/>
          <w:sz w:val="20"/>
          <w:szCs w:val="18"/>
          <w:lang w:val="en-US"/>
        </w:rPr>
        <w:t>all</w:t>
      </w:r>
      <w:proofErr w:type="gramEnd"/>
      <w:r>
        <w:rPr>
          <w:sz w:val="20"/>
          <w:szCs w:val="18"/>
          <w:lang w:val="en-US"/>
        </w:rPr>
        <w:t xml:space="preserve"> numerical and semi-narrative elements in the financial statements, then</w:t>
      </w:r>
      <w:r w:rsidR="0024520F">
        <w:rPr>
          <w:sz w:val="20"/>
          <w:szCs w:val="18"/>
          <w:lang w:val="en-US"/>
        </w:rPr>
        <w:t xml:space="preserve"> we do not believe the requirement is reasonable. It would even be quite impossible to frame “all the </w:t>
      </w:r>
      <w:r w:rsidR="006941E1">
        <w:rPr>
          <w:sz w:val="20"/>
          <w:szCs w:val="18"/>
          <w:lang w:val="en-US"/>
        </w:rPr>
        <w:t>Boolean information”, so we believe ESMA’s idea is more probably the one expressed in the previous paragraph, with which we agree.</w:t>
      </w:r>
    </w:p>
    <w:p w14:paraId="1AEA72D3" w14:textId="77777777" w:rsidR="00F62AD5" w:rsidRPr="00850AC0" w:rsidRDefault="00F62AD5" w:rsidP="006A64ED">
      <w:pPr>
        <w:spacing w:after="0"/>
        <w:rPr>
          <w:sz w:val="20"/>
          <w:szCs w:val="18"/>
          <w:lang w:val="en-US"/>
        </w:rPr>
      </w:pPr>
    </w:p>
    <w:permEnd w:id="419173650"/>
    <w:p w14:paraId="6CB9C0DF" w14:textId="77777777" w:rsidR="006A64ED" w:rsidRPr="009D055B" w:rsidRDefault="006A64ED" w:rsidP="006A64ED">
      <w:pPr>
        <w:spacing w:after="0"/>
        <w:rPr>
          <w:sz w:val="20"/>
          <w:szCs w:val="18"/>
          <w:lang w:val="en-US"/>
        </w:rPr>
      </w:pPr>
      <w:r w:rsidRPr="009D055B">
        <w:rPr>
          <w:sz w:val="20"/>
          <w:szCs w:val="18"/>
          <w:lang w:val="en-US"/>
        </w:rPr>
        <w:t>&lt;ESMA_QUESTION_ESEFEEAP_18&gt;</w:t>
      </w:r>
    </w:p>
    <w:p w14:paraId="3D4DD8DA" w14:textId="77777777" w:rsidR="006A64ED" w:rsidRPr="009D055B" w:rsidRDefault="006A64ED" w:rsidP="006A64ED">
      <w:pPr>
        <w:spacing w:after="0" w:line="240" w:lineRule="auto"/>
        <w:jc w:val="left"/>
        <w:rPr>
          <w:rFonts w:eastAsia="Times New Roman"/>
          <w:color w:val="auto"/>
          <w:szCs w:val="22"/>
          <w:lang w:val="en-US"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20610CF0" w:rsidR="006A64ED" w:rsidRDefault="007E38D1" w:rsidP="006A64ED">
      <w:pPr>
        <w:spacing w:after="0"/>
        <w:rPr>
          <w:sz w:val="20"/>
          <w:szCs w:val="18"/>
        </w:rPr>
      </w:pPr>
      <w:permStart w:id="83845519" w:edGrp="everyone"/>
      <w:proofErr w:type="spellStart"/>
      <w:r>
        <w:rPr>
          <w:sz w:val="20"/>
          <w:szCs w:val="18"/>
        </w:rPr>
        <w:t>Corporatings</w:t>
      </w:r>
      <w:proofErr w:type="spellEnd"/>
      <w:r>
        <w:rPr>
          <w:sz w:val="20"/>
          <w:szCs w:val="18"/>
        </w:rPr>
        <w:t xml:space="preserve"> generally </w:t>
      </w:r>
      <w:r w:rsidR="006B2A05">
        <w:rPr>
          <w:b/>
          <w:bCs/>
          <w:sz w:val="20"/>
          <w:szCs w:val="18"/>
        </w:rPr>
        <w:t>agrees</w:t>
      </w:r>
      <w:r w:rsidR="006B2A05">
        <w:rPr>
          <w:sz w:val="20"/>
          <w:szCs w:val="18"/>
        </w:rPr>
        <w:t xml:space="preserve"> with the proposal</w:t>
      </w:r>
      <w:r>
        <w:rPr>
          <w:sz w:val="20"/>
          <w:szCs w:val="18"/>
        </w:rPr>
        <w:t>.</w:t>
      </w:r>
      <w:r w:rsidR="00837C9E">
        <w:rPr>
          <w:sz w:val="20"/>
          <w:szCs w:val="18"/>
        </w:rPr>
        <w:t xml:space="preserve"> </w:t>
      </w:r>
    </w:p>
    <w:p w14:paraId="5CDFCDFB" w14:textId="77777777" w:rsidR="00E60FA1" w:rsidRDefault="00E60FA1" w:rsidP="006A64ED">
      <w:pPr>
        <w:spacing w:after="0"/>
        <w:rPr>
          <w:sz w:val="20"/>
          <w:szCs w:val="18"/>
        </w:rPr>
      </w:pPr>
    </w:p>
    <w:p w14:paraId="21C0A5CC" w14:textId="77777777" w:rsidR="00E60FA1" w:rsidRPr="00AF763D" w:rsidRDefault="00E60FA1" w:rsidP="006A64ED">
      <w:pPr>
        <w:spacing w:after="0"/>
        <w:rPr>
          <w:sz w:val="20"/>
          <w:szCs w:val="18"/>
        </w:rPr>
      </w:pP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500E4068" w:rsidR="006A64ED" w:rsidRDefault="001C10A3" w:rsidP="006A64ED">
      <w:pPr>
        <w:spacing w:after="0"/>
        <w:rPr>
          <w:sz w:val="20"/>
          <w:szCs w:val="18"/>
        </w:rPr>
      </w:pPr>
      <w:permStart w:id="1357663695" w:edGrp="everyone"/>
      <w:proofErr w:type="spellStart"/>
      <w:r>
        <w:rPr>
          <w:sz w:val="20"/>
          <w:szCs w:val="18"/>
        </w:rPr>
        <w:t>Corporatings</w:t>
      </w:r>
      <w:proofErr w:type="spellEnd"/>
      <w:r>
        <w:rPr>
          <w:sz w:val="20"/>
          <w:szCs w:val="18"/>
        </w:rPr>
        <w:t xml:space="preserve"> </w:t>
      </w:r>
      <w:r>
        <w:rPr>
          <w:b/>
          <w:bCs/>
          <w:sz w:val="20"/>
          <w:szCs w:val="18"/>
        </w:rPr>
        <w:t>disagrees</w:t>
      </w:r>
      <w:r>
        <w:rPr>
          <w:sz w:val="20"/>
          <w:szCs w:val="18"/>
        </w:rPr>
        <w:t xml:space="preserve"> with most of the proposed list.</w:t>
      </w:r>
    </w:p>
    <w:p w14:paraId="4D82D703" w14:textId="77777777" w:rsidR="001C10A3" w:rsidRDefault="001C10A3" w:rsidP="006A64ED">
      <w:pPr>
        <w:spacing w:after="0"/>
        <w:rPr>
          <w:sz w:val="20"/>
          <w:szCs w:val="18"/>
        </w:rPr>
      </w:pPr>
    </w:p>
    <w:p w14:paraId="390F09C6" w14:textId="77777777" w:rsidR="00887C95" w:rsidRDefault="00887C95" w:rsidP="006A64ED">
      <w:pPr>
        <w:spacing w:after="0"/>
        <w:rPr>
          <w:sz w:val="20"/>
          <w:szCs w:val="18"/>
        </w:rPr>
      </w:pPr>
    </w:p>
    <w:p w14:paraId="78DA149A" w14:textId="57BF946C" w:rsidR="001C10A3" w:rsidRDefault="009A2F0A" w:rsidP="006A64ED">
      <w:pPr>
        <w:spacing w:after="0"/>
        <w:rPr>
          <w:sz w:val="20"/>
          <w:szCs w:val="18"/>
        </w:rPr>
      </w:pPr>
      <w:r>
        <w:rPr>
          <w:sz w:val="20"/>
          <w:szCs w:val="18"/>
        </w:rPr>
        <w:t xml:space="preserve">The first group of </w:t>
      </w:r>
      <w:r w:rsidR="006A2B66">
        <w:rPr>
          <w:sz w:val="20"/>
          <w:szCs w:val="18"/>
        </w:rPr>
        <w:t>elements corresponds mostly to information that is already available from the entity’s LEI. GLEIF makes the</w:t>
      </w:r>
      <w:r w:rsidR="00CA39F3">
        <w:rPr>
          <w:sz w:val="20"/>
          <w:szCs w:val="18"/>
        </w:rPr>
        <w:t xml:space="preserve"> full history of a company’s information available</w:t>
      </w:r>
      <w:r w:rsidR="00CE3ABA">
        <w:rPr>
          <w:sz w:val="20"/>
          <w:szCs w:val="18"/>
        </w:rPr>
        <w:t xml:space="preserve"> on their API, and makes available full exports to their database, so that</w:t>
      </w:r>
      <w:r w:rsidR="00B33590">
        <w:rPr>
          <w:sz w:val="20"/>
          <w:szCs w:val="18"/>
        </w:rPr>
        <w:t xml:space="preserve"> information backup and traceability is still simple.</w:t>
      </w:r>
    </w:p>
    <w:p w14:paraId="30216A44" w14:textId="77777777" w:rsidR="00B33590" w:rsidRDefault="00B33590" w:rsidP="006A64ED">
      <w:pPr>
        <w:spacing w:after="0"/>
        <w:rPr>
          <w:sz w:val="20"/>
          <w:szCs w:val="18"/>
        </w:rPr>
      </w:pPr>
    </w:p>
    <w:p w14:paraId="64EE568B" w14:textId="624BBCF3" w:rsidR="00B33590" w:rsidRDefault="00104439" w:rsidP="006A64ED">
      <w:pPr>
        <w:spacing w:after="0"/>
        <w:rPr>
          <w:sz w:val="20"/>
          <w:szCs w:val="18"/>
        </w:rPr>
      </w:pPr>
      <w:r>
        <w:rPr>
          <w:sz w:val="20"/>
          <w:szCs w:val="18"/>
        </w:rPr>
        <w:t xml:space="preserve">The </w:t>
      </w:r>
      <w:r w:rsidR="001D09AD">
        <w:rPr>
          <w:sz w:val="20"/>
          <w:szCs w:val="18"/>
        </w:rPr>
        <w:t>“</w:t>
      </w:r>
      <w:r w:rsidR="001D09AD" w:rsidRPr="001D09AD">
        <w:rPr>
          <w:sz w:val="20"/>
          <w:szCs w:val="18"/>
        </w:rPr>
        <w:t>Description of nature of entity’s operations and principal activities</w:t>
      </w:r>
      <w:r w:rsidR="001D09AD">
        <w:rPr>
          <w:sz w:val="20"/>
          <w:szCs w:val="18"/>
        </w:rPr>
        <w:t>” element is not available on the GLEIF database, but our experience with this element has not been good so far. Not because of a lack of interest in the information, to the opposite</w:t>
      </w:r>
      <w:r w:rsidR="00EB2C4C">
        <w:rPr>
          <w:sz w:val="20"/>
          <w:szCs w:val="18"/>
        </w:rPr>
        <w:t>; our issue with it is the heterogeneity of the information tagged with this.</w:t>
      </w:r>
    </w:p>
    <w:p w14:paraId="2B3153F4" w14:textId="77777777" w:rsidR="00EB2C4C" w:rsidRDefault="00EB2C4C" w:rsidP="006A64ED">
      <w:pPr>
        <w:spacing w:after="0"/>
        <w:rPr>
          <w:sz w:val="20"/>
          <w:szCs w:val="18"/>
        </w:rPr>
      </w:pPr>
    </w:p>
    <w:p w14:paraId="12659225" w14:textId="754172C3" w:rsidR="00EB2C4C" w:rsidRDefault="00EB2C4C" w:rsidP="006A64ED">
      <w:pPr>
        <w:spacing w:after="0"/>
        <w:rPr>
          <w:sz w:val="20"/>
          <w:szCs w:val="18"/>
        </w:rPr>
      </w:pPr>
      <w:r>
        <w:rPr>
          <w:sz w:val="20"/>
          <w:szCs w:val="18"/>
        </w:rPr>
        <w:t xml:space="preserve">It would be </w:t>
      </w:r>
      <w:r>
        <w:rPr>
          <w:b/>
          <w:bCs/>
          <w:sz w:val="20"/>
          <w:szCs w:val="18"/>
        </w:rPr>
        <w:t>extremely</w:t>
      </w:r>
      <w:r>
        <w:rPr>
          <w:sz w:val="20"/>
          <w:szCs w:val="18"/>
        </w:rPr>
        <w:t xml:space="preserve"> helpful to the capital markets to have a formal declaration from the company</w:t>
      </w:r>
      <w:r w:rsidR="000822B5">
        <w:rPr>
          <w:sz w:val="20"/>
          <w:szCs w:val="18"/>
        </w:rPr>
        <w:t xml:space="preserve"> of the NACE codes of activities in which the company </w:t>
      </w:r>
      <w:r w:rsidR="00812F77">
        <w:rPr>
          <w:sz w:val="20"/>
          <w:szCs w:val="18"/>
        </w:rPr>
        <w:t>mainly operates. To keep it reasonable, the full code would not necessarily be needed, for instance</w:t>
      </w:r>
      <w:r w:rsidR="00FB2751">
        <w:rPr>
          <w:sz w:val="20"/>
          <w:szCs w:val="18"/>
        </w:rPr>
        <w:t xml:space="preserve"> the second level (Letter-number, for instance </w:t>
      </w:r>
      <w:r w:rsidR="00F425EB" w:rsidRPr="00F425EB">
        <w:rPr>
          <w:i/>
          <w:iCs/>
          <w:sz w:val="20"/>
          <w:szCs w:val="18"/>
        </w:rPr>
        <w:t>C10 - Manufacture of food products</w:t>
      </w:r>
      <w:r w:rsidR="00F425EB">
        <w:rPr>
          <w:sz w:val="20"/>
          <w:szCs w:val="18"/>
        </w:rPr>
        <w:t>) would be plenty enough to help with the screening of companies by type of activity.</w:t>
      </w:r>
    </w:p>
    <w:p w14:paraId="04BF90AE" w14:textId="77777777" w:rsidR="009D055B" w:rsidRDefault="009D055B" w:rsidP="006A64ED">
      <w:pPr>
        <w:spacing w:after="0"/>
        <w:rPr>
          <w:sz w:val="20"/>
          <w:szCs w:val="18"/>
        </w:rPr>
      </w:pPr>
    </w:p>
    <w:p w14:paraId="50EBF486" w14:textId="77777777" w:rsidR="009D055B" w:rsidRDefault="009D055B" w:rsidP="006A64ED">
      <w:pPr>
        <w:spacing w:after="0"/>
        <w:rPr>
          <w:sz w:val="20"/>
          <w:szCs w:val="18"/>
        </w:rPr>
      </w:pPr>
    </w:p>
    <w:p w14:paraId="66076229" w14:textId="552D6E4F" w:rsidR="00887C95" w:rsidRPr="00D56661" w:rsidRDefault="00887C95" w:rsidP="006A64ED">
      <w:pPr>
        <w:spacing w:after="0"/>
        <w:rPr>
          <w:sz w:val="20"/>
          <w:szCs w:val="18"/>
        </w:rPr>
      </w:pPr>
      <w:r>
        <w:rPr>
          <w:sz w:val="20"/>
          <w:szCs w:val="18"/>
        </w:rPr>
        <w:t xml:space="preserve">In the second group of elements, we strongly agree with </w:t>
      </w:r>
      <w:r w:rsidR="00BB0310">
        <w:rPr>
          <w:sz w:val="20"/>
          <w:szCs w:val="18"/>
        </w:rPr>
        <w:t xml:space="preserve">including the dates of the reporting period. Why is this limited to the date of </w:t>
      </w:r>
      <w:r w:rsidR="00BB0310" w:rsidRPr="009126E0">
        <w:rPr>
          <w:b/>
          <w:bCs/>
          <w:sz w:val="20"/>
          <w:szCs w:val="18"/>
        </w:rPr>
        <w:t>end</w:t>
      </w:r>
      <w:r w:rsidR="00BB0310">
        <w:rPr>
          <w:sz w:val="20"/>
          <w:szCs w:val="18"/>
        </w:rPr>
        <w:t xml:space="preserve"> of</w:t>
      </w:r>
      <w:r w:rsidR="008E1805">
        <w:rPr>
          <w:sz w:val="20"/>
          <w:szCs w:val="18"/>
        </w:rPr>
        <w:t xml:space="preserve"> reporting period?</w:t>
      </w:r>
      <w:r w:rsidR="00D56661">
        <w:rPr>
          <w:sz w:val="20"/>
          <w:szCs w:val="18"/>
        </w:rPr>
        <w:t xml:space="preserve"> In our opinion, the date of </w:t>
      </w:r>
      <w:r w:rsidR="00D56661">
        <w:rPr>
          <w:b/>
          <w:bCs/>
          <w:sz w:val="20"/>
          <w:szCs w:val="18"/>
        </w:rPr>
        <w:t>start</w:t>
      </w:r>
      <w:r w:rsidR="00D56661">
        <w:rPr>
          <w:sz w:val="20"/>
          <w:szCs w:val="18"/>
        </w:rPr>
        <w:t xml:space="preserve"> of the reporting period should be included, especially considering that the start of the reporting period is the one determining which accounting</w:t>
      </w:r>
      <w:r w:rsidR="00E242FA">
        <w:rPr>
          <w:sz w:val="20"/>
          <w:szCs w:val="18"/>
        </w:rPr>
        <w:t xml:space="preserve"> standards and technical specifications apply to the report.</w:t>
      </w:r>
    </w:p>
    <w:p w14:paraId="3DFA6D70" w14:textId="77777777" w:rsidR="009A2F0A" w:rsidRPr="001C10A3" w:rsidRDefault="009A2F0A" w:rsidP="006A64ED">
      <w:pPr>
        <w:spacing w:after="0"/>
        <w:rPr>
          <w:sz w:val="20"/>
          <w:szCs w:val="18"/>
        </w:rPr>
      </w:pP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423FC126" w:rsidR="006A64ED" w:rsidRPr="00613C7E" w:rsidRDefault="00DC0157" w:rsidP="006A64ED">
      <w:pPr>
        <w:spacing w:after="0"/>
        <w:rPr>
          <w:sz w:val="20"/>
          <w:szCs w:val="18"/>
        </w:rPr>
      </w:pPr>
      <w:permStart w:id="268056993" w:edGrp="everyone"/>
      <w:proofErr w:type="spellStart"/>
      <w:r>
        <w:rPr>
          <w:sz w:val="20"/>
          <w:szCs w:val="18"/>
        </w:rPr>
        <w:t>Corporatings</w:t>
      </w:r>
      <w:proofErr w:type="spellEnd"/>
      <w:r>
        <w:rPr>
          <w:sz w:val="20"/>
          <w:szCs w:val="18"/>
        </w:rPr>
        <w:t xml:space="preserve"> </w:t>
      </w:r>
      <w:r>
        <w:rPr>
          <w:b/>
          <w:bCs/>
          <w:sz w:val="20"/>
          <w:szCs w:val="18"/>
        </w:rPr>
        <w:t>agrees</w:t>
      </w:r>
      <w:r w:rsidR="00613C7E">
        <w:rPr>
          <w:sz w:val="20"/>
          <w:szCs w:val="18"/>
        </w:rPr>
        <w:t xml:space="preserve"> to the proposed approach.</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05A9886D" w:rsidR="006A64ED" w:rsidRPr="00AF763D" w:rsidRDefault="00613C7E" w:rsidP="006A64ED">
      <w:pPr>
        <w:spacing w:after="0"/>
        <w:rPr>
          <w:sz w:val="20"/>
          <w:szCs w:val="18"/>
        </w:rPr>
      </w:pPr>
      <w:permStart w:id="1477533567" w:edGrp="everyone"/>
      <w:proofErr w:type="spellStart"/>
      <w:r>
        <w:rPr>
          <w:sz w:val="20"/>
          <w:szCs w:val="18"/>
        </w:rPr>
        <w:t>Corporatings</w:t>
      </w:r>
      <w:proofErr w:type="spellEnd"/>
      <w:r>
        <w:rPr>
          <w:sz w:val="20"/>
          <w:szCs w:val="18"/>
        </w:rPr>
        <w:t xml:space="preserve"> </w:t>
      </w:r>
      <w:r>
        <w:rPr>
          <w:b/>
          <w:bCs/>
          <w:sz w:val="20"/>
          <w:szCs w:val="18"/>
        </w:rPr>
        <w:t xml:space="preserve">agrees </w:t>
      </w:r>
      <w:r>
        <w:rPr>
          <w:sz w:val="20"/>
          <w:szCs w:val="18"/>
        </w:rPr>
        <w:t>with the inclusion of such a review clause</w:t>
      </w:r>
      <w:r>
        <w:rPr>
          <w:sz w:val="20"/>
          <w:szCs w:val="18"/>
        </w:rPr>
        <w:t>.</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376549"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5D8424FE" w:rsidR="00AF763D" w:rsidRDefault="006A1916" w:rsidP="00AF763D">
      <w:pPr>
        <w:spacing w:after="0"/>
        <w:rPr>
          <w:sz w:val="20"/>
          <w:szCs w:val="18"/>
        </w:rPr>
      </w:pPr>
      <w:permStart w:id="751384416" w:edGrp="everyone"/>
      <w:proofErr w:type="spellStart"/>
      <w:r>
        <w:rPr>
          <w:sz w:val="20"/>
          <w:szCs w:val="18"/>
        </w:rPr>
        <w:t>Corporatings</w:t>
      </w:r>
      <w:proofErr w:type="spellEnd"/>
      <w:r>
        <w:rPr>
          <w:sz w:val="20"/>
          <w:szCs w:val="18"/>
        </w:rPr>
        <w:t xml:space="preserve"> </w:t>
      </w:r>
      <w:r>
        <w:rPr>
          <w:b/>
          <w:bCs/>
          <w:sz w:val="20"/>
          <w:szCs w:val="18"/>
        </w:rPr>
        <w:t>agrees</w:t>
      </w:r>
      <w:r>
        <w:rPr>
          <w:b/>
          <w:bCs/>
          <w:sz w:val="20"/>
          <w:szCs w:val="18"/>
        </w:rPr>
        <w:t xml:space="preserve"> </w:t>
      </w:r>
      <w:r w:rsidR="00873A18">
        <w:rPr>
          <w:sz w:val="20"/>
          <w:szCs w:val="18"/>
        </w:rPr>
        <w:t>to all proposed targets</w:t>
      </w:r>
      <w:r w:rsidR="006437B3">
        <w:rPr>
          <w:sz w:val="20"/>
          <w:szCs w:val="18"/>
        </w:rPr>
        <w:t xml:space="preserve"> improvements </w:t>
      </w:r>
      <w:proofErr w:type="gramStart"/>
      <w:r w:rsidR="00873A18">
        <w:rPr>
          <w:sz w:val="20"/>
          <w:szCs w:val="18"/>
        </w:rPr>
        <w:t>with the exception of</w:t>
      </w:r>
      <w:proofErr w:type="gramEnd"/>
      <w:r w:rsidR="00873A18">
        <w:rPr>
          <w:sz w:val="20"/>
          <w:szCs w:val="18"/>
        </w:rPr>
        <w:t xml:space="preserve"> those mentioned below</w:t>
      </w:r>
    </w:p>
    <w:p w14:paraId="545A36C0" w14:textId="77777777" w:rsidR="00084486" w:rsidRDefault="00084486" w:rsidP="00AF763D">
      <w:pPr>
        <w:spacing w:after="0"/>
        <w:rPr>
          <w:sz w:val="20"/>
          <w:szCs w:val="18"/>
        </w:rPr>
      </w:pPr>
    </w:p>
    <w:p w14:paraId="5D131EE1" w14:textId="35899CE9" w:rsidR="001A7952" w:rsidRDefault="0014421B" w:rsidP="00AF763D">
      <w:pPr>
        <w:spacing w:after="0"/>
        <w:rPr>
          <w:sz w:val="20"/>
          <w:szCs w:val="18"/>
        </w:rPr>
      </w:pPr>
      <w:r>
        <w:rPr>
          <w:sz w:val="20"/>
          <w:szCs w:val="18"/>
        </w:rPr>
        <w:t xml:space="preserve">In the proposal </w:t>
      </w:r>
      <w:r w:rsidR="001A7952">
        <w:rPr>
          <w:sz w:val="20"/>
          <w:szCs w:val="18"/>
        </w:rPr>
        <w:t xml:space="preserve">3 </w:t>
      </w:r>
      <w:r>
        <w:rPr>
          <w:sz w:val="20"/>
          <w:szCs w:val="18"/>
        </w:rPr>
        <w:t xml:space="preserve">related to Article 2 (2), the phrasing </w:t>
      </w:r>
      <w:r w:rsidR="008D39FC">
        <w:rPr>
          <w:sz w:val="20"/>
          <w:szCs w:val="18"/>
        </w:rPr>
        <w:t xml:space="preserve">using “and” </w:t>
      </w:r>
      <w:r>
        <w:rPr>
          <w:sz w:val="20"/>
          <w:szCs w:val="18"/>
        </w:rPr>
        <w:t xml:space="preserve">might be ambiguous. Readers could interpret this as meaning that only elements used </w:t>
      </w:r>
      <w:r w:rsidR="008D39FC">
        <w:rPr>
          <w:sz w:val="20"/>
          <w:szCs w:val="18"/>
        </w:rPr>
        <w:t xml:space="preserve">in arithmetical relationships are in the presentation </w:t>
      </w:r>
      <w:proofErr w:type="spellStart"/>
      <w:r w:rsidR="008D39FC">
        <w:rPr>
          <w:sz w:val="20"/>
          <w:szCs w:val="18"/>
        </w:rPr>
        <w:t>linkbase</w:t>
      </w:r>
      <w:proofErr w:type="spellEnd"/>
      <w:r w:rsidR="008D39FC">
        <w:rPr>
          <w:sz w:val="20"/>
          <w:szCs w:val="18"/>
        </w:rPr>
        <w:t>.</w:t>
      </w:r>
    </w:p>
    <w:p w14:paraId="7CA461EB" w14:textId="77777777" w:rsidR="001A7952" w:rsidRDefault="001A7952" w:rsidP="00AF763D">
      <w:pPr>
        <w:spacing w:after="0"/>
        <w:rPr>
          <w:sz w:val="20"/>
          <w:szCs w:val="18"/>
        </w:rPr>
      </w:pPr>
    </w:p>
    <w:p w14:paraId="3BC01A40" w14:textId="625310AD" w:rsidR="001A7952" w:rsidRPr="009B2575" w:rsidRDefault="00873A18" w:rsidP="00AF763D">
      <w:pPr>
        <w:spacing w:after="0"/>
        <w:rPr>
          <w:sz w:val="20"/>
          <w:szCs w:val="18"/>
        </w:rPr>
      </w:pPr>
      <w:r>
        <w:rPr>
          <w:sz w:val="20"/>
          <w:szCs w:val="18"/>
        </w:rPr>
        <w:t>In proposal</w:t>
      </w:r>
      <w:r w:rsidR="009B2575">
        <w:rPr>
          <w:sz w:val="20"/>
          <w:szCs w:val="18"/>
        </w:rPr>
        <w:t xml:space="preserve"> 5: </w:t>
      </w:r>
      <w:r w:rsidR="009B2575">
        <w:rPr>
          <w:b/>
          <w:bCs/>
          <w:sz w:val="20"/>
          <w:szCs w:val="18"/>
        </w:rPr>
        <w:t>integers</w:t>
      </w:r>
      <w:r w:rsidR="009B2575">
        <w:rPr>
          <w:sz w:val="20"/>
          <w:szCs w:val="18"/>
        </w:rPr>
        <w:t xml:space="preserve"> are not necessarily positive.</w:t>
      </w:r>
    </w:p>
    <w:p w14:paraId="695462EA" w14:textId="77777777" w:rsidR="001A7952" w:rsidRDefault="001A7952" w:rsidP="00AF763D">
      <w:pPr>
        <w:spacing w:after="0"/>
        <w:rPr>
          <w:sz w:val="20"/>
          <w:szCs w:val="18"/>
        </w:rPr>
      </w:pPr>
    </w:p>
    <w:p w14:paraId="390886AE" w14:textId="65F7F6AB" w:rsidR="001A7952" w:rsidRPr="006B2C56" w:rsidRDefault="00B51F9D" w:rsidP="00AF763D">
      <w:pPr>
        <w:spacing w:after="0"/>
        <w:rPr>
          <w:sz w:val="20"/>
          <w:szCs w:val="18"/>
        </w:rPr>
      </w:pPr>
      <w:r>
        <w:rPr>
          <w:sz w:val="20"/>
          <w:szCs w:val="18"/>
        </w:rPr>
        <w:t>In proposal 10</w:t>
      </w:r>
      <w:r w:rsidR="006B2C56">
        <w:rPr>
          <w:sz w:val="20"/>
          <w:szCs w:val="18"/>
        </w:rPr>
        <w:t xml:space="preserve">: it should be </w:t>
      </w:r>
      <w:proofErr w:type="spellStart"/>
      <w:r w:rsidR="006B2C56">
        <w:rPr>
          <w:sz w:val="20"/>
          <w:szCs w:val="18"/>
        </w:rPr>
        <w:t>precised</w:t>
      </w:r>
      <w:proofErr w:type="spellEnd"/>
      <w:r w:rsidR="006B2C56">
        <w:rPr>
          <w:sz w:val="20"/>
          <w:szCs w:val="18"/>
        </w:rPr>
        <w:t xml:space="preserve"> that this concerns nil or zero </w:t>
      </w:r>
      <w:r w:rsidR="006B2C56">
        <w:rPr>
          <w:b/>
          <w:bCs/>
          <w:sz w:val="20"/>
          <w:szCs w:val="18"/>
        </w:rPr>
        <w:t xml:space="preserve">monetary </w:t>
      </w:r>
      <w:r w:rsidR="006B2C56">
        <w:rPr>
          <w:sz w:val="20"/>
          <w:szCs w:val="18"/>
        </w:rPr>
        <w:t>values.</w:t>
      </w:r>
    </w:p>
    <w:p w14:paraId="4D562401" w14:textId="77777777" w:rsidR="001A7952" w:rsidRDefault="001A7952" w:rsidP="00AF763D">
      <w:pPr>
        <w:spacing w:after="0"/>
        <w:rPr>
          <w:sz w:val="20"/>
          <w:szCs w:val="18"/>
        </w:rPr>
      </w:pPr>
    </w:p>
    <w:p w14:paraId="0B31B2FD" w14:textId="2D5D2AC2" w:rsidR="001A7952" w:rsidRDefault="00695882" w:rsidP="00AF763D">
      <w:pPr>
        <w:spacing w:after="0"/>
        <w:rPr>
          <w:sz w:val="20"/>
          <w:szCs w:val="18"/>
        </w:rPr>
      </w:pPr>
      <w:r>
        <w:rPr>
          <w:sz w:val="20"/>
          <w:szCs w:val="18"/>
        </w:rPr>
        <w:t xml:space="preserve">We </w:t>
      </w:r>
      <w:r>
        <w:rPr>
          <w:b/>
          <w:bCs/>
          <w:sz w:val="20"/>
          <w:szCs w:val="18"/>
        </w:rPr>
        <w:t>strongly disagree</w:t>
      </w:r>
      <w:r>
        <w:rPr>
          <w:sz w:val="20"/>
          <w:szCs w:val="18"/>
        </w:rPr>
        <w:t xml:space="preserve"> with Proposal 16</w:t>
      </w:r>
      <w:r w:rsidR="0015768A">
        <w:rPr>
          <w:sz w:val="20"/>
          <w:szCs w:val="18"/>
        </w:rPr>
        <w:t>. The current proposal implies</w:t>
      </w:r>
      <w:r>
        <w:rPr>
          <w:sz w:val="20"/>
          <w:szCs w:val="18"/>
        </w:rPr>
        <w:t xml:space="preserve"> that </w:t>
      </w:r>
      <w:r w:rsidR="005F7C09">
        <w:rPr>
          <w:b/>
          <w:bCs/>
          <w:sz w:val="20"/>
          <w:szCs w:val="18"/>
        </w:rPr>
        <w:t>members</w:t>
      </w:r>
      <w:r w:rsidR="005F7C09">
        <w:rPr>
          <w:sz w:val="20"/>
          <w:szCs w:val="18"/>
        </w:rPr>
        <w:t xml:space="preserve"> (which are not concepts) should not be anchored</w:t>
      </w:r>
      <w:r w:rsidR="0015768A">
        <w:rPr>
          <w:sz w:val="20"/>
          <w:szCs w:val="18"/>
        </w:rPr>
        <w:t xml:space="preserve">. However, members are integral to </w:t>
      </w:r>
      <w:r w:rsidR="00F07E26">
        <w:rPr>
          <w:sz w:val="20"/>
          <w:szCs w:val="18"/>
        </w:rPr>
        <w:t>the understanding of the meaning of a mark-up, and anchoring is not any less useful on members than on concepts.</w:t>
      </w:r>
    </w:p>
    <w:p w14:paraId="525F3E0B" w14:textId="77777777" w:rsidR="00F13285" w:rsidRDefault="00F13285" w:rsidP="00AF763D">
      <w:pPr>
        <w:spacing w:after="0"/>
        <w:rPr>
          <w:sz w:val="20"/>
          <w:szCs w:val="18"/>
        </w:rPr>
      </w:pPr>
    </w:p>
    <w:p w14:paraId="570F2672" w14:textId="5301835C" w:rsidR="00F13285" w:rsidRPr="005F7C09" w:rsidRDefault="00F13285" w:rsidP="00AF763D">
      <w:pPr>
        <w:spacing w:after="0"/>
        <w:rPr>
          <w:sz w:val="20"/>
          <w:szCs w:val="18"/>
        </w:rPr>
      </w:pPr>
      <w:r>
        <w:rPr>
          <w:sz w:val="20"/>
          <w:szCs w:val="18"/>
        </w:rPr>
        <w:t>We think Proposal 17 could be made somewhat more efficient</w:t>
      </w:r>
      <w:r w:rsidR="009072F5">
        <w:rPr>
          <w:sz w:val="20"/>
          <w:szCs w:val="18"/>
        </w:rPr>
        <w:t>, so as not to introduce unnecessary burden on preparers. Instead of requiring anchoring on all subtotals</w:t>
      </w:r>
      <w:r w:rsidR="00FC153B">
        <w:rPr>
          <w:sz w:val="20"/>
          <w:szCs w:val="18"/>
        </w:rPr>
        <w:t xml:space="preserve">, </w:t>
      </w:r>
      <w:r w:rsidR="00CF4025">
        <w:rPr>
          <w:sz w:val="20"/>
          <w:szCs w:val="18"/>
        </w:rPr>
        <w:t xml:space="preserve">the last sentence could be changed: </w:t>
      </w:r>
    </w:p>
    <w:p w14:paraId="6A721180" w14:textId="0587FC62" w:rsidR="001A7952" w:rsidRPr="00661DD4" w:rsidRDefault="003C2B58" w:rsidP="00AF763D">
      <w:pPr>
        <w:spacing w:after="0"/>
        <w:rPr>
          <w:b/>
          <w:bCs/>
          <w:sz w:val="20"/>
          <w:szCs w:val="18"/>
        </w:rPr>
      </w:pPr>
      <w:r>
        <w:rPr>
          <w:sz w:val="20"/>
          <w:szCs w:val="18"/>
        </w:rPr>
        <w:t>“…i</w:t>
      </w:r>
      <w:r w:rsidRPr="003C2B58">
        <w:rPr>
          <w:sz w:val="20"/>
          <w:szCs w:val="18"/>
        </w:rPr>
        <w:t xml:space="preserve">ssuers do not need to anchor to another core taxonomy element an extension taxonomy element that is used to mark up a disclosure in the statement of financial position, statement of profit or loss and other comprehensive income, statement of changes in equity or the statement of cash flows that is a subtotal of other disclosures </w:t>
      </w:r>
      <w:r w:rsidRPr="003C2B58">
        <w:rPr>
          <w:b/>
          <w:bCs/>
          <w:sz w:val="20"/>
          <w:szCs w:val="18"/>
        </w:rPr>
        <w:t xml:space="preserve">in </w:t>
      </w:r>
      <w:r w:rsidRPr="003C2B58">
        <w:rPr>
          <w:b/>
          <w:bCs/>
          <w:sz w:val="20"/>
          <w:szCs w:val="18"/>
        </w:rPr>
        <w:t>any of these</w:t>
      </w:r>
      <w:r w:rsidRPr="003C2B58">
        <w:rPr>
          <w:b/>
          <w:bCs/>
          <w:sz w:val="20"/>
          <w:szCs w:val="18"/>
        </w:rPr>
        <w:t xml:space="preserve"> statement</w:t>
      </w:r>
      <w:r w:rsidRPr="003C2B58">
        <w:rPr>
          <w:b/>
          <w:bCs/>
          <w:sz w:val="20"/>
          <w:szCs w:val="18"/>
        </w:rPr>
        <w:t>s</w:t>
      </w:r>
      <w:r w:rsidR="0030772D">
        <w:rPr>
          <w:b/>
          <w:bCs/>
          <w:sz w:val="20"/>
          <w:szCs w:val="18"/>
        </w:rPr>
        <w:t xml:space="preserve">, provided the corresponding calculation of that subtotal is documented in the calculation </w:t>
      </w:r>
      <w:proofErr w:type="spellStart"/>
      <w:r w:rsidR="0030772D">
        <w:rPr>
          <w:b/>
          <w:bCs/>
          <w:sz w:val="20"/>
          <w:szCs w:val="18"/>
        </w:rPr>
        <w:t>linkbase</w:t>
      </w:r>
      <w:proofErr w:type="spellEnd"/>
      <w:r w:rsidR="0030772D">
        <w:rPr>
          <w:b/>
          <w:bCs/>
          <w:sz w:val="20"/>
          <w:szCs w:val="18"/>
        </w:rPr>
        <w:t>.</w:t>
      </w:r>
    </w:p>
    <w:p w14:paraId="11115366" w14:textId="5A96E8E9" w:rsidR="00AF763D" w:rsidRPr="00AF763D" w:rsidRDefault="0014421B" w:rsidP="00AF763D">
      <w:pPr>
        <w:spacing w:after="0"/>
        <w:rPr>
          <w:sz w:val="20"/>
          <w:szCs w:val="18"/>
        </w:rPr>
      </w:pPr>
      <w:r>
        <w:rPr>
          <w:sz w:val="20"/>
          <w:szCs w:val="18"/>
        </w:rPr>
        <w:t xml:space="preserve"> </w:t>
      </w:r>
      <w:permEnd w:id="751384416"/>
      <w:r w:rsidR="00AF763D" w:rsidRPr="00AF763D">
        <w:rPr>
          <w:sz w:val="20"/>
          <w:szCs w:val="18"/>
        </w:rPr>
        <w:t>&lt;ESMA_QUESTION_ESEFEEAP_23&gt;</w:t>
      </w:r>
      <w:r w:rsidR="00AF763D"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5F8CADAC" w:rsidR="00AF763D" w:rsidRDefault="00F70F8B" w:rsidP="00AF763D">
      <w:pPr>
        <w:spacing w:after="0"/>
        <w:rPr>
          <w:sz w:val="20"/>
          <w:szCs w:val="18"/>
        </w:rPr>
      </w:pPr>
      <w:permStart w:id="2137860268" w:edGrp="everyone"/>
      <w:r>
        <w:rPr>
          <w:b/>
          <w:bCs/>
          <w:sz w:val="20"/>
          <w:szCs w:val="18"/>
        </w:rPr>
        <w:t>Yes</w:t>
      </w:r>
      <w:r>
        <w:rPr>
          <w:sz w:val="20"/>
          <w:szCs w:val="18"/>
        </w:rPr>
        <w:t xml:space="preserve">. </w:t>
      </w:r>
      <w:r w:rsidR="007B1BC7">
        <w:rPr>
          <w:sz w:val="20"/>
          <w:szCs w:val="18"/>
        </w:rPr>
        <w:br/>
      </w:r>
      <w:r w:rsidR="007B1BC7">
        <w:rPr>
          <w:sz w:val="20"/>
          <w:szCs w:val="18"/>
        </w:rPr>
        <w:br/>
      </w:r>
      <w:r>
        <w:rPr>
          <w:sz w:val="20"/>
          <w:szCs w:val="18"/>
        </w:rPr>
        <w:t>Clarifying the status and authority of the Reporting Manual is an absolute necessity.</w:t>
      </w:r>
      <w:r w:rsidR="000F558B">
        <w:rPr>
          <w:sz w:val="20"/>
          <w:szCs w:val="18"/>
        </w:rPr>
        <w:t xml:space="preserve"> Some of the rules described in the Reporting Manual, such as the technical rules for anchoring, MUST be </w:t>
      </w:r>
      <w:r w:rsidR="007B1BC7">
        <w:rPr>
          <w:sz w:val="20"/>
          <w:szCs w:val="18"/>
        </w:rPr>
        <w:t xml:space="preserve">complied with </w:t>
      </w:r>
      <w:proofErr w:type="gramStart"/>
      <w:r w:rsidR="007B1BC7">
        <w:rPr>
          <w:sz w:val="20"/>
          <w:szCs w:val="18"/>
        </w:rPr>
        <w:t>in order for</w:t>
      </w:r>
      <w:proofErr w:type="gramEnd"/>
      <w:r w:rsidR="007B1BC7">
        <w:rPr>
          <w:sz w:val="20"/>
          <w:szCs w:val="18"/>
        </w:rPr>
        <w:t xml:space="preserve"> the RTS to make sense.</w:t>
      </w:r>
      <w:r w:rsidR="008E3FD6">
        <w:rPr>
          <w:sz w:val="20"/>
          <w:szCs w:val="18"/>
        </w:rPr>
        <w:t xml:space="preserve"> </w:t>
      </w:r>
      <w:proofErr w:type="spellStart"/>
      <w:r w:rsidR="008E3FD6">
        <w:rPr>
          <w:sz w:val="20"/>
          <w:szCs w:val="18"/>
        </w:rPr>
        <w:t>Corporatings</w:t>
      </w:r>
      <w:proofErr w:type="spellEnd"/>
      <w:r w:rsidR="008E3FD6">
        <w:rPr>
          <w:sz w:val="20"/>
          <w:szCs w:val="18"/>
        </w:rPr>
        <w:t xml:space="preserve"> therefore believes that the Reporting Manual rules should be</w:t>
      </w:r>
      <w:r w:rsidR="00414E05">
        <w:rPr>
          <w:sz w:val="20"/>
          <w:szCs w:val="18"/>
        </w:rPr>
        <w:t xml:space="preserve"> applied as they are stated, with no less authority than the RTS.</w:t>
      </w:r>
    </w:p>
    <w:p w14:paraId="6E7D78C3" w14:textId="77777777" w:rsidR="007B1BC7" w:rsidRDefault="007B1BC7" w:rsidP="00AF763D">
      <w:pPr>
        <w:spacing w:after="0"/>
        <w:rPr>
          <w:sz w:val="20"/>
          <w:szCs w:val="18"/>
        </w:rPr>
      </w:pPr>
    </w:p>
    <w:p w14:paraId="0CEA1F5E" w14:textId="16FA558A" w:rsidR="007B1BC7" w:rsidRPr="00F70F8B" w:rsidRDefault="007B1BC7" w:rsidP="00AF763D">
      <w:pPr>
        <w:spacing w:after="0"/>
        <w:rPr>
          <w:sz w:val="20"/>
          <w:szCs w:val="18"/>
        </w:rPr>
      </w:pPr>
      <w:r>
        <w:rPr>
          <w:sz w:val="20"/>
          <w:szCs w:val="18"/>
        </w:rPr>
        <w:t xml:space="preserve">Yet, </w:t>
      </w:r>
      <w:r w:rsidR="00045DB7">
        <w:rPr>
          <w:sz w:val="20"/>
          <w:szCs w:val="18"/>
        </w:rPr>
        <w:t>some stakeholders choose to ignore</w:t>
      </w:r>
      <w:r w:rsidR="00980389">
        <w:rPr>
          <w:sz w:val="20"/>
          <w:szCs w:val="18"/>
        </w:rPr>
        <w:t xml:space="preserve"> it and challenge the legitimacy of the Reporting Manual rules.</w:t>
      </w:r>
      <w:r w:rsidR="00890488">
        <w:rPr>
          <w:sz w:val="20"/>
          <w:szCs w:val="18"/>
        </w:rPr>
        <w:t xml:space="preserve"> </w:t>
      </w:r>
      <w:proofErr w:type="gramStart"/>
      <w:r w:rsidR="00890488">
        <w:rPr>
          <w:sz w:val="20"/>
          <w:szCs w:val="18"/>
        </w:rPr>
        <w:t>As a consequence</w:t>
      </w:r>
      <w:proofErr w:type="gramEnd"/>
      <w:r w:rsidR="00890488">
        <w:rPr>
          <w:sz w:val="20"/>
          <w:szCs w:val="18"/>
        </w:rPr>
        <w:t>, there are significant non-comparabilit</w:t>
      </w:r>
      <w:r w:rsidR="00BB51D9">
        <w:rPr>
          <w:sz w:val="20"/>
          <w:szCs w:val="18"/>
        </w:rPr>
        <w:t>y factors in reports, which pose great challenges to users.</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376549">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FA8EDCA" w:rsidR="00AF763D" w:rsidRPr="00581DCB" w:rsidRDefault="00581DCB" w:rsidP="00AF763D">
      <w:pPr>
        <w:spacing w:after="0"/>
        <w:rPr>
          <w:sz w:val="20"/>
          <w:szCs w:val="18"/>
        </w:rPr>
      </w:pPr>
      <w:permStart w:id="3962487" w:edGrp="everyone"/>
      <w:proofErr w:type="spellStart"/>
      <w:r>
        <w:rPr>
          <w:sz w:val="20"/>
          <w:szCs w:val="18"/>
        </w:rPr>
        <w:t>Corporatings</w:t>
      </w:r>
      <w:proofErr w:type="spellEnd"/>
      <w:r>
        <w:rPr>
          <w:sz w:val="20"/>
          <w:szCs w:val="18"/>
        </w:rPr>
        <w:t xml:space="preserve"> </w:t>
      </w:r>
      <w:r>
        <w:rPr>
          <w:b/>
          <w:bCs/>
          <w:sz w:val="20"/>
          <w:szCs w:val="18"/>
        </w:rPr>
        <w:t>agrees</w:t>
      </w:r>
      <w:r>
        <w:rPr>
          <w:sz w:val="20"/>
          <w:szCs w:val="18"/>
        </w:rPr>
        <w:t xml:space="preserve"> with the proposal.</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0FB5DDA7" w:rsidR="00AF763D" w:rsidRDefault="00581DCB" w:rsidP="00AF763D">
      <w:pPr>
        <w:spacing w:after="0"/>
        <w:rPr>
          <w:sz w:val="20"/>
          <w:szCs w:val="18"/>
        </w:rPr>
      </w:pPr>
      <w:permStart w:id="241126845" w:edGrp="everyone"/>
      <w:proofErr w:type="spellStart"/>
      <w:r>
        <w:rPr>
          <w:sz w:val="20"/>
          <w:szCs w:val="18"/>
        </w:rPr>
        <w:t>Corporatings</w:t>
      </w:r>
      <w:proofErr w:type="spellEnd"/>
      <w:r>
        <w:rPr>
          <w:sz w:val="20"/>
          <w:szCs w:val="18"/>
        </w:rPr>
        <w:t xml:space="preserve"> </w:t>
      </w:r>
      <w:r>
        <w:rPr>
          <w:b/>
          <w:bCs/>
          <w:sz w:val="20"/>
          <w:szCs w:val="18"/>
        </w:rPr>
        <w:t>agrees</w:t>
      </w:r>
      <w:r>
        <w:rPr>
          <w:sz w:val="20"/>
          <w:szCs w:val="18"/>
        </w:rPr>
        <w:t xml:space="preserve"> with the proposed amendments.</w:t>
      </w:r>
    </w:p>
    <w:p w14:paraId="109B19FE" w14:textId="77777777" w:rsidR="00335603" w:rsidRDefault="00335603" w:rsidP="00AF763D">
      <w:pPr>
        <w:spacing w:after="0"/>
        <w:rPr>
          <w:sz w:val="20"/>
          <w:szCs w:val="18"/>
        </w:rPr>
      </w:pPr>
    </w:p>
    <w:p w14:paraId="1B304CE9" w14:textId="5AF6DE6F" w:rsidR="00335603" w:rsidRPr="00516D51" w:rsidRDefault="00335603" w:rsidP="00AF763D">
      <w:pPr>
        <w:spacing w:after="0"/>
        <w:rPr>
          <w:sz w:val="20"/>
          <w:szCs w:val="18"/>
        </w:rPr>
      </w:pPr>
      <w:proofErr w:type="gramStart"/>
      <w:r>
        <w:rPr>
          <w:sz w:val="20"/>
          <w:szCs w:val="18"/>
        </w:rPr>
        <w:t xml:space="preserve">In particular, </w:t>
      </w:r>
      <w:proofErr w:type="spellStart"/>
      <w:r>
        <w:rPr>
          <w:sz w:val="20"/>
          <w:szCs w:val="18"/>
        </w:rPr>
        <w:t>Corporatings</w:t>
      </w:r>
      <w:proofErr w:type="spellEnd"/>
      <w:proofErr w:type="gramEnd"/>
      <w:r w:rsidR="00516D51">
        <w:rPr>
          <w:sz w:val="20"/>
          <w:szCs w:val="18"/>
        </w:rPr>
        <w:t xml:space="preserve"> would like to stress the importance of the use of the </w:t>
      </w:r>
      <w:r w:rsidR="00516D51">
        <w:rPr>
          <w:b/>
          <w:bCs/>
          <w:sz w:val="20"/>
          <w:szCs w:val="18"/>
        </w:rPr>
        <w:t>LEI</w:t>
      </w:r>
      <w:r w:rsidR="00516D51">
        <w:rPr>
          <w:sz w:val="20"/>
          <w:szCs w:val="18"/>
        </w:rPr>
        <w:t xml:space="preserve"> as the identifier for each issuer</w:t>
      </w:r>
      <w:r w:rsidR="00B811E1">
        <w:rPr>
          <w:sz w:val="20"/>
          <w:szCs w:val="18"/>
        </w:rPr>
        <w:t>, as it is the only identifier fit for purpose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376549"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5EE5832C" w:rsidR="00AF763D" w:rsidRPr="00844487" w:rsidRDefault="00844487" w:rsidP="00AF763D">
      <w:pPr>
        <w:spacing w:after="0"/>
        <w:rPr>
          <w:sz w:val="20"/>
          <w:szCs w:val="18"/>
        </w:rPr>
      </w:pPr>
      <w:permStart w:id="1231181901" w:edGrp="everyone"/>
      <w:proofErr w:type="spellStart"/>
      <w:r>
        <w:rPr>
          <w:sz w:val="20"/>
          <w:szCs w:val="18"/>
        </w:rPr>
        <w:t>Corporatings</w:t>
      </w:r>
      <w:proofErr w:type="spellEnd"/>
      <w:r>
        <w:rPr>
          <w:sz w:val="20"/>
          <w:szCs w:val="18"/>
        </w:rPr>
        <w:t xml:space="preserve"> </w:t>
      </w:r>
      <w:r>
        <w:rPr>
          <w:b/>
          <w:bCs/>
          <w:sz w:val="20"/>
          <w:szCs w:val="18"/>
        </w:rPr>
        <w:t xml:space="preserve">disagrees. </w:t>
      </w:r>
      <w:r>
        <w:rPr>
          <w:sz w:val="20"/>
          <w:szCs w:val="18"/>
        </w:rPr>
        <w:t>We believe that the cost is not proportional to the amount of tags, i.e. doubling the number of tags does not double the</w:t>
      </w:r>
      <w:r w:rsidR="00C41A46">
        <w:rPr>
          <w:sz w:val="20"/>
          <w:szCs w:val="18"/>
        </w:rPr>
        <w:t xml:space="preserve"> cost. There is a significant </w:t>
      </w:r>
      <w:r w:rsidR="00947AD7">
        <w:rPr>
          <w:sz w:val="20"/>
          <w:szCs w:val="18"/>
        </w:rPr>
        <w:t>flat cost</w:t>
      </w:r>
      <w:r w:rsidR="00217CB4">
        <w:rPr>
          <w:sz w:val="20"/>
          <w:szCs w:val="18"/>
        </w:rPr>
        <w:t xml:space="preserve"> dedicated to for example document conversion or transposition</w:t>
      </w:r>
      <w:r w:rsidR="00A81F11">
        <w:rPr>
          <w:sz w:val="20"/>
          <w:szCs w:val="18"/>
        </w:rPr>
        <w:t xml:space="preserve"> into XHTML, a cost for application hosting/storage that should not change depending on the amount of tags.</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97812DA" w:rsidR="00AF763D" w:rsidRDefault="0098620B" w:rsidP="00AF763D">
      <w:pPr>
        <w:spacing w:after="0"/>
        <w:rPr>
          <w:sz w:val="20"/>
          <w:szCs w:val="18"/>
        </w:rPr>
      </w:pPr>
      <w:permStart w:id="2135363474" w:edGrp="everyone"/>
      <w:proofErr w:type="spellStart"/>
      <w:r>
        <w:rPr>
          <w:sz w:val="20"/>
          <w:szCs w:val="18"/>
        </w:rPr>
        <w:t>Corporatings</w:t>
      </w:r>
      <w:proofErr w:type="spellEnd"/>
      <w:r>
        <w:rPr>
          <w:sz w:val="20"/>
          <w:szCs w:val="18"/>
        </w:rPr>
        <w:t xml:space="preserve"> </w:t>
      </w:r>
      <w:r>
        <w:rPr>
          <w:b/>
          <w:bCs/>
          <w:sz w:val="20"/>
          <w:szCs w:val="18"/>
        </w:rPr>
        <w:t>strongly</w:t>
      </w:r>
      <w:r w:rsidR="005937AD">
        <w:rPr>
          <w:b/>
          <w:bCs/>
          <w:sz w:val="20"/>
          <w:szCs w:val="18"/>
        </w:rPr>
        <w:t xml:space="preserve"> disagrees</w:t>
      </w:r>
      <w:r w:rsidR="00E2798F">
        <w:rPr>
          <w:sz w:val="20"/>
          <w:szCs w:val="18"/>
        </w:rPr>
        <w:t xml:space="preserve"> with the assessment.</w:t>
      </w:r>
    </w:p>
    <w:p w14:paraId="30EB06BD" w14:textId="77777777" w:rsidR="00E2798F" w:rsidRDefault="00E2798F" w:rsidP="00AF763D">
      <w:pPr>
        <w:spacing w:after="0"/>
        <w:rPr>
          <w:sz w:val="20"/>
          <w:szCs w:val="18"/>
        </w:rPr>
      </w:pPr>
    </w:p>
    <w:p w14:paraId="4E078675" w14:textId="2FC49D1C" w:rsidR="00E2798F" w:rsidRDefault="00E2798F" w:rsidP="00AF763D">
      <w:pPr>
        <w:spacing w:after="0"/>
        <w:rPr>
          <w:sz w:val="20"/>
          <w:szCs w:val="18"/>
          <w:lang w:val="en-US"/>
        </w:rPr>
      </w:pPr>
      <w:r w:rsidRPr="00E2798F">
        <w:rPr>
          <w:sz w:val="20"/>
          <w:szCs w:val="18"/>
          <w:lang w:val="en-US"/>
        </w:rPr>
        <w:t>A large part of t</w:t>
      </w:r>
      <w:r>
        <w:rPr>
          <w:sz w:val="20"/>
          <w:szCs w:val="18"/>
          <w:lang w:val="en-US"/>
        </w:rPr>
        <w:t xml:space="preserve">he cost on the financial statements comes from the ‘mapping’ step, where preparers </w:t>
      </w:r>
      <w:proofErr w:type="gramStart"/>
      <w:r>
        <w:rPr>
          <w:sz w:val="20"/>
          <w:szCs w:val="18"/>
          <w:lang w:val="en-US"/>
        </w:rPr>
        <w:t>have to</w:t>
      </w:r>
      <w:proofErr w:type="gramEnd"/>
      <w:r>
        <w:rPr>
          <w:sz w:val="20"/>
          <w:szCs w:val="18"/>
          <w:lang w:val="en-US"/>
        </w:rPr>
        <w:t xml:space="preserve"> relate their </w:t>
      </w:r>
      <w:r w:rsidR="00C8289D">
        <w:rPr>
          <w:sz w:val="20"/>
          <w:szCs w:val="18"/>
          <w:lang w:val="en-US"/>
        </w:rPr>
        <w:t>line items to elements from the XBRL taxonomy. This is a difficult step due to the very principle-based nature of the IFRS Accounting Standards</w:t>
      </w:r>
      <w:r w:rsidR="008C5FE2">
        <w:rPr>
          <w:sz w:val="20"/>
          <w:szCs w:val="18"/>
          <w:lang w:val="en-US"/>
        </w:rPr>
        <w:t>, and the high degree of jurisdiction, sector and entity-specific presentation practices.</w:t>
      </w:r>
    </w:p>
    <w:p w14:paraId="43A54D64" w14:textId="77777777" w:rsidR="0072046D" w:rsidRDefault="0072046D" w:rsidP="00AF763D">
      <w:pPr>
        <w:spacing w:after="0"/>
        <w:rPr>
          <w:sz w:val="20"/>
          <w:szCs w:val="18"/>
          <w:lang w:val="en-US"/>
        </w:rPr>
      </w:pPr>
    </w:p>
    <w:p w14:paraId="3FD23EB4" w14:textId="77777777" w:rsidR="00724608" w:rsidRDefault="0072046D" w:rsidP="00AF763D">
      <w:pPr>
        <w:spacing w:after="0"/>
        <w:rPr>
          <w:sz w:val="20"/>
          <w:szCs w:val="18"/>
          <w:lang w:val="en-US"/>
        </w:rPr>
      </w:pPr>
      <w:r w:rsidRPr="0072046D">
        <w:rPr>
          <w:sz w:val="20"/>
          <w:szCs w:val="18"/>
          <w:lang w:val="en-US"/>
        </w:rPr>
        <w:t>On the opposite, many o</w:t>
      </w:r>
      <w:r>
        <w:rPr>
          <w:sz w:val="20"/>
          <w:szCs w:val="18"/>
          <w:lang w:val="en-US"/>
        </w:rPr>
        <w:t xml:space="preserve">f the ESRS statements published </w:t>
      </w:r>
      <w:r w:rsidR="00035176">
        <w:rPr>
          <w:sz w:val="20"/>
          <w:szCs w:val="18"/>
          <w:lang w:val="en-US"/>
        </w:rPr>
        <w:t>in 2025 show clear references to the ESRS paragraphs, use language that is very close to the standards, and there is little variance in the tables disclosed, with many ‘templated’ tables.</w:t>
      </w:r>
      <w:r w:rsidR="00397978">
        <w:rPr>
          <w:sz w:val="20"/>
          <w:szCs w:val="18"/>
          <w:lang w:val="en-US"/>
        </w:rPr>
        <w:t xml:space="preserve"> As a result, this mapping step will be trivial in many cases.</w:t>
      </w:r>
      <w:r w:rsidR="00724608">
        <w:rPr>
          <w:sz w:val="20"/>
          <w:szCs w:val="18"/>
          <w:lang w:val="en-US"/>
        </w:rPr>
        <w:t xml:space="preserve"> (including the dimensions aspect).</w:t>
      </w:r>
    </w:p>
    <w:permEnd w:id="2135363474"/>
    <w:p w14:paraId="3924B938" w14:textId="4E44C8A5" w:rsidR="00AF763D" w:rsidRPr="00397978" w:rsidRDefault="00AF763D" w:rsidP="00AF763D">
      <w:pPr>
        <w:spacing w:after="0"/>
        <w:rPr>
          <w:sz w:val="20"/>
          <w:szCs w:val="18"/>
          <w:lang w:val="en-US"/>
        </w:rPr>
      </w:pPr>
      <w:r w:rsidRPr="00397978">
        <w:rPr>
          <w:sz w:val="20"/>
          <w:szCs w:val="18"/>
          <w:lang w:val="en-US"/>
        </w:rPr>
        <w:t>&lt;ESMA_QUESTION_ESEFEEAP_28&gt;</w:t>
      </w:r>
    </w:p>
    <w:p w14:paraId="45C912E4" w14:textId="77777777" w:rsidR="00AF763D" w:rsidRPr="00397978" w:rsidRDefault="00AF763D" w:rsidP="00AF763D">
      <w:pPr>
        <w:spacing w:after="0" w:line="240" w:lineRule="auto"/>
        <w:jc w:val="left"/>
        <w:rPr>
          <w:rFonts w:eastAsia="Times New Roman"/>
          <w:color w:val="auto"/>
          <w:szCs w:val="22"/>
          <w:lang w:val="en-US"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w:t>
      </w:r>
      <w:r w:rsidRPr="00AF763D">
        <w:rPr>
          <w:rFonts w:eastAsia="Times New Roman"/>
          <w:color w:val="auto"/>
          <w:szCs w:val="22"/>
          <w:lang w:eastAsia="en-GB"/>
        </w:rPr>
        <w:lastRenderedPageBreak/>
        <w:t xml:space="preserve">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529BDB82" w:rsidR="00AF763D" w:rsidRDefault="009E6444" w:rsidP="00AF763D">
      <w:pPr>
        <w:spacing w:after="0"/>
        <w:rPr>
          <w:sz w:val="20"/>
          <w:szCs w:val="18"/>
          <w:lang w:val="en-US"/>
        </w:rPr>
      </w:pPr>
      <w:permStart w:id="891377430" w:edGrp="everyone"/>
      <w:proofErr w:type="spellStart"/>
      <w:r w:rsidRPr="009E6444">
        <w:rPr>
          <w:sz w:val="20"/>
          <w:szCs w:val="18"/>
          <w:lang w:val="en-US"/>
        </w:rPr>
        <w:t>Corporatings</w:t>
      </w:r>
      <w:proofErr w:type="spellEnd"/>
      <w:r w:rsidRPr="009E6444">
        <w:rPr>
          <w:sz w:val="20"/>
          <w:szCs w:val="18"/>
          <w:lang w:val="en-US"/>
        </w:rPr>
        <w:t xml:space="preserve"> </w:t>
      </w:r>
      <w:r w:rsidRPr="009E6444">
        <w:rPr>
          <w:b/>
          <w:bCs/>
          <w:sz w:val="20"/>
          <w:szCs w:val="18"/>
          <w:lang w:val="en-US"/>
        </w:rPr>
        <w:t>s</w:t>
      </w:r>
      <w:r>
        <w:rPr>
          <w:b/>
          <w:bCs/>
          <w:sz w:val="20"/>
          <w:szCs w:val="18"/>
          <w:lang w:val="en-US"/>
        </w:rPr>
        <w:t xml:space="preserve">omewhat disagrees </w:t>
      </w:r>
      <w:r>
        <w:rPr>
          <w:sz w:val="20"/>
          <w:szCs w:val="18"/>
          <w:lang w:val="en-US"/>
        </w:rPr>
        <w:t xml:space="preserve">with the </w:t>
      </w:r>
      <w:r w:rsidR="00434116">
        <w:rPr>
          <w:sz w:val="20"/>
          <w:szCs w:val="18"/>
          <w:lang w:val="en-US"/>
        </w:rPr>
        <w:t>costs outlined.</w:t>
      </w:r>
    </w:p>
    <w:p w14:paraId="12FBE30D" w14:textId="77777777" w:rsidR="00434116" w:rsidRDefault="00434116" w:rsidP="00AF763D">
      <w:pPr>
        <w:spacing w:after="0"/>
        <w:rPr>
          <w:sz w:val="20"/>
          <w:szCs w:val="18"/>
          <w:lang w:val="en-US"/>
        </w:rPr>
      </w:pPr>
    </w:p>
    <w:p w14:paraId="67FF4B07" w14:textId="0D8EA323" w:rsidR="00434116" w:rsidRDefault="00434116" w:rsidP="00AF763D">
      <w:pPr>
        <w:spacing w:after="0"/>
        <w:rPr>
          <w:sz w:val="20"/>
          <w:szCs w:val="18"/>
          <w:lang w:val="en-US"/>
        </w:rPr>
      </w:pPr>
      <w:r w:rsidRPr="00434116">
        <w:rPr>
          <w:sz w:val="20"/>
          <w:szCs w:val="18"/>
          <w:lang w:val="en-US"/>
        </w:rPr>
        <w:t xml:space="preserve">The </w:t>
      </w:r>
      <w:r w:rsidR="003F7B02">
        <w:rPr>
          <w:sz w:val="20"/>
          <w:szCs w:val="18"/>
          <w:lang w:val="en-US"/>
        </w:rPr>
        <w:t xml:space="preserve">high </w:t>
      </w:r>
      <w:r w:rsidRPr="00434116">
        <w:rPr>
          <w:sz w:val="20"/>
          <w:szCs w:val="18"/>
          <w:lang w:val="en-US"/>
        </w:rPr>
        <w:t>c</w:t>
      </w:r>
      <w:r>
        <w:rPr>
          <w:sz w:val="20"/>
          <w:szCs w:val="18"/>
          <w:lang w:val="en-US"/>
        </w:rPr>
        <w:t xml:space="preserve">osts for users are mentioned in Option 0, </w:t>
      </w:r>
      <w:r w:rsidR="00BF3735">
        <w:rPr>
          <w:sz w:val="20"/>
          <w:szCs w:val="18"/>
          <w:lang w:val="en-US"/>
        </w:rPr>
        <w:t xml:space="preserve">but there are very significant costs </w:t>
      </w:r>
      <w:proofErr w:type="gramStart"/>
      <w:r w:rsidR="00BF3735">
        <w:rPr>
          <w:sz w:val="20"/>
          <w:szCs w:val="18"/>
          <w:lang w:val="en-US"/>
        </w:rPr>
        <w:t>to</w:t>
      </w:r>
      <w:proofErr w:type="gramEnd"/>
      <w:r w:rsidR="00BF3735">
        <w:rPr>
          <w:sz w:val="20"/>
          <w:szCs w:val="18"/>
          <w:lang w:val="en-US"/>
        </w:rPr>
        <w:t xml:space="preserve"> users </w:t>
      </w:r>
      <w:r w:rsidR="0010396F">
        <w:rPr>
          <w:sz w:val="20"/>
          <w:szCs w:val="18"/>
          <w:lang w:val="en-US"/>
        </w:rPr>
        <w:t>in Option 1 and 3 as well that are not mentioned</w:t>
      </w:r>
      <w:r w:rsidR="003F7B02">
        <w:rPr>
          <w:sz w:val="20"/>
          <w:szCs w:val="18"/>
          <w:lang w:val="en-US"/>
        </w:rPr>
        <w:t xml:space="preserve"> clearly enough</w:t>
      </w:r>
      <w:r w:rsidR="0010396F">
        <w:rPr>
          <w:sz w:val="20"/>
          <w:szCs w:val="18"/>
          <w:lang w:val="en-US"/>
        </w:rPr>
        <w:t xml:space="preserve">. </w:t>
      </w:r>
    </w:p>
    <w:p w14:paraId="3611832D" w14:textId="77777777" w:rsidR="0010396F" w:rsidRDefault="0010396F" w:rsidP="00AF763D">
      <w:pPr>
        <w:spacing w:after="0"/>
        <w:rPr>
          <w:sz w:val="20"/>
          <w:szCs w:val="18"/>
          <w:lang w:val="en-US"/>
        </w:rPr>
      </w:pPr>
    </w:p>
    <w:p w14:paraId="40658CCD" w14:textId="4225AAA7" w:rsidR="0010396F" w:rsidRDefault="004F56FA" w:rsidP="00AF763D">
      <w:pPr>
        <w:spacing w:after="0"/>
        <w:rPr>
          <w:sz w:val="20"/>
          <w:szCs w:val="18"/>
          <w:lang w:val="en-US"/>
        </w:rPr>
      </w:pPr>
      <w:r>
        <w:rPr>
          <w:sz w:val="20"/>
          <w:szCs w:val="18"/>
          <w:lang w:val="en-US"/>
        </w:rPr>
        <w:t>Data within sustainability reports</w:t>
      </w:r>
      <w:r w:rsidR="00B94132">
        <w:rPr>
          <w:sz w:val="20"/>
          <w:szCs w:val="18"/>
          <w:lang w:val="en-US"/>
        </w:rPr>
        <w:t xml:space="preserve"> is already to be used by end-users, which must develop their own data collection system while</w:t>
      </w:r>
      <w:r w:rsidR="00B66437">
        <w:rPr>
          <w:sz w:val="20"/>
          <w:szCs w:val="18"/>
          <w:lang w:val="en-US"/>
        </w:rPr>
        <w:t xml:space="preserve"> electronic mark-up is not available. </w:t>
      </w:r>
    </w:p>
    <w:p w14:paraId="2B7C23CC" w14:textId="77777777" w:rsidR="00B66437" w:rsidRDefault="00B66437" w:rsidP="00AF763D">
      <w:pPr>
        <w:spacing w:after="0"/>
        <w:rPr>
          <w:sz w:val="20"/>
          <w:szCs w:val="18"/>
          <w:lang w:val="en-US"/>
        </w:rPr>
      </w:pPr>
    </w:p>
    <w:p w14:paraId="5BEBD639" w14:textId="2BDD5255" w:rsidR="00B66437" w:rsidRDefault="00B66437" w:rsidP="00AF763D">
      <w:pPr>
        <w:spacing w:after="0"/>
        <w:rPr>
          <w:sz w:val="20"/>
          <w:szCs w:val="18"/>
          <w:lang w:val="en-US"/>
        </w:rPr>
      </w:pPr>
      <w:r>
        <w:rPr>
          <w:sz w:val="20"/>
          <w:szCs w:val="18"/>
          <w:lang w:val="en-US"/>
        </w:rPr>
        <w:t xml:space="preserve">The cost for </w:t>
      </w:r>
      <w:r>
        <w:rPr>
          <w:b/>
          <w:bCs/>
          <w:sz w:val="20"/>
          <w:szCs w:val="18"/>
          <w:lang w:val="en-US"/>
        </w:rPr>
        <w:t>one</w:t>
      </w:r>
      <w:r>
        <w:rPr>
          <w:sz w:val="20"/>
          <w:szCs w:val="18"/>
          <w:lang w:val="en-US"/>
        </w:rPr>
        <w:t xml:space="preserve"> user to collect the information is logically higher than for the preparer. Indeed, as the user is not the one preparing the report, a much more significant amount of time must be spent</w:t>
      </w:r>
      <w:r w:rsidR="0002369E">
        <w:rPr>
          <w:sz w:val="20"/>
          <w:szCs w:val="18"/>
          <w:lang w:val="en-US"/>
        </w:rPr>
        <w:t xml:space="preserve"> figuring out and verifying the meaning and accounting policies of disclosures before the user can be certain the disclosures </w:t>
      </w:r>
      <w:proofErr w:type="gramStart"/>
      <w:r w:rsidR="0002369E">
        <w:rPr>
          <w:sz w:val="20"/>
          <w:szCs w:val="18"/>
          <w:lang w:val="en-US"/>
        </w:rPr>
        <w:t>corresponds</w:t>
      </w:r>
      <w:proofErr w:type="gramEnd"/>
      <w:r w:rsidR="0002369E">
        <w:rPr>
          <w:sz w:val="20"/>
          <w:szCs w:val="18"/>
          <w:lang w:val="en-US"/>
        </w:rPr>
        <w:t xml:space="preserve"> to the indicators they require.</w:t>
      </w:r>
    </w:p>
    <w:p w14:paraId="42BF9342" w14:textId="77777777" w:rsidR="0002369E" w:rsidRDefault="0002369E" w:rsidP="00AF763D">
      <w:pPr>
        <w:spacing w:after="0"/>
        <w:rPr>
          <w:sz w:val="20"/>
          <w:szCs w:val="18"/>
          <w:lang w:val="en-US"/>
        </w:rPr>
      </w:pPr>
    </w:p>
    <w:p w14:paraId="34F1E344" w14:textId="4DB83B9C" w:rsidR="0002369E" w:rsidRDefault="0002369E" w:rsidP="00AF763D">
      <w:pPr>
        <w:spacing w:after="0"/>
        <w:rPr>
          <w:b/>
          <w:bCs/>
          <w:sz w:val="20"/>
          <w:szCs w:val="18"/>
          <w:lang w:val="en-US"/>
        </w:rPr>
      </w:pPr>
      <w:proofErr w:type="gramStart"/>
      <w:r>
        <w:rPr>
          <w:sz w:val="20"/>
          <w:szCs w:val="18"/>
          <w:lang w:val="en-US"/>
        </w:rPr>
        <w:t>As a consequence</w:t>
      </w:r>
      <w:proofErr w:type="gramEnd"/>
      <w:r>
        <w:rPr>
          <w:sz w:val="20"/>
          <w:szCs w:val="18"/>
          <w:lang w:val="en-US"/>
        </w:rPr>
        <w:t xml:space="preserve">, </w:t>
      </w:r>
      <w:r w:rsidR="006A4488">
        <w:rPr>
          <w:b/>
          <w:bCs/>
          <w:sz w:val="20"/>
          <w:szCs w:val="18"/>
          <w:lang w:val="en-US"/>
        </w:rPr>
        <w:t xml:space="preserve">if ESMA believes </w:t>
      </w:r>
      <w:proofErr w:type="gramStart"/>
      <w:r w:rsidR="006A4488">
        <w:rPr>
          <w:b/>
          <w:bCs/>
          <w:sz w:val="20"/>
          <w:szCs w:val="18"/>
          <w:lang w:val="en-US"/>
        </w:rPr>
        <w:t>mark</w:t>
      </w:r>
      <w:proofErr w:type="gramEnd"/>
      <w:r w:rsidR="006A4488">
        <w:rPr>
          <w:b/>
          <w:bCs/>
          <w:sz w:val="20"/>
          <w:szCs w:val="18"/>
          <w:lang w:val="en-US"/>
        </w:rPr>
        <w:t xml:space="preserve">-up cost for preparers to be 30000 EUR, the cost of end-users will be 30000 EUR times the </w:t>
      </w:r>
      <w:r w:rsidR="00E47ADA">
        <w:rPr>
          <w:b/>
          <w:bCs/>
          <w:sz w:val="20"/>
          <w:szCs w:val="18"/>
          <w:lang w:val="en-US"/>
        </w:rPr>
        <w:t>average number of users of data points inside the report.</w:t>
      </w:r>
    </w:p>
    <w:p w14:paraId="695992E2" w14:textId="77777777" w:rsidR="00E47ADA" w:rsidRDefault="00E47ADA" w:rsidP="00AF763D">
      <w:pPr>
        <w:spacing w:after="0"/>
        <w:rPr>
          <w:b/>
          <w:bCs/>
          <w:sz w:val="20"/>
          <w:szCs w:val="18"/>
          <w:lang w:val="en-US"/>
        </w:rPr>
      </w:pPr>
    </w:p>
    <w:p w14:paraId="10CEB8EF" w14:textId="6129B33F" w:rsidR="00E47ADA" w:rsidRPr="006A4488" w:rsidRDefault="00E47ADA" w:rsidP="00AF763D">
      <w:pPr>
        <w:spacing w:after="0"/>
        <w:rPr>
          <w:b/>
          <w:bCs/>
          <w:sz w:val="20"/>
          <w:szCs w:val="18"/>
          <w:lang w:val="en-US"/>
        </w:rPr>
      </w:pPr>
      <w:r w:rsidRPr="00420965">
        <w:rPr>
          <w:b/>
          <w:bCs/>
          <w:sz w:val="20"/>
          <w:szCs w:val="18"/>
          <w:u w:val="single"/>
          <w:lang w:val="en-US"/>
        </w:rPr>
        <w:t xml:space="preserve">Unless ESMA believes that </w:t>
      </w:r>
      <w:r w:rsidR="0047760C" w:rsidRPr="00420965">
        <w:rPr>
          <w:b/>
          <w:bCs/>
          <w:sz w:val="20"/>
          <w:szCs w:val="18"/>
          <w:u w:val="single"/>
          <w:lang w:val="en-US"/>
        </w:rPr>
        <w:t>sustainability data points are used by less than one user on average</w:t>
      </w:r>
      <w:r w:rsidR="00420965">
        <w:rPr>
          <w:b/>
          <w:bCs/>
          <w:sz w:val="20"/>
          <w:szCs w:val="18"/>
          <w:lang w:val="en-US"/>
        </w:rPr>
        <w:t xml:space="preserve">, the cost for users is </w:t>
      </w:r>
      <w:proofErr w:type="gramStart"/>
      <w:r w:rsidR="00420965">
        <w:rPr>
          <w:b/>
          <w:bCs/>
          <w:sz w:val="20"/>
          <w:szCs w:val="18"/>
          <w:lang w:val="en-US"/>
        </w:rPr>
        <w:t>a considerably</w:t>
      </w:r>
      <w:proofErr w:type="gramEnd"/>
      <w:r w:rsidR="00420965">
        <w:rPr>
          <w:b/>
          <w:bCs/>
          <w:sz w:val="20"/>
          <w:szCs w:val="18"/>
          <w:lang w:val="en-US"/>
        </w:rPr>
        <w:t xml:space="preserve"> more important amount overall than the cost for preparers.</w:t>
      </w:r>
    </w:p>
    <w:permEnd w:id="891377430"/>
    <w:p w14:paraId="0C4FE588" w14:textId="0C12F0A7" w:rsidR="00AF763D" w:rsidRPr="00434116" w:rsidRDefault="00AF763D" w:rsidP="00AF763D">
      <w:pPr>
        <w:spacing w:after="0"/>
        <w:rPr>
          <w:sz w:val="20"/>
          <w:szCs w:val="18"/>
          <w:lang w:val="en-US"/>
        </w:rPr>
      </w:pPr>
      <w:r w:rsidRPr="00434116">
        <w:rPr>
          <w:sz w:val="20"/>
          <w:szCs w:val="18"/>
          <w:lang w:val="en-US"/>
        </w:rPr>
        <w:t>&lt;ESMA_QUESTION_ESEFEEAP_29&gt;</w:t>
      </w:r>
    </w:p>
    <w:p w14:paraId="21A2C04B" w14:textId="77777777" w:rsidR="00AF763D" w:rsidRPr="00434116" w:rsidRDefault="00AF763D" w:rsidP="00AF763D">
      <w:pPr>
        <w:spacing w:after="0" w:line="240" w:lineRule="auto"/>
        <w:jc w:val="left"/>
        <w:rPr>
          <w:rFonts w:eastAsia="Times New Roman"/>
          <w:color w:val="auto"/>
          <w:szCs w:val="22"/>
          <w:lang w:val="en-US"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65C585BB" w:rsidR="00AF763D" w:rsidRPr="00711B5D" w:rsidRDefault="00711B5D" w:rsidP="00AF763D">
      <w:pPr>
        <w:spacing w:after="0"/>
        <w:rPr>
          <w:sz w:val="20"/>
          <w:szCs w:val="18"/>
        </w:rPr>
      </w:pPr>
      <w:permStart w:id="1345008665" w:edGrp="everyone"/>
      <w:proofErr w:type="spellStart"/>
      <w:r>
        <w:rPr>
          <w:sz w:val="20"/>
          <w:szCs w:val="18"/>
        </w:rPr>
        <w:t>Corporatings</w:t>
      </w:r>
      <w:proofErr w:type="spellEnd"/>
      <w:r>
        <w:rPr>
          <w:sz w:val="20"/>
          <w:szCs w:val="18"/>
        </w:rPr>
        <w:t xml:space="preserve"> </w:t>
      </w:r>
      <w:r>
        <w:rPr>
          <w:b/>
          <w:bCs/>
          <w:sz w:val="20"/>
          <w:szCs w:val="18"/>
        </w:rPr>
        <w:t>broadly agrees</w:t>
      </w:r>
      <w:r>
        <w:rPr>
          <w:sz w:val="20"/>
          <w:szCs w:val="18"/>
        </w:rPr>
        <w:t xml:space="preserve"> with the</w:t>
      </w:r>
      <w:r w:rsidR="005A33C8">
        <w:rPr>
          <w:sz w:val="20"/>
          <w:szCs w:val="18"/>
        </w:rPr>
        <w:t xml:space="preserve"> mentioned costs and benefits.</w:t>
      </w:r>
      <w:r w:rsidR="00545AAF">
        <w:rPr>
          <w:sz w:val="20"/>
          <w:szCs w:val="18"/>
        </w:rPr>
        <w:t xml:space="preserve"> As mentioned in question 30, the considerable costs to users should be outlined more clearly in option 1.</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594473CF" w:rsidR="00AF763D" w:rsidRPr="00AF763D" w:rsidRDefault="002B42F1" w:rsidP="00AF763D">
      <w:pPr>
        <w:spacing w:after="0"/>
        <w:rPr>
          <w:sz w:val="20"/>
          <w:szCs w:val="18"/>
        </w:rPr>
      </w:pPr>
      <w:permStart w:id="929779331" w:edGrp="everyone"/>
      <w:proofErr w:type="spellStart"/>
      <w:r>
        <w:rPr>
          <w:sz w:val="20"/>
          <w:szCs w:val="18"/>
        </w:rPr>
        <w:t>Corporatings</w:t>
      </w:r>
      <w:proofErr w:type="spellEnd"/>
      <w:r>
        <w:rPr>
          <w:sz w:val="20"/>
          <w:szCs w:val="18"/>
        </w:rPr>
        <w:t xml:space="preserve"> </w:t>
      </w:r>
      <w:r>
        <w:rPr>
          <w:b/>
          <w:bCs/>
          <w:sz w:val="20"/>
          <w:szCs w:val="18"/>
        </w:rPr>
        <w:t>broadly agrees</w:t>
      </w:r>
      <w:r>
        <w:rPr>
          <w:sz w:val="20"/>
          <w:szCs w:val="18"/>
        </w:rPr>
        <w:t xml:space="preserve"> with the mentioned costs and benefits. As mentioned in question 30, </w:t>
      </w:r>
      <w:r w:rsidR="00BF6CB8">
        <w:rPr>
          <w:sz w:val="20"/>
          <w:szCs w:val="18"/>
        </w:rPr>
        <w:t xml:space="preserve">and since the issue is similar for collection of accounting data, </w:t>
      </w:r>
      <w:r>
        <w:rPr>
          <w:sz w:val="20"/>
          <w:szCs w:val="18"/>
        </w:rPr>
        <w:t>the considerable costs to users should be outlined more clearly in option</w:t>
      </w:r>
      <w:r>
        <w:rPr>
          <w:sz w:val="20"/>
          <w:szCs w:val="18"/>
        </w:rPr>
        <w:t>s</w:t>
      </w:r>
      <w:r>
        <w:rPr>
          <w:sz w:val="20"/>
          <w:szCs w:val="18"/>
        </w:rPr>
        <w:t xml:space="preserve"> 1</w:t>
      </w:r>
      <w:r>
        <w:rPr>
          <w:sz w:val="20"/>
          <w:szCs w:val="18"/>
        </w:rPr>
        <w:t xml:space="preserve"> and 3.</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w:t>
      </w:r>
      <w:r w:rsidRPr="00AF763D">
        <w:rPr>
          <w:rFonts w:eastAsia="Times New Roman"/>
          <w:color w:val="auto"/>
          <w:szCs w:val="22"/>
          <w:lang w:eastAsia="en-GB"/>
        </w:rPr>
        <w:lastRenderedPageBreak/>
        <w:t xml:space="preserve">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55252CC1" w:rsidR="00AF763D" w:rsidRPr="00BF6CB8" w:rsidRDefault="00BF6CB8" w:rsidP="00AF763D">
      <w:pPr>
        <w:spacing w:after="0"/>
        <w:rPr>
          <w:sz w:val="20"/>
          <w:szCs w:val="18"/>
        </w:rPr>
      </w:pPr>
      <w:permStart w:id="701313514" w:edGrp="everyone"/>
      <w:proofErr w:type="spellStart"/>
      <w:r>
        <w:rPr>
          <w:sz w:val="20"/>
          <w:szCs w:val="18"/>
        </w:rPr>
        <w:t>Corporatings</w:t>
      </w:r>
      <w:proofErr w:type="spellEnd"/>
      <w:r>
        <w:rPr>
          <w:sz w:val="20"/>
          <w:szCs w:val="18"/>
        </w:rPr>
        <w:t xml:space="preserve"> </w:t>
      </w:r>
      <w:r>
        <w:rPr>
          <w:b/>
          <w:bCs/>
          <w:sz w:val="20"/>
          <w:szCs w:val="18"/>
        </w:rPr>
        <w:t>agrees</w:t>
      </w:r>
      <w:r>
        <w:rPr>
          <w:sz w:val="20"/>
          <w:szCs w:val="18"/>
        </w:rPr>
        <w:t xml:space="preserve"> with the costs and benefits, but not necessarily with the proposed list</w:t>
      </w:r>
      <w:r w:rsidR="00A113FC">
        <w:rPr>
          <w:sz w:val="20"/>
          <w:szCs w:val="18"/>
        </w:rPr>
        <w:t xml:space="preserve"> for Option 2</w:t>
      </w:r>
      <w:r>
        <w:rPr>
          <w:sz w:val="20"/>
          <w:szCs w:val="18"/>
        </w:rPr>
        <w:t>; see Question 20.</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376549">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4CCA01A8" w:rsidR="00AF763D" w:rsidRPr="007E5205" w:rsidRDefault="007E5205" w:rsidP="00AF763D">
      <w:pPr>
        <w:spacing w:after="0"/>
        <w:rPr>
          <w:b/>
          <w:bCs/>
          <w:sz w:val="20"/>
          <w:szCs w:val="18"/>
        </w:rPr>
      </w:pPr>
      <w:permStart w:id="35338580" w:edGrp="everyone"/>
      <w:proofErr w:type="spellStart"/>
      <w:r>
        <w:rPr>
          <w:sz w:val="20"/>
          <w:szCs w:val="18"/>
        </w:rPr>
        <w:t>Corporatings</w:t>
      </w:r>
      <w:proofErr w:type="spellEnd"/>
      <w:r>
        <w:rPr>
          <w:sz w:val="20"/>
          <w:szCs w:val="18"/>
        </w:rPr>
        <w:t xml:space="preserve"> </w:t>
      </w:r>
      <w:r>
        <w:rPr>
          <w:b/>
          <w:bCs/>
          <w:sz w:val="20"/>
          <w:szCs w:val="18"/>
        </w:rPr>
        <w:t>agrees.</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376549"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4DDA7BFB" w:rsidR="00AF763D" w:rsidRPr="00AF763D" w:rsidRDefault="008727F6" w:rsidP="00AF763D">
      <w:pPr>
        <w:spacing w:after="0"/>
        <w:rPr>
          <w:sz w:val="20"/>
          <w:szCs w:val="18"/>
        </w:rPr>
      </w:pPr>
      <w:permStart w:id="1504529308" w:edGrp="everyone"/>
      <w:proofErr w:type="spellStart"/>
      <w:r>
        <w:rPr>
          <w:sz w:val="20"/>
          <w:szCs w:val="18"/>
        </w:rPr>
        <w:t>Corporatings</w:t>
      </w:r>
      <w:proofErr w:type="spellEnd"/>
      <w:r>
        <w:rPr>
          <w:sz w:val="20"/>
          <w:szCs w:val="18"/>
        </w:rPr>
        <w:t xml:space="preserve"> agrees to most changes, with the same comments as on Question 23.</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0B33813A" w:rsidR="00AF763D" w:rsidRDefault="008727F6" w:rsidP="00AF763D">
      <w:pPr>
        <w:spacing w:after="0"/>
        <w:rPr>
          <w:sz w:val="20"/>
          <w:szCs w:val="18"/>
        </w:rPr>
      </w:pPr>
      <w:permStart w:id="655372848" w:edGrp="everyone"/>
      <w:r>
        <w:rPr>
          <w:sz w:val="20"/>
          <w:szCs w:val="18"/>
        </w:rPr>
        <w:t xml:space="preserve">As mentioned in question 24: </w:t>
      </w:r>
    </w:p>
    <w:p w14:paraId="3285C5D7" w14:textId="77777777" w:rsidR="008727F6" w:rsidRDefault="008727F6" w:rsidP="00AF763D">
      <w:pPr>
        <w:spacing w:after="0"/>
        <w:rPr>
          <w:sz w:val="20"/>
          <w:szCs w:val="18"/>
        </w:rPr>
      </w:pPr>
    </w:p>
    <w:p w14:paraId="7B358044" w14:textId="77777777" w:rsidR="008727F6" w:rsidRDefault="008727F6" w:rsidP="008727F6">
      <w:pPr>
        <w:spacing w:after="0"/>
        <w:rPr>
          <w:sz w:val="20"/>
          <w:szCs w:val="18"/>
        </w:rPr>
      </w:pPr>
      <w:r>
        <w:rPr>
          <w:sz w:val="20"/>
          <w:szCs w:val="18"/>
        </w:rPr>
        <w:t xml:space="preserve">Clarifying the status and authority of the Reporting Manual is an absolute necessity. Some of the rules described in the Reporting Manual, such as the technical rules for anchoring, MUST be complied with </w:t>
      </w:r>
      <w:proofErr w:type="gramStart"/>
      <w:r>
        <w:rPr>
          <w:sz w:val="20"/>
          <w:szCs w:val="18"/>
        </w:rPr>
        <w:t>in order for</w:t>
      </w:r>
      <w:proofErr w:type="gramEnd"/>
      <w:r>
        <w:rPr>
          <w:sz w:val="20"/>
          <w:szCs w:val="18"/>
        </w:rPr>
        <w:t xml:space="preserve"> the RTS to make sense. </w:t>
      </w:r>
      <w:proofErr w:type="spellStart"/>
      <w:r>
        <w:rPr>
          <w:sz w:val="20"/>
          <w:szCs w:val="18"/>
        </w:rPr>
        <w:t>Corporatings</w:t>
      </w:r>
      <w:proofErr w:type="spellEnd"/>
      <w:r>
        <w:rPr>
          <w:sz w:val="20"/>
          <w:szCs w:val="18"/>
        </w:rPr>
        <w:t xml:space="preserve"> therefore believes that the Reporting Manual rules should be applied as they are stated, with no less authority than the RTS.</w:t>
      </w:r>
    </w:p>
    <w:p w14:paraId="4E869F5F" w14:textId="77777777" w:rsidR="008727F6" w:rsidRDefault="008727F6" w:rsidP="008727F6">
      <w:pPr>
        <w:spacing w:after="0"/>
        <w:rPr>
          <w:sz w:val="20"/>
          <w:szCs w:val="18"/>
        </w:rPr>
      </w:pPr>
    </w:p>
    <w:p w14:paraId="24DB30AB" w14:textId="1D9CE44B" w:rsidR="008727F6" w:rsidRPr="00AF763D" w:rsidRDefault="008727F6" w:rsidP="008727F6">
      <w:pPr>
        <w:spacing w:after="0"/>
        <w:rPr>
          <w:sz w:val="20"/>
          <w:szCs w:val="18"/>
        </w:rPr>
      </w:pPr>
      <w:r>
        <w:rPr>
          <w:sz w:val="20"/>
          <w:szCs w:val="18"/>
        </w:rPr>
        <w:t xml:space="preserve">Yet, some stakeholders choose to ignore it and challenge the legitimacy of the Reporting Manual rules. </w:t>
      </w:r>
      <w:proofErr w:type="gramStart"/>
      <w:r>
        <w:rPr>
          <w:sz w:val="20"/>
          <w:szCs w:val="18"/>
        </w:rPr>
        <w:t>As a consequence</w:t>
      </w:r>
      <w:proofErr w:type="gramEnd"/>
      <w:r>
        <w:rPr>
          <w:sz w:val="20"/>
          <w:szCs w:val="18"/>
        </w:rPr>
        <w:t>, there are significant non-comparability factors in reports, which pose great challenges to users</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44580" w14:textId="77777777" w:rsidR="006A3678" w:rsidRDefault="006A3678" w:rsidP="00F716D4">
      <w:r>
        <w:separator/>
      </w:r>
    </w:p>
    <w:p w14:paraId="454B39B5" w14:textId="77777777" w:rsidR="006A3678" w:rsidRDefault="006A3678" w:rsidP="00F716D4"/>
  </w:endnote>
  <w:endnote w:type="continuationSeparator" w:id="0">
    <w:p w14:paraId="613F3DD1" w14:textId="77777777" w:rsidR="006A3678" w:rsidRDefault="006A3678" w:rsidP="00F716D4">
      <w:r>
        <w:continuationSeparator/>
      </w:r>
    </w:p>
    <w:p w14:paraId="523373EF" w14:textId="77777777" w:rsidR="006A3678" w:rsidRDefault="006A3678" w:rsidP="00F716D4"/>
  </w:endnote>
  <w:endnote w:type="continuationNotice" w:id="1">
    <w:p w14:paraId="0A5EE149" w14:textId="77777777" w:rsidR="006A3678" w:rsidRDefault="006A367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8B3A2" w14:textId="77777777" w:rsidR="006A3678" w:rsidRDefault="006A3678" w:rsidP="00F716D4">
      <w:r>
        <w:separator/>
      </w:r>
    </w:p>
    <w:p w14:paraId="48303939" w14:textId="77777777" w:rsidR="006A3678" w:rsidRDefault="006A3678" w:rsidP="00F716D4"/>
  </w:footnote>
  <w:footnote w:type="continuationSeparator" w:id="0">
    <w:p w14:paraId="6F5D2E42" w14:textId="77777777" w:rsidR="006A3678" w:rsidRDefault="006A3678" w:rsidP="00F716D4">
      <w:r>
        <w:continuationSeparator/>
      </w:r>
    </w:p>
    <w:p w14:paraId="64C49994" w14:textId="77777777" w:rsidR="006A3678" w:rsidRDefault="006A3678" w:rsidP="00F716D4"/>
  </w:footnote>
  <w:footnote w:type="continuationNotice" w:id="1">
    <w:p w14:paraId="162721BD" w14:textId="77777777" w:rsidR="006A3678" w:rsidRDefault="006A367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E23ACD"/>
    <w:multiLevelType w:val="hybridMultilevel"/>
    <w:tmpl w:val="BF800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3DFE"/>
    <w:multiLevelType w:val="hybridMultilevel"/>
    <w:tmpl w:val="C9A8F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62B2D"/>
    <w:multiLevelType w:val="hybridMultilevel"/>
    <w:tmpl w:val="35A4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0"/>
  </w:num>
  <w:num w:numId="3" w16cid:durableId="550074866">
    <w:abstractNumId w:val="12"/>
  </w:num>
  <w:num w:numId="4" w16cid:durableId="1881627233">
    <w:abstractNumId w:val="25"/>
  </w:num>
  <w:num w:numId="5" w16cid:durableId="208225584">
    <w:abstractNumId w:val="0"/>
  </w:num>
  <w:num w:numId="6" w16cid:durableId="1787233265">
    <w:abstractNumId w:val="6"/>
  </w:num>
  <w:num w:numId="7"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2"/>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8"/>
  </w:num>
  <w:num w:numId="12" w16cid:durableId="1500659627">
    <w:abstractNumId w:val="31"/>
  </w:num>
  <w:num w:numId="13" w16cid:durableId="1879658227">
    <w:abstractNumId w:val="24"/>
  </w:num>
  <w:num w:numId="14" w16cid:durableId="1495758855">
    <w:abstractNumId w:val="11"/>
  </w:num>
  <w:num w:numId="15" w16cid:durableId="1186556611">
    <w:abstractNumId w:val="1"/>
  </w:num>
  <w:num w:numId="16" w16cid:durableId="679087124">
    <w:abstractNumId w:val="15"/>
  </w:num>
  <w:num w:numId="17" w16cid:durableId="1695498691">
    <w:abstractNumId w:val="16"/>
  </w:num>
  <w:num w:numId="18" w16cid:durableId="1042363640">
    <w:abstractNumId w:val="18"/>
  </w:num>
  <w:num w:numId="19" w16cid:durableId="820345968">
    <w:abstractNumId w:val="27"/>
  </w:num>
  <w:num w:numId="20" w16cid:durableId="1805388212">
    <w:abstractNumId w:val="36"/>
  </w:num>
  <w:num w:numId="21" w16cid:durableId="538709007">
    <w:abstractNumId w:val="26"/>
  </w:num>
  <w:num w:numId="22" w16cid:durableId="104540172">
    <w:abstractNumId w:val="10"/>
  </w:num>
  <w:num w:numId="23" w16cid:durableId="1824349076">
    <w:abstractNumId w:val="30"/>
  </w:num>
  <w:num w:numId="24" w16cid:durableId="672032853">
    <w:abstractNumId w:val="29"/>
  </w:num>
  <w:num w:numId="25" w16cid:durableId="48917541">
    <w:abstractNumId w:val="21"/>
  </w:num>
  <w:num w:numId="26" w16cid:durableId="978925443">
    <w:abstractNumId w:val="33"/>
  </w:num>
  <w:num w:numId="27" w16cid:durableId="1036613928">
    <w:abstractNumId w:val="38"/>
  </w:num>
  <w:num w:numId="28" w16cid:durableId="872039349">
    <w:abstractNumId w:val="8"/>
  </w:num>
  <w:num w:numId="29" w16cid:durableId="924530660">
    <w:abstractNumId w:val="5"/>
  </w:num>
  <w:num w:numId="30" w16cid:durableId="419180233">
    <w:abstractNumId w:val="23"/>
  </w:num>
  <w:num w:numId="31" w16cid:durableId="276761337">
    <w:abstractNumId w:val="22"/>
  </w:num>
  <w:num w:numId="32" w16cid:durableId="1166238383">
    <w:abstractNumId w:val="35"/>
  </w:num>
  <w:num w:numId="33" w16cid:durableId="2076850202">
    <w:abstractNumId w:val="34"/>
  </w:num>
  <w:num w:numId="34" w16cid:durableId="469176496">
    <w:abstractNumId w:val="13"/>
  </w:num>
  <w:num w:numId="35" w16cid:durableId="674843309">
    <w:abstractNumId w:val="19"/>
  </w:num>
  <w:num w:numId="36" w16cid:durableId="1954971501">
    <w:abstractNumId w:val="39"/>
  </w:num>
  <w:num w:numId="37" w16cid:durableId="1221788396">
    <w:abstractNumId w:val="5"/>
  </w:num>
  <w:num w:numId="38" w16cid:durableId="336426151">
    <w:abstractNumId w:val="5"/>
  </w:num>
  <w:num w:numId="39" w16cid:durableId="794639403">
    <w:abstractNumId w:val="5"/>
  </w:num>
  <w:num w:numId="40" w16cid:durableId="2061973271">
    <w:abstractNumId w:val="5"/>
  </w:num>
  <w:num w:numId="41" w16cid:durableId="1367562944">
    <w:abstractNumId w:val="5"/>
  </w:num>
  <w:num w:numId="42" w16cid:durableId="1007948621">
    <w:abstractNumId w:val="5"/>
  </w:num>
  <w:num w:numId="43" w16cid:durableId="1940942931">
    <w:abstractNumId w:val="5"/>
  </w:num>
  <w:num w:numId="44" w16cid:durableId="2065516913">
    <w:abstractNumId w:val="5"/>
  </w:num>
  <w:num w:numId="45" w16cid:durableId="569316081">
    <w:abstractNumId w:val="5"/>
  </w:num>
  <w:num w:numId="46" w16cid:durableId="860969129">
    <w:abstractNumId w:val="2"/>
  </w:num>
  <w:num w:numId="47" w16cid:durableId="866136704">
    <w:abstractNumId w:val="3"/>
  </w:num>
  <w:num w:numId="48" w16cid:durableId="1576820665">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456"/>
    <w:rsid w:val="00005BBA"/>
    <w:rsid w:val="00005D8C"/>
    <w:rsid w:val="00006C2B"/>
    <w:rsid w:val="00007014"/>
    <w:rsid w:val="00007968"/>
    <w:rsid w:val="0001067A"/>
    <w:rsid w:val="00013CCE"/>
    <w:rsid w:val="000140D5"/>
    <w:rsid w:val="0001410B"/>
    <w:rsid w:val="000141D6"/>
    <w:rsid w:val="000146F1"/>
    <w:rsid w:val="00014A95"/>
    <w:rsid w:val="00015B5E"/>
    <w:rsid w:val="00015F1D"/>
    <w:rsid w:val="0001774B"/>
    <w:rsid w:val="00020D0F"/>
    <w:rsid w:val="000215EB"/>
    <w:rsid w:val="00021C96"/>
    <w:rsid w:val="00021E83"/>
    <w:rsid w:val="0002369E"/>
    <w:rsid w:val="00023713"/>
    <w:rsid w:val="00023B35"/>
    <w:rsid w:val="00023C4D"/>
    <w:rsid w:val="00025E71"/>
    <w:rsid w:val="00026226"/>
    <w:rsid w:val="00026269"/>
    <w:rsid w:val="000263C1"/>
    <w:rsid w:val="00026BC7"/>
    <w:rsid w:val="00027154"/>
    <w:rsid w:val="00027ECF"/>
    <w:rsid w:val="000303BE"/>
    <w:rsid w:val="00031927"/>
    <w:rsid w:val="00033A94"/>
    <w:rsid w:val="000344D6"/>
    <w:rsid w:val="00034960"/>
    <w:rsid w:val="00035176"/>
    <w:rsid w:val="00035397"/>
    <w:rsid w:val="00036FAE"/>
    <w:rsid w:val="000403E0"/>
    <w:rsid w:val="00041858"/>
    <w:rsid w:val="0004389E"/>
    <w:rsid w:val="00045CA6"/>
    <w:rsid w:val="00045DB7"/>
    <w:rsid w:val="000463A6"/>
    <w:rsid w:val="00046CC9"/>
    <w:rsid w:val="00046E91"/>
    <w:rsid w:val="000502FE"/>
    <w:rsid w:val="0005126D"/>
    <w:rsid w:val="00051992"/>
    <w:rsid w:val="00051E9A"/>
    <w:rsid w:val="000521A7"/>
    <w:rsid w:val="000525CD"/>
    <w:rsid w:val="00052F47"/>
    <w:rsid w:val="000537BB"/>
    <w:rsid w:val="0005399B"/>
    <w:rsid w:val="00054DE6"/>
    <w:rsid w:val="000569D7"/>
    <w:rsid w:val="000576D7"/>
    <w:rsid w:val="000600BF"/>
    <w:rsid w:val="00060F72"/>
    <w:rsid w:val="00062592"/>
    <w:rsid w:val="00062B8D"/>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135"/>
    <w:rsid w:val="0007463D"/>
    <w:rsid w:val="00074979"/>
    <w:rsid w:val="000749F0"/>
    <w:rsid w:val="0007609D"/>
    <w:rsid w:val="00077C67"/>
    <w:rsid w:val="00080976"/>
    <w:rsid w:val="00081CEB"/>
    <w:rsid w:val="00081E60"/>
    <w:rsid w:val="000822B5"/>
    <w:rsid w:val="00082D8E"/>
    <w:rsid w:val="00082E31"/>
    <w:rsid w:val="00083AA3"/>
    <w:rsid w:val="00084486"/>
    <w:rsid w:val="00085947"/>
    <w:rsid w:val="000868FE"/>
    <w:rsid w:val="000878D1"/>
    <w:rsid w:val="000900E8"/>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282"/>
    <w:rsid w:val="000C06C9"/>
    <w:rsid w:val="000C1DCC"/>
    <w:rsid w:val="000C1FBC"/>
    <w:rsid w:val="000C2B6A"/>
    <w:rsid w:val="000C2F88"/>
    <w:rsid w:val="000C55C8"/>
    <w:rsid w:val="000C57C4"/>
    <w:rsid w:val="000C5FD3"/>
    <w:rsid w:val="000C701D"/>
    <w:rsid w:val="000C773C"/>
    <w:rsid w:val="000C7C4A"/>
    <w:rsid w:val="000D17AA"/>
    <w:rsid w:val="000D1B47"/>
    <w:rsid w:val="000D2D0B"/>
    <w:rsid w:val="000D4660"/>
    <w:rsid w:val="000D62D5"/>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2BD4"/>
    <w:rsid w:val="000F558B"/>
    <w:rsid w:val="000F55B7"/>
    <w:rsid w:val="000F5BF3"/>
    <w:rsid w:val="000F604F"/>
    <w:rsid w:val="000F7399"/>
    <w:rsid w:val="00101BF1"/>
    <w:rsid w:val="001027F1"/>
    <w:rsid w:val="0010396F"/>
    <w:rsid w:val="00104439"/>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295"/>
    <w:rsid w:val="00123D39"/>
    <w:rsid w:val="001244CD"/>
    <w:rsid w:val="0012566F"/>
    <w:rsid w:val="00125D6F"/>
    <w:rsid w:val="001262B1"/>
    <w:rsid w:val="00127CA3"/>
    <w:rsid w:val="00130F41"/>
    <w:rsid w:val="00130FAF"/>
    <w:rsid w:val="001320EB"/>
    <w:rsid w:val="001351E9"/>
    <w:rsid w:val="00135F2B"/>
    <w:rsid w:val="001372DD"/>
    <w:rsid w:val="001405BA"/>
    <w:rsid w:val="00141497"/>
    <w:rsid w:val="0014253A"/>
    <w:rsid w:val="001425C8"/>
    <w:rsid w:val="001431AE"/>
    <w:rsid w:val="00143B87"/>
    <w:rsid w:val="0014421B"/>
    <w:rsid w:val="001459E3"/>
    <w:rsid w:val="00146A0B"/>
    <w:rsid w:val="0014761E"/>
    <w:rsid w:val="0015061C"/>
    <w:rsid w:val="00151907"/>
    <w:rsid w:val="001544C8"/>
    <w:rsid w:val="0015512D"/>
    <w:rsid w:val="00155318"/>
    <w:rsid w:val="00155FAB"/>
    <w:rsid w:val="001567A1"/>
    <w:rsid w:val="00156857"/>
    <w:rsid w:val="0015768A"/>
    <w:rsid w:val="00157BC9"/>
    <w:rsid w:val="00157E79"/>
    <w:rsid w:val="00157EED"/>
    <w:rsid w:val="001600CE"/>
    <w:rsid w:val="0016087A"/>
    <w:rsid w:val="00160A5C"/>
    <w:rsid w:val="001613EC"/>
    <w:rsid w:val="0016358A"/>
    <w:rsid w:val="001638D4"/>
    <w:rsid w:val="00164664"/>
    <w:rsid w:val="00164F15"/>
    <w:rsid w:val="001651A4"/>
    <w:rsid w:val="0016552B"/>
    <w:rsid w:val="0016628F"/>
    <w:rsid w:val="00166B04"/>
    <w:rsid w:val="001670A6"/>
    <w:rsid w:val="001701FA"/>
    <w:rsid w:val="00171183"/>
    <w:rsid w:val="001720A0"/>
    <w:rsid w:val="001725A5"/>
    <w:rsid w:val="00172681"/>
    <w:rsid w:val="0017312F"/>
    <w:rsid w:val="00173AC7"/>
    <w:rsid w:val="001745D7"/>
    <w:rsid w:val="00175754"/>
    <w:rsid w:val="001767E6"/>
    <w:rsid w:val="00176982"/>
    <w:rsid w:val="0017701C"/>
    <w:rsid w:val="0017784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96F35"/>
    <w:rsid w:val="001A1642"/>
    <w:rsid w:val="001A371B"/>
    <w:rsid w:val="001A4766"/>
    <w:rsid w:val="001A6A0D"/>
    <w:rsid w:val="001A6C51"/>
    <w:rsid w:val="001A6FAA"/>
    <w:rsid w:val="001A7952"/>
    <w:rsid w:val="001A7D73"/>
    <w:rsid w:val="001B0363"/>
    <w:rsid w:val="001B1355"/>
    <w:rsid w:val="001B2FC9"/>
    <w:rsid w:val="001B3138"/>
    <w:rsid w:val="001B4160"/>
    <w:rsid w:val="001B4AE8"/>
    <w:rsid w:val="001B4E4B"/>
    <w:rsid w:val="001B50AC"/>
    <w:rsid w:val="001B5E05"/>
    <w:rsid w:val="001B6D68"/>
    <w:rsid w:val="001B6F2E"/>
    <w:rsid w:val="001C0344"/>
    <w:rsid w:val="001C0BDC"/>
    <w:rsid w:val="001C0F2A"/>
    <w:rsid w:val="001C10A3"/>
    <w:rsid w:val="001C1A59"/>
    <w:rsid w:val="001C270F"/>
    <w:rsid w:val="001C4679"/>
    <w:rsid w:val="001C4C0E"/>
    <w:rsid w:val="001C5770"/>
    <w:rsid w:val="001C5C99"/>
    <w:rsid w:val="001C6195"/>
    <w:rsid w:val="001C6E07"/>
    <w:rsid w:val="001C71D8"/>
    <w:rsid w:val="001D000A"/>
    <w:rsid w:val="001D0883"/>
    <w:rsid w:val="001D09AD"/>
    <w:rsid w:val="001D2205"/>
    <w:rsid w:val="001D3A1F"/>
    <w:rsid w:val="001D3A4B"/>
    <w:rsid w:val="001D3FB6"/>
    <w:rsid w:val="001D44C4"/>
    <w:rsid w:val="001D4550"/>
    <w:rsid w:val="001D5498"/>
    <w:rsid w:val="001D5BAF"/>
    <w:rsid w:val="001D6401"/>
    <w:rsid w:val="001D66C9"/>
    <w:rsid w:val="001D722A"/>
    <w:rsid w:val="001D7F31"/>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17CB4"/>
    <w:rsid w:val="00220561"/>
    <w:rsid w:val="00220CE4"/>
    <w:rsid w:val="00222D9B"/>
    <w:rsid w:val="00223788"/>
    <w:rsid w:val="00223D11"/>
    <w:rsid w:val="002242D3"/>
    <w:rsid w:val="00227C1A"/>
    <w:rsid w:val="002301E6"/>
    <w:rsid w:val="00232227"/>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20F"/>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203"/>
    <w:rsid w:val="002833D6"/>
    <w:rsid w:val="00283F51"/>
    <w:rsid w:val="00284F21"/>
    <w:rsid w:val="00286064"/>
    <w:rsid w:val="002863B0"/>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2A8"/>
    <w:rsid w:val="002A35EF"/>
    <w:rsid w:val="002A3DE0"/>
    <w:rsid w:val="002A40EA"/>
    <w:rsid w:val="002A41CA"/>
    <w:rsid w:val="002A46E8"/>
    <w:rsid w:val="002A491C"/>
    <w:rsid w:val="002A4C8E"/>
    <w:rsid w:val="002B0EC4"/>
    <w:rsid w:val="002B1963"/>
    <w:rsid w:val="002B1FEF"/>
    <w:rsid w:val="002B2DF8"/>
    <w:rsid w:val="002B3473"/>
    <w:rsid w:val="002B354F"/>
    <w:rsid w:val="002B3614"/>
    <w:rsid w:val="002B42F1"/>
    <w:rsid w:val="002B45D1"/>
    <w:rsid w:val="002B4ED8"/>
    <w:rsid w:val="002B4FAA"/>
    <w:rsid w:val="002B52C2"/>
    <w:rsid w:val="002B7656"/>
    <w:rsid w:val="002C0642"/>
    <w:rsid w:val="002C1492"/>
    <w:rsid w:val="002C1E8B"/>
    <w:rsid w:val="002C266E"/>
    <w:rsid w:val="002C2EFE"/>
    <w:rsid w:val="002C53AA"/>
    <w:rsid w:val="002C5B2D"/>
    <w:rsid w:val="002C6AF9"/>
    <w:rsid w:val="002C7DFC"/>
    <w:rsid w:val="002D08B8"/>
    <w:rsid w:val="002D14F3"/>
    <w:rsid w:val="002D16E4"/>
    <w:rsid w:val="002D2FEF"/>
    <w:rsid w:val="002D36A3"/>
    <w:rsid w:val="002D36C2"/>
    <w:rsid w:val="002D3FCB"/>
    <w:rsid w:val="002D458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6EC1"/>
    <w:rsid w:val="0030739D"/>
    <w:rsid w:val="0030772D"/>
    <w:rsid w:val="00307AFB"/>
    <w:rsid w:val="00311184"/>
    <w:rsid w:val="00311E05"/>
    <w:rsid w:val="00312675"/>
    <w:rsid w:val="003139FE"/>
    <w:rsid w:val="00313F3D"/>
    <w:rsid w:val="00314013"/>
    <w:rsid w:val="00314945"/>
    <w:rsid w:val="00315389"/>
    <w:rsid w:val="00315746"/>
    <w:rsid w:val="00315E96"/>
    <w:rsid w:val="00317FC8"/>
    <w:rsid w:val="003223D7"/>
    <w:rsid w:val="003226DE"/>
    <w:rsid w:val="003228D3"/>
    <w:rsid w:val="00323D9F"/>
    <w:rsid w:val="00323F42"/>
    <w:rsid w:val="00324FDB"/>
    <w:rsid w:val="0032560C"/>
    <w:rsid w:val="00325F48"/>
    <w:rsid w:val="0033185A"/>
    <w:rsid w:val="0033194F"/>
    <w:rsid w:val="00332304"/>
    <w:rsid w:val="00332406"/>
    <w:rsid w:val="00332D8D"/>
    <w:rsid w:val="0033392A"/>
    <w:rsid w:val="00334B1D"/>
    <w:rsid w:val="00335603"/>
    <w:rsid w:val="00336B56"/>
    <w:rsid w:val="00341B25"/>
    <w:rsid w:val="00341EC0"/>
    <w:rsid w:val="0034240C"/>
    <w:rsid w:val="00342B88"/>
    <w:rsid w:val="0034374F"/>
    <w:rsid w:val="00344496"/>
    <w:rsid w:val="00345968"/>
    <w:rsid w:val="00346A8B"/>
    <w:rsid w:val="00346D45"/>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5E21"/>
    <w:rsid w:val="00376367"/>
    <w:rsid w:val="00376B02"/>
    <w:rsid w:val="0037733A"/>
    <w:rsid w:val="003776DC"/>
    <w:rsid w:val="003779C1"/>
    <w:rsid w:val="00380FEC"/>
    <w:rsid w:val="00381226"/>
    <w:rsid w:val="00381581"/>
    <w:rsid w:val="00381B1B"/>
    <w:rsid w:val="00381FF6"/>
    <w:rsid w:val="00383D7D"/>
    <w:rsid w:val="00384CCE"/>
    <w:rsid w:val="003865E5"/>
    <w:rsid w:val="003867E6"/>
    <w:rsid w:val="003926C1"/>
    <w:rsid w:val="00392900"/>
    <w:rsid w:val="00393357"/>
    <w:rsid w:val="00395008"/>
    <w:rsid w:val="00395E7B"/>
    <w:rsid w:val="00395F4C"/>
    <w:rsid w:val="003965DD"/>
    <w:rsid w:val="00397978"/>
    <w:rsid w:val="003A51C5"/>
    <w:rsid w:val="003A5A73"/>
    <w:rsid w:val="003A5DAC"/>
    <w:rsid w:val="003A6180"/>
    <w:rsid w:val="003A6591"/>
    <w:rsid w:val="003A6E9A"/>
    <w:rsid w:val="003B08C8"/>
    <w:rsid w:val="003B2567"/>
    <w:rsid w:val="003B381A"/>
    <w:rsid w:val="003B46CC"/>
    <w:rsid w:val="003B4976"/>
    <w:rsid w:val="003B4B3F"/>
    <w:rsid w:val="003B6258"/>
    <w:rsid w:val="003B7A99"/>
    <w:rsid w:val="003C0343"/>
    <w:rsid w:val="003C1C32"/>
    <w:rsid w:val="003C2B58"/>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413"/>
    <w:rsid w:val="003F3EFE"/>
    <w:rsid w:val="003F40B8"/>
    <w:rsid w:val="003F4800"/>
    <w:rsid w:val="003F5C06"/>
    <w:rsid w:val="003F7B02"/>
    <w:rsid w:val="00400195"/>
    <w:rsid w:val="00401974"/>
    <w:rsid w:val="0040254B"/>
    <w:rsid w:val="00403086"/>
    <w:rsid w:val="00403460"/>
    <w:rsid w:val="004040FF"/>
    <w:rsid w:val="00404284"/>
    <w:rsid w:val="004042C4"/>
    <w:rsid w:val="00406E90"/>
    <w:rsid w:val="00410240"/>
    <w:rsid w:val="00410396"/>
    <w:rsid w:val="00412253"/>
    <w:rsid w:val="00412CAE"/>
    <w:rsid w:val="004142ED"/>
    <w:rsid w:val="00414E05"/>
    <w:rsid w:val="0041634D"/>
    <w:rsid w:val="00416ABC"/>
    <w:rsid w:val="00417EF7"/>
    <w:rsid w:val="00420965"/>
    <w:rsid w:val="00421C05"/>
    <w:rsid w:val="00422A7D"/>
    <w:rsid w:val="00422BFC"/>
    <w:rsid w:val="0042434E"/>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116"/>
    <w:rsid w:val="0043453F"/>
    <w:rsid w:val="00434A74"/>
    <w:rsid w:val="004350F4"/>
    <w:rsid w:val="00437929"/>
    <w:rsid w:val="00437A4A"/>
    <w:rsid w:val="00440541"/>
    <w:rsid w:val="0044162D"/>
    <w:rsid w:val="00442708"/>
    <w:rsid w:val="0044277A"/>
    <w:rsid w:val="004434EF"/>
    <w:rsid w:val="004456DC"/>
    <w:rsid w:val="004463D2"/>
    <w:rsid w:val="00447FBE"/>
    <w:rsid w:val="0045021A"/>
    <w:rsid w:val="0045035E"/>
    <w:rsid w:val="0045068C"/>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760C"/>
    <w:rsid w:val="0048104E"/>
    <w:rsid w:val="004814BB"/>
    <w:rsid w:val="004815DA"/>
    <w:rsid w:val="00482458"/>
    <w:rsid w:val="004834C7"/>
    <w:rsid w:val="004837ED"/>
    <w:rsid w:val="00483942"/>
    <w:rsid w:val="004843CE"/>
    <w:rsid w:val="00485142"/>
    <w:rsid w:val="004852A7"/>
    <w:rsid w:val="00486C17"/>
    <w:rsid w:val="00486DE2"/>
    <w:rsid w:val="00487117"/>
    <w:rsid w:val="004873C8"/>
    <w:rsid w:val="00487A32"/>
    <w:rsid w:val="00487A91"/>
    <w:rsid w:val="004901E5"/>
    <w:rsid w:val="0049027D"/>
    <w:rsid w:val="004903D4"/>
    <w:rsid w:val="0049052B"/>
    <w:rsid w:val="004911DD"/>
    <w:rsid w:val="00492457"/>
    <w:rsid w:val="004924A8"/>
    <w:rsid w:val="00492B11"/>
    <w:rsid w:val="004934BA"/>
    <w:rsid w:val="004934E9"/>
    <w:rsid w:val="00494737"/>
    <w:rsid w:val="00494D5C"/>
    <w:rsid w:val="00495A6A"/>
    <w:rsid w:val="00495BEE"/>
    <w:rsid w:val="004964F6"/>
    <w:rsid w:val="00496821"/>
    <w:rsid w:val="00497750"/>
    <w:rsid w:val="00497B44"/>
    <w:rsid w:val="004A00E5"/>
    <w:rsid w:val="004A01A7"/>
    <w:rsid w:val="004A0356"/>
    <w:rsid w:val="004A0D09"/>
    <w:rsid w:val="004A0ED5"/>
    <w:rsid w:val="004A116E"/>
    <w:rsid w:val="004A357F"/>
    <w:rsid w:val="004A3DAD"/>
    <w:rsid w:val="004B0335"/>
    <w:rsid w:val="004B0E72"/>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6B6"/>
    <w:rsid w:val="004D7910"/>
    <w:rsid w:val="004D7DEA"/>
    <w:rsid w:val="004E0A28"/>
    <w:rsid w:val="004E1A0F"/>
    <w:rsid w:val="004E2E89"/>
    <w:rsid w:val="004E33C2"/>
    <w:rsid w:val="004E3B9A"/>
    <w:rsid w:val="004E49B0"/>
    <w:rsid w:val="004E60D2"/>
    <w:rsid w:val="004E62DE"/>
    <w:rsid w:val="004E6B05"/>
    <w:rsid w:val="004E76A1"/>
    <w:rsid w:val="004F05DE"/>
    <w:rsid w:val="004F56FA"/>
    <w:rsid w:val="004F6376"/>
    <w:rsid w:val="004F6A93"/>
    <w:rsid w:val="004F6F14"/>
    <w:rsid w:val="004F728D"/>
    <w:rsid w:val="004F76D9"/>
    <w:rsid w:val="004F79A6"/>
    <w:rsid w:val="00501BF5"/>
    <w:rsid w:val="00501D8B"/>
    <w:rsid w:val="00503A3E"/>
    <w:rsid w:val="00503B74"/>
    <w:rsid w:val="00503F59"/>
    <w:rsid w:val="005049A7"/>
    <w:rsid w:val="005053B2"/>
    <w:rsid w:val="00506331"/>
    <w:rsid w:val="00507D11"/>
    <w:rsid w:val="00510662"/>
    <w:rsid w:val="005109B7"/>
    <w:rsid w:val="00510A19"/>
    <w:rsid w:val="00511AAB"/>
    <w:rsid w:val="00511CAD"/>
    <w:rsid w:val="00514D10"/>
    <w:rsid w:val="00515839"/>
    <w:rsid w:val="00516783"/>
    <w:rsid w:val="00516D51"/>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342"/>
    <w:rsid w:val="005424BC"/>
    <w:rsid w:val="00542A28"/>
    <w:rsid w:val="005441D4"/>
    <w:rsid w:val="00545AAF"/>
    <w:rsid w:val="00545F2E"/>
    <w:rsid w:val="0054672D"/>
    <w:rsid w:val="00550F4E"/>
    <w:rsid w:val="00551E98"/>
    <w:rsid w:val="005532B5"/>
    <w:rsid w:val="005537FC"/>
    <w:rsid w:val="00554A05"/>
    <w:rsid w:val="00555849"/>
    <w:rsid w:val="005559A8"/>
    <w:rsid w:val="00557048"/>
    <w:rsid w:val="00557FB5"/>
    <w:rsid w:val="0056143C"/>
    <w:rsid w:val="00561951"/>
    <w:rsid w:val="00561AED"/>
    <w:rsid w:val="00561DB7"/>
    <w:rsid w:val="005648A8"/>
    <w:rsid w:val="005649EE"/>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1DCB"/>
    <w:rsid w:val="005825F2"/>
    <w:rsid w:val="0058344D"/>
    <w:rsid w:val="00583885"/>
    <w:rsid w:val="00583EF5"/>
    <w:rsid w:val="0058418B"/>
    <w:rsid w:val="005860AF"/>
    <w:rsid w:val="00587F1D"/>
    <w:rsid w:val="00590348"/>
    <w:rsid w:val="00591161"/>
    <w:rsid w:val="00592318"/>
    <w:rsid w:val="00593133"/>
    <w:rsid w:val="005937AD"/>
    <w:rsid w:val="0059575D"/>
    <w:rsid w:val="00596825"/>
    <w:rsid w:val="005A06A0"/>
    <w:rsid w:val="005A150A"/>
    <w:rsid w:val="005A2B3E"/>
    <w:rsid w:val="005A33C8"/>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01F"/>
    <w:rsid w:val="005B64CB"/>
    <w:rsid w:val="005B65C0"/>
    <w:rsid w:val="005B6A93"/>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C75BA"/>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D0F"/>
    <w:rsid w:val="005F3FB1"/>
    <w:rsid w:val="005F4C33"/>
    <w:rsid w:val="005F4D29"/>
    <w:rsid w:val="005F5ACF"/>
    <w:rsid w:val="005F60DC"/>
    <w:rsid w:val="005F7979"/>
    <w:rsid w:val="005F7C0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8AC"/>
    <w:rsid w:val="00612C41"/>
    <w:rsid w:val="00613629"/>
    <w:rsid w:val="00613C7E"/>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37B3"/>
    <w:rsid w:val="00644F4D"/>
    <w:rsid w:val="0064513B"/>
    <w:rsid w:val="006469B1"/>
    <w:rsid w:val="00646C0D"/>
    <w:rsid w:val="00646C30"/>
    <w:rsid w:val="006476E0"/>
    <w:rsid w:val="006476F7"/>
    <w:rsid w:val="0064779E"/>
    <w:rsid w:val="006501FA"/>
    <w:rsid w:val="0065042E"/>
    <w:rsid w:val="006509B0"/>
    <w:rsid w:val="006521F3"/>
    <w:rsid w:val="006524D5"/>
    <w:rsid w:val="00652BBD"/>
    <w:rsid w:val="00653633"/>
    <w:rsid w:val="00653F69"/>
    <w:rsid w:val="00654936"/>
    <w:rsid w:val="00655485"/>
    <w:rsid w:val="006558B3"/>
    <w:rsid w:val="00660BF0"/>
    <w:rsid w:val="0066189C"/>
    <w:rsid w:val="00661DD4"/>
    <w:rsid w:val="006630CF"/>
    <w:rsid w:val="00663EFF"/>
    <w:rsid w:val="00664FFB"/>
    <w:rsid w:val="00666F74"/>
    <w:rsid w:val="00667027"/>
    <w:rsid w:val="00667FEA"/>
    <w:rsid w:val="006710D2"/>
    <w:rsid w:val="00671A8B"/>
    <w:rsid w:val="00671F53"/>
    <w:rsid w:val="006725A0"/>
    <w:rsid w:val="006742E0"/>
    <w:rsid w:val="00674628"/>
    <w:rsid w:val="0067555E"/>
    <w:rsid w:val="0067738D"/>
    <w:rsid w:val="00677FAD"/>
    <w:rsid w:val="006802DE"/>
    <w:rsid w:val="0068032D"/>
    <w:rsid w:val="0068068C"/>
    <w:rsid w:val="00681115"/>
    <w:rsid w:val="006818F6"/>
    <w:rsid w:val="00683920"/>
    <w:rsid w:val="0068446D"/>
    <w:rsid w:val="00685147"/>
    <w:rsid w:val="00685653"/>
    <w:rsid w:val="0068590D"/>
    <w:rsid w:val="00685A89"/>
    <w:rsid w:val="006861B3"/>
    <w:rsid w:val="00686FA2"/>
    <w:rsid w:val="006870C5"/>
    <w:rsid w:val="00690F0E"/>
    <w:rsid w:val="006911C0"/>
    <w:rsid w:val="00691B7C"/>
    <w:rsid w:val="00692ADF"/>
    <w:rsid w:val="006941E1"/>
    <w:rsid w:val="00694B73"/>
    <w:rsid w:val="00694DF2"/>
    <w:rsid w:val="00695882"/>
    <w:rsid w:val="00695F80"/>
    <w:rsid w:val="006966CD"/>
    <w:rsid w:val="00696735"/>
    <w:rsid w:val="006974F6"/>
    <w:rsid w:val="0069780E"/>
    <w:rsid w:val="006979D5"/>
    <w:rsid w:val="006A1916"/>
    <w:rsid w:val="006A2B66"/>
    <w:rsid w:val="006A2CA2"/>
    <w:rsid w:val="006A3678"/>
    <w:rsid w:val="006A4488"/>
    <w:rsid w:val="006A64ED"/>
    <w:rsid w:val="006B2A05"/>
    <w:rsid w:val="006B2C56"/>
    <w:rsid w:val="006B2D40"/>
    <w:rsid w:val="006B34DF"/>
    <w:rsid w:val="006B39B2"/>
    <w:rsid w:val="006B3AF9"/>
    <w:rsid w:val="006B43A5"/>
    <w:rsid w:val="006B45A0"/>
    <w:rsid w:val="006B5668"/>
    <w:rsid w:val="006B5DF1"/>
    <w:rsid w:val="006B5F71"/>
    <w:rsid w:val="006B6679"/>
    <w:rsid w:val="006B6E44"/>
    <w:rsid w:val="006B7059"/>
    <w:rsid w:val="006B7287"/>
    <w:rsid w:val="006B7F2E"/>
    <w:rsid w:val="006C0062"/>
    <w:rsid w:val="006C0BF8"/>
    <w:rsid w:val="006C2253"/>
    <w:rsid w:val="006C2CCB"/>
    <w:rsid w:val="006C4334"/>
    <w:rsid w:val="006C4B0F"/>
    <w:rsid w:val="006C5E96"/>
    <w:rsid w:val="006D399F"/>
    <w:rsid w:val="006D48D2"/>
    <w:rsid w:val="006D4922"/>
    <w:rsid w:val="006D4F0C"/>
    <w:rsid w:val="006D5645"/>
    <w:rsid w:val="006E0C8A"/>
    <w:rsid w:val="006E281B"/>
    <w:rsid w:val="006E2A23"/>
    <w:rsid w:val="006E35E5"/>
    <w:rsid w:val="006E3C72"/>
    <w:rsid w:val="006E4F20"/>
    <w:rsid w:val="006E51F6"/>
    <w:rsid w:val="006E649A"/>
    <w:rsid w:val="006F03D1"/>
    <w:rsid w:val="006F08DC"/>
    <w:rsid w:val="006F2A24"/>
    <w:rsid w:val="006F37B8"/>
    <w:rsid w:val="006F3948"/>
    <w:rsid w:val="006F4403"/>
    <w:rsid w:val="006F45EC"/>
    <w:rsid w:val="006F47B8"/>
    <w:rsid w:val="006F47D2"/>
    <w:rsid w:val="006F4B04"/>
    <w:rsid w:val="006F5456"/>
    <w:rsid w:val="006F57F2"/>
    <w:rsid w:val="006F6468"/>
    <w:rsid w:val="006F71FA"/>
    <w:rsid w:val="00700247"/>
    <w:rsid w:val="00700B7C"/>
    <w:rsid w:val="00701051"/>
    <w:rsid w:val="00701E69"/>
    <w:rsid w:val="007021C2"/>
    <w:rsid w:val="00702502"/>
    <w:rsid w:val="00702624"/>
    <w:rsid w:val="00702BA3"/>
    <w:rsid w:val="007033A8"/>
    <w:rsid w:val="00703C53"/>
    <w:rsid w:val="0070421B"/>
    <w:rsid w:val="00704380"/>
    <w:rsid w:val="007043F0"/>
    <w:rsid w:val="0070482E"/>
    <w:rsid w:val="00704D25"/>
    <w:rsid w:val="00706444"/>
    <w:rsid w:val="00707626"/>
    <w:rsid w:val="00710519"/>
    <w:rsid w:val="00710F6E"/>
    <w:rsid w:val="00711663"/>
    <w:rsid w:val="007116B4"/>
    <w:rsid w:val="00711B5D"/>
    <w:rsid w:val="007121FB"/>
    <w:rsid w:val="00712580"/>
    <w:rsid w:val="007133E4"/>
    <w:rsid w:val="00713788"/>
    <w:rsid w:val="00713940"/>
    <w:rsid w:val="007151A2"/>
    <w:rsid w:val="00716774"/>
    <w:rsid w:val="0071740A"/>
    <w:rsid w:val="0072046D"/>
    <w:rsid w:val="007209DD"/>
    <w:rsid w:val="00722E49"/>
    <w:rsid w:val="00723A08"/>
    <w:rsid w:val="00723B5C"/>
    <w:rsid w:val="00724391"/>
    <w:rsid w:val="00724608"/>
    <w:rsid w:val="00724C18"/>
    <w:rsid w:val="00725C5B"/>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477A"/>
    <w:rsid w:val="0074509E"/>
    <w:rsid w:val="00745B9F"/>
    <w:rsid w:val="0074726F"/>
    <w:rsid w:val="00750A3B"/>
    <w:rsid w:val="00752D4F"/>
    <w:rsid w:val="0075409F"/>
    <w:rsid w:val="0075525A"/>
    <w:rsid w:val="00755609"/>
    <w:rsid w:val="00755986"/>
    <w:rsid w:val="00755C86"/>
    <w:rsid w:val="00755E19"/>
    <w:rsid w:val="00756BFF"/>
    <w:rsid w:val="00756D77"/>
    <w:rsid w:val="00760041"/>
    <w:rsid w:val="007601BB"/>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2CE"/>
    <w:rsid w:val="00773B94"/>
    <w:rsid w:val="00773C65"/>
    <w:rsid w:val="00775937"/>
    <w:rsid w:val="00777046"/>
    <w:rsid w:val="007770DA"/>
    <w:rsid w:val="007805B9"/>
    <w:rsid w:val="00780C3A"/>
    <w:rsid w:val="007834A1"/>
    <w:rsid w:val="00783D5C"/>
    <w:rsid w:val="00784C62"/>
    <w:rsid w:val="00791EB4"/>
    <w:rsid w:val="007928F1"/>
    <w:rsid w:val="0079357D"/>
    <w:rsid w:val="007937CC"/>
    <w:rsid w:val="00793A31"/>
    <w:rsid w:val="0079485D"/>
    <w:rsid w:val="00794979"/>
    <w:rsid w:val="007956B7"/>
    <w:rsid w:val="00795F1A"/>
    <w:rsid w:val="00796772"/>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A7D78"/>
    <w:rsid w:val="007B0CD8"/>
    <w:rsid w:val="007B0DE0"/>
    <w:rsid w:val="007B1BC7"/>
    <w:rsid w:val="007B21DE"/>
    <w:rsid w:val="007B2BB9"/>
    <w:rsid w:val="007B43E8"/>
    <w:rsid w:val="007B4740"/>
    <w:rsid w:val="007B502C"/>
    <w:rsid w:val="007B5449"/>
    <w:rsid w:val="007B5F3B"/>
    <w:rsid w:val="007C02B0"/>
    <w:rsid w:val="007C063E"/>
    <w:rsid w:val="007C1901"/>
    <w:rsid w:val="007C2E62"/>
    <w:rsid w:val="007C49C0"/>
    <w:rsid w:val="007C55C1"/>
    <w:rsid w:val="007C5738"/>
    <w:rsid w:val="007C5772"/>
    <w:rsid w:val="007C5AC3"/>
    <w:rsid w:val="007C5BD5"/>
    <w:rsid w:val="007C7233"/>
    <w:rsid w:val="007D10EE"/>
    <w:rsid w:val="007D1193"/>
    <w:rsid w:val="007D139B"/>
    <w:rsid w:val="007D21D5"/>
    <w:rsid w:val="007D3E8D"/>
    <w:rsid w:val="007D4F05"/>
    <w:rsid w:val="007D5915"/>
    <w:rsid w:val="007D5B4F"/>
    <w:rsid w:val="007D5C30"/>
    <w:rsid w:val="007E04ED"/>
    <w:rsid w:val="007E0660"/>
    <w:rsid w:val="007E0A54"/>
    <w:rsid w:val="007E1411"/>
    <w:rsid w:val="007E1882"/>
    <w:rsid w:val="007E1BB4"/>
    <w:rsid w:val="007E2077"/>
    <w:rsid w:val="007E2C14"/>
    <w:rsid w:val="007E3514"/>
    <w:rsid w:val="007E38D1"/>
    <w:rsid w:val="007E4207"/>
    <w:rsid w:val="007E4AAA"/>
    <w:rsid w:val="007E4BD2"/>
    <w:rsid w:val="007E4C29"/>
    <w:rsid w:val="007E5205"/>
    <w:rsid w:val="007E5E44"/>
    <w:rsid w:val="007F061B"/>
    <w:rsid w:val="007F0A0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68BF"/>
    <w:rsid w:val="00807A4D"/>
    <w:rsid w:val="00807F30"/>
    <w:rsid w:val="00810377"/>
    <w:rsid w:val="008103DC"/>
    <w:rsid w:val="0081119F"/>
    <w:rsid w:val="0081134D"/>
    <w:rsid w:val="00811EDA"/>
    <w:rsid w:val="00812403"/>
    <w:rsid w:val="00812F77"/>
    <w:rsid w:val="00812FD7"/>
    <w:rsid w:val="008203B2"/>
    <w:rsid w:val="00820623"/>
    <w:rsid w:val="00821747"/>
    <w:rsid w:val="008229A3"/>
    <w:rsid w:val="00822A11"/>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37C9E"/>
    <w:rsid w:val="00840477"/>
    <w:rsid w:val="0084121D"/>
    <w:rsid w:val="008418E3"/>
    <w:rsid w:val="008419C1"/>
    <w:rsid w:val="00844487"/>
    <w:rsid w:val="00844515"/>
    <w:rsid w:val="0084465A"/>
    <w:rsid w:val="00844DFF"/>
    <w:rsid w:val="00845D87"/>
    <w:rsid w:val="00846C3A"/>
    <w:rsid w:val="008477BF"/>
    <w:rsid w:val="008503DA"/>
    <w:rsid w:val="00850AC0"/>
    <w:rsid w:val="00850B68"/>
    <w:rsid w:val="00850E82"/>
    <w:rsid w:val="0085122D"/>
    <w:rsid w:val="008519E8"/>
    <w:rsid w:val="008525FF"/>
    <w:rsid w:val="00852C03"/>
    <w:rsid w:val="00853A90"/>
    <w:rsid w:val="0085590C"/>
    <w:rsid w:val="008575EB"/>
    <w:rsid w:val="0086128C"/>
    <w:rsid w:val="00862DDD"/>
    <w:rsid w:val="0086312D"/>
    <w:rsid w:val="0086326D"/>
    <w:rsid w:val="00863CC1"/>
    <w:rsid w:val="00865B01"/>
    <w:rsid w:val="00866D7A"/>
    <w:rsid w:val="00866EE3"/>
    <w:rsid w:val="00871F04"/>
    <w:rsid w:val="008727F6"/>
    <w:rsid w:val="00873A18"/>
    <w:rsid w:val="008746C1"/>
    <w:rsid w:val="00877591"/>
    <w:rsid w:val="00880224"/>
    <w:rsid w:val="0088244C"/>
    <w:rsid w:val="00883367"/>
    <w:rsid w:val="00883A3D"/>
    <w:rsid w:val="00884C47"/>
    <w:rsid w:val="00885E6F"/>
    <w:rsid w:val="008861AC"/>
    <w:rsid w:val="008868E4"/>
    <w:rsid w:val="00886A60"/>
    <w:rsid w:val="00886DEC"/>
    <w:rsid w:val="0088759B"/>
    <w:rsid w:val="00887C95"/>
    <w:rsid w:val="00890488"/>
    <w:rsid w:val="008909B4"/>
    <w:rsid w:val="008922E8"/>
    <w:rsid w:val="00892BE8"/>
    <w:rsid w:val="0089378A"/>
    <w:rsid w:val="00893916"/>
    <w:rsid w:val="0089442C"/>
    <w:rsid w:val="00895818"/>
    <w:rsid w:val="008A2585"/>
    <w:rsid w:val="008A2718"/>
    <w:rsid w:val="008A4CF6"/>
    <w:rsid w:val="008A4E42"/>
    <w:rsid w:val="008A50BE"/>
    <w:rsid w:val="008A51AA"/>
    <w:rsid w:val="008A6A12"/>
    <w:rsid w:val="008B0DC6"/>
    <w:rsid w:val="008B10A4"/>
    <w:rsid w:val="008B2B9E"/>
    <w:rsid w:val="008B31F5"/>
    <w:rsid w:val="008B4C79"/>
    <w:rsid w:val="008B5B52"/>
    <w:rsid w:val="008B5D2D"/>
    <w:rsid w:val="008B6361"/>
    <w:rsid w:val="008C0320"/>
    <w:rsid w:val="008C1BA1"/>
    <w:rsid w:val="008C1C1C"/>
    <w:rsid w:val="008C2A81"/>
    <w:rsid w:val="008C3863"/>
    <w:rsid w:val="008C3B6B"/>
    <w:rsid w:val="008C4BDC"/>
    <w:rsid w:val="008C50FF"/>
    <w:rsid w:val="008C53FA"/>
    <w:rsid w:val="008C5435"/>
    <w:rsid w:val="008C5FE2"/>
    <w:rsid w:val="008C6BD1"/>
    <w:rsid w:val="008D2DB5"/>
    <w:rsid w:val="008D39FC"/>
    <w:rsid w:val="008D3F10"/>
    <w:rsid w:val="008D611D"/>
    <w:rsid w:val="008E1805"/>
    <w:rsid w:val="008E1B6A"/>
    <w:rsid w:val="008E3054"/>
    <w:rsid w:val="008E32FF"/>
    <w:rsid w:val="008E3BA2"/>
    <w:rsid w:val="008E3FD6"/>
    <w:rsid w:val="008E474B"/>
    <w:rsid w:val="008E48FB"/>
    <w:rsid w:val="008E5625"/>
    <w:rsid w:val="008E5C5B"/>
    <w:rsid w:val="008E6A37"/>
    <w:rsid w:val="008F0354"/>
    <w:rsid w:val="008F06BE"/>
    <w:rsid w:val="008F085A"/>
    <w:rsid w:val="008F1462"/>
    <w:rsid w:val="008F2413"/>
    <w:rsid w:val="008F248D"/>
    <w:rsid w:val="008F4B2C"/>
    <w:rsid w:val="008F4C08"/>
    <w:rsid w:val="008F517A"/>
    <w:rsid w:val="008F6851"/>
    <w:rsid w:val="008F7BC4"/>
    <w:rsid w:val="0090036A"/>
    <w:rsid w:val="009003B8"/>
    <w:rsid w:val="00900E7A"/>
    <w:rsid w:val="00903E11"/>
    <w:rsid w:val="00903EBE"/>
    <w:rsid w:val="009041DE"/>
    <w:rsid w:val="00905D59"/>
    <w:rsid w:val="009062CA"/>
    <w:rsid w:val="009072F5"/>
    <w:rsid w:val="00907631"/>
    <w:rsid w:val="00907776"/>
    <w:rsid w:val="00907865"/>
    <w:rsid w:val="009126E0"/>
    <w:rsid w:val="00913401"/>
    <w:rsid w:val="00913567"/>
    <w:rsid w:val="009137B6"/>
    <w:rsid w:val="009142CB"/>
    <w:rsid w:val="00915EBA"/>
    <w:rsid w:val="00917093"/>
    <w:rsid w:val="00917D36"/>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47AD7"/>
    <w:rsid w:val="009503E5"/>
    <w:rsid w:val="00950F71"/>
    <w:rsid w:val="00952F2C"/>
    <w:rsid w:val="009532E3"/>
    <w:rsid w:val="00953615"/>
    <w:rsid w:val="00954BAF"/>
    <w:rsid w:val="00955F48"/>
    <w:rsid w:val="009560B3"/>
    <w:rsid w:val="009572B7"/>
    <w:rsid w:val="0095745E"/>
    <w:rsid w:val="00957CE0"/>
    <w:rsid w:val="0096002E"/>
    <w:rsid w:val="0096039E"/>
    <w:rsid w:val="00962CEF"/>
    <w:rsid w:val="00963766"/>
    <w:rsid w:val="00963FDF"/>
    <w:rsid w:val="00964C32"/>
    <w:rsid w:val="0096528F"/>
    <w:rsid w:val="009653A2"/>
    <w:rsid w:val="009653F2"/>
    <w:rsid w:val="009661DF"/>
    <w:rsid w:val="009667BD"/>
    <w:rsid w:val="00967C2B"/>
    <w:rsid w:val="00967CE2"/>
    <w:rsid w:val="00971DA3"/>
    <w:rsid w:val="00972161"/>
    <w:rsid w:val="0097261B"/>
    <w:rsid w:val="00974881"/>
    <w:rsid w:val="0097606C"/>
    <w:rsid w:val="009771D1"/>
    <w:rsid w:val="00977B96"/>
    <w:rsid w:val="0098012D"/>
    <w:rsid w:val="00980389"/>
    <w:rsid w:val="00980845"/>
    <w:rsid w:val="00981BD9"/>
    <w:rsid w:val="00982203"/>
    <w:rsid w:val="0098225F"/>
    <w:rsid w:val="009838B0"/>
    <w:rsid w:val="00983A3C"/>
    <w:rsid w:val="00983EFA"/>
    <w:rsid w:val="00984C15"/>
    <w:rsid w:val="0098620B"/>
    <w:rsid w:val="00987829"/>
    <w:rsid w:val="00987F7A"/>
    <w:rsid w:val="00991276"/>
    <w:rsid w:val="009923E7"/>
    <w:rsid w:val="00992697"/>
    <w:rsid w:val="00992D4E"/>
    <w:rsid w:val="009934BB"/>
    <w:rsid w:val="00994621"/>
    <w:rsid w:val="009947FF"/>
    <w:rsid w:val="00994A32"/>
    <w:rsid w:val="0099544B"/>
    <w:rsid w:val="009A062F"/>
    <w:rsid w:val="009A07A6"/>
    <w:rsid w:val="009A0D56"/>
    <w:rsid w:val="009A2F0A"/>
    <w:rsid w:val="009A31B9"/>
    <w:rsid w:val="009A4D4F"/>
    <w:rsid w:val="009A4EED"/>
    <w:rsid w:val="009A53D8"/>
    <w:rsid w:val="009A597F"/>
    <w:rsid w:val="009A7016"/>
    <w:rsid w:val="009A7B72"/>
    <w:rsid w:val="009A7F49"/>
    <w:rsid w:val="009B03C4"/>
    <w:rsid w:val="009B0AA2"/>
    <w:rsid w:val="009B1D02"/>
    <w:rsid w:val="009B1DEA"/>
    <w:rsid w:val="009B2575"/>
    <w:rsid w:val="009B7133"/>
    <w:rsid w:val="009B7658"/>
    <w:rsid w:val="009B7CD1"/>
    <w:rsid w:val="009B7E22"/>
    <w:rsid w:val="009B7E78"/>
    <w:rsid w:val="009C048D"/>
    <w:rsid w:val="009C098F"/>
    <w:rsid w:val="009C10FE"/>
    <w:rsid w:val="009C13BC"/>
    <w:rsid w:val="009C1CA4"/>
    <w:rsid w:val="009C2532"/>
    <w:rsid w:val="009C2BA4"/>
    <w:rsid w:val="009C43B7"/>
    <w:rsid w:val="009C6091"/>
    <w:rsid w:val="009C634F"/>
    <w:rsid w:val="009C754E"/>
    <w:rsid w:val="009D0219"/>
    <w:rsid w:val="009D055B"/>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444"/>
    <w:rsid w:val="009E6B77"/>
    <w:rsid w:val="009E7724"/>
    <w:rsid w:val="009E7D1F"/>
    <w:rsid w:val="009F1D82"/>
    <w:rsid w:val="009F36AF"/>
    <w:rsid w:val="009F37AA"/>
    <w:rsid w:val="009F544C"/>
    <w:rsid w:val="009F5731"/>
    <w:rsid w:val="009F58FA"/>
    <w:rsid w:val="009F6321"/>
    <w:rsid w:val="009F6378"/>
    <w:rsid w:val="009F7669"/>
    <w:rsid w:val="009F7F45"/>
    <w:rsid w:val="009F7FD5"/>
    <w:rsid w:val="00A005D4"/>
    <w:rsid w:val="00A0083C"/>
    <w:rsid w:val="00A013A4"/>
    <w:rsid w:val="00A01A90"/>
    <w:rsid w:val="00A02370"/>
    <w:rsid w:val="00A04685"/>
    <w:rsid w:val="00A04C57"/>
    <w:rsid w:val="00A06340"/>
    <w:rsid w:val="00A0684F"/>
    <w:rsid w:val="00A06867"/>
    <w:rsid w:val="00A10148"/>
    <w:rsid w:val="00A10F6D"/>
    <w:rsid w:val="00A113FC"/>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6DF3"/>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87"/>
    <w:rsid w:val="00A671C9"/>
    <w:rsid w:val="00A67DFD"/>
    <w:rsid w:val="00A74736"/>
    <w:rsid w:val="00A74F9F"/>
    <w:rsid w:val="00A750B3"/>
    <w:rsid w:val="00A75559"/>
    <w:rsid w:val="00A76139"/>
    <w:rsid w:val="00A7623D"/>
    <w:rsid w:val="00A81A50"/>
    <w:rsid w:val="00A81F11"/>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0195"/>
    <w:rsid w:val="00AA101F"/>
    <w:rsid w:val="00AA15DD"/>
    <w:rsid w:val="00AA1C09"/>
    <w:rsid w:val="00AA2F67"/>
    <w:rsid w:val="00AA3569"/>
    <w:rsid w:val="00AA36D3"/>
    <w:rsid w:val="00AA5F4C"/>
    <w:rsid w:val="00AA615C"/>
    <w:rsid w:val="00AA6276"/>
    <w:rsid w:val="00AA6711"/>
    <w:rsid w:val="00AA7CF1"/>
    <w:rsid w:val="00AB05D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42F"/>
    <w:rsid w:val="00AD2A21"/>
    <w:rsid w:val="00AD3B43"/>
    <w:rsid w:val="00AD40ED"/>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4527"/>
    <w:rsid w:val="00AF502B"/>
    <w:rsid w:val="00AF53CB"/>
    <w:rsid w:val="00AF6513"/>
    <w:rsid w:val="00AF65C5"/>
    <w:rsid w:val="00AF763D"/>
    <w:rsid w:val="00B015CE"/>
    <w:rsid w:val="00B02BB6"/>
    <w:rsid w:val="00B03CE2"/>
    <w:rsid w:val="00B06544"/>
    <w:rsid w:val="00B105F2"/>
    <w:rsid w:val="00B10991"/>
    <w:rsid w:val="00B10B8E"/>
    <w:rsid w:val="00B12128"/>
    <w:rsid w:val="00B12945"/>
    <w:rsid w:val="00B12C1E"/>
    <w:rsid w:val="00B13EB6"/>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590"/>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158E"/>
    <w:rsid w:val="00B51F9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437"/>
    <w:rsid w:val="00B66A38"/>
    <w:rsid w:val="00B66C26"/>
    <w:rsid w:val="00B67829"/>
    <w:rsid w:val="00B70885"/>
    <w:rsid w:val="00B711C9"/>
    <w:rsid w:val="00B71FB3"/>
    <w:rsid w:val="00B73492"/>
    <w:rsid w:val="00B73A7F"/>
    <w:rsid w:val="00B7512A"/>
    <w:rsid w:val="00B76548"/>
    <w:rsid w:val="00B76BED"/>
    <w:rsid w:val="00B806E6"/>
    <w:rsid w:val="00B8118D"/>
    <w:rsid w:val="00B811E1"/>
    <w:rsid w:val="00B82DC1"/>
    <w:rsid w:val="00B835D5"/>
    <w:rsid w:val="00B84028"/>
    <w:rsid w:val="00B84307"/>
    <w:rsid w:val="00B8430D"/>
    <w:rsid w:val="00B85661"/>
    <w:rsid w:val="00B85C8A"/>
    <w:rsid w:val="00B8671A"/>
    <w:rsid w:val="00B86FBD"/>
    <w:rsid w:val="00B90BE2"/>
    <w:rsid w:val="00B90C16"/>
    <w:rsid w:val="00B91B86"/>
    <w:rsid w:val="00B927CA"/>
    <w:rsid w:val="00B928AE"/>
    <w:rsid w:val="00B93CDA"/>
    <w:rsid w:val="00B94132"/>
    <w:rsid w:val="00B942E9"/>
    <w:rsid w:val="00B9433A"/>
    <w:rsid w:val="00B948EE"/>
    <w:rsid w:val="00B94BF3"/>
    <w:rsid w:val="00B94F90"/>
    <w:rsid w:val="00B95DC5"/>
    <w:rsid w:val="00B96E28"/>
    <w:rsid w:val="00B97E34"/>
    <w:rsid w:val="00B97FEF"/>
    <w:rsid w:val="00BA1354"/>
    <w:rsid w:val="00BA24F8"/>
    <w:rsid w:val="00BA31AA"/>
    <w:rsid w:val="00BA45D8"/>
    <w:rsid w:val="00BA4831"/>
    <w:rsid w:val="00BA5828"/>
    <w:rsid w:val="00BA64B3"/>
    <w:rsid w:val="00BA72AB"/>
    <w:rsid w:val="00BA754A"/>
    <w:rsid w:val="00BA7820"/>
    <w:rsid w:val="00BA794C"/>
    <w:rsid w:val="00BA7DD6"/>
    <w:rsid w:val="00BB0310"/>
    <w:rsid w:val="00BB09FB"/>
    <w:rsid w:val="00BB1973"/>
    <w:rsid w:val="00BB238D"/>
    <w:rsid w:val="00BB37CC"/>
    <w:rsid w:val="00BB48C4"/>
    <w:rsid w:val="00BB51D9"/>
    <w:rsid w:val="00BB6907"/>
    <w:rsid w:val="00BB7A20"/>
    <w:rsid w:val="00BC15B1"/>
    <w:rsid w:val="00BC3C06"/>
    <w:rsid w:val="00BC4E8B"/>
    <w:rsid w:val="00BC5622"/>
    <w:rsid w:val="00BC6060"/>
    <w:rsid w:val="00BC6A9F"/>
    <w:rsid w:val="00BC7897"/>
    <w:rsid w:val="00BD055F"/>
    <w:rsid w:val="00BD06D7"/>
    <w:rsid w:val="00BD0F35"/>
    <w:rsid w:val="00BD45A4"/>
    <w:rsid w:val="00BD4A5F"/>
    <w:rsid w:val="00BD4BC7"/>
    <w:rsid w:val="00BD59AA"/>
    <w:rsid w:val="00BD65E6"/>
    <w:rsid w:val="00BD6AF7"/>
    <w:rsid w:val="00BD73AA"/>
    <w:rsid w:val="00BD7899"/>
    <w:rsid w:val="00BE02A2"/>
    <w:rsid w:val="00BE19EF"/>
    <w:rsid w:val="00BE425B"/>
    <w:rsid w:val="00BE51BB"/>
    <w:rsid w:val="00BE7595"/>
    <w:rsid w:val="00BE77D3"/>
    <w:rsid w:val="00BF0138"/>
    <w:rsid w:val="00BF114B"/>
    <w:rsid w:val="00BF1620"/>
    <w:rsid w:val="00BF1AC3"/>
    <w:rsid w:val="00BF223E"/>
    <w:rsid w:val="00BF3735"/>
    <w:rsid w:val="00BF373A"/>
    <w:rsid w:val="00BF409D"/>
    <w:rsid w:val="00BF62D2"/>
    <w:rsid w:val="00BF6834"/>
    <w:rsid w:val="00BF6CB8"/>
    <w:rsid w:val="00BF6D9E"/>
    <w:rsid w:val="00BF71BB"/>
    <w:rsid w:val="00BF76F7"/>
    <w:rsid w:val="00BF7C9F"/>
    <w:rsid w:val="00C00012"/>
    <w:rsid w:val="00C000A5"/>
    <w:rsid w:val="00C006B4"/>
    <w:rsid w:val="00C00938"/>
    <w:rsid w:val="00C00E2A"/>
    <w:rsid w:val="00C02140"/>
    <w:rsid w:val="00C025B9"/>
    <w:rsid w:val="00C0354D"/>
    <w:rsid w:val="00C044B4"/>
    <w:rsid w:val="00C05105"/>
    <w:rsid w:val="00C05202"/>
    <w:rsid w:val="00C05A5D"/>
    <w:rsid w:val="00C0654A"/>
    <w:rsid w:val="00C06DE3"/>
    <w:rsid w:val="00C06F97"/>
    <w:rsid w:val="00C10BE6"/>
    <w:rsid w:val="00C10EC6"/>
    <w:rsid w:val="00C11296"/>
    <w:rsid w:val="00C11905"/>
    <w:rsid w:val="00C1234A"/>
    <w:rsid w:val="00C12661"/>
    <w:rsid w:val="00C126E3"/>
    <w:rsid w:val="00C1330F"/>
    <w:rsid w:val="00C13ED7"/>
    <w:rsid w:val="00C14615"/>
    <w:rsid w:val="00C14BCE"/>
    <w:rsid w:val="00C14F48"/>
    <w:rsid w:val="00C15296"/>
    <w:rsid w:val="00C17750"/>
    <w:rsid w:val="00C2094B"/>
    <w:rsid w:val="00C20DC5"/>
    <w:rsid w:val="00C2251E"/>
    <w:rsid w:val="00C228C1"/>
    <w:rsid w:val="00C2294E"/>
    <w:rsid w:val="00C22A5B"/>
    <w:rsid w:val="00C23412"/>
    <w:rsid w:val="00C25984"/>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1A46"/>
    <w:rsid w:val="00C42424"/>
    <w:rsid w:val="00C43BE3"/>
    <w:rsid w:val="00C43D33"/>
    <w:rsid w:val="00C44407"/>
    <w:rsid w:val="00C456E8"/>
    <w:rsid w:val="00C46630"/>
    <w:rsid w:val="00C46C91"/>
    <w:rsid w:val="00C47A2F"/>
    <w:rsid w:val="00C50D18"/>
    <w:rsid w:val="00C51179"/>
    <w:rsid w:val="00C5178B"/>
    <w:rsid w:val="00C5282C"/>
    <w:rsid w:val="00C52FBE"/>
    <w:rsid w:val="00C534F5"/>
    <w:rsid w:val="00C5355E"/>
    <w:rsid w:val="00C535E2"/>
    <w:rsid w:val="00C53FC1"/>
    <w:rsid w:val="00C54034"/>
    <w:rsid w:val="00C551D2"/>
    <w:rsid w:val="00C56438"/>
    <w:rsid w:val="00C570B3"/>
    <w:rsid w:val="00C57114"/>
    <w:rsid w:val="00C57748"/>
    <w:rsid w:val="00C6009F"/>
    <w:rsid w:val="00C60417"/>
    <w:rsid w:val="00C6046F"/>
    <w:rsid w:val="00C638C2"/>
    <w:rsid w:val="00C6415A"/>
    <w:rsid w:val="00C64E68"/>
    <w:rsid w:val="00C651D4"/>
    <w:rsid w:val="00C6669E"/>
    <w:rsid w:val="00C672B0"/>
    <w:rsid w:val="00C729C7"/>
    <w:rsid w:val="00C777AD"/>
    <w:rsid w:val="00C80C53"/>
    <w:rsid w:val="00C81195"/>
    <w:rsid w:val="00C81798"/>
    <w:rsid w:val="00C8289D"/>
    <w:rsid w:val="00C85387"/>
    <w:rsid w:val="00C85417"/>
    <w:rsid w:val="00C85E52"/>
    <w:rsid w:val="00C86471"/>
    <w:rsid w:val="00C8677B"/>
    <w:rsid w:val="00C86F96"/>
    <w:rsid w:val="00C909C6"/>
    <w:rsid w:val="00C923B7"/>
    <w:rsid w:val="00C94D4C"/>
    <w:rsid w:val="00C957E6"/>
    <w:rsid w:val="00C96C1E"/>
    <w:rsid w:val="00C96CA4"/>
    <w:rsid w:val="00CA012C"/>
    <w:rsid w:val="00CA0AA6"/>
    <w:rsid w:val="00CA2897"/>
    <w:rsid w:val="00CA39F3"/>
    <w:rsid w:val="00CA44F3"/>
    <w:rsid w:val="00CA582C"/>
    <w:rsid w:val="00CA6077"/>
    <w:rsid w:val="00CA715B"/>
    <w:rsid w:val="00CA7988"/>
    <w:rsid w:val="00CA7BA2"/>
    <w:rsid w:val="00CB0B78"/>
    <w:rsid w:val="00CB12A5"/>
    <w:rsid w:val="00CB16C5"/>
    <w:rsid w:val="00CB17FA"/>
    <w:rsid w:val="00CB23D8"/>
    <w:rsid w:val="00CB2ED9"/>
    <w:rsid w:val="00CB2EFC"/>
    <w:rsid w:val="00CB36A5"/>
    <w:rsid w:val="00CB56B4"/>
    <w:rsid w:val="00CB7286"/>
    <w:rsid w:val="00CB7947"/>
    <w:rsid w:val="00CC1783"/>
    <w:rsid w:val="00CC3B46"/>
    <w:rsid w:val="00CC3D8B"/>
    <w:rsid w:val="00CC4E27"/>
    <w:rsid w:val="00CC570C"/>
    <w:rsid w:val="00CC59BB"/>
    <w:rsid w:val="00CC62B6"/>
    <w:rsid w:val="00CC62E0"/>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3ABA"/>
    <w:rsid w:val="00CE438D"/>
    <w:rsid w:val="00CE6FC6"/>
    <w:rsid w:val="00CF2056"/>
    <w:rsid w:val="00CF2342"/>
    <w:rsid w:val="00CF4025"/>
    <w:rsid w:val="00CF4471"/>
    <w:rsid w:val="00CF51C0"/>
    <w:rsid w:val="00CF5B2A"/>
    <w:rsid w:val="00CF5F57"/>
    <w:rsid w:val="00CF64A7"/>
    <w:rsid w:val="00CF6730"/>
    <w:rsid w:val="00CF70E5"/>
    <w:rsid w:val="00CF78A3"/>
    <w:rsid w:val="00CF7CEC"/>
    <w:rsid w:val="00D00B0F"/>
    <w:rsid w:val="00D01BF4"/>
    <w:rsid w:val="00D0272C"/>
    <w:rsid w:val="00D03A43"/>
    <w:rsid w:val="00D045CE"/>
    <w:rsid w:val="00D05082"/>
    <w:rsid w:val="00D06163"/>
    <w:rsid w:val="00D06937"/>
    <w:rsid w:val="00D07AFD"/>
    <w:rsid w:val="00D07F72"/>
    <w:rsid w:val="00D11749"/>
    <w:rsid w:val="00D117B4"/>
    <w:rsid w:val="00D12A7D"/>
    <w:rsid w:val="00D13AB0"/>
    <w:rsid w:val="00D1519E"/>
    <w:rsid w:val="00D152B7"/>
    <w:rsid w:val="00D15D6D"/>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07D8"/>
    <w:rsid w:val="00D416A8"/>
    <w:rsid w:val="00D4217D"/>
    <w:rsid w:val="00D4257C"/>
    <w:rsid w:val="00D425AC"/>
    <w:rsid w:val="00D42823"/>
    <w:rsid w:val="00D428A3"/>
    <w:rsid w:val="00D42D5E"/>
    <w:rsid w:val="00D43F14"/>
    <w:rsid w:val="00D442C5"/>
    <w:rsid w:val="00D44C18"/>
    <w:rsid w:val="00D4556D"/>
    <w:rsid w:val="00D4762D"/>
    <w:rsid w:val="00D511C6"/>
    <w:rsid w:val="00D5121D"/>
    <w:rsid w:val="00D516AC"/>
    <w:rsid w:val="00D521BB"/>
    <w:rsid w:val="00D52875"/>
    <w:rsid w:val="00D53941"/>
    <w:rsid w:val="00D54050"/>
    <w:rsid w:val="00D56661"/>
    <w:rsid w:val="00D56AC0"/>
    <w:rsid w:val="00D6081B"/>
    <w:rsid w:val="00D60960"/>
    <w:rsid w:val="00D6240A"/>
    <w:rsid w:val="00D63093"/>
    <w:rsid w:val="00D63599"/>
    <w:rsid w:val="00D63EBD"/>
    <w:rsid w:val="00D6593E"/>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1AC9"/>
    <w:rsid w:val="00DA2BA0"/>
    <w:rsid w:val="00DA30AB"/>
    <w:rsid w:val="00DA39AD"/>
    <w:rsid w:val="00DA5B13"/>
    <w:rsid w:val="00DA6917"/>
    <w:rsid w:val="00DA6926"/>
    <w:rsid w:val="00DB0965"/>
    <w:rsid w:val="00DB0E47"/>
    <w:rsid w:val="00DB2BDD"/>
    <w:rsid w:val="00DB4121"/>
    <w:rsid w:val="00DB46C3"/>
    <w:rsid w:val="00DB5742"/>
    <w:rsid w:val="00DB5EDF"/>
    <w:rsid w:val="00DB6C46"/>
    <w:rsid w:val="00DB72B8"/>
    <w:rsid w:val="00DC0157"/>
    <w:rsid w:val="00DC14A2"/>
    <w:rsid w:val="00DC16AF"/>
    <w:rsid w:val="00DC2A9A"/>
    <w:rsid w:val="00DC2E2E"/>
    <w:rsid w:val="00DC4D68"/>
    <w:rsid w:val="00DC56BF"/>
    <w:rsid w:val="00DC6463"/>
    <w:rsid w:val="00DC7822"/>
    <w:rsid w:val="00DC78C1"/>
    <w:rsid w:val="00DC7AF1"/>
    <w:rsid w:val="00DD2CDA"/>
    <w:rsid w:val="00DD2D92"/>
    <w:rsid w:val="00DD2E4D"/>
    <w:rsid w:val="00DD3026"/>
    <w:rsid w:val="00DD33DC"/>
    <w:rsid w:val="00DD356A"/>
    <w:rsid w:val="00DD36F2"/>
    <w:rsid w:val="00DD3BB0"/>
    <w:rsid w:val="00DD61F5"/>
    <w:rsid w:val="00DD7418"/>
    <w:rsid w:val="00DE432B"/>
    <w:rsid w:val="00DE64A6"/>
    <w:rsid w:val="00DE66EB"/>
    <w:rsid w:val="00DE7035"/>
    <w:rsid w:val="00DF12E3"/>
    <w:rsid w:val="00DF1FCE"/>
    <w:rsid w:val="00DF2A20"/>
    <w:rsid w:val="00DF3F1D"/>
    <w:rsid w:val="00DF595C"/>
    <w:rsid w:val="00DF7EA7"/>
    <w:rsid w:val="00E00E4E"/>
    <w:rsid w:val="00E04548"/>
    <w:rsid w:val="00E0484E"/>
    <w:rsid w:val="00E063F8"/>
    <w:rsid w:val="00E114D6"/>
    <w:rsid w:val="00E1166E"/>
    <w:rsid w:val="00E11DBD"/>
    <w:rsid w:val="00E13211"/>
    <w:rsid w:val="00E16FB5"/>
    <w:rsid w:val="00E179D6"/>
    <w:rsid w:val="00E21407"/>
    <w:rsid w:val="00E216D6"/>
    <w:rsid w:val="00E21FD6"/>
    <w:rsid w:val="00E22668"/>
    <w:rsid w:val="00E227D3"/>
    <w:rsid w:val="00E22BFF"/>
    <w:rsid w:val="00E22CB0"/>
    <w:rsid w:val="00E22E72"/>
    <w:rsid w:val="00E23798"/>
    <w:rsid w:val="00E242FA"/>
    <w:rsid w:val="00E2585D"/>
    <w:rsid w:val="00E25DBD"/>
    <w:rsid w:val="00E25FA2"/>
    <w:rsid w:val="00E2723D"/>
    <w:rsid w:val="00E2798F"/>
    <w:rsid w:val="00E27C77"/>
    <w:rsid w:val="00E3179E"/>
    <w:rsid w:val="00E32AC9"/>
    <w:rsid w:val="00E354DA"/>
    <w:rsid w:val="00E354F5"/>
    <w:rsid w:val="00E3687E"/>
    <w:rsid w:val="00E37644"/>
    <w:rsid w:val="00E40974"/>
    <w:rsid w:val="00E40AAB"/>
    <w:rsid w:val="00E41205"/>
    <w:rsid w:val="00E41F32"/>
    <w:rsid w:val="00E42608"/>
    <w:rsid w:val="00E43387"/>
    <w:rsid w:val="00E43536"/>
    <w:rsid w:val="00E43DA3"/>
    <w:rsid w:val="00E44B80"/>
    <w:rsid w:val="00E45938"/>
    <w:rsid w:val="00E47430"/>
    <w:rsid w:val="00E474BD"/>
    <w:rsid w:val="00E478C1"/>
    <w:rsid w:val="00E47ADA"/>
    <w:rsid w:val="00E50FB7"/>
    <w:rsid w:val="00E5199F"/>
    <w:rsid w:val="00E526DF"/>
    <w:rsid w:val="00E53C15"/>
    <w:rsid w:val="00E54596"/>
    <w:rsid w:val="00E54EE6"/>
    <w:rsid w:val="00E56715"/>
    <w:rsid w:val="00E56C2C"/>
    <w:rsid w:val="00E57F8E"/>
    <w:rsid w:val="00E60FA1"/>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A04"/>
    <w:rsid w:val="00E90C61"/>
    <w:rsid w:val="00E92A82"/>
    <w:rsid w:val="00E92AA8"/>
    <w:rsid w:val="00E9344E"/>
    <w:rsid w:val="00E93E39"/>
    <w:rsid w:val="00E94391"/>
    <w:rsid w:val="00E94817"/>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C4C"/>
    <w:rsid w:val="00EB309B"/>
    <w:rsid w:val="00EB3AA2"/>
    <w:rsid w:val="00EB4763"/>
    <w:rsid w:val="00EB6CB7"/>
    <w:rsid w:val="00EB7863"/>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4E7F"/>
    <w:rsid w:val="00EE56FF"/>
    <w:rsid w:val="00EE5886"/>
    <w:rsid w:val="00EE5FBF"/>
    <w:rsid w:val="00EE6472"/>
    <w:rsid w:val="00EE76F2"/>
    <w:rsid w:val="00EF0769"/>
    <w:rsid w:val="00EF0D7C"/>
    <w:rsid w:val="00EF0D7E"/>
    <w:rsid w:val="00EF294C"/>
    <w:rsid w:val="00EF314C"/>
    <w:rsid w:val="00EF383B"/>
    <w:rsid w:val="00EF40E2"/>
    <w:rsid w:val="00EF61C1"/>
    <w:rsid w:val="00EF6E68"/>
    <w:rsid w:val="00EF72F3"/>
    <w:rsid w:val="00EF76DB"/>
    <w:rsid w:val="00F005FD"/>
    <w:rsid w:val="00F016BE"/>
    <w:rsid w:val="00F02C04"/>
    <w:rsid w:val="00F03AF1"/>
    <w:rsid w:val="00F04BCD"/>
    <w:rsid w:val="00F05A8C"/>
    <w:rsid w:val="00F06211"/>
    <w:rsid w:val="00F065DD"/>
    <w:rsid w:val="00F07E26"/>
    <w:rsid w:val="00F107EF"/>
    <w:rsid w:val="00F10A54"/>
    <w:rsid w:val="00F123D0"/>
    <w:rsid w:val="00F13200"/>
    <w:rsid w:val="00F13285"/>
    <w:rsid w:val="00F13411"/>
    <w:rsid w:val="00F143BA"/>
    <w:rsid w:val="00F14802"/>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101"/>
    <w:rsid w:val="00F27D7D"/>
    <w:rsid w:val="00F3002B"/>
    <w:rsid w:val="00F30BC9"/>
    <w:rsid w:val="00F32462"/>
    <w:rsid w:val="00F32FF7"/>
    <w:rsid w:val="00F33EDE"/>
    <w:rsid w:val="00F341A7"/>
    <w:rsid w:val="00F3568B"/>
    <w:rsid w:val="00F377CD"/>
    <w:rsid w:val="00F40C3B"/>
    <w:rsid w:val="00F40CE0"/>
    <w:rsid w:val="00F425EB"/>
    <w:rsid w:val="00F42DBC"/>
    <w:rsid w:val="00F4308D"/>
    <w:rsid w:val="00F44012"/>
    <w:rsid w:val="00F448C6"/>
    <w:rsid w:val="00F44947"/>
    <w:rsid w:val="00F452FC"/>
    <w:rsid w:val="00F458EF"/>
    <w:rsid w:val="00F469F8"/>
    <w:rsid w:val="00F47121"/>
    <w:rsid w:val="00F473F8"/>
    <w:rsid w:val="00F4775D"/>
    <w:rsid w:val="00F504DD"/>
    <w:rsid w:val="00F50874"/>
    <w:rsid w:val="00F516C6"/>
    <w:rsid w:val="00F52221"/>
    <w:rsid w:val="00F52B28"/>
    <w:rsid w:val="00F536BB"/>
    <w:rsid w:val="00F53755"/>
    <w:rsid w:val="00F53E59"/>
    <w:rsid w:val="00F5475B"/>
    <w:rsid w:val="00F55BAA"/>
    <w:rsid w:val="00F574D0"/>
    <w:rsid w:val="00F575A4"/>
    <w:rsid w:val="00F6031F"/>
    <w:rsid w:val="00F61664"/>
    <w:rsid w:val="00F61B99"/>
    <w:rsid w:val="00F62AD5"/>
    <w:rsid w:val="00F64C45"/>
    <w:rsid w:val="00F6502B"/>
    <w:rsid w:val="00F651D6"/>
    <w:rsid w:val="00F6612A"/>
    <w:rsid w:val="00F66724"/>
    <w:rsid w:val="00F66E5B"/>
    <w:rsid w:val="00F67F04"/>
    <w:rsid w:val="00F70207"/>
    <w:rsid w:val="00F702CB"/>
    <w:rsid w:val="00F70F8B"/>
    <w:rsid w:val="00F716D4"/>
    <w:rsid w:val="00F71AC2"/>
    <w:rsid w:val="00F72261"/>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6ACA"/>
    <w:rsid w:val="00FA7206"/>
    <w:rsid w:val="00FA7EFB"/>
    <w:rsid w:val="00FB0816"/>
    <w:rsid w:val="00FB08C2"/>
    <w:rsid w:val="00FB2751"/>
    <w:rsid w:val="00FB2D4D"/>
    <w:rsid w:val="00FB3DD1"/>
    <w:rsid w:val="00FB51FD"/>
    <w:rsid w:val="00FB5667"/>
    <w:rsid w:val="00FB7A97"/>
    <w:rsid w:val="00FC153B"/>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66A"/>
    <w:rsid w:val="00FD7858"/>
    <w:rsid w:val="00FD7A8D"/>
    <w:rsid w:val="00FE0961"/>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68A"/>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607441E8-724F-485A-8813-7BE6C221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727F6"/>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5ef398-696d-40c3-8f63-25283bb463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E3BDF8EA65F542B78659F2548D927D" ma:contentTypeVersion="18" ma:contentTypeDescription="Crée un document." ma:contentTypeScope="" ma:versionID="542023cd636727d6e8cfc981747aef45">
  <xsd:schema xmlns:xsd="http://www.w3.org/2001/XMLSchema" xmlns:xs="http://www.w3.org/2001/XMLSchema" xmlns:p="http://schemas.microsoft.com/office/2006/metadata/properties" xmlns:ns3="e15ef398-696d-40c3-8f63-25283bb46382" xmlns:ns4="04e9a0da-1410-468d-8fba-52a8c5f18de8" targetNamespace="http://schemas.microsoft.com/office/2006/metadata/properties" ma:root="true" ma:fieldsID="c2a5094df70b774742da71bfc2b909cb" ns3:_="" ns4:_="">
    <xsd:import namespace="e15ef398-696d-40c3-8f63-25283bb46382"/>
    <xsd:import namespace="04e9a0da-1410-468d-8fba-52a8c5f18d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ef398-696d-40c3-8f63-25283bb46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9a0da-1410-468d-8fba-52a8c5f18de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169-B082-42D7-95A8-39DCDC7C43D3}">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04e9a0da-1410-468d-8fba-52a8c5f18de8"/>
    <ds:schemaRef ds:uri="http://schemas.microsoft.com/office/infopath/2007/PartnerControls"/>
    <ds:schemaRef ds:uri="e15ef398-696d-40c3-8f63-25283bb46382"/>
    <ds:schemaRef ds:uri="http://purl.org/dc/terms/"/>
  </ds:schemaRefs>
</ds:datastoreItem>
</file>

<file path=customXml/itemProps2.xml><?xml version="1.0" encoding="utf-8"?>
<ds:datastoreItem xmlns:ds="http://schemas.openxmlformats.org/officeDocument/2006/customXml" ds:itemID="{7E144BDE-A414-4B30-BF43-CCEF387A5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ef398-696d-40c3-8f63-25283bb46382"/>
    <ds:schemaRef ds:uri="04e9a0da-1410-468d-8fba-52a8c5f18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5797</Words>
  <Characters>33048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dc:description/>
  <cp:lastModifiedBy>Marc Houllier</cp:lastModifiedBy>
  <cp:revision>2</cp:revision>
  <cp:lastPrinted>2015-02-18T20:01:00Z</cp:lastPrinted>
  <dcterms:created xsi:type="dcterms:W3CDTF">2025-03-24T11:46:00Z</dcterms:created>
  <dcterms:modified xsi:type="dcterms:W3CDTF">2025-03-24T11:46:00Z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0x010100D2E3BDF8EA65F542B78659F2548D927D</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