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01438AE1" w14:textId="2ED61AF3" w:rsidR="00563C1F" w:rsidRDefault="00EC6066" w:rsidP="00F72D28">
          <w:pPr>
            <w:pStyle w:val="Titel"/>
          </w:pPr>
          <w:r>
            <w:t xml:space="preserve">Reply </w:t>
          </w:r>
          <w:r w:rsidR="00DD03DC">
            <w:t>F</w:t>
          </w:r>
          <w:r>
            <w:t>orm</w:t>
          </w:r>
        </w:p>
        <w:p w14:paraId="031F2108" w14:textId="0BCCFFED" w:rsidR="007E7997" w:rsidRPr="00C01571" w:rsidRDefault="00D77369" w:rsidP="00D77369">
          <w:pPr>
            <w:pStyle w:val="Undertitel"/>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53ED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4F7198" w:rsidRPr="004F7198">
            <w:rPr>
              <w:rFonts w:cs="Arial"/>
              <w:b/>
              <w:sz w:val="36"/>
              <w:szCs w:val="36"/>
            </w:rPr>
            <w:t>Draft technical advice concerning MAR and MiFID II SME GM</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d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eafsnit"/>
            <w:rPr>
              <w:lang w:val="en-GB"/>
            </w:rPr>
          </w:pPr>
          <w:r w:rsidRPr="00DB2FD6">
            <w:rPr>
              <w:lang w:val="en-GB"/>
            </w:rPr>
            <w:t>respond to the question stated;</w:t>
          </w:r>
        </w:p>
        <w:p w14:paraId="72FD40F6" w14:textId="77777777" w:rsidR="002533FC" w:rsidRPr="00DB2FD6" w:rsidRDefault="002533FC" w:rsidP="00EC6066">
          <w:pPr>
            <w:pStyle w:val="Listeafsnit"/>
            <w:rPr>
              <w:lang w:val="en-GB"/>
            </w:rPr>
          </w:pPr>
          <w:r w:rsidRPr="00DB2FD6">
            <w:rPr>
              <w:lang w:val="en-GB"/>
            </w:rPr>
            <w:t>indicate the specific question to which the comment relates;</w:t>
          </w:r>
        </w:p>
        <w:p w14:paraId="78B206B7" w14:textId="77777777" w:rsidR="002533FC" w:rsidRPr="00E13D25" w:rsidRDefault="002533FC" w:rsidP="00EC6066">
          <w:pPr>
            <w:pStyle w:val="Listeafsnit"/>
          </w:pPr>
          <w:r w:rsidRPr="00E13D25">
            <w:t>contain a clear rationale; and</w:t>
          </w:r>
        </w:p>
        <w:p w14:paraId="60B8834E" w14:textId="77777777" w:rsidR="002533FC" w:rsidRPr="00DB2FD6" w:rsidRDefault="002533FC" w:rsidP="00EC6066">
          <w:pPr>
            <w:pStyle w:val="Listeafsnit"/>
            <w:rPr>
              <w:lang w:val="en-GB"/>
            </w:rPr>
          </w:pPr>
          <w:r w:rsidRPr="00DB2FD6">
            <w:rPr>
              <w:lang w:val="en-GB"/>
            </w:rPr>
            <w:t>describe any alternatives ESMA should consider.</w:t>
          </w:r>
        </w:p>
        <w:p w14:paraId="219225AC" w14:textId="1C34C5A8" w:rsidR="002533FC" w:rsidRPr="005B6B12" w:rsidRDefault="002533FC" w:rsidP="002533FC">
          <w:r w:rsidRPr="005B6B12">
            <w:t xml:space="preserve">ESMA will consider all comments received by </w:t>
          </w:r>
          <w:r w:rsidR="009B1E21">
            <w:rPr>
              <w:b/>
              <w:bCs/>
              <w:color w:val="auto"/>
            </w:rPr>
            <w:t>13</w:t>
          </w:r>
          <w:r w:rsidR="4A420E9D" w:rsidRPr="1768F097">
            <w:rPr>
              <w:b/>
              <w:bCs/>
              <w:color w:val="auto"/>
            </w:rPr>
            <w:t xml:space="preserve"> </w:t>
          </w:r>
          <w:r w:rsidR="009B1E21">
            <w:rPr>
              <w:b/>
              <w:bCs/>
              <w:color w:val="auto"/>
            </w:rPr>
            <w:t>February</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d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603DCDF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9B1E21">
            <w:rPr>
              <w:bCs/>
            </w:rPr>
            <w:t>LATA</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65CBA027"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9B1E21">
            <w:rPr>
              <w:bCs/>
            </w:rPr>
            <w:t>LATA</w:t>
          </w:r>
          <w:r w:rsidRPr="00C5469A">
            <w:rPr>
              <w:bCs/>
            </w:rPr>
            <w:t xml:space="preserve">_nameofrespondent. </w:t>
          </w:r>
        </w:p>
        <w:p w14:paraId="210BE93A" w14:textId="32733E7C"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9B1E21">
            <w:rPr>
              <w:bCs/>
            </w:rPr>
            <w:t>LATA</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4690CAFC" w14:textId="3C48FB60" w:rsidR="00EC6066" w:rsidRDefault="00D72513" w:rsidP="00EC6066">
      <w:r w:rsidRPr="00D72513">
        <w:t>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w:t>
      </w:r>
      <w:r w:rsidR="002C06A9">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Overskrift1"/>
        <w:rPr>
          <w:lang w:val="fr-BE"/>
        </w:rPr>
      </w:pPr>
      <w:r>
        <w:rPr>
          <w:lang w:val="fr-BE"/>
        </w:rPr>
        <w:lastRenderedPageBreak/>
        <w:t xml:space="preserve">General information about </w:t>
      </w:r>
      <w:r w:rsidRPr="00501EF4">
        <w:t>respondent</w:t>
      </w:r>
    </w:p>
    <w:tbl>
      <w:tblPr>
        <w:tblStyle w:val="Tabel-Git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tc>
          <w:tcPr>
            <w:tcW w:w="4531" w:type="dxa"/>
          </w:tcPr>
          <w:p w14:paraId="76683ED7" w14:textId="52F43795" w:rsidR="00635BCA" w:rsidRPr="00557BD2" w:rsidRDefault="007315FB" w:rsidP="00D21C35">
            <w:permStart w:id="43071050" w:edGrp="everyone"/>
            <w:r>
              <w:t>Finance Denmark</w:t>
            </w:r>
          </w:p>
        </w:tc>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614BE622" w:rsidR="00B17279" w:rsidRDefault="00371C09" w:rsidP="00B17279">
                <w:r>
                  <w:t>Trade Association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permStart w:id="605104681" w:edGrp="everyone" w:displacedByCustomXml="prev"/>
            <w:tc>
              <w:tcPr>
                <w:tcW w:w="4531" w:type="dxa"/>
              </w:tcPr>
              <w:p w14:paraId="10359AFE" w14:textId="2520C47D" w:rsidR="00B17279" w:rsidRDefault="00371C09" w:rsidP="00B17279">
                <w:r>
                  <w:rPr>
                    <w:rFonts w:ascii="MS Gothic" w:eastAsia="MS Gothic" w:hAnsi="MS Gothic" w:hint="eastAsia"/>
                  </w:rPr>
                  <w:t>☒</w:t>
                </w:r>
              </w:p>
            </w:tc>
            <w:permEnd w:id="605104681"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34E29E8D" w:rsidR="00B17279" w:rsidRPr="00557BD2" w:rsidRDefault="00371C09" w:rsidP="00B17279">
                <w:r>
                  <w:t>Denmark</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Overskrift1"/>
        <w:rPr>
          <w:lang w:val="fr-BE"/>
        </w:rPr>
      </w:pPr>
      <w:r w:rsidRPr="00557BD2">
        <w:rPr>
          <w:lang w:val="fr-BE"/>
        </w:rPr>
        <w:t>Questions</w:t>
      </w:r>
    </w:p>
    <w:p w14:paraId="6C4AF3A4"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 xml:space="preserve">Do you agree with the definition of protracted processes provided? </w:t>
      </w:r>
    </w:p>
    <w:p w14:paraId="1271C14F" w14:textId="77777777" w:rsidR="009B1E21" w:rsidRDefault="009B1E21" w:rsidP="009B1E21">
      <w:r>
        <w:t>&lt;ESMA_QUESTION_LATA_1&gt;</w:t>
      </w:r>
    </w:p>
    <w:p w14:paraId="3111A860" w14:textId="558FBA25" w:rsidR="009B1E21" w:rsidRDefault="00EB455A" w:rsidP="009B1E21">
      <w:permStart w:id="627510576" w:edGrp="everyone"/>
      <w:r>
        <w:t>Finance Denmark</w:t>
      </w:r>
      <w:r w:rsidR="0016393B">
        <w:rPr>
          <w:rStyle w:val="Fodnotehenvisning"/>
          <w:sz w:val="20"/>
          <w:lang w:val="en-US"/>
        </w:rPr>
        <w:footnoteReference w:id="2"/>
      </w:r>
      <w:r>
        <w:t xml:space="preserve"> agrees with </w:t>
      </w:r>
      <w:r w:rsidR="00E96527">
        <w:t>the proposed definition of a protracted process.</w:t>
      </w:r>
    </w:p>
    <w:permEnd w:id="627510576"/>
    <w:p w14:paraId="0D7538F4" w14:textId="77777777" w:rsidR="009B1E21" w:rsidRDefault="009B1E21" w:rsidP="009B1E21">
      <w:r>
        <w:t>&lt;ESMA_QUESTION_LATA_1&gt;</w:t>
      </w:r>
    </w:p>
    <w:p w14:paraId="6516A674" w14:textId="77777777" w:rsidR="009B1E21" w:rsidRDefault="009B1E21" w:rsidP="009B1E21"/>
    <w:p w14:paraId="30FCAAB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identified categories of processes and general principles?</w:t>
      </w:r>
    </w:p>
    <w:p w14:paraId="682E5B57" w14:textId="77777777" w:rsidR="009B1E21" w:rsidRDefault="009B1E21" w:rsidP="009B1E21">
      <w:r>
        <w:t>&lt;ESMA_QUESTION_LATA_2&gt;</w:t>
      </w:r>
    </w:p>
    <w:p w14:paraId="5572F42B" w14:textId="2FEBDE45" w:rsidR="009B1E21" w:rsidRPr="00741E27" w:rsidRDefault="00741E27" w:rsidP="009B1E21">
      <w:pPr>
        <w:rPr>
          <w:lang w:val="en-US"/>
        </w:rPr>
      </w:pPr>
      <w:permStart w:id="55053902" w:edGrp="everyone"/>
      <w:r w:rsidRPr="00741E27">
        <w:rPr>
          <w:lang w:val="en-US"/>
        </w:rPr>
        <w:t>Finance D</w:t>
      </w:r>
      <w:r>
        <w:rPr>
          <w:lang w:val="en-US"/>
        </w:rPr>
        <w:t xml:space="preserve">enmark agrees </w:t>
      </w:r>
      <w:r w:rsidR="00126D60">
        <w:rPr>
          <w:lang w:val="en-US"/>
        </w:rPr>
        <w:t>with the identified categories.</w:t>
      </w:r>
    </w:p>
    <w:permEnd w:id="55053902"/>
    <w:p w14:paraId="360DEE1D" w14:textId="77777777" w:rsidR="009B1E21" w:rsidRDefault="009B1E21" w:rsidP="009B1E21">
      <w:r>
        <w:t>&lt;ESMA_QUESTION_LATA_2&gt;</w:t>
      </w:r>
    </w:p>
    <w:p w14:paraId="4F7495DE" w14:textId="77777777" w:rsidR="009B1E21" w:rsidRDefault="009B1E21" w:rsidP="009B1E21"/>
    <w:p w14:paraId="46A63C7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 xml:space="preserve">Do you agree that for protracted processes that are entirely internal to the issuer the moment of disclosure should be the moment when the corporate </w:t>
      </w:r>
      <w:r w:rsidRPr="008605FA">
        <w:lastRenderedPageBreak/>
        <w:t>body having the decision power has taken the decision to commit to the outcome of the process?</w:t>
      </w:r>
    </w:p>
    <w:p w14:paraId="726B7541" w14:textId="77777777" w:rsidR="009B1E21" w:rsidRDefault="009B1E21" w:rsidP="009B1E21">
      <w:r>
        <w:t>&lt;ESMA_QUESTION_LATA_3&gt;</w:t>
      </w:r>
    </w:p>
    <w:p w14:paraId="3A9BB658" w14:textId="77777777" w:rsidR="009A419A" w:rsidRDefault="00580654" w:rsidP="009B1E21">
      <w:permStart w:id="783093244" w:edGrp="everyone"/>
      <w:r>
        <w:t xml:space="preserve">We have some concerns when it comes to the definition of </w:t>
      </w:r>
      <w:r w:rsidR="008D6812">
        <w:t xml:space="preserve">governing body and </w:t>
      </w:r>
      <w:r w:rsidR="001574C5">
        <w:t xml:space="preserve">which level in the internal governance structure </w:t>
      </w:r>
      <w:r w:rsidR="003F6849">
        <w:t>the consultation paper</w:t>
      </w:r>
      <w:r w:rsidR="001574C5">
        <w:t xml:space="preserve"> refers to. </w:t>
      </w:r>
    </w:p>
    <w:p w14:paraId="038BE60B" w14:textId="2A27935C" w:rsidR="00EB7EF9" w:rsidRPr="008C635D" w:rsidRDefault="00477B6A" w:rsidP="009B1E21">
      <w:r w:rsidRPr="007315FB">
        <w:rPr>
          <w:color w:val="auto"/>
        </w:rPr>
        <w:t xml:space="preserve">In our view </w:t>
      </w:r>
      <w:r w:rsidR="008C3D0A" w:rsidRPr="007315FB">
        <w:rPr>
          <w:color w:val="auto"/>
        </w:rPr>
        <w:t xml:space="preserve">the governing body is the </w:t>
      </w:r>
      <w:r w:rsidR="009E7A6C" w:rsidRPr="007315FB">
        <w:rPr>
          <w:color w:val="auto"/>
        </w:rPr>
        <w:t xml:space="preserve">internal </w:t>
      </w:r>
      <w:r w:rsidR="008C3D0A" w:rsidRPr="007315FB">
        <w:rPr>
          <w:color w:val="auto"/>
        </w:rPr>
        <w:t xml:space="preserve">competent </w:t>
      </w:r>
      <w:r w:rsidR="00874B2C" w:rsidRPr="007315FB">
        <w:rPr>
          <w:color w:val="auto"/>
        </w:rPr>
        <w:t>body</w:t>
      </w:r>
      <w:r w:rsidR="006E02A5" w:rsidRPr="007315FB">
        <w:rPr>
          <w:color w:val="auto"/>
        </w:rPr>
        <w:t xml:space="preserve"> </w:t>
      </w:r>
      <w:r w:rsidR="006E02A5" w:rsidRPr="007315FB">
        <w:rPr>
          <w:color w:val="auto"/>
          <w:highlight w:val="yellow"/>
        </w:rPr>
        <w:t>(</w:t>
      </w:r>
      <w:r w:rsidR="00C12B4E" w:rsidRPr="007315FB">
        <w:rPr>
          <w:color w:val="auto"/>
          <w:highlight w:val="yellow"/>
        </w:rPr>
        <w:t>i.e., not including shareholder meetings</w:t>
      </w:r>
      <w:r w:rsidR="006E02A5" w:rsidRPr="007315FB">
        <w:rPr>
          <w:color w:val="auto"/>
          <w:highlight w:val="yellow"/>
        </w:rPr>
        <w:t>)</w:t>
      </w:r>
      <w:r w:rsidR="00874B2C" w:rsidRPr="007315FB">
        <w:rPr>
          <w:color w:val="auto"/>
        </w:rPr>
        <w:t xml:space="preserve"> who according to internal governance is required to give the final approval</w:t>
      </w:r>
      <w:r w:rsidR="009E7A6C" w:rsidRPr="007315FB">
        <w:rPr>
          <w:color w:val="auto"/>
        </w:rPr>
        <w:t xml:space="preserve"> of a decision. That means that </w:t>
      </w:r>
      <w:r w:rsidR="00742467" w:rsidRPr="007315FB">
        <w:rPr>
          <w:color w:val="auto"/>
        </w:rPr>
        <w:t>if a CEO</w:t>
      </w:r>
      <w:r w:rsidR="00C12B4E" w:rsidRPr="007315FB">
        <w:rPr>
          <w:color w:val="auto"/>
        </w:rPr>
        <w:t xml:space="preserve"> or the </w:t>
      </w:r>
      <w:r w:rsidR="009810C1" w:rsidRPr="007315FB">
        <w:rPr>
          <w:color w:val="auto"/>
        </w:rPr>
        <w:t>executive board</w:t>
      </w:r>
      <w:r w:rsidR="009D4714" w:rsidRPr="007315FB">
        <w:rPr>
          <w:color w:val="auto"/>
        </w:rPr>
        <w:t xml:space="preserve">, responsible for the </w:t>
      </w:r>
      <w:proofErr w:type="gramStart"/>
      <w:r w:rsidR="009D4714" w:rsidRPr="007315FB">
        <w:rPr>
          <w:color w:val="auto"/>
        </w:rPr>
        <w:t>day to day</w:t>
      </w:r>
      <w:proofErr w:type="gramEnd"/>
      <w:r w:rsidR="009D4714" w:rsidRPr="007315FB">
        <w:rPr>
          <w:color w:val="auto"/>
        </w:rPr>
        <w:t xml:space="preserve"> management of the company, recommends or endorse a decision to the board of directors, responsible for the overall strategic direction and supervision of the company (including oversight, risk management and strategic decisions)</w:t>
      </w:r>
      <w:r w:rsidR="0079077D" w:rsidRPr="007315FB">
        <w:rPr>
          <w:color w:val="auto"/>
        </w:rPr>
        <w:t xml:space="preserve"> such a</w:t>
      </w:r>
      <w:r w:rsidR="00613E0F">
        <w:t xml:space="preserve"> decision to be final it must </w:t>
      </w:r>
      <w:r w:rsidR="006D2434">
        <w:t xml:space="preserve">be </w:t>
      </w:r>
      <w:r w:rsidR="00613E0F">
        <w:t>approved by the board of directors</w:t>
      </w:r>
      <w:r w:rsidR="00B352C1">
        <w:t>. T</w:t>
      </w:r>
      <w:r w:rsidR="00034C22">
        <w:t xml:space="preserve">he </w:t>
      </w:r>
      <w:r w:rsidR="009E2424">
        <w:t>obligat</w:t>
      </w:r>
      <w:r w:rsidR="008C635D">
        <w:t xml:space="preserve">ion to </w:t>
      </w:r>
      <w:r w:rsidR="00034C22">
        <w:t>disclose occurs when the board of directors has approved the decision and not at the time where the CEO</w:t>
      </w:r>
      <w:r w:rsidR="00B352C1">
        <w:rPr>
          <w:color w:val="FF0000"/>
        </w:rPr>
        <w:t xml:space="preserve"> </w:t>
      </w:r>
      <w:r w:rsidR="00B352C1" w:rsidRPr="007315FB">
        <w:rPr>
          <w:color w:val="auto"/>
        </w:rPr>
        <w:t>or the executive board</w:t>
      </w:r>
      <w:r w:rsidR="00170AFE" w:rsidRPr="007315FB">
        <w:rPr>
          <w:color w:val="auto"/>
        </w:rPr>
        <w:t xml:space="preserve"> recommended or endorses</w:t>
      </w:r>
      <w:r w:rsidR="00034C22">
        <w:t xml:space="preserve"> the decision.</w:t>
      </w:r>
    </w:p>
    <w:permEnd w:id="783093244"/>
    <w:p w14:paraId="45209901" w14:textId="77777777" w:rsidR="009B1E21" w:rsidRDefault="009B1E21" w:rsidP="009B1E21">
      <w:r>
        <w:t>&lt;ESMA_QUESTION_LATA_3&gt;</w:t>
      </w:r>
    </w:p>
    <w:p w14:paraId="0E9AA7DD" w14:textId="77777777" w:rsidR="009B1E21" w:rsidRDefault="009B1E21" w:rsidP="009B1E21"/>
    <w:p w14:paraId="5E267D5C"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in presence of a governance structure that foresees the approval of another body further to the management body’s decision, the disclosure obligation should take place as soon as possible after the decision of the first body?</w:t>
      </w:r>
    </w:p>
    <w:p w14:paraId="05A4157B" w14:textId="77777777" w:rsidR="009B1E21" w:rsidRDefault="009B1E21" w:rsidP="009B1E21">
      <w:r>
        <w:t>&lt;ESMA_QUESTION_LATA_4&gt;</w:t>
      </w:r>
    </w:p>
    <w:p w14:paraId="02D8C81C" w14:textId="3BEB5F92" w:rsidR="009B1E21" w:rsidRDefault="008C635D" w:rsidP="009B1E21">
      <w:permStart w:id="1801277174" w:edGrp="everyone"/>
      <w:r>
        <w:t>I</w:t>
      </w:r>
      <w:r w:rsidR="00434CF3" w:rsidRPr="00434CF3">
        <w:t>f the governance structure requires approval from a second internal governing body, the disclosure obligation should occur as soon as possible after the decision of the second body, rather than after the decision of the first body. The only exception to this should be if a final decision is required from the shareholders' general meeting. Please also see our comments on Q3</w:t>
      </w:r>
      <w:r w:rsidR="00A116B6">
        <w:t>.</w:t>
      </w:r>
    </w:p>
    <w:permEnd w:id="1801277174"/>
    <w:p w14:paraId="51818508" w14:textId="77777777" w:rsidR="009B1E21" w:rsidRDefault="009B1E21" w:rsidP="009B1E21">
      <w:r>
        <w:t>&lt;ESMA_QUESTION_LATA_4&gt;</w:t>
      </w:r>
    </w:p>
    <w:p w14:paraId="70D959D9" w14:textId="77777777" w:rsidR="009B1E21" w:rsidRDefault="009B1E21" w:rsidP="009B1E21"/>
    <w:p w14:paraId="5D58D7C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 xml:space="preserve">Do you agree that for protracted processes involving the issuer and another party different from a public authority, the moment of disclosure should be when the competent bodies/persons of all parties involved, having the decision </w:t>
      </w:r>
      <w:r w:rsidRPr="008605FA">
        <w:lastRenderedPageBreak/>
        <w:t>power under national law or bylaws, have taken the decision to sign off to the agreement?</w:t>
      </w:r>
    </w:p>
    <w:p w14:paraId="345B20E6" w14:textId="77777777" w:rsidR="009B1E21" w:rsidRDefault="009B1E21" w:rsidP="009B1E21">
      <w:r>
        <w:t>&lt;ESMA_QUESTION_LATA_5&gt;</w:t>
      </w:r>
    </w:p>
    <w:p w14:paraId="33AA8EBE" w14:textId="3E52CE00" w:rsidR="002E3424" w:rsidRPr="004976F8" w:rsidRDefault="007C43EC" w:rsidP="009B1E21">
      <w:pPr>
        <w:rPr>
          <w:lang w:val="en-US"/>
        </w:rPr>
      </w:pPr>
      <w:permStart w:id="613818377" w:edGrp="everyone"/>
      <w:r w:rsidRPr="007C43EC">
        <w:t>In a protracted process, it is not guaranteed that the decision to sign the agreement will be made simultaneously by all involved parties.</w:t>
      </w:r>
      <w:r w:rsidR="00D57D64">
        <w:t xml:space="preserve"> </w:t>
      </w:r>
      <w:r w:rsidR="00D57D64" w:rsidRPr="00B37314">
        <w:rPr>
          <w:color w:val="auto"/>
        </w:rPr>
        <w:t>We therefore understand that the final event will be when both parties are legally bound by the relevant agreement (signing the final agreement), unless a more formal decision process required by law entails the parties to legally commit to part of the agreement (main terms or similar) before signing the final agreement, for which the final event will be when the parties legally commit hereto (main terms or similar).</w:t>
      </w:r>
    </w:p>
    <w:permEnd w:id="613818377"/>
    <w:p w14:paraId="40008995" w14:textId="77777777" w:rsidR="009B1E21" w:rsidRDefault="009B1E21" w:rsidP="009B1E21">
      <w:r>
        <w:t>&lt;ESMA_QUESTION_LATA_5&gt;</w:t>
      </w:r>
    </w:p>
    <w:p w14:paraId="6FAB022D" w14:textId="77777777" w:rsidR="009B1E21" w:rsidRDefault="009B1E21" w:rsidP="009B1E21"/>
    <w:p w14:paraId="0E7F6B84"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driven by a public authority with the involvement of the issuer, the moment of disclosure should be when the issuer has received the final decision from the public authority, even where the issuer and the public authority previously exchanged preliminary information that may on its own amount to inside information?</w:t>
      </w:r>
    </w:p>
    <w:p w14:paraId="494C6179" w14:textId="77777777" w:rsidR="009B1E21" w:rsidRDefault="009B1E21" w:rsidP="009B1E21">
      <w:r>
        <w:t>&lt;ESMA_QUESTION_LATA_6&gt;</w:t>
      </w:r>
    </w:p>
    <w:p w14:paraId="1244337B" w14:textId="30902A4A" w:rsidR="009B1E21" w:rsidRDefault="00587A88" w:rsidP="009B1E21">
      <w:permStart w:id="126633024" w:edGrp="everyone"/>
      <w:r>
        <w:t xml:space="preserve">Yes, </w:t>
      </w:r>
      <w:r w:rsidR="005640D7">
        <w:t xml:space="preserve">we </w:t>
      </w:r>
      <w:r>
        <w:t>fully agree</w:t>
      </w:r>
      <w:r w:rsidR="006C51BB">
        <w:t xml:space="preserve">. A decision from a public authority must be final before </w:t>
      </w:r>
      <w:r w:rsidR="008813E6">
        <w:t>the issuer can be required to disclose the inside information.</w:t>
      </w:r>
    </w:p>
    <w:permEnd w:id="126633024"/>
    <w:p w14:paraId="5D77A4F6" w14:textId="77777777" w:rsidR="009B1E21" w:rsidRDefault="009B1E21" w:rsidP="009B1E21">
      <w:r>
        <w:t>&lt;ESMA_QUESTION_LATA_6&gt;</w:t>
      </w:r>
    </w:p>
    <w:p w14:paraId="520062CF" w14:textId="77777777" w:rsidR="009B1E21" w:rsidRDefault="009B1E21" w:rsidP="009B1E21"/>
    <w:p w14:paraId="73DB792F"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triggered by the issuer and whose final outcome is decided by a public authority, two separate processes should be identified, and the moment of disclosure should occur upon completion of each of them as above outlined?</w:t>
      </w:r>
    </w:p>
    <w:p w14:paraId="45C5060C" w14:textId="77777777" w:rsidR="009B1E21" w:rsidRDefault="009B1E21" w:rsidP="009B1E21">
      <w:r>
        <w:t>&lt;ESMA_QUESTION_LATA_7&gt;</w:t>
      </w:r>
    </w:p>
    <w:p w14:paraId="3285CB82" w14:textId="6A8BCB96" w:rsidR="009B1E21" w:rsidRDefault="006559F5" w:rsidP="009B1E21">
      <w:permStart w:id="1778661475" w:edGrp="everyone"/>
      <w:r w:rsidRPr="00C5469A">
        <w:rPr>
          <w:bCs/>
        </w:rPr>
        <w:t>TYPE YOUR TEXT HERE</w:t>
      </w:r>
    </w:p>
    <w:permEnd w:id="1778661475"/>
    <w:p w14:paraId="51DD0933" w14:textId="77777777" w:rsidR="009B1E21" w:rsidRDefault="009B1E21" w:rsidP="009B1E21">
      <w:r>
        <w:t>&lt;ESMA_QUESTION_LATA_7&gt;</w:t>
      </w:r>
    </w:p>
    <w:p w14:paraId="27B6D49A" w14:textId="77777777" w:rsidR="009B1E21" w:rsidRDefault="009B1E21" w:rsidP="009B1E21"/>
    <w:p w14:paraId="2C06E11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lastRenderedPageBreak/>
        <w:t>Do you agree that a hostile takeover can be considered a one-off event? Do you agree with the moment for disclosure identified for takeover processes?</w:t>
      </w:r>
      <w:r w:rsidRPr="009B2F87">
        <w:t xml:space="preserve"> </w:t>
      </w:r>
    </w:p>
    <w:p w14:paraId="1EF57A89" w14:textId="77777777" w:rsidR="009B1E21" w:rsidRDefault="009B1E21" w:rsidP="009B1E21">
      <w:r>
        <w:t>&lt;ESMA_QUESTION_LATA_8&gt;</w:t>
      </w:r>
    </w:p>
    <w:p w14:paraId="4A6A8B12" w14:textId="0AC25314" w:rsidR="009B1E21" w:rsidRPr="00F71202" w:rsidRDefault="00F71202" w:rsidP="009B1E21">
      <w:permStart w:id="265124465" w:edGrp="everyone"/>
      <w:r w:rsidRPr="00F71202">
        <w:t xml:space="preserve">We do not have any specific comments to this </w:t>
      </w:r>
      <w:r>
        <w:t xml:space="preserve">question but would like to </w:t>
      </w:r>
      <w:r w:rsidR="00230A0A">
        <w:t xml:space="preserve">stress that it is important that the procedures must </w:t>
      </w:r>
      <w:r w:rsidR="00DF1A53">
        <w:t xml:space="preserve">comply with </w:t>
      </w:r>
      <w:r w:rsidR="00C8654D">
        <w:t>directive 2004/</w:t>
      </w:r>
      <w:r w:rsidR="00D90C29">
        <w:t>25/EC of 21 April 2004 on takeover bids.</w:t>
      </w:r>
    </w:p>
    <w:permEnd w:id="265124465"/>
    <w:p w14:paraId="74661F4E" w14:textId="77777777" w:rsidR="009B1E21" w:rsidRDefault="009B1E21" w:rsidP="009B1E21">
      <w:r>
        <w:t>&lt;ESMA_QUESTION_LATA_8&gt;</w:t>
      </w:r>
    </w:p>
    <w:p w14:paraId="0CCBF783" w14:textId="77777777" w:rsidR="009B1E21" w:rsidRDefault="009B1E21" w:rsidP="009B1E21"/>
    <w:p w14:paraId="07E31FF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proposed approach in relation to financial reports, profit warnings, earning surprises and forecasts? In particular, do you agree that profit warnings and earning surprises are to be considered as one-off events and as such should not be included in the list of protracted processes?</w:t>
      </w:r>
    </w:p>
    <w:p w14:paraId="2F4D926F" w14:textId="77777777" w:rsidR="009B1E21" w:rsidRDefault="009B1E21" w:rsidP="009B1E21">
      <w:r>
        <w:t>&lt;ESMA_QUESTION_LATA_9&gt;</w:t>
      </w:r>
    </w:p>
    <w:p w14:paraId="21A1416B" w14:textId="18530054" w:rsidR="00D60C40" w:rsidRDefault="00D60C40" w:rsidP="009B1E21">
      <w:permStart w:id="941577706" w:edGrp="everyone"/>
      <w:r>
        <w:t xml:space="preserve">Our understanding is that </w:t>
      </w:r>
      <w:r w:rsidR="00591B0D">
        <w:t xml:space="preserve">profit warnings etc should be handled as a protracted process and later changes to </w:t>
      </w:r>
      <w:r w:rsidR="006A02B8">
        <w:t xml:space="preserve">previously </w:t>
      </w:r>
      <w:r w:rsidR="00880519">
        <w:t xml:space="preserve">announced profit warnings etc is a one-off </w:t>
      </w:r>
      <w:r w:rsidR="006A02B8">
        <w:t xml:space="preserve">event which require </w:t>
      </w:r>
      <w:r w:rsidR="00880519">
        <w:t>approval from the relevant management body</w:t>
      </w:r>
      <w:r w:rsidR="003A2095">
        <w:t xml:space="preserve"> before publication</w:t>
      </w:r>
      <w:r w:rsidR="00B42431">
        <w:t>.</w:t>
      </w:r>
    </w:p>
    <w:permEnd w:id="941577706"/>
    <w:p w14:paraId="275F3EEC" w14:textId="77777777" w:rsidR="009B1E21" w:rsidRDefault="009B1E21" w:rsidP="009B1E21">
      <w:r>
        <w:t>&lt;ESMA_QUESTION_LATA_9&gt;</w:t>
      </w:r>
    </w:p>
    <w:p w14:paraId="0BFD9DCF" w14:textId="77777777" w:rsidR="009B1E21" w:rsidRDefault="009B1E21" w:rsidP="009B1E21"/>
    <w:p w14:paraId="1B9BB8E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proposed approach in relation to recovery and resolution protracted process?</w:t>
      </w:r>
    </w:p>
    <w:p w14:paraId="40118AA7" w14:textId="77777777" w:rsidR="009B1E21" w:rsidRDefault="009B1E21" w:rsidP="009B1E21">
      <w:r>
        <w:t>&lt;ESMA_QUESTION_LATA_10&gt;</w:t>
      </w:r>
    </w:p>
    <w:p w14:paraId="7C00F17F" w14:textId="30ADA79A" w:rsidR="009B1E21" w:rsidRDefault="006559F5" w:rsidP="009B1E21">
      <w:permStart w:id="1460612003" w:edGrp="everyone"/>
      <w:r w:rsidRPr="00C5469A">
        <w:rPr>
          <w:bCs/>
        </w:rPr>
        <w:t>TYPE YOUR TEXT HERE</w:t>
      </w:r>
    </w:p>
    <w:permEnd w:id="1460612003"/>
    <w:p w14:paraId="4B3D8441" w14:textId="77777777" w:rsidR="009B1E21" w:rsidRDefault="009B1E21" w:rsidP="009B1E21">
      <w:r>
        <w:t>&lt;ESMA_QUESTION_LATA_10&gt;</w:t>
      </w:r>
    </w:p>
    <w:p w14:paraId="120799D7" w14:textId="77777777" w:rsidR="009B1E21" w:rsidRDefault="009B1E21" w:rsidP="009B1E21"/>
    <w:p w14:paraId="48A599FB"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consider the list of protracted processes sufficiently comprehensive? Do you agree with the proposed moment of disclosure? Would you add or remove any process?</w:t>
      </w:r>
    </w:p>
    <w:p w14:paraId="141119F6" w14:textId="77777777" w:rsidR="009B1E21" w:rsidRDefault="009B1E21" w:rsidP="009B1E21">
      <w:r>
        <w:t>&lt;ESMA_QUESTION_LATA_11&gt;</w:t>
      </w:r>
    </w:p>
    <w:p w14:paraId="6F1DBBCB" w14:textId="4730F3A7" w:rsidR="009B1E21" w:rsidRDefault="006559F5" w:rsidP="009B1E21">
      <w:permStart w:id="159128183" w:edGrp="everyone"/>
      <w:r w:rsidRPr="00C5469A">
        <w:rPr>
          <w:bCs/>
        </w:rPr>
        <w:lastRenderedPageBreak/>
        <w:t>TYPE YOUR TEXT HERE</w:t>
      </w:r>
    </w:p>
    <w:permEnd w:id="159128183"/>
    <w:p w14:paraId="62BA5B3F" w14:textId="77777777" w:rsidR="009B1E21" w:rsidRDefault="009B1E21" w:rsidP="009B1E21">
      <w:r>
        <w:t>&lt;ESMA_QUESTION_LATA_11&gt;</w:t>
      </w:r>
    </w:p>
    <w:p w14:paraId="224B6D82" w14:textId="77777777" w:rsidR="009B1E21" w:rsidRDefault="009B1E21" w:rsidP="009B1E21"/>
    <w:p w14:paraId="42B4E41A"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inside information to be delayed may in some cases be assessed against more than one announcement, whenever a clear conclusion about the issuer’s position on the subject matter cannot be drawn exclusively on the basis of the very latest communication?</w:t>
      </w:r>
    </w:p>
    <w:p w14:paraId="309F850D" w14:textId="77777777" w:rsidR="009B1E21" w:rsidRDefault="009B1E21" w:rsidP="009B1E21">
      <w:r>
        <w:t>&lt;ESMA_QUESTION_LATA_12&gt;</w:t>
      </w:r>
    </w:p>
    <w:p w14:paraId="72C001C3" w14:textId="1369B0B8" w:rsidR="009B1E21" w:rsidRDefault="005A3A6F" w:rsidP="009B1E21">
      <w:permStart w:id="421398651" w:edGrp="everyone"/>
      <w:r>
        <w:t>Finance Denmark a</w:t>
      </w:r>
      <w:r w:rsidR="00804F92">
        <w:t>gree</w:t>
      </w:r>
      <w:r>
        <w:t>s</w:t>
      </w:r>
      <w:r w:rsidR="0010539F">
        <w:t xml:space="preserve"> with the above</w:t>
      </w:r>
      <w:r w:rsidR="006D2F2D">
        <w:t>.</w:t>
      </w:r>
    </w:p>
    <w:permEnd w:id="421398651"/>
    <w:p w14:paraId="4B107EF7" w14:textId="77777777" w:rsidR="009B1E21" w:rsidRDefault="009B1E21" w:rsidP="009B1E21">
      <w:r>
        <w:t>&lt;ESMA_QUESTION_LATA_12&gt;</w:t>
      </w:r>
    </w:p>
    <w:p w14:paraId="52E39D93" w14:textId="77777777" w:rsidR="009B1E21" w:rsidRDefault="009B1E21" w:rsidP="009B1E21"/>
    <w:p w14:paraId="0120F410"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list of communications presented in Article 4 of the draft delegated act? Do you consider it sufficiently comprehensive, or do you deem that any other cases should be added?</w:t>
      </w:r>
    </w:p>
    <w:p w14:paraId="683FAD40" w14:textId="77777777" w:rsidR="009B1E21" w:rsidRDefault="009B1E21" w:rsidP="009B1E21">
      <w:r>
        <w:t>&lt;ESMA_QUESTION_LATA_13&gt;</w:t>
      </w:r>
    </w:p>
    <w:p w14:paraId="6DE66D3B" w14:textId="7B9A13F6" w:rsidR="009B1E21" w:rsidRDefault="00561514" w:rsidP="009B1E21">
      <w:permStart w:id="2070238072" w:edGrp="everyone"/>
      <w:r w:rsidRPr="00561514">
        <w:t>For the sake of clarity, we recommend that Article 4(f) include a requirement for the filing to be publicly accessible</w:t>
      </w:r>
      <w:r w:rsidR="009F2224">
        <w:t>.</w:t>
      </w:r>
    </w:p>
    <w:permEnd w:id="2070238072"/>
    <w:p w14:paraId="3BF954D7" w14:textId="77777777" w:rsidR="009B1E21" w:rsidRDefault="009B1E21" w:rsidP="009B1E21">
      <w:r>
        <w:t>&lt;ESMA_QUESTION_LATA_13&gt;</w:t>
      </w:r>
    </w:p>
    <w:p w14:paraId="67387EDD" w14:textId="77777777" w:rsidR="009B1E21" w:rsidRDefault="009B1E21" w:rsidP="009B1E21"/>
    <w:p w14:paraId="7D67DE6A" w14:textId="77777777" w:rsidR="009B1E21" w:rsidRPr="008605FA"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list of situations where there is a contrast between the inside information to be delayed and the latest announcement or communication as presented by ESMA in [Annex II] of the proposed Delegated Act (Annex IV of this CP)? Do you consider it sufficiently comprehensive, or do you deem that any other situations should be added?</w:t>
      </w:r>
    </w:p>
    <w:p w14:paraId="14CC8B8F" w14:textId="77777777" w:rsidR="009B1E21" w:rsidRDefault="009B1E21" w:rsidP="009B1E21">
      <w:r>
        <w:t>&lt;ESMA_QUESTION_LATA_14&gt;</w:t>
      </w:r>
    </w:p>
    <w:p w14:paraId="0612BAF4" w14:textId="73C28B09" w:rsidR="009B1E21" w:rsidRDefault="006559F5" w:rsidP="009B1E21">
      <w:permStart w:id="131739657" w:edGrp="everyone"/>
      <w:r w:rsidRPr="00C5469A">
        <w:rPr>
          <w:bCs/>
        </w:rPr>
        <w:t>TYPE YOUR TEXT HERE</w:t>
      </w:r>
    </w:p>
    <w:permEnd w:id="131739657"/>
    <w:p w14:paraId="179AD97E" w14:textId="77777777" w:rsidR="009B1E21" w:rsidRDefault="009B1E21" w:rsidP="009B1E21">
      <w:r>
        <w:t>&lt;ESMA_QUESTION_LATA_14&gt;</w:t>
      </w:r>
    </w:p>
    <w:p w14:paraId="2A9668C1" w14:textId="77777777" w:rsidR="009B1E21" w:rsidRDefault="009B1E21" w:rsidP="009B1E21"/>
    <w:p w14:paraId="673D6D82"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have any views on the methodology used to conduct the analysis?</w:t>
      </w:r>
    </w:p>
    <w:p w14:paraId="3A9EF350" w14:textId="77777777" w:rsidR="009B1E21" w:rsidRDefault="009B1E21" w:rsidP="009B1E21">
      <w:r>
        <w:t>&lt;ESMA_QUESTION_LATA_15&gt;</w:t>
      </w:r>
    </w:p>
    <w:p w14:paraId="7EE90ACB" w14:textId="747CC8F5" w:rsidR="009B1E21" w:rsidRDefault="006559F5" w:rsidP="009B1E21">
      <w:permStart w:id="224746622" w:edGrp="everyone"/>
      <w:r w:rsidRPr="00C5469A">
        <w:rPr>
          <w:bCs/>
        </w:rPr>
        <w:t>TYPE YOUR TEXT HERE</w:t>
      </w:r>
    </w:p>
    <w:permEnd w:id="224746622"/>
    <w:p w14:paraId="4D4FF991" w14:textId="77777777" w:rsidR="009B1E21" w:rsidRDefault="009B1E21" w:rsidP="009B1E21">
      <w:r>
        <w:t>&lt;ESMA_QUESTION_LATA_15&gt;</w:t>
      </w:r>
    </w:p>
    <w:p w14:paraId="10261834" w14:textId="77777777" w:rsidR="009B1E21" w:rsidRDefault="009B1E21" w:rsidP="009B1E21"/>
    <w:p w14:paraId="207B4548"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methodology of calculation in Article 78(1) of CDR 2017/565 to assess if the SME GM meets the 50% criterion is suitable? Please explain.</w:t>
      </w:r>
    </w:p>
    <w:p w14:paraId="341D8C16" w14:textId="77777777" w:rsidR="009B1E21" w:rsidRDefault="009B1E21" w:rsidP="009B1E21">
      <w:r>
        <w:t>&lt;ESMA_QUESTION_LATA_16&gt;</w:t>
      </w:r>
    </w:p>
    <w:p w14:paraId="6C93F2EB" w14:textId="1399807C" w:rsidR="009B1E21" w:rsidRDefault="006559F5" w:rsidP="009B1E21">
      <w:permStart w:id="1599806274" w:edGrp="everyone"/>
      <w:r w:rsidRPr="00C5469A">
        <w:rPr>
          <w:bCs/>
        </w:rPr>
        <w:t>TYPE YOUR TEXT HERE</w:t>
      </w:r>
    </w:p>
    <w:permEnd w:id="1599806274"/>
    <w:p w14:paraId="02DB13CA" w14:textId="77777777" w:rsidR="009B1E21" w:rsidRDefault="009B1E21" w:rsidP="009B1E21">
      <w:r>
        <w:t>&lt;ESMA_QUESTION_LATA_16&gt;</w:t>
      </w:r>
    </w:p>
    <w:p w14:paraId="2992EDF2" w14:textId="77777777" w:rsidR="009B1E21" w:rsidRDefault="009B1E21" w:rsidP="009B1E21"/>
    <w:p w14:paraId="04BF3449"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requirements in Article 78(1) of CDR 2017/565 ensure that the refusal to be registered as an SME GM does not simply occur as a result of a temporary failure to comply with the requirements specified in Article 33(3) of MiFID II? Please explain.</w:t>
      </w:r>
    </w:p>
    <w:p w14:paraId="3645970F" w14:textId="77777777" w:rsidR="009B1E21" w:rsidRDefault="009B1E21" w:rsidP="009B1E21">
      <w:r>
        <w:t>&lt;ESMA_QUESTION_LATA_17&gt;</w:t>
      </w:r>
    </w:p>
    <w:p w14:paraId="26C0D951" w14:textId="54F2E196" w:rsidR="009B1E21" w:rsidRDefault="006559F5" w:rsidP="009B1E21">
      <w:permStart w:id="166685556" w:edGrp="everyone"/>
      <w:r w:rsidRPr="00C5469A">
        <w:rPr>
          <w:bCs/>
        </w:rPr>
        <w:t>TYPE YOUR TEXT HERE</w:t>
      </w:r>
    </w:p>
    <w:permEnd w:id="166685556"/>
    <w:p w14:paraId="4F5DBB1D" w14:textId="77777777" w:rsidR="009B1E21" w:rsidRDefault="009B1E21" w:rsidP="009B1E21">
      <w:r>
        <w:t>&lt;ESMA_QUESTION_LATA_17&gt;</w:t>
      </w:r>
    </w:p>
    <w:p w14:paraId="59E01456" w14:textId="77777777" w:rsidR="009B1E21" w:rsidRDefault="009B1E21" w:rsidP="009B1E21"/>
    <w:p w14:paraId="0479080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specify further the requirements in Articles 78(2)(a) and 78(2)(b) of CDR 2017/565? Please elaborate.</w:t>
      </w:r>
    </w:p>
    <w:p w14:paraId="3236A846" w14:textId="77777777" w:rsidR="009B1E21" w:rsidRDefault="009B1E21" w:rsidP="009B1E21">
      <w:r>
        <w:t>&lt;ESMA_QUESTION_LATA_18&gt;</w:t>
      </w:r>
    </w:p>
    <w:p w14:paraId="75E25F31" w14:textId="2A6276C7" w:rsidR="009B1E21" w:rsidRDefault="006559F5" w:rsidP="009B1E21">
      <w:permStart w:id="14434267" w:edGrp="everyone"/>
      <w:r w:rsidRPr="00C5469A">
        <w:rPr>
          <w:bCs/>
        </w:rPr>
        <w:t>TYPE YOUR TEXT HERE</w:t>
      </w:r>
    </w:p>
    <w:permEnd w:id="14434267"/>
    <w:p w14:paraId="086ACBDF" w14:textId="77777777" w:rsidR="009B1E21" w:rsidRDefault="009B1E21" w:rsidP="009B1E21">
      <w:r>
        <w:lastRenderedPageBreak/>
        <w:t>&lt;ESMA_QUESTION_LATA_18&gt;</w:t>
      </w:r>
    </w:p>
    <w:p w14:paraId="041BE13D" w14:textId="77777777" w:rsidR="009B1E21" w:rsidRDefault="009B1E21" w:rsidP="009B1E21"/>
    <w:p w14:paraId="3C9C8F9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modify the requirements currently included in Articles 78(2)(c), (d) and (f) of CDR 2017/565? Please elaborate.</w:t>
      </w:r>
    </w:p>
    <w:p w14:paraId="5D3E6B8D" w14:textId="77777777" w:rsidR="009B1E21" w:rsidRDefault="009B1E21" w:rsidP="009B1E21">
      <w:r>
        <w:t>&lt;ESMA_QUESTION_LATA_19&gt;</w:t>
      </w:r>
    </w:p>
    <w:p w14:paraId="3EB0E12E" w14:textId="2469FFEA" w:rsidR="009B1E21" w:rsidRDefault="006559F5" w:rsidP="009B1E21">
      <w:permStart w:id="305603693" w:edGrp="everyone"/>
      <w:r w:rsidRPr="00C5469A">
        <w:rPr>
          <w:bCs/>
        </w:rPr>
        <w:t>TYPE YOUR TEXT HERE</w:t>
      </w:r>
    </w:p>
    <w:permEnd w:id="305603693"/>
    <w:p w14:paraId="22BB7D33" w14:textId="77777777" w:rsidR="009B1E21" w:rsidRDefault="009B1E21" w:rsidP="009B1E21">
      <w:r>
        <w:t>&lt;ESMA_QUESTION_LATA_19&gt;</w:t>
      </w:r>
    </w:p>
    <w:p w14:paraId="0DBEDF0D" w14:textId="77777777" w:rsidR="009B1E21" w:rsidRDefault="009B1E21" w:rsidP="009B1E21"/>
    <w:p w14:paraId="6E7FC12C"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to align the requirement in Article 78(2)(e) of CDR 2017/565 with those of the Growth Issuance Prospectus by requiring a statement on the working capital only for share issuances? Please elaborate.</w:t>
      </w:r>
      <w:r w:rsidRPr="009B2F87">
        <w:t xml:space="preserve"> </w:t>
      </w:r>
    </w:p>
    <w:p w14:paraId="3622B1D1" w14:textId="77777777" w:rsidR="009B1E21" w:rsidRDefault="009B1E21" w:rsidP="009B1E21">
      <w:r>
        <w:t>&lt;ESMA_QUESTION_LATA_20&gt;</w:t>
      </w:r>
    </w:p>
    <w:p w14:paraId="6C0C6A14" w14:textId="4F89EEC8" w:rsidR="009B1E21" w:rsidRDefault="006559F5" w:rsidP="009B1E21">
      <w:permStart w:id="767061203" w:edGrp="everyone"/>
      <w:r w:rsidRPr="00C5469A">
        <w:rPr>
          <w:bCs/>
        </w:rPr>
        <w:t>TYPE YOUR TEXT HERE</w:t>
      </w:r>
    </w:p>
    <w:permEnd w:id="767061203"/>
    <w:p w14:paraId="334E6239" w14:textId="77777777" w:rsidR="009B1E21" w:rsidRDefault="009B1E21" w:rsidP="009B1E21">
      <w:r>
        <w:t>&lt;ESMA_QUESTION_LATA_20&gt;</w:t>
      </w:r>
    </w:p>
    <w:p w14:paraId="611B0058" w14:textId="77777777" w:rsidR="009B1E21" w:rsidRDefault="009B1E21" w:rsidP="009B1E21"/>
    <w:p w14:paraId="63E90F6D"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to include in Article 78(2)(g) of CDR 2017/565 the requirement that the financial reports published by SME GM issuers should be subject to audits?</w:t>
      </w:r>
    </w:p>
    <w:p w14:paraId="7F01B22B" w14:textId="77777777" w:rsidR="009B1E21" w:rsidRDefault="009B1E21" w:rsidP="009B1E21">
      <w:r>
        <w:t>&lt;ESMA_QUESTION_LATA_21&gt;</w:t>
      </w:r>
    </w:p>
    <w:p w14:paraId="7F1D1933" w14:textId="2377EED4" w:rsidR="009B1E21" w:rsidRDefault="006559F5" w:rsidP="009B1E21">
      <w:permStart w:id="366227586" w:edGrp="everyone"/>
      <w:r w:rsidRPr="00C5469A">
        <w:rPr>
          <w:bCs/>
        </w:rPr>
        <w:t>TYPE YOUR TEXT HERE</w:t>
      </w:r>
    </w:p>
    <w:permEnd w:id="366227586"/>
    <w:p w14:paraId="1A5CA3DA" w14:textId="77777777" w:rsidR="009B1E21" w:rsidRDefault="009B1E21" w:rsidP="009B1E21">
      <w:r>
        <w:t>&lt;ESMA_QUESTION_LATA_21&gt;</w:t>
      </w:r>
    </w:p>
    <w:p w14:paraId="6F06B271" w14:textId="77777777" w:rsidR="009B1E21" w:rsidRDefault="009B1E21" w:rsidP="009B1E21"/>
    <w:p w14:paraId="6EF8877E"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modify Articles 78(2)(h) and (i) of CDR 2017/565? Please elaborate.</w:t>
      </w:r>
    </w:p>
    <w:p w14:paraId="4F72E316" w14:textId="77777777" w:rsidR="009B1E21" w:rsidRDefault="009B1E21" w:rsidP="009B1E21">
      <w:r>
        <w:t>&lt;ESMA_QUESTION_LATA_22&gt;</w:t>
      </w:r>
    </w:p>
    <w:p w14:paraId="057E95A4" w14:textId="1C737DCF" w:rsidR="009B1E21" w:rsidRDefault="006559F5" w:rsidP="009B1E21">
      <w:permStart w:id="548149613" w:edGrp="everyone"/>
      <w:r w:rsidRPr="00C5469A">
        <w:rPr>
          <w:bCs/>
        </w:rPr>
        <w:lastRenderedPageBreak/>
        <w:t>TYPE YOUR TEXT HERE</w:t>
      </w:r>
    </w:p>
    <w:permEnd w:id="548149613"/>
    <w:p w14:paraId="643F7577" w14:textId="77777777" w:rsidR="009B1E21" w:rsidRDefault="009B1E21" w:rsidP="009B1E21">
      <w:r>
        <w:t>&lt;ESMA_QUESTION_LATA_22&gt;</w:t>
      </w:r>
    </w:p>
    <w:p w14:paraId="718A3B9B" w14:textId="77777777" w:rsidR="009B1E21" w:rsidRDefault="009B1E21" w:rsidP="009B1E21"/>
    <w:p w14:paraId="5F1DA04B"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proposals to meet the first and the second requirements under Article 33(3a) (a) and (b)? Please explain.</w:t>
      </w:r>
    </w:p>
    <w:p w14:paraId="0E9B482C" w14:textId="77777777" w:rsidR="009B1E21" w:rsidRDefault="009B1E21" w:rsidP="009B1E21">
      <w:r>
        <w:t>&lt;ESMA_QUESTION_LATA_23&gt;</w:t>
      </w:r>
    </w:p>
    <w:p w14:paraId="762C7B2D" w14:textId="15E4BA32" w:rsidR="009B1E21" w:rsidRDefault="006559F5" w:rsidP="009B1E21">
      <w:permStart w:id="474421293" w:edGrp="everyone"/>
      <w:r w:rsidRPr="00C5469A">
        <w:rPr>
          <w:bCs/>
        </w:rPr>
        <w:t>TYPE YOUR TEXT HERE</w:t>
      </w:r>
    </w:p>
    <w:permEnd w:id="474421293"/>
    <w:p w14:paraId="237E5A38" w14:textId="77777777" w:rsidR="009B1E21" w:rsidRDefault="009B1E21" w:rsidP="009B1E21">
      <w:r>
        <w:t>&lt;ESMA_QUESTION_LATA_23&gt;</w:t>
      </w:r>
    </w:p>
    <w:p w14:paraId="4157ED56" w14:textId="77777777" w:rsidR="009B1E21" w:rsidRDefault="009B1E21" w:rsidP="009B1E21"/>
    <w:p w14:paraId="6538D1A9"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proposals to meet the third requirement under Article 33(3a) (c)? Please explain.</w:t>
      </w:r>
    </w:p>
    <w:p w14:paraId="4FD01CEE" w14:textId="77777777" w:rsidR="009B1E21" w:rsidRDefault="009B1E21" w:rsidP="009B1E21">
      <w:r>
        <w:t>&lt;ESMA_QUESTION_LATA_24&gt;</w:t>
      </w:r>
    </w:p>
    <w:p w14:paraId="7DF2BCCF" w14:textId="7FFEEC13" w:rsidR="009B1E21" w:rsidRDefault="006559F5" w:rsidP="009B1E21">
      <w:permStart w:id="2060877361" w:edGrp="everyone"/>
      <w:r w:rsidRPr="00C5469A">
        <w:rPr>
          <w:bCs/>
        </w:rPr>
        <w:t>TYPE YOUR TEXT HERE</w:t>
      </w:r>
    </w:p>
    <w:permEnd w:id="2060877361"/>
    <w:p w14:paraId="6442560C" w14:textId="77777777" w:rsidR="009B1E21" w:rsidRDefault="009B1E21" w:rsidP="009B1E21">
      <w:r>
        <w:t>&lt;ESMA_QUESTION_LATA_24&gt;</w:t>
      </w:r>
    </w:p>
    <w:p w14:paraId="5FEBE625" w14:textId="77777777" w:rsidR="009B1E21" w:rsidRDefault="009B1E21" w:rsidP="009B1E21"/>
    <w:p w14:paraId="77E906D5"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no specific amendments are required for Article 79? Please explain.</w:t>
      </w:r>
    </w:p>
    <w:p w14:paraId="41B82113" w14:textId="77777777" w:rsidR="009B1E21" w:rsidRDefault="009B1E21" w:rsidP="009B1E21">
      <w:r>
        <w:t>&lt;ESMA_QUESTION_LATA_25&gt;</w:t>
      </w:r>
    </w:p>
    <w:p w14:paraId="4FD9ADF1" w14:textId="09883323" w:rsidR="009B1E21" w:rsidRDefault="006559F5" w:rsidP="009B1E21">
      <w:permStart w:id="1612399469" w:edGrp="everyone"/>
      <w:r w:rsidRPr="00C5469A">
        <w:rPr>
          <w:bCs/>
        </w:rPr>
        <w:t>TYPE YOUR TEXT HERE</w:t>
      </w:r>
    </w:p>
    <w:permEnd w:id="1612399469"/>
    <w:p w14:paraId="6CF2E0CC" w14:textId="77777777" w:rsidR="009B1E21" w:rsidRDefault="009B1E21" w:rsidP="009B1E21">
      <w:r>
        <w:t>&lt;ESMA_QUESTION_LATA_25&gt;</w:t>
      </w:r>
    </w:p>
    <w:p w14:paraId="3CA6E1AE" w14:textId="77777777" w:rsidR="009B1E21" w:rsidRDefault="009B1E21" w:rsidP="009B1E21"/>
    <w:p w14:paraId="692C958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requirements in Article 79 of CDR 2017/565 ensure that an SME GM is not deregistered due to a temporary failure to comply with the criteria an Article 33 of MiFID II?</w:t>
      </w:r>
    </w:p>
    <w:p w14:paraId="6E70E9D4" w14:textId="77777777" w:rsidR="009B1E21" w:rsidRDefault="009B1E21" w:rsidP="009B1E21">
      <w:r>
        <w:t>&lt;ESMA_QUESTION_LATA_26&gt;</w:t>
      </w:r>
    </w:p>
    <w:p w14:paraId="7CC75409" w14:textId="53DD5FD8" w:rsidR="009B1E21" w:rsidRDefault="006559F5" w:rsidP="009B1E21">
      <w:permStart w:id="434780100" w:edGrp="everyone"/>
      <w:r w:rsidRPr="00C5469A">
        <w:rPr>
          <w:bCs/>
        </w:rPr>
        <w:lastRenderedPageBreak/>
        <w:t>TYPE YOUR TEXT HERE</w:t>
      </w:r>
    </w:p>
    <w:permEnd w:id="434780100"/>
    <w:p w14:paraId="05EFDE60" w14:textId="77777777" w:rsidR="009B1E21" w:rsidRDefault="009B1E21" w:rsidP="009B1E21">
      <w:r>
        <w:t>&lt;ESMA_QUESTION_LATA_26&gt;</w:t>
      </w:r>
    </w:p>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88D7" w14:textId="77777777" w:rsidR="003C3DA2" w:rsidRDefault="003C3DA2" w:rsidP="007E7997">
      <w:pPr>
        <w:spacing w:line="240" w:lineRule="auto"/>
      </w:pPr>
      <w:r>
        <w:separator/>
      </w:r>
    </w:p>
  </w:endnote>
  <w:endnote w:type="continuationSeparator" w:id="0">
    <w:p w14:paraId="6DB7D7D5" w14:textId="77777777" w:rsidR="003C3DA2" w:rsidRDefault="003C3DA2" w:rsidP="007E7997">
      <w:pPr>
        <w:spacing w:line="240" w:lineRule="auto"/>
      </w:pPr>
      <w:r>
        <w:continuationSeparator/>
      </w:r>
    </w:p>
  </w:endnote>
  <w:endnote w:type="continuationNotice" w:id="1">
    <w:p w14:paraId="6A081AE0" w14:textId="77777777" w:rsidR="003C3DA2" w:rsidRDefault="003C3D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Sidefod"/>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E1B5" w14:textId="77777777" w:rsidR="003C3DA2" w:rsidRDefault="003C3DA2" w:rsidP="007E7997">
      <w:pPr>
        <w:spacing w:line="240" w:lineRule="auto"/>
      </w:pPr>
      <w:r>
        <w:separator/>
      </w:r>
    </w:p>
  </w:footnote>
  <w:footnote w:type="continuationSeparator" w:id="0">
    <w:p w14:paraId="6B79C65A" w14:textId="77777777" w:rsidR="003C3DA2" w:rsidRDefault="003C3DA2" w:rsidP="007E7997">
      <w:pPr>
        <w:spacing w:line="240" w:lineRule="auto"/>
      </w:pPr>
      <w:r>
        <w:continuationSeparator/>
      </w:r>
    </w:p>
  </w:footnote>
  <w:footnote w:type="continuationNotice" w:id="1">
    <w:p w14:paraId="629F924D" w14:textId="77777777" w:rsidR="003C3DA2" w:rsidRDefault="003C3DA2">
      <w:pPr>
        <w:spacing w:after="0" w:line="240" w:lineRule="auto"/>
      </w:pPr>
    </w:p>
  </w:footnote>
  <w:footnote w:id="2">
    <w:p w14:paraId="05E5048C" w14:textId="77777777" w:rsidR="0016393B" w:rsidRPr="005A67FC" w:rsidRDefault="0016393B" w:rsidP="0016393B">
      <w:pPr>
        <w:pStyle w:val="Fodnotetekst"/>
        <w:rPr>
          <w:lang w:val="en-US"/>
        </w:rPr>
      </w:pPr>
      <w:r>
        <w:rPr>
          <w:rStyle w:val="Fodnotehenvisning"/>
        </w:rPr>
        <w:footnoteRef/>
      </w:r>
      <w:r w:rsidRPr="005A67FC">
        <w:rPr>
          <w:lang w:val="en-US"/>
        </w:rPr>
        <w:t xml:space="preserve"> </w:t>
      </w:r>
      <w:r w:rsidRPr="009F3F37">
        <w:rPr>
          <w:sz w:val="18"/>
          <w:szCs w:val="18"/>
          <w:lang w:val="en-US"/>
        </w:rPr>
        <w:t>Finance Denmark is a business association for banks, mortgage institutions, asset management, securities trading and investment funds in Denmark. EU Transparency Register – registration number 20705158207-35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6B760F4" w:rsidR="00D77369" w:rsidRPr="00DB2FD6" w:rsidRDefault="00D77369" w:rsidP="008858FE">
    <w:pPr>
      <w:pStyle w:val="Sidehoved"/>
      <w:rPr>
        <w:bCs/>
        <w:caps/>
        <w:color w:val="FF0000" w:themeColor="accent6"/>
        <w:sz w:val="22"/>
        <w:highlight w:val="yellow"/>
      </w:rPr>
    </w:pPr>
    <w:r w:rsidRPr="00306F0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B1E21">
      <w:t>12</w:t>
    </w:r>
    <w:r w:rsidR="00306F0E">
      <w:t xml:space="preserve"> </w:t>
    </w:r>
    <w:r w:rsidR="009B1E21">
      <w:t>December</w:t>
    </w:r>
    <w:r w:rsidR="00EB238F" w:rsidRPr="002E135A">
      <w:t xml:space="preserve"> </w:t>
    </w:r>
    <w:r w:rsidR="002E135A" w:rsidRPr="002E135A">
      <w:t>2024</w:t>
    </w:r>
  </w:p>
  <w:p w14:paraId="48F2413B" w14:textId="61098375" w:rsidR="004E5FF8" w:rsidRDefault="00FE1EEE" w:rsidP="00C47686">
    <w:pPr>
      <w:jc w:val="right"/>
    </w:pPr>
    <w:r w:rsidRPr="00FE1EEE">
      <w:rPr>
        <w:color w:val="001B4F" w:themeColor="text1" w:themeShade="80"/>
        <w:sz w:val="16"/>
      </w:rPr>
      <w:t>ESMA74-1103241886-1094</w:t>
    </w:r>
  </w:p>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Sidehoved"/>
    </w:pPr>
  </w:p>
  <w:p w14:paraId="76D78551" w14:textId="45227A06" w:rsidR="00AD0B10" w:rsidRDefault="00AD0B10" w:rsidP="00AD0B10">
    <w:pPr>
      <w:pStyle w:val="Sidehoved"/>
    </w:pPr>
  </w:p>
  <w:p w14:paraId="56B00CEC" w14:textId="77777777" w:rsidR="00AD0B10" w:rsidRPr="0043139E" w:rsidRDefault="00AD0B10" w:rsidP="00AD0B10">
    <w:pPr>
      <w:pStyle w:val="Sidehoved"/>
    </w:pPr>
  </w:p>
  <w:p w14:paraId="68227DE6" w14:textId="77777777" w:rsidR="00AD0B10" w:rsidRPr="0043139E" w:rsidRDefault="00AD0B10" w:rsidP="00AD0B10">
    <w:pPr>
      <w:pStyle w:val="Sidehoved"/>
    </w:pPr>
  </w:p>
  <w:p w14:paraId="0E44DBD1" w14:textId="77777777" w:rsidR="00AD0B10" w:rsidRPr="0043139E" w:rsidRDefault="00AD0B10" w:rsidP="00AD0B10">
    <w:pPr>
      <w:pStyle w:val="Sidehoved"/>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Sidehoved"/>
    </w:pPr>
  </w:p>
  <w:p w14:paraId="706EF268" w14:textId="77777777" w:rsidR="00AD0B10" w:rsidRPr="0043139E" w:rsidRDefault="00AD0B10" w:rsidP="00AD0B10">
    <w:pPr>
      <w:pStyle w:val="Sidehoved"/>
    </w:pPr>
  </w:p>
  <w:p w14:paraId="6B568202" w14:textId="77777777" w:rsidR="00AD0B10" w:rsidRPr="0043139E" w:rsidRDefault="00AD0B10" w:rsidP="00AD0B10">
    <w:pPr>
      <w:pStyle w:val="Sidehoved"/>
    </w:pPr>
  </w:p>
  <w:p w14:paraId="70C66BCD" w14:textId="77777777" w:rsidR="00AD0B10" w:rsidRPr="0043139E" w:rsidRDefault="00AD0B10" w:rsidP="00AD0B10">
    <w:pPr>
      <w:pStyle w:val="Sidehoved"/>
    </w:pPr>
  </w:p>
  <w:p w14:paraId="07229907" w14:textId="77777777" w:rsidR="00AD0B10" w:rsidRPr="0043139E" w:rsidRDefault="00AD0B10" w:rsidP="00AD0B10">
    <w:pPr>
      <w:pStyle w:val="Sidehoved"/>
    </w:pPr>
  </w:p>
  <w:p w14:paraId="55555744" w14:textId="77777777" w:rsidR="00AD0B10" w:rsidRPr="0043139E" w:rsidRDefault="00AD0B10" w:rsidP="00AD0B10">
    <w:pPr>
      <w:pStyle w:val="Sidehoved"/>
    </w:pPr>
  </w:p>
  <w:p w14:paraId="4601AE9C" w14:textId="77777777" w:rsidR="00AD0B10" w:rsidRDefault="00AD0B10" w:rsidP="00AD0B10">
    <w:pPr>
      <w:pStyle w:val="Sidehoved"/>
    </w:pPr>
  </w:p>
  <w:p w14:paraId="49946785" w14:textId="77777777" w:rsidR="00AD0B10" w:rsidRPr="0043139E" w:rsidRDefault="00AD0B10" w:rsidP="00AD0B10">
    <w:pPr>
      <w:pStyle w:val="Sidehoved"/>
    </w:pPr>
  </w:p>
  <w:p w14:paraId="72BAD19F" w14:textId="77777777" w:rsidR="008858FE" w:rsidRPr="00AD0B10" w:rsidRDefault="008858FE" w:rsidP="00AD0B1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Oversk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eafsni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Overskrift1"/>
      <w:lvlText w:val="%1"/>
      <w:lvlJc w:val="left"/>
      <w:pPr>
        <w:ind w:left="4686" w:hanging="432"/>
      </w:pPr>
    </w:lvl>
    <w:lvl w:ilvl="1">
      <w:start w:val="1"/>
      <w:numFmt w:val="decimal"/>
      <w:pStyle w:val="Overskrift2"/>
      <w:lvlText w:val="%1.%2"/>
      <w:lvlJc w:val="left"/>
      <w:pPr>
        <w:ind w:left="8230"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cRfWmmhDFzZuQSr+F1yYKtrrkDYH3frg/nAtH85GTKPjdPLC0mMUB5a2n3icLyTTH+B7RvNrSe0i8imRgOAw==" w:salt="eVOWG2ihBKrp8KVEFnbzk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C22"/>
    <w:rsid w:val="00034C7B"/>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2E0"/>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A04"/>
    <w:rsid w:val="00073FFD"/>
    <w:rsid w:val="00074344"/>
    <w:rsid w:val="00074E30"/>
    <w:rsid w:val="00075014"/>
    <w:rsid w:val="0007539F"/>
    <w:rsid w:val="00075506"/>
    <w:rsid w:val="000759A3"/>
    <w:rsid w:val="00075DA6"/>
    <w:rsid w:val="00076B7A"/>
    <w:rsid w:val="00076BC7"/>
    <w:rsid w:val="00076DE8"/>
    <w:rsid w:val="00076ECA"/>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1DC"/>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8B"/>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39F"/>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6D60"/>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47E67"/>
    <w:rsid w:val="001504A4"/>
    <w:rsid w:val="001509B2"/>
    <w:rsid w:val="001519C2"/>
    <w:rsid w:val="00151A73"/>
    <w:rsid w:val="00151CE1"/>
    <w:rsid w:val="00151FBE"/>
    <w:rsid w:val="0015215A"/>
    <w:rsid w:val="00152948"/>
    <w:rsid w:val="00152A49"/>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4C5"/>
    <w:rsid w:val="00157562"/>
    <w:rsid w:val="00157895"/>
    <w:rsid w:val="00157B19"/>
    <w:rsid w:val="00157E2B"/>
    <w:rsid w:val="001612BB"/>
    <w:rsid w:val="00162033"/>
    <w:rsid w:val="00162660"/>
    <w:rsid w:val="00162BE2"/>
    <w:rsid w:val="00162E45"/>
    <w:rsid w:val="0016313B"/>
    <w:rsid w:val="0016369E"/>
    <w:rsid w:val="0016393B"/>
    <w:rsid w:val="0016408C"/>
    <w:rsid w:val="00164153"/>
    <w:rsid w:val="00164468"/>
    <w:rsid w:val="001646B2"/>
    <w:rsid w:val="00165987"/>
    <w:rsid w:val="00165B05"/>
    <w:rsid w:val="00165F27"/>
    <w:rsid w:val="00166381"/>
    <w:rsid w:val="00166568"/>
    <w:rsid w:val="00166ED0"/>
    <w:rsid w:val="001675D5"/>
    <w:rsid w:val="001678F4"/>
    <w:rsid w:val="001706ED"/>
    <w:rsid w:val="00170AFE"/>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397"/>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1F0"/>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4FEE"/>
    <w:rsid w:val="002255A5"/>
    <w:rsid w:val="002269E4"/>
    <w:rsid w:val="00227538"/>
    <w:rsid w:val="00227964"/>
    <w:rsid w:val="00227A16"/>
    <w:rsid w:val="00227A98"/>
    <w:rsid w:val="00227E47"/>
    <w:rsid w:val="00227F6F"/>
    <w:rsid w:val="00227FD5"/>
    <w:rsid w:val="0023008B"/>
    <w:rsid w:val="00230A0A"/>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C64"/>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3A2"/>
    <w:rsid w:val="0029142B"/>
    <w:rsid w:val="00291FBD"/>
    <w:rsid w:val="0029217E"/>
    <w:rsid w:val="00292755"/>
    <w:rsid w:val="00292807"/>
    <w:rsid w:val="00292F46"/>
    <w:rsid w:val="00292F7D"/>
    <w:rsid w:val="00293A5F"/>
    <w:rsid w:val="00293AC5"/>
    <w:rsid w:val="00293F3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2DBA"/>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03"/>
    <w:rsid w:val="002D1694"/>
    <w:rsid w:val="002D21B1"/>
    <w:rsid w:val="002D300D"/>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3B4"/>
    <w:rsid w:val="002E3424"/>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906"/>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681"/>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4D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A7"/>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7A2"/>
    <w:rsid w:val="00371A95"/>
    <w:rsid w:val="00371C09"/>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095"/>
    <w:rsid w:val="003A2DC9"/>
    <w:rsid w:val="003A2F5F"/>
    <w:rsid w:val="003A30AE"/>
    <w:rsid w:val="003A3270"/>
    <w:rsid w:val="003A355A"/>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3001"/>
    <w:rsid w:val="003C35E6"/>
    <w:rsid w:val="003C397B"/>
    <w:rsid w:val="003C3DA2"/>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849"/>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18A6"/>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CF3"/>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2B"/>
    <w:rsid w:val="004468C4"/>
    <w:rsid w:val="00447737"/>
    <w:rsid w:val="00447D0D"/>
    <w:rsid w:val="00450412"/>
    <w:rsid w:val="004504AA"/>
    <w:rsid w:val="00450C2E"/>
    <w:rsid w:val="00450DA2"/>
    <w:rsid w:val="004510EA"/>
    <w:rsid w:val="004515DA"/>
    <w:rsid w:val="00451618"/>
    <w:rsid w:val="00451931"/>
    <w:rsid w:val="00451A0B"/>
    <w:rsid w:val="0045311F"/>
    <w:rsid w:val="004537A0"/>
    <w:rsid w:val="00453CAF"/>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69"/>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67C70"/>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8F0"/>
    <w:rsid w:val="00475A18"/>
    <w:rsid w:val="00475A78"/>
    <w:rsid w:val="00475D25"/>
    <w:rsid w:val="00476825"/>
    <w:rsid w:val="00476AAD"/>
    <w:rsid w:val="00476F56"/>
    <w:rsid w:val="0047703A"/>
    <w:rsid w:val="00477200"/>
    <w:rsid w:val="004773DA"/>
    <w:rsid w:val="004776A6"/>
    <w:rsid w:val="00477B6A"/>
    <w:rsid w:val="00477FFD"/>
    <w:rsid w:val="0048000F"/>
    <w:rsid w:val="00480332"/>
    <w:rsid w:val="0048098A"/>
    <w:rsid w:val="00480F3D"/>
    <w:rsid w:val="004813F4"/>
    <w:rsid w:val="004818FB"/>
    <w:rsid w:val="0048206D"/>
    <w:rsid w:val="00482387"/>
    <w:rsid w:val="00482A83"/>
    <w:rsid w:val="00483D55"/>
    <w:rsid w:val="00484023"/>
    <w:rsid w:val="0048418C"/>
    <w:rsid w:val="00484323"/>
    <w:rsid w:val="004844C5"/>
    <w:rsid w:val="00484B3B"/>
    <w:rsid w:val="00484C1E"/>
    <w:rsid w:val="004859F1"/>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976F8"/>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297"/>
    <w:rsid w:val="004C47F3"/>
    <w:rsid w:val="004C4E07"/>
    <w:rsid w:val="004C4E65"/>
    <w:rsid w:val="004C5070"/>
    <w:rsid w:val="004C5846"/>
    <w:rsid w:val="004C5959"/>
    <w:rsid w:val="004C59B8"/>
    <w:rsid w:val="004C5B35"/>
    <w:rsid w:val="004C5DDC"/>
    <w:rsid w:val="004C5E29"/>
    <w:rsid w:val="004C6917"/>
    <w:rsid w:val="004C6B8C"/>
    <w:rsid w:val="004C7012"/>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724"/>
    <w:rsid w:val="00510A00"/>
    <w:rsid w:val="00511216"/>
    <w:rsid w:val="005117EE"/>
    <w:rsid w:val="00511D69"/>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5E88"/>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BE5"/>
    <w:rsid w:val="00547C59"/>
    <w:rsid w:val="0055036A"/>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514"/>
    <w:rsid w:val="00561A32"/>
    <w:rsid w:val="005621EC"/>
    <w:rsid w:val="0056227D"/>
    <w:rsid w:val="005623FC"/>
    <w:rsid w:val="005625F4"/>
    <w:rsid w:val="005631E8"/>
    <w:rsid w:val="00563221"/>
    <w:rsid w:val="00563A92"/>
    <w:rsid w:val="00563C1F"/>
    <w:rsid w:val="005640D7"/>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84E"/>
    <w:rsid w:val="00571B17"/>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654"/>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88"/>
    <w:rsid w:val="00587A9F"/>
    <w:rsid w:val="00587C4F"/>
    <w:rsid w:val="00587D65"/>
    <w:rsid w:val="00587D78"/>
    <w:rsid w:val="00587DC3"/>
    <w:rsid w:val="005903A2"/>
    <w:rsid w:val="005906A5"/>
    <w:rsid w:val="00590CB3"/>
    <w:rsid w:val="00590F50"/>
    <w:rsid w:val="00591402"/>
    <w:rsid w:val="0059173E"/>
    <w:rsid w:val="005919F4"/>
    <w:rsid w:val="00591B0D"/>
    <w:rsid w:val="00592DDC"/>
    <w:rsid w:val="0059367B"/>
    <w:rsid w:val="00593DDB"/>
    <w:rsid w:val="005945B1"/>
    <w:rsid w:val="0059495F"/>
    <w:rsid w:val="005958A0"/>
    <w:rsid w:val="005958FC"/>
    <w:rsid w:val="00595AD2"/>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3A6F"/>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5AD"/>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5F1"/>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E0F"/>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2EB2"/>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227"/>
    <w:rsid w:val="0065434D"/>
    <w:rsid w:val="006545A3"/>
    <w:rsid w:val="006559F5"/>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7B"/>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2B8"/>
    <w:rsid w:val="006A09FA"/>
    <w:rsid w:val="006A0E18"/>
    <w:rsid w:val="006A1288"/>
    <w:rsid w:val="006A1A8F"/>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4D"/>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1BB"/>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434"/>
    <w:rsid w:val="006D29E0"/>
    <w:rsid w:val="006D2C70"/>
    <w:rsid w:val="006D2F2D"/>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21F"/>
    <w:rsid w:val="006D74AF"/>
    <w:rsid w:val="006D781A"/>
    <w:rsid w:val="006D7E95"/>
    <w:rsid w:val="006E00C4"/>
    <w:rsid w:val="006E02A5"/>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44"/>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C5E"/>
    <w:rsid w:val="00730E4F"/>
    <w:rsid w:val="00730ED5"/>
    <w:rsid w:val="007315FB"/>
    <w:rsid w:val="0073163D"/>
    <w:rsid w:val="00731684"/>
    <w:rsid w:val="007318E3"/>
    <w:rsid w:val="00731D04"/>
    <w:rsid w:val="00732295"/>
    <w:rsid w:val="007329C8"/>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1E27"/>
    <w:rsid w:val="0074205D"/>
    <w:rsid w:val="00742467"/>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77D"/>
    <w:rsid w:val="00790B45"/>
    <w:rsid w:val="00790C10"/>
    <w:rsid w:val="00790C97"/>
    <w:rsid w:val="00792544"/>
    <w:rsid w:val="00792792"/>
    <w:rsid w:val="00792881"/>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50"/>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3EC"/>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8A8"/>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3C"/>
    <w:rsid w:val="007F3EDD"/>
    <w:rsid w:val="007F4A18"/>
    <w:rsid w:val="007F4E2A"/>
    <w:rsid w:val="007F4E73"/>
    <w:rsid w:val="007F5667"/>
    <w:rsid w:val="007F5975"/>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F92"/>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19"/>
    <w:rsid w:val="0083092F"/>
    <w:rsid w:val="00830FB8"/>
    <w:rsid w:val="00831338"/>
    <w:rsid w:val="00831349"/>
    <w:rsid w:val="00831719"/>
    <w:rsid w:val="00831FC0"/>
    <w:rsid w:val="00832DD0"/>
    <w:rsid w:val="00833405"/>
    <w:rsid w:val="00833EB3"/>
    <w:rsid w:val="0083411D"/>
    <w:rsid w:val="00834649"/>
    <w:rsid w:val="0083488C"/>
    <w:rsid w:val="0083548F"/>
    <w:rsid w:val="00835949"/>
    <w:rsid w:val="00835A34"/>
    <w:rsid w:val="0083602D"/>
    <w:rsid w:val="00836218"/>
    <w:rsid w:val="008362DC"/>
    <w:rsid w:val="00836A88"/>
    <w:rsid w:val="00836F20"/>
    <w:rsid w:val="00837CB3"/>
    <w:rsid w:val="00840278"/>
    <w:rsid w:val="0084040C"/>
    <w:rsid w:val="008405FB"/>
    <w:rsid w:val="00840658"/>
    <w:rsid w:val="00840EC8"/>
    <w:rsid w:val="00840ED9"/>
    <w:rsid w:val="00840F06"/>
    <w:rsid w:val="008414CC"/>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401"/>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9EB"/>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B2C"/>
    <w:rsid w:val="00874FF7"/>
    <w:rsid w:val="00875495"/>
    <w:rsid w:val="008755EE"/>
    <w:rsid w:val="00875795"/>
    <w:rsid w:val="008757F9"/>
    <w:rsid w:val="00877086"/>
    <w:rsid w:val="00877147"/>
    <w:rsid w:val="008773FA"/>
    <w:rsid w:val="008776F1"/>
    <w:rsid w:val="0087782A"/>
    <w:rsid w:val="00877B8A"/>
    <w:rsid w:val="008803EB"/>
    <w:rsid w:val="008804FD"/>
    <w:rsid w:val="00880519"/>
    <w:rsid w:val="008808ED"/>
    <w:rsid w:val="0088120A"/>
    <w:rsid w:val="00881226"/>
    <w:rsid w:val="008812F6"/>
    <w:rsid w:val="008813CC"/>
    <w:rsid w:val="008813E6"/>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2CE"/>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83D"/>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479"/>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07"/>
    <w:rsid w:val="008C3B5F"/>
    <w:rsid w:val="008C3D0A"/>
    <w:rsid w:val="008C3F10"/>
    <w:rsid w:val="008C4169"/>
    <w:rsid w:val="008C48C7"/>
    <w:rsid w:val="008C49EB"/>
    <w:rsid w:val="008C4C28"/>
    <w:rsid w:val="008C4D68"/>
    <w:rsid w:val="008C503A"/>
    <w:rsid w:val="008C5A41"/>
    <w:rsid w:val="008C635D"/>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6812"/>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07D"/>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38D6"/>
    <w:rsid w:val="009246E2"/>
    <w:rsid w:val="00925012"/>
    <w:rsid w:val="00925034"/>
    <w:rsid w:val="009250BC"/>
    <w:rsid w:val="009259B1"/>
    <w:rsid w:val="00925E04"/>
    <w:rsid w:val="00925E8F"/>
    <w:rsid w:val="00927761"/>
    <w:rsid w:val="00927C2A"/>
    <w:rsid w:val="00927E87"/>
    <w:rsid w:val="009302F8"/>
    <w:rsid w:val="009306FE"/>
    <w:rsid w:val="00932787"/>
    <w:rsid w:val="00932A30"/>
    <w:rsid w:val="00932A63"/>
    <w:rsid w:val="0093345C"/>
    <w:rsid w:val="0093391C"/>
    <w:rsid w:val="00933E3D"/>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3A6"/>
    <w:rsid w:val="009739A1"/>
    <w:rsid w:val="00973CFF"/>
    <w:rsid w:val="00973D21"/>
    <w:rsid w:val="00974237"/>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0C1"/>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413"/>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AE2"/>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19A"/>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4714"/>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424"/>
    <w:rsid w:val="009E2BDE"/>
    <w:rsid w:val="009E3CFE"/>
    <w:rsid w:val="009E3E86"/>
    <w:rsid w:val="009E4454"/>
    <w:rsid w:val="009E4F1A"/>
    <w:rsid w:val="009E56D2"/>
    <w:rsid w:val="009E56ED"/>
    <w:rsid w:val="009E59B1"/>
    <w:rsid w:val="009E60F4"/>
    <w:rsid w:val="009E6998"/>
    <w:rsid w:val="009E6D01"/>
    <w:rsid w:val="009E717F"/>
    <w:rsid w:val="009E7402"/>
    <w:rsid w:val="009E7A6C"/>
    <w:rsid w:val="009E7A7B"/>
    <w:rsid w:val="009E7AD6"/>
    <w:rsid w:val="009E7AD8"/>
    <w:rsid w:val="009E7AF1"/>
    <w:rsid w:val="009E7C8F"/>
    <w:rsid w:val="009E7FA9"/>
    <w:rsid w:val="009F0B9D"/>
    <w:rsid w:val="009F0DB5"/>
    <w:rsid w:val="009F1997"/>
    <w:rsid w:val="009F2098"/>
    <w:rsid w:val="009F2224"/>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6B6"/>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39B"/>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2E7A"/>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8DC"/>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26"/>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49E8"/>
    <w:rsid w:val="00AB51C0"/>
    <w:rsid w:val="00AB534C"/>
    <w:rsid w:val="00AB5D79"/>
    <w:rsid w:val="00AB64B1"/>
    <w:rsid w:val="00AB64DA"/>
    <w:rsid w:val="00AB68D0"/>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AAC"/>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485"/>
    <w:rsid w:val="00AF761C"/>
    <w:rsid w:val="00AF781B"/>
    <w:rsid w:val="00AF7C11"/>
    <w:rsid w:val="00AF7E24"/>
    <w:rsid w:val="00AF7E46"/>
    <w:rsid w:val="00B00BEC"/>
    <w:rsid w:val="00B00DF5"/>
    <w:rsid w:val="00B00F0D"/>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2C1"/>
    <w:rsid w:val="00B353DD"/>
    <w:rsid w:val="00B35640"/>
    <w:rsid w:val="00B35F06"/>
    <w:rsid w:val="00B36F57"/>
    <w:rsid w:val="00B3711F"/>
    <w:rsid w:val="00B3712E"/>
    <w:rsid w:val="00B37185"/>
    <w:rsid w:val="00B37295"/>
    <w:rsid w:val="00B37314"/>
    <w:rsid w:val="00B37830"/>
    <w:rsid w:val="00B3786F"/>
    <w:rsid w:val="00B40B74"/>
    <w:rsid w:val="00B40D81"/>
    <w:rsid w:val="00B410C4"/>
    <w:rsid w:val="00B4130E"/>
    <w:rsid w:val="00B417D4"/>
    <w:rsid w:val="00B42431"/>
    <w:rsid w:val="00B425CC"/>
    <w:rsid w:val="00B42BD1"/>
    <w:rsid w:val="00B42FB6"/>
    <w:rsid w:val="00B4325C"/>
    <w:rsid w:val="00B43388"/>
    <w:rsid w:val="00B43430"/>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80E"/>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6FA9"/>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C3E"/>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6E96"/>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3CAB"/>
    <w:rsid w:val="00C054D9"/>
    <w:rsid w:val="00C05671"/>
    <w:rsid w:val="00C058DC"/>
    <w:rsid w:val="00C068E0"/>
    <w:rsid w:val="00C0696A"/>
    <w:rsid w:val="00C06A65"/>
    <w:rsid w:val="00C06B7B"/>
    <w:rsid w:val="00C06C24"/>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B4E"/>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93B"/>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6BA"/>
    <w:rsid w:val="00C449A5"/>
    <w:rsid w:val="00C44F31"/>
    <w:rsid w:val="00C4503A"/>
    <w:rsid w:val="00C465B5"/>
    <w:rsid w:val="00C465C5"/>
    <w:rsid w:val="00C469CF"/>
    <w:rsid w:val="00C46AA2"/>
    <w:rsid w:val="00C47686"/>
    <w:rsid w:val="00C47D18"/>
    <w:rsid w:val="00C47D21"/>
    <w:rsid w:val="00C50EFB"/>
    <w:rsid w:val="00C51673"/>
    <w:rsid w:val="00C520B9"/>
    <w:rsid w:val="00C5296B"/>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52C"/>
    <w:rsid w:val="00C67A23"/>
    <w:rsid w:val="00C7017B"/>
    <w:rsid w:val="00C702A3"/>
    <w:rsid w:val="00C71855"/>
    <w:rsid w:val="00C71B41"/>
    <w:rsid w:val="00C71F07"/>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654D"/>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6AC"/>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672"/>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6FCB"/>
    <w:rsid w:val="00CE749A"/>
    <w:rsid w:val="00CF01DC"/>
    <w:rsid w:val="00CF0480"/>
    <w:rsid w:val="00CF0BAC"/>
    <w:rsid w:val="00CF14B6"/>
    <w:rsid w:val="00CF1B8C"/>
    <w:rsid w:val="00CF23A4"/>
    <w:rsid w:val="00CF253E"/>
    <w:rsid w:val="00CF3404"/>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33"/>
    <w:rsid w:val="00D12EB4"/>
    <w:rsid w:val="00D1314A"/>
    <w:rsid w:val="00D13354"/>
    <w:rsid w:val="00D13BEA"/>
    <w:rsid w:val="00D1409C"/>
    <w:rsid w:val="00D14115"/>
    <w:rsid w:val="00D14211"/>
    <w:rsid w:val="00D14235"/>
    <w:rsid w:val="00D14304"/>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3ADC"/>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53"/>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D64"/>
    <w:rsid w:val="00D57E90"/>
    <w:rsid w:val="00D60201"/>
    <w:rsid w:val="00D604F0"/>
    <w:rsid w:val="00D604F9"/>
    <w:rsid w:val="00D60551"/>
    <w:rsid w:val="00D60A0F"/>
    <w:rsid w:val="00D60B8A"/>
    <w:rsid w:val="00D60C40"/>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29"/>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5CE"/>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0BD"/>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95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3"/>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883"/>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641"/>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40A"/>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DFD"/>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38E"/>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3FB9"/>
    <w:rsid w:val="00E940E9"/>
    <w:rsid w:val="00E9432A"/>
    <w:rsid w:val="00E94E34"/>
    <w:rsid w:val="00E94F94"/>
    <w:rsid w:val="00E95A5A"/>
    <w:rsid w:val="00E95DA0"/>
    <w:rsid w:val="00E95F9D"/>
    <w:rsid w:val="00E96527"/>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55A"/>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B7EF9"/>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2A3"/>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5956"/>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5C5C"/>
    <w:rsid w:val="00F26539"/>
    <w:rsid w:val="00F269E9"/>
    <w:rsid w:val="00F26BDC"/>
    <w:rsid w:val="00F26DF0"/>
    <w:rsid w:val="00F27063"/>
    <w:rsid w:val="00F2723E"/>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3EAD"/>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083"/>
    <w:rsid w:val="00F615DC"/>
    <w:rsid w:val="00F617D8"/>
    <w:rsid w:val="00F61C39"/>
    <w:rsid w:val="00F61FB0"/>
    <w:rsid w:val="00F6217B"/>
    <w:rsid w:val="00F62923"/>
    <w:rsid w:val="00F62A02"/>
    <w:rsid w:val="00F633BC"/>
    <w:rsid w:val="00F6424A"/>
    <w:rsid w:val="00F64476"/>
    <w:rsid w:val="00F64658"/>
    <w:rsid w:val="00F64991"/>
    <w:rsid w:val="00F64A65"/>
    <w:rsid w:val="00F65E43"/>
    <w:rsid w:val="00F66041"/>
    <w:rsid w:val="00F66C81"/>
    <w:rsid w:val="00F66CA3"/>
    <w:rsid w:val="00F66F90"/>
    <w:rsid w:val="00F67EBD"/>
    <w:rsid w:val="00F700AE"/>
    <w:rsid w:val="00F70478"/>
    <w:rsid w:val="00F705CF"/>
    <w:rsid w:val="00F709D0"/>
    <w:rsid w:val="00F70BA2"/>
    <w:rsid w:val="00F70CB3"/>
    <w:rsid w:val="00F7103B"/>
    <w:rsid w:val="00F71157"/>
    <w:rsid w:val="00F71202"/>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399E"/>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DF7"/>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73D"/>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0FE8"/>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49"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Overskrift1">
    <w:name w:val="heading 1"/>
    <w:basedOn w:val="Normal"/>
    <w:next w:val="Normal"/>
    <w:link w:val="Overskrift1Teg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Overskrift2">
    <w:name w:val="heading 2"/>
    <w:basedOn w:val="Normal"/>
    <w:next w:val="Normal"/>
    <w:link w:val="Overskrift2Teg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Overskrift3">
    <w:name w:val="heading 3"/>
    <w:basedOn w:val="Normal"/>
    <w:next w:val="Normal"/>
    <w:link w:val="Overskrift3Teg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Overskrift5">
    <w:name w:val="heading 5"/>
    <w:basedOn w:val="Normal"/>
    <w:next w:val="Normal"/>
    <w:link w:val="Overskrift5Teg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Overskrift6">
    <w:name w:val="heading 6"/>
    <w:basedOn w:val="Normal"/>
    <w:next w:val="Normal"/>
    <w:link w:val="Overskrift6Teg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Overskrift7">
    <w:name w:val="heading 7"/>
    <w:basedOn w:val="Normal"/>
    <w:next w:val="Normal"/>
    <w:link w:val="Overskrift7Teg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Overskrift8">
    <w:name w:val="heading 8"/>
    <w:basedOn w:val="Normal"/>
    <w:next w:val="Normal"/>
    <w:link w:val="Overskrift8Teg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Overskrift9">
    <w:name w:val="heading 9"/>
    <w:basedOn w:val="Normal"/>
    <w:next w:val="Normal"/>
    <w:link w:val="Overskrift9Teg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link w:val="IngenafstandTegn"/>
    <w:uiPriority w:val="1"/>
    <w:qFormat/>
    <w:rsid w:val="005B6B12"/>
    <w:pPr>
      <w:spacing w:after="0" w:line="240" w:lineRule="auto"/>
    </w:pPr>
    <w:rPr>
      <w:lang w:val="en-GB"/>
    </w:rPr>
  </w:style>
  <w:style w:type="character" w:customStyle="1" w:styleId="Overskrift4Tegn">
    <w:name w:val="Overskrift 4 Tegn"/>
    <w:basedOn w:val="Standardskrifttypeiafsnit"/>
    <w:link w:val="Oversk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Overskrift3Tegn">
    <w:name w:val="Overskrift 3 Tegn"/>
    <w:basedOn w:val="Standardskrifttypeiafsnit"/>
    <w:link w:val="Oversk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Overskrift1Tegn">
    <w:name w:val="Overskrift 1 Tegn"/>
    <w:basedOn w:val="Standardskrifttypeiafsnit"/>
    <w:link w:val="Overskrift1"/>
    <w:uiPriority w:val="9"/>
    <w:rsid w:val="0082744A"/>
    <w:rPr>
      <w:rFonts w:asciiTheme="majorHAnsi" w:eastAsiaTheme="majorEastAsia" w:hAnsiTheme="majorHAnsi" w:cstheme="majorBidi"/>
      <w:b/>
      <w:color w:val="00379F" w:themeColor="text1"/>
      <w:sz w:val="32"/>
      <w:szCs w:val="32"/>
      <w:lang w:val="en-GB"/>
    </w:rPr>
  </w:style>
  <w:style w:type="character" w:customStyle="1" w:styleId="Overskrift2Tegn">
    <w:name w:val="Overskrift 2 Tegn"/>
    <w:basedOn w:val="Standardskrifttypeiafsnit"/>
    <w:link w:val="Oversk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Standardskrifttypeiafsnit"/>
    <w:link w:val="Subtitle1"/>
    <w:rsid w:val="003C4EB5"/>
    <w:rPr>
      <w:rFonts w:cs="Times New Roman"/>
      <w:b/>
      <w:sz w:val="20"/>
      <w:szCs w:val="24"/>
      <w:lang w:val="en-GB" w:eastAsia="de-DE"/>
    </w:rPr>
  </w:style>
  <w:style w:type="paragraph" w:customStyle="1" w:styleId="Title1">
    <w:name w:val="Title 1"/>
    <w:basedOn w:val="Listeafsnit"/>
    <w:link w:val="Title1Char"/>
    <w:qFormat/>
    <w:rsid w:val="00F205B9"/>
    <w:pPr>
      <w:numPr>
        <w:numId w:val="0"/>
      </w:numPr>
      <w:ind w:left="792" w:hanging="432"/>
    </w:pPr>
    <w:rPr>
      <w:b/>
      <w:color w:val="00379F" w:themeColor="text1"/>
      <w:sz w:val="28"/>
    </w:rPr>
  </w:style>
  <w:style w:type="character" w:customStyle="1" w:styleId="Title1Char">
    <w:name w:val="Title 1 Char"/>
    <w:basedOn w:val="Standardskrifttypeiafsnit"/>
    <w:link w:val="Title1"/>
    <w:rsid w:val="00F205B9"/>
    <w:rPr>
      <w:rFonts w:asciiTheme="majorHAnsi" w:hAnsiTheme="majorHAnsi" w:cstheme="majorHAnsi"/>
      <w:b/>
      <w:color w:val="00379F" w:themeColor="text1"/>
      <w:sz w:val="28"/>
      <w:szCs w:val="22"/>
      <w:lang w:val="pt-PT"/>
    </w:rPr>
  </w:style>
  <w:style w:type="paragraph" w:styleId="Listeafsnit">
    <w:name w:val="List Paragraph"/>
    <w:aliases w:val="Paragraphe EI,Paragraphe de liste1,EC"/>
    <w:basedOn w:val="Normal"/>
    <w:link w:val="ListeafsnitTegn"/>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eafsnit"/>
    <w:link w:val="Title3Char"/>
    <w:autoRedefine/>
    <w:rsid w:val="00F205B9"/>
    <w:pPr>
      <w:numPr>
        <w:ilvl w:val="3"/>
        <w:numId w:val="4"/>
      </w:numPr>
    </w:pPr>
  </w:style>
  <w:style w:type="character" w:customStyle="1" w:styleId="Title3Char">
    <w:name w:val="Title 3 Char"/>
    <w:basedOn w:val="Standardskrifttypeiafsni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Standardskrifttypeiafsni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rdskrifttypeiafsni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Standardskrifttypeiafsni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Standardskrifttypeiafsni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Standardskrifttypeiafsnit"/>
    <w:link w:val="Introductionheading"/>
    <w:rsid w:val="00044C5A"/>
    <w:rPr>
      <w:rFonts w:ascii="Arial" w:eastAsia="Times New Roman" w:hAnsi="Arial" w:cs="Times New Roman"/>
      <w:b/>
      <w:sz w:val="28"/>
      <w:szCs w:val="24"/>
      <w:lang w:val="en-GB" w:eastAsia="de-DE"/>
    </w:rPr>
  </w:style>
  <w:style w:type="character" w:customStyle="1" w:styleId="Overskrift5Tegn">
    <w:name w:val="Overskrift 5 Tegn"/>
    <w:basedOn w:val="Standardskrifttypeiafsnit"/>
    <w:link w:val="Oversk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Brdtekst">
    <w:name w:val="Body Text"/>
    <w:basedOn w:val="Normal"/>
    <w:link w:val="BrdtekstTegn"/>
    <w:uiPriority w:val="99"/>
    <w:semiHidden/>
    <w:unhideWhenUsed/>
    <w:rsid w:val="00044C5A"/>
  </w:style>
  <w:style w:type="character" w:customStyle="1" w:styleId="BrdtekstTegn">
    <w:name w:val="Brødtekst Tegn"/>
    <w:basedOn w:val="Standardskrifttypeiafsnit"/>
    <w:link w:val="Brdtekst"/>
    <w:uiPriority w:val="99"/>
    <w:semiHidden/>
    <w:rsid w:val="00044C5A"/>
    <w:rPr>
      <w:rFonts w:ascii="Arial" w:eastAsiaTheme="minorEastAsia" w:hAnsi="Arial"/>
    </w:rPr>
  </w:style>
  <w:style w:type="paragraph" w:styleId="Brdtekst-frstelinjeindrykning1">
    <w:name w:val="Body Text First Indent"/>
    <w:basedOn w:val="Brdtekst"/>
    <w:link w:val="Brdtekst-frstelinjeindrykning1Tegn"/>
    <w:uiPriority w:val="99"/>
    <w:semiHidden/>
    <w:unhideWhenUsed/>
    <w:rsid w:val="00044C5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044C5A"/>
    <w:rPr>
      <w:rFonts w:ascii="Arial" w:eastAsiaTheme="minorEastAsia" w:hAnsi="Arial"/>
    </w:rPr>
  </w:style>
  <w:style w:type="character" w:customStyle="1" w:styleId="Overskrift6Tegn">
    <w:name w:val="Overskrift 6 Tegn"/>
    <w:basedOn w:val="Standardskrifttypeiafsnit"/>
    <w:link w:val="Oversk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Normal"/>
    <w:next w:val="Normal"/>
    <w:link w:val="TitelTeg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Tegn">
    <w:name w:val="Titel Tegn"/>
    <w:basedOn w:val="Standardskrifttypeiafsni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dertitel">
    <w:name w:val="Subtitle"/>
    <w:basedOn w:val="Normal"/>
    <w:next w:val="Normal"/>
    <w:link w:val="UndertitelTeg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dertitelTegn">
    <w:name w:val="Undertitel Tegn"/>
    <w:basedOn w:val="Standardskrifttypeiafsnit"/>
    <w:link w:val="Undertitel"/>
    <w:uiPriority w:val="11"/>
    <w:rsid w:val="0082744A"/>
    <w:rPr>
      <w:rFonts w:asciiTheme="majorHAnsi" w:eastAsiaTheme="majorEastAsia" w:hAnsiTheme="majorHAnsi" w:cstheme="majorBidi"/>
      <w:sz w:val="28"/>
      <w:szCs w:val="24"/>
      <w:lang w:val="en-GB"/>
    </w:rPr>
  </w:style>
  <w:style w:type="character" w:customStyle="1" w:styleId="Overskrift7Tegn">
    <w:name w:val="Overskrift 7 Tegn"/>
    <w:basedOn w:val="Standardskrifttypeiafsnit"/>
    <w:link w:val="Oversk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Overskrift8Tegn">
    <w:name w:val="Overskrift 8 Tegn"/>
    <w:basedOn w:val="Standardskrifttypeiafsnit"/>
    <w:link w:val="Oversk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Overskrift9Tegn">
    <w:name w:val="Overskrift 9 Tegn"/>
    <w:basedOn w:val="Standardskrifttypeiafsnit"/>
    <w:link w:val="Overskrift9"/>
    <w:uiPriority w:val="9"/>
    <w:semiHidden/>
    <w:rsid w:val="00AA054E"/>
    <w:rPr>
      <w:rFonts w:asciiTheme="majorHAnsi" w:eastAsiaTheme="majorEastAsia" w:hAnsiTheme="majorHAnsi" w:cstheme="majorBidi"/>
      <w:b/>
      <w:bCs/>
      <w:i/>
      <w:iCs/>
      <w:color w:val="007EFF" w:themeColor="text2"/>
      <w:sz w:val="22"/>
      <w:lang w:val="en-GB"/>
    </w:rPr>
  </w:style>
  <w:style w:type="paragraph" w:styleId="Billedtekst">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k">
    <w:name w:val="Strong"/>
    <w:basedOn w:val="Standardskrifttypeiafsnit"/>
    <w:uiPriority w:val="22"/>
    <w:qFormat/>
    <w:rsid w:val="00AA054E"/>
    <w:rPr>
      <w:b/>
      <w:bCs/>
    </w:rPr>
  </w:style>
  <w:style w:type="character" w:styleId="Fremhv">
    <w:name w:val="Emphasis"/>
    <w:basedOn w:val="Standardskrifttypeiafsnit"/>
    <w:uiPriority w:val="20"/>
    <w:qFormat/>
    <w:rsid w:val="00AA054E"/>
    <w:rPr>
      <w:i/>
      <w:iCs/>
    </w:rPr>
  </w:style>
  <w:style w:type="paragraph" w:styleId="Citat">
    <w:name w:val="Quote"/>
    <w:basedOn w:val="Normal"/>
    <w:next w:val="Normal"/>
    <w:link w:val="CitatTegn"/>
    <w:uiPriority w:val="29"/>
    <w:qFormat/>
    <w:rsid w:val="00AA054E"/>
    <w:pPr>
      <w:spacing w:before="160"/>
      <w:ind w:left="720" w:right="720"/>
    </w:pPr>
    <w:rPr>
      <w:i/>
      <w:iCs/>
      <w:color w:val="0055F7" w:themeColor="text1" w:themeTint="BF"/>
    </w:rPr>
  </w:style>
  <w:style w:type="character" w:customStyle="1" w:styleId="CitatTegn">
    <w:name w:val="Citat Tegn"/>
    <w:basedOn w:val="Standardskrifttypeiafsnit"/>
    <w:link w:val="Citat"/>
    <w:uiPriority w:val="29"/>
    <w:rsid w:val="00AA054E"/>
    <w:rPr>
      <w:i/>
      <w:iCs/>
      <w:color w:val="0055F7" w:themeColor="text1" w:themeTint="BF"/>
    </w:rPr>
  </w:style>
  <w:style w:type="paragraph" w:styleId="Strktcitat">
    <w:name w:val="Intense Quote"/>
    <w:basedOn w:val="Normal"/>
    <w:next w:val="Normal"/>
    <w:link w:val="StrktcitatTeg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StrktcitatTegn">
    <w:name w:val="Stærkt citat Tegn"/>
    <w:basedOn w:val="Standardskrifttypeiafsnit"/>
    <w:link w:val="Strktcitat"/>
    <w:uiPriority w:val="30"/>
    <w:rsid w:val="00AA054E"/>
    <w:rPr>
      <w:rFonts w:asciiTheme="majorHAnsi" w:eastAsiaTheme="majorEastAsia" w:hAnsiTheme="majorHAnsi" w:cstheme="majorBidi"/>
      <w:color w:val="34009F" w:themeColor="accent1"/>
      <w:sz w:val="28"/>
      <w:szCs w:val="28"/>
    </w:rPr>
  </w:style>
  <w:style w:type="character" w:styleId="Svagfremhvning">
    <w:name w:val="Subtle Emphasis"/>
    <w:basedOn w:val="Standardskrifttypeiafsnit"/>
    <w:uiPriority w:val="19"/>
    <w:qFormat/>
    <w:rsid w:val="00AA054E"/>
    <w:rPr>
      <w:i/>
      <w:iCs/>
      <w:color w:val="0055F7" w:themeColor="text1" w:themeTint="BF"/>
    </w:rPr>
  </w:style>
  <w:style w:type="character" w:styleId="Kraftigfremhvning">
    <w:name w:val="Intense Emphasis"/>
    <w:basedOn w:val="Standardskrifttypeiafsnit"/>
    <w:uiPriority w:val="21"/>
    <w:qFormat/>
    <w:rsid w:val="00AA054E"/>
    <w:rPr>
      <w:b/>
      <w:bCs/>
      <w:i/>
      <w:iCs/>
    </w:rPr>
  </w:style>
  <w:style w:type="character" w:styleId="Svaghenvisning">
    <w:name w:val="Subtle Reference"/>
    <w:basedOn w:val="Standardskrifttypeiafsnit"/>
    <w:uiPriority w:val="31"/>
    <w:qFormat/>
    <w:rsid w:val="00AA054E"/>
    <w:rPr>
      <w:smallCaps/>
      <w:color w:val="0055F7" w:themeColor="text1" w:themeTint="BF"/>
      <w:u w:val="single" w:color="4E8BFF" w:themeColor="text1" w:themeTint="80"/>
    </w:rPr>
  </w:style>
  <w:style w:type="character" w:styleId="Kraftighenvisning">
    <w:name w:val="Intense Reference"/>
    <w:basedOn w:val="Standardskrifttypeiafsnit"/>
    <w:uiPriority w:val="32"/>
    <w:qFormat/>
    <w:rsid w:val="00AA054E"/>
    <w:rPr>
      <w:b/>
      <w:bCs/>
      <w:smallCaps/>
      <w:spacing w:val="5"/>
      <w:u w:val="single"/>
    </w:rPr>
  </w:style>
  <w:style w:type="character" w:styleId="Bogenstitel">
    <w:name w:val="Book Title"/>
    <w:basedOn w:val="Standardskrifttypeiafsnit"/>
    <w:uiPriority w:val="33"/>
    <w:qFormat/>
    <w:rsid w:val="00AA054E"/>
    <w:rPr>
      <w:b/>
      <w:bCs/>
      <w:smallCaps/>
    </w:rPr>
  </w:style>
  <w:style w:type="paragraph" w:styleId="Overskrift">
    <w:name w:val="TOC Heading"/>
    <w:basedOn w:val="Overskrift1"/>
    <w:next w:val="Normal"/>
    <w:uiPriority w:val="39"/>
    <w:unhideWhenUsed/>
    <w:qFormat/>
    <w:rsid w:val="00F205B9"/>
    <w:pPr>
      <w:numPr>
        <w:numId w:val="0"/>
      </w:numPr>
      <w:outlineLvl w:val="9"/>
    </w:pPr>
  </w:style>
  <w:style w:type="character" w:customStyle="1" w:styleId="IngenafstandTegn">
    <w:name w:val="Ingen afstand Tegn"/>
    <w:basedOn w:val="Standardskrifttypeiafsnit"/>
    <w:link w:val="Ingenafstand"/>
    <w:uiPriority w:val="1"/>
    <w:rsid w:val="005B6B12"/>
    <w:rPr>
      <w:lang w:val="en-GB"/>
    </w:rPr>
  </w:style>
  <w:style w:type="paragraph" w:styleId="Sidehoved">
    <w:name w:val="header"/>
    <w:basedOn w:val="Normal"/>
    <w:link w:val="SidehovedTeg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SidehovedTegn">
    <w:name w:val="Sidehoved Tegn"/>
    <w:basedOn w:val="Standardskrifttypeiafsnit"/>
    <w:link w:val="Sidehoved"/>
    <w:rsid w:val="00AF6B1E"/>
    <w:rPr>
      <w:color w:val="001B4F" w:themeColor="text1" w:themeShade="80"/>
      <w:sz w:val="16"/>
      <w:lang w:val="en-GB"/>
    </w:rPr>
  </w:style>
  <w:style w:type="paragraph" w:styleId="Sidefod">
    <w:name w:val="footer"/>
    <w:basedOn w:val="Normal"/>
    <w:link w:val="SidefodTeg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SidefodTegn">
    <w:name w:val="Sidefod Tegn"/>
    <w:basedOn w:val="Standardskrifttypeiafsnit"/>
    <w:link w:val="Sidefod"/>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Indholdsfortegnelse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Indholdsfortegnelse2">
    <w:name w:val="toc 2"/>
    <w:basedOn w:val="Indholdsfortegnelse1"/>
    <w:next w:val="Normal"/>
    <w:uiPriority w:val="39"/>
    <w:unhideWhenUsed/>
    <w:qFormat/>
    <w:rsid w:val="00F205B9"/>
    <w:pPr>
      <w:framePr w:wrap="around"/>
      <w:tabs>
        <w:tab w:val="right" w:leader="dot" w:pos="440"/>
      </w:tabs>
      <w:ind w:left="220"/>
    </w:pPr>
  </w:style>
  <w:style w:type="paragraph" w:styleId="Indholdsfortegnelse3">
    <w:name w:val="toc 3"/>
    <w:basedOn w:val="Indholdsfortegnelse1"/>
    <w:next w:val="Normal"/>
    <w:uiPriority w:val="39"/>
    <w:unhideWhenUsed/>
    <w:qFormat/>
    <w:rsid w:val="00AD0B10"/>
    <w:pPr>
      <w:framePr w:wrap="around"/>
      <w:ind w:left="442"/>
    </w:pPr>
  </w:style>
  <w:style w:type="character" w:styleId="Hyperlink">
    <w:name w:val="Hyperlink"/>
    <w:basedOn w:val="Standardskrifttypeiafsni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Standardskrifttypeiafsni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Standardskrifttypeiafsnit"/>
    <w:link w:val="Listing2"/>
    <w:rsid w:val="00DF3785"/>
    <w:rPr>
      <w:lang w:val="en-GB"/>
    </w:rPr>
  </w:style>
  <w:style w:type="table" w:styleId="Tabel-Gitter">
    <w:name w:val="Table Grid"/>
    <w:basedOn w:val="Tabel-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etekst">
    <w:name w:val="endnote text"/>
    <w:basedOn w:val="Normal"/>
    <w:link w:val="SlutnotetekstTegn"/>
    <w:uiPriority w:val="99"/>
    <w:semiHidden/>
    <w:unhideWhenUsed/>
    <w:rsid w:val="00B50534"/>
    <w:pPr>
      <w:spacing w:after="0" w:line="240" w:lineRule="auto"/>
    </w:pPr>
  </w:style>
  <w:style w:type="character" w:customStyle="1" w:styleId="SlutnotetekstTegn">
    <w:name w:val="Slutnotetekst Tegn"/>
    <w:basedOn w:val="Standardskrifttypeiafsnit"/>
    <w:link w:val="Slutnotetekst"/>
    <w:uiPriority w:val="99"/>
    <w:semiHidden/>
    <w:rsid w:val="00B50534"/>
    <w:rPr>
      <w:lang w:val="en-GB"/>
    </w:rPr>
  </w:style>
  <w:style w:type="character" w:styleId="Slutnotehenvisning">
    <w:name w:val="endnote reference"/>
    <w:basedOn w:val="Standardskrifttypeiafsnit"/>
    <w:uiPriority w:val="99"/>
    <w:semiHidden/>
    <w:unhideWhenUsed/>
    <w:rsid w:val="00B50534"/>
    <w:rPr>
      <w:vertAlign w:val="superscript"/>
    </w:rPr>
  </w:style>
  <w:style w:type="paragraph" w:styleId="Fodnotetekst">
    <w:name w:val="footnote text"/>
    <w:basedOn w:val="Normal"/>
    <w:link w:val="FodnotetekstTegn"/>
    <w:autoRedefine/>
    <w:uiPriority w:val="49"/>
    <w:unhideWhenUsed/>
    <w:qFormat/>
    <w:rsid w:val="007A1A9D"/>
    <w:pPr>
      <w:spacing w:after="0" w:line="240" w:lineRule="auto"/>
    </w:pPr>
    <w:rPr>
      <w:sz w:val="16"/>
    </w:rPr>
  </w:style>
  <w:style w:type="character" w:customStyle="1" w:styleId="FodnotetekstTegn">
    <w:name w:val="Fodnotetekst Tegn"/>
    <w:basedOn w:val="Standardskrifttypeiafsnit"/>
    <w:link w:val="Fodnotetekst"/>
    <w:uiPriority w:val="49"/>
    <w:rsid w:val="007A1A9D"/>
    <w:rPr>
      <w:color w:val="181818" w:themeColor="background1" w:themeShade="1A"/>
      <w:sz w:val="16"/>
      <w:lang w:val="en-GB"/>
    </w:rPr>
  </w:style>
  <w:style w:type="character" w:styleId="Fodnotehenvisning">
    <w:name w:val="footnote reference"/>
    <w:basedOn w:val="Standardskrifttypeiafsnit"/>
    <w:uiPriority w:val="49"/>
    <w:semiHidden/>
    <w:unhideWhenUsed/>
    <w:qFormat/>
    <w:rsid w:val="00A91D91"/>
    <w:rPr>
      <w:rFonts w:asciiTheme="majorHAnsi" w:hAnsiTheme="majorHAnsi"/>
      <w:sz w:val="16"/>
      <w:vertAlign w:val="superscript"/>
    </w:rPr>
  </w:style>
  <w:style w:type="paragraph" w:customStyle="1" w:styleId="Footnote">
    <w:name w:val="Footnote"/>
    <w:basedOn w:val="Fodnotetekst"/>
    <w:link w:val="FootnoteChar"/>
    <w:qFormat/>
    <w:rsid w:val="00672C04"/>
    <w:pPr>
      <w:ind w:left="454" w:hanging="454"/>
    </w:pPr>
    <w:rPr>
      <w:lang w:val="nl-BE"/>
    </w:rPr>
  </w:style>
  <w:style w:type="character" w:customStyle="1" w:styleId="FootnoteChar">
    <w:name w:val="Footnote Char"/>
    <w:basedOn w:val="FodnotetekstTegn"/>
    <w:link w:val="Footnote"/>
    <w:rsid w:val="00672C04"/>
    <w:rPr>
      <w:color w:val="181818" w:themeColor="background1" w:themeShade="1A"/>
      <w:sz w:val="16"/>
      <w:lang w:val="en-GB"/>
    </w:rPr>
  </w:style>
  <w:style w:type="table" w:customStyle="1" w:styleId="GridTable4-Accent11">
    <w:name w:val="Grid Table 4 - Accent 11"/>
    <w:basedOn w:val="Tabel-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Markeringsbobletekst">
    <w:name w:val="Balloon Text"/>
    <w:basedOn w:val="Normal"/>
    <w:link w:val="MarkeringsbobletekstTegn"/>
    <w:uiPriority w:val="99"/>
    <w:semiHidden/>
    <w:unhideWhenUsed/>
    <w:rsid w:val="007151B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151BF"/>
    <w:rPr>
      <w:rFonts w:ascii="Tahoma" w:hAnsi="Tahoma" w:cs="Tahoma"/>
      <w:sz w:val="16"/>
      <w:szCs w:val="16"/>
      <w:lang w:val="en-GB"/>
    </w:rPr>
  </w:style>
  <w:style w:type="paragraph" w:styleId="Indholdsfortegnelse4">
    <w:name w:val="toc 4"/>
    <w:basedOn w:val="Indholdsfortegnelse1"/>
    <w:next w:val="Normal"/>
    <w:uiPriority w:val="39"/>
    <w:unhideWhenUsed/>
    <w:qFormat/>
    <w:rsid w:val="00F205B9"/>
    <w:pPr>
      <w:framePr w:wrap="around"/>
      <w:ind w:left="660"/>
    </w:pPr>
  </w:style>
  <w:style w:type="character" w:styleId="Kommentarhenvisning">
    <w:name w:val="annotation reference"/>
    <w:basedOn w:val="Standardskrifttypeiafsnit"/>
    <w:uiPriority w:val="99"/>
    <w:semiHidden/>
    <w:unhideWhenUsed/>
    <w:rsid w:val="00D33C31"/>
    <w:rPr>
      <w:sz w:val="16"/>
      <w:szCs w:val="16"/>
    </w:rPr>
  </w:style>
  <w:style w:type="paragraph" w:styleId="Kommentartekst">
    <w:name w:val="annotation text"/>
    <w:basedOn w:val="Normal"/>
    <w:link w:val="KommentartekstTegn"/>
    <w:uiPriority w:val="99"/>
    <w:unhideWhenUsed/>
    <w:rsid w:val="00D33C31"/>
    <w:pPr>
      <w:spacing w:line="240" w:lineRule="auto"/>
    </w:pPr>
    <w:rPr>
      <w:sz w:val="20"/>
    </w:rPr>
  </w:style>
  <w:style w:type="character" w:customStyle="1" w:styleId="KommentartekstTegn">
    <w:name w:val="Kommentartekst Tegn"/>
    <w:basedOn w:val="Standardskrifttypeiafsnit"/>
    <w:link w:val="Kommentartekst"/>
    <w:uiPriority w:val="99"/>
    <w:rsid w:val="00D33C31"/>
    <w:rPr>
      <w:lang w:val="en-GB"/>
    </w:rPr>
  </w:style>
  <w:style w:type="paragraph" w:styleId="Kommentaremne">
    <w:name w:val="annotation subject"/>
    <w:basedOn w:val="Kommentartekst"/>
    <w:next w:val="Kommentartekst"/>
    <w:link w:val="KommentaremneTegn"/>
    <w:uiPriority w:val="99"/>
    <w:semiHidden/>
    <w:unhideWhenUsed/>
    <w:rsid w:val="00D33C31"/>
    <w:rPr>
      <w:b/>
      <w:bCs/>
    </w:rPr>
  </w:style>
  <w:style w:type="character" w:customStyle="1" w:styleId="KommentaremneTegn">
    <w:name w:val="Kommentaremne Tegn"/>
    <w:basedOn w:val="KommentartekstTegn"/>
    <w:link w:val="Kommentaremne"/>
    <w:uiPriority w:val="99"/>
    <w:semiHidden/>
    <w:rsid w:val="00D33C31"/>
    <w:rPr>
      <w:b/>
      <w:bCs/>
      <w:lang w:val="en-GB"/>
    </w:rPr>
  </w:style>
  <w:style w:type="character" w:styleId="Ulstomtale">
    <w:name w:val="Unresolved Mention"/>
    <w:basedOn w:val="Standardskrifttypeiafsni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k"/>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Sidehoved"/>
    <w:qFormat/>
    <w:rsid w:val="00AF6B1E"/>
  </w:style>
  <w:style w:type="paragraph" w:customStyle="1" w:styleId="Pageheader">
    <w:name w:val="Page header"/>
    <w:basedOn w:val="Sidehoved"/>
    <w:next w:val="Sidehoved"/>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Indholdsfortegnelse5">
    <w:name w:val="toc 5"/>
    <w:basedOn w:val="Normal"/>
    <w:next w:val="Normal"/>
    <w:uiPriority w:val="39"/>
    <w:semiHidden/>
    <w:unhideWhenUsed/>
    <w:qFormat/>
    <w:rsid w:val="00F205B9"/>
    <w:pPr>
      <w:spacing w:after="100"/>
      <w:ind w:left="880"/>
    </w:pPr>
  </w:style>
  <w:style w:type="paragraph" w:styleId="Indholdsfortegnelse6">
    <w:name w:val="toc 6"/>
    <w:basedOn w:val="Normal"/>
    <w:next w:val="Normal"/>
    <w:uiPriority w:val="39"/>
    <w:semiHidden/>
    <w:unhideWhenUsed/>
    <w:qFormat/>
    <w:rsid w:val="00F205B9"/>
    <w:pPr>
      <w:spacing w:after="100"/>
      <w:ind w:left="1100"/>
    </w:pPr>
  </w:style>
  <w:style w:type="paragraph" w:styleId="Indholdsfortegnelse7">
    <w:name w:val="toc 7"/>
    <w:basedOn w:val="Normal"/>
    <w:next w:val="Normal"/>
    <w:uiPriority w:val="39"/>
    <w:semiHidden/>
    <w:unhideWhenUsed/>
    <w:qFormat/>
    <w:rsid w:val="00F205B9"/>
    <w:pPr>
      <w:spacing w:after="100"/>
      <w:ind w:left="1320"/>
    </w:pPr>
  </w:style>
  <w:style w:type="paragraph" w:styleId="Indholdsfortegnelse8">
    <w:name w:val="toc 8"/>
    <w:basedOn w:val="Normal"/>
    <w:next w:val="Normal"/>
    <w:uiPriority w:val="39"/>
    <w:semiHidden/>
    <w:unhideWhenUsed/>
    <w:qFormat/>
    <w:rsid w:val="00F205B9"/>
    <w:pPr>
      <w:spacing w:after="100"/>
      <w:ind w:left="1540"/>
    </w:pPr>
  </w:style>
  <w:style w:type="paragraph" w:styleId="Indholdsfortegnelse9">
    <w:name w:val="toc 9"/>
    <w:basedOn w:val="Normal"/>
    <w:next w:val="Normal"/>
    <w:uiPriority w:val="39"/>
    <w:semiHidden/>
    <w:unhideWhenUsed/>
    <w:qFormat/>
    <w:rsid w:val="00F205B9"/>
    <w:pPr>
      <w:spacing w:after="100"/>
      <w:ind w:left="1760"/>
    </w:pPr>
  </w:style>
  <w:style w:type="character" w:styleId="BesgtLink">
    <w:name w:val="FollowedHyperlink"/>
    <w:basedOn w:val="Standardskrifttypeiafsnit"/>
    <w:uiPriority w:val="99"/>
    <w:semiHidden/>
    <w:unhideWhenUsed/>
    <w:rsid w:val="0043139E"/>
    <w:rPr>
      <w:color w:val="0174AF" w:themeColor="followedHyperlink"/>
      <w:u w:val="single"/>
    </w:rPr>
  </w:style>
  <w:style w:type="character" w:customStyle="1" w:styleId="ListeafsnitTegn">
    <w:name w:val="Listeafsnit Tegn"/>
    <w:aliases w:val="Paragraphe EI Tegn,Paragraphe de liste1 Tegn,EC Tegn"/>
    <w:link w:val="Listeafsnit"/>
    <w:uiPriority w:val="34"/>
    <w:locked/>
    <w:rsid w:val="00EC6066"/>
    <w:rPr>
      <w:rFonts w:asciiTheme="majorHAnsi" w:hAnsiTheme="majorHAnsi" w:cstheme="majorHAnsi"/>
      <w:color w:val="181818" w:themeColor="background1" w:themeShade="1A"/>
      <w:sz w:val="22"/>
      <w:szCs w:val="22"/>
      <w:lang w:val="pt-PT"/>
    </w:rPr>
  </w:style>
  <w:style w:type="paragraph" w:styleId="Korrektur">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Standardskrifttypeiafsnit"/>
    <w:rsid w:val="00061F32"/>
    <w:rPr>
      <w:rFonts w:ascii="Segoe UI" w:hAnsi="Segoe UI" w:cs="Segoe UI" w:hint="default"/>
      <w:sz w:val="18"/>
      <w:szCs w:val="18"/>
    </w:rPr>
  </w:style>
  <w:style w:type="character" w:customStyle="1" w:styleId="cf11">
    <w:name w:val="cf11"/>
    <w:basedOn w:val="Standardskrifttypeiafsnit"/>
    <w:rsid w:val="00061F32"/>
    <w:rPr>
      <w:rFonts w:ascii="Segoe UI" w:hAnsi="Segoe UI" w:cs="Segoe UI" w:hint="default"/>
      <w:color w:val="333333"/>
      <w:sz w:val="18"/>
      <w:szCs w:val="18"/>
      <w:shd w:val="clear" w:color="auto" w:fill="FFFFFF"/>
    </w:rPr>
  </w:style>
  <w:style w:type="character" w:styleId="Omtal">
    <w:name w:val="Mention"/>
    <w:basedOn w:val="Standardskrifttypeiafsnit"/>
    <w:uiPriority w:val="99"/>
    <w:unhideWhenUsed/>
    <w:rsid w:val="00251F26"/>
    <w:rPr>
      <w:color w:val="2B579A"/>
      <w:shd w:val="clear" w:color="auto" w:fill="E1DFDD"/>
    </w:rPr>
  </w:style>
  <w:style w:type="character" w:styleId="Pladsholdertekst">
    <w:name w:val="Placeholder Text"/>
    <w:basedOn w:val="Standardskrifttypeiafsnit"/>
    <w:uiPriority w:val="99"/>
    <w:semiHidden/>
    <w:rsid w:val="00635BCA"/>
    <w:rPr>
      <w:color w:val="808080"/>
    </w:rPr>
  </w:style>
  <w:style w:type="paragraph" w:customStyle="1" w:styleId="para">
    <w:name w:val="para"/>
    <w:basedOn w:val="Listeafsnit"/>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Standardskrifttypeiafsni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24154457">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449818759">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dsholderteks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dsholder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2913A2"/>
    <w:rsid w:val="00340DC7"/>
    <w:rsid w:val="0034145D"/>
    <w:rsid w:val="003A085F"/>
    <w:rsid w:val="004D67E0"/>
    <w:rsid w:val="004E4CF9"/>
    <w:rsid w:val="00595AD2"/>
    <w:rsid w:val="005D66AB"/>
    <w:rsid w:val="006D3543"/>
    <w:rsid w:val="007D78A8"/>
    <w:rsid w:val="00813189"/>
    <w:rsid w:val="008222A0"/>
    <w:rsid w:val="00836D47"/>
    <w:rsid w:val="00982D57"/>
    <w:rsid w:val="00993537"/>
    <w:rsid w:val="009B6B9C"/>
    <w:rsid w:val="009C0B17"/>
    <w:rsid w:val="00B22006"/>
    <w:rsid w:val="00B46CAE"/>
    <w:rsid w:val="00C6752C"/>
    <w:rsid w:val="00D14304"/>
    <w:rsid w:val="00D40353"/>
    <w:rsid w:val="00DC3796"/>
    <w:rsid w:val="00DC4211"/>
    <w:rsid w:val="00F81463"/>
    <w:rsid w:val="00FE0F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D67E0"/>
    <w:rPr>
      <w:color w:val="808080"/>
    </w:rPr>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63DF08F052542BBEC4B7143196D92" ma:contentTypeVersion="17" ma:contentTypeDescription="Create a new document." ma:contentTypeScope="" ma:versionID="bcbedd91947e213286a4098167140f08">
  <xsd:schema xmlns:xsd="http://www.w3.org/2001/XMLSchema" xmlns:xs="http://www.w3.org/2001/XMLSchema" xmlns:p="http://schemas.microsoft.com/office/2006/metadata/properties" xmlns:ns2="24943991-94d7-4778-a9b3-19e5f2086ea5" xmlns:ns3="a8b3785c-1687-4cfb-bb96-457c34477ce8" targetNamespace="http://schemas.microsoft.com/office/2006/metadata/properties" ma:root="true" ma:fieldsID="29d4f47b8aec69c05282c6baa02f03e6" ns2:_="" ns3:_="">
    <xsd:import namespace="24943991-94d7-4778-a9b3-19e5f2086ea5"/>
    <xsd:import namespace="a8b3785c-1687-4cfb-bb96-457c34477ce8"/>
    <xsd:element name="properties">
      <xsd:complexType>
        <xsd:sequence>
          <xsd:element name="documentManagement">
            <xsd:complexType>
              <xsd:all>
                <xsd:element ref="ns2:_dlc_DocId" minOccurs="0"/>
                <xsd:element ref="ns2:_dlc_DocIdUrl" minOccurs="0"/>
                <xsd:element ref="ns2:_dlc_DocIdPersistId" minOccurs="0"/>
                <xsd:element ref="ns2:fd_documentDate" minOccurs="0"/>
                <xsd:element ref="ns2:ob7afa27584f400f95462db069cc28f2" minOccurs="0"/>
                <xsd:element ref="ns2:TaxCatchAll" minOccurs="0"/>
                <xsd:element ref="ns2:fd_owner" minOccurs="0"/>
                <xsd:element ref="ns3:MediaServiceMetadata" minOccurs="0"/>
                <xsd:element ref="ns3:MediaServiceFastMetadata" minOccurs="0"/>
                <xsd:element ref="ns2:SharedWithUsers" minOccurs="0"/>
                <xsd:element ref="ns2:SharedWithDetails" minOccurs="0"/>
                <xsd:element ref="ns3:Pers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43991-94d7-4778-a9b3-19e5f2086e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d_documentDate" ma:index="11" nillable="true" ma:displayName="Document Date" ma:format="DateOnly" ma:internalName="fd_documentDate">
      <xsd:simpleType>
        <xsd:restriction base="dms:DateTime"/>
      </xsd:simpleType>
    </xsd:element>
    <xsd:element name="ob7afa27584f400f95462db069cc28f2" ma:index="13" nillable="true" ma:taxonomy="true" ma:internalName="ob7afa27584f400f95462db069cc28f2" ma:taxonomyFieldName="fd_journal" ma:displayName="Journal" ma:default="" ma:fieldId="{8b7afa27-584f-400f-9546-2db069cc28f2}" ma:taxonomyMulti="true" ma:sspId="6f0cbb39-80df-46cc-b4ae-a450fbe8aaff" ma:termSetId="eff4ded4-4221-4ac8-94b2-15177ff2d36d"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0d50d06-2bfc-473a-b0a8-bd4ab380f6a6}" ma:internalName="TaxCatchAll" ma:showField="CatchAllData" ma:web="24943991-94d7-4778-a9b3-19e5f2086ea5">
      <xsd:complexType>
        <xsd:complexContent>
          <xsd:extension base="dms:MultiChoiceLookup">
            <xsd:sequence>
              <xsd:element name="Value" type="dms:Lookup" maxOccurs="unbounded" minOccurs="0" nillable="true"/>
            </xsd:sequence>
          </xsd:extension>
        </xsd:complexContent>
      </xsd:complexType>
    </xsd:element>
    <xsd:element name="fd_owner" ma:index="15" nillable="true" ma:displayName="Owner" ma:internalName="fd_owner">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3785c-1687-4cfb-bb96-457c34477ce8"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Person" ma:index="20" nillable="true" ma:displayName="Perso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4943991-94d7-4778-a9b3-19e5f2086ea5" xsi:nil="true"/>
    <_dlc_DocId xmlns="24943991-94d7-4778-a9b3-19e5f2086ea5">FIDA-1344658213-689197</_dlc_DocId>
    <_dlc_DocIdUrl xmlns="24943991-94d7-4778-a9b3-19e5f2086ea5">
      <Url>https://fida.sharepoint.com/sites/INT-Rega/_layouts/15/DocIdRedir.aspx?ID=FIDA-1344658213-689197</Url>
      <Description>FIDA-1344658213-689197</Description>
    </_dlc_DocIdUrl>
    <_dlc_DocIdPersistId xmlns="24943991-94d7-4778-a9b3-19e5f2086ea5" xsi:nil="true"/>
    <SharedWithUsers xmlns="24943991-94d7-4778-a9b3-19e5f2086ea5">
      <UserInfo>
        <DisplayName>Kian Navid</DisplayName>
        <AccountId>329</AccountId>
        <AccountType/>
      </UserInfo>
      <UserInfo>
        <DisplayName>Christian Winkler</DisplayName>
        <AccountId>215</AccountId>
        <AccountType/>
      </UserInfo>
      <UserInfo>
        <DisplayName>Iris Hude</DisplayName>
        <AccountId>186</AccountId>
        <AccountType/>
      </UserInfo>
    </SharedWithUsers>
    <ob7afa27584f400f95462db069cc28f2 xmlns="24943991-94d7-4778-a9b3-19e5f2086ea5">
      <Terms xmlns="http://schemas.microsoft.com/office/infopath/2007/PartnerControls"/>
    </ob7afa27584f400f95462db069cc28f2>
    <fd_documentDate xmlns="24943991-94d7-4778-a9b3-19e5f2086ea5">2025-02-10T23:00:00+00:00</fd_documentDate>
    <Person xmlns="a8b3785c-1687-4cfb-bb96-457c34477ce8">
      <UserInfo>
        <DisplayName/>
        <AccountId xsi:nil="true"/>
        <AccountType/>
      </UserInfo>
    </Person>
    <fd_owner xmlns="24943991-94d7-4778-a9b3-19e5f2086ea5">Kirsten Hjortshøj Bederholm</fd_owner>
  </documentManagement>
</p:properties>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AD1616FB-55E3-484E-8C76-DF6A63B4C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43991-94d7-4778-a9b3-19e5f2086ea5"/>
    <ds:schemaRef ds:uri="a8b3785c-1687-4cfb-bb96-457c34477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24943991-94d7-4778-a9b3-19e5f2086ea5"/>
    <ds:schemaRef ds:uri="a8b3785c-1687-4cfb-bb96-457c34477ce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1758</Words>
  <Characters>10726</Characters>
  <Application>Microsoft Office Word</Application>
  <DocSecurity>8</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ESMA_CP1_LATA_FINANCEDENMARK</dc:title>
  <dc:subject/>
  <dc:creator>ESMA</dc:creator>
  <cp:keywords/>
  <cp:lastModifiedBy>Kirsten Hjortshøj Bederholm</cp:lastModifiedBy>
  <cp:revision>2</cp:revision>
  <cp:lastPrinted>2023-09-09T00:53:00Z</cp:lastPrinted>
  <dcterms:created xsi:type="dcterms:W3CDTF">2025-02-11T12:13:00Z</dcterms:created>
  <dcterms:modified xsi:type="dcterms:W3CDTF">2025-02-11T12:13:00Z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0x0101005BA63DF08F052542BBEC4B7143196D92</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c7206ece-ac9e-4891-876c-538a81a820df</vt:lpwstr>
  </property>
  <property fmtid="{D5CDD505-2E9C-101B-9397-08002B2CF9AE}" pid="8" name="Topic">
    <vt:lpwstr>267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vt:lpwstr>
  </property>
  <property fmtid="{D5CDD505-2E9C-101B-9397-08002B2CF9AE}" pid="14" name="SubTopic">
    <vt:lpwstr>1042</vt:lpwstr>
  </property>
  <property fmtid="{D5CDD505-2E9C-101B-9397-08002B2CF9AE}" pid="15" name="fd_journal">
    <vt:lpwstr/>
  </property>
</Properties>
</file>