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ottotitolo"/>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ottotitolo"/>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Paragrafoelenco"/>
        <w:numPr>
          <w:ilvl w:val="0"/>
          <w:numId w:val="35"/>
        </w:numPr>
        <w:contextualSpacing w:val="0"/>
      </w:pPr>
      <w:r w:rsidRPr="005B6B12">
        <w:t>respond to the question stated;</w:t>
      </w:r>
    </w:p>
    <w:p w14:paraId="73161343" w14:textId="77777777" w:rsidR="00E70E2E" w:rsidRPr="005B6B12" w:rsidRDefault="00E70E2E" w:rsidP="00E43387">
      <w:pPr>
        <w:pStyle w:val="Paragrafoelenco"/>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Paragrafoelenco"/>
        <w:numPr>
          <w:ilvl w:val="0"/>
          <w:numId w:val="35"/>
        </w:numPr>
        <w:contextualSpacing w:val="0"/>
      </w:pPr>
      <w:r w:rsidRPr="005B6B12">
        <w:t>contain a clear rationale; and</w:t>
      </w:r>
    </w:p>
    <w:p w14:paraId="30D73002" w14:textId="77777777" w:rsidR="00E70E2E" w:rsidRPr="005B6B12" w:rsidRDefault="00E70E2E" w:rsidP="00E43387">
      <w:pPr>
        <w:pStyle w:val="Paragrafoelenco"/>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aragrafoelenco"/>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Paragrafoelenco"/>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Paragrafoelenco"/>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Paragrafoelenco"/>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Paragrafoelenco"/>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Paragrafoelenco"/>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Collegamentoipertestual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Collegamentoipertestual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Collegamentoipertestuale"/>
        </w:rPr>
        <w:t>‘</w:t>
      </w:r>
      <w:hyperlink r:id="rId23" w:history="1">
        <w:r>
          <w:rPr>
            <w:rStyle w:val="Collegamentoipertestuale"/>
          </w:rPr>
          <w:t>Data protection</w:t>
        </w:r>
      </w:hyperlink>
      <w:r>
        <w:rPr>
          <w:rStyle w:val="Collegamentoipertestual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olo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415B65"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stosegnaposto"/>
              <w:lang w:val="it-IT"/>
            </w:rPr>
            <w:id w:val="651570699"/>
            <w:text/>
          </w:sdtPr>
          <w:sdtContent>
            <w:tc>
              <w:tcPr>
                <w:tcW w:w="5595" w:type="dxa"/>
                <w:shd w:val="clear" w:color="auto" w:fill="auto"/>
                <w:vAlign w:val="center"/>
              </w:tcPr>
              <w:p w14:paraId="633DB1B6" w14:textId="5C34B9C6" w:rsidR="00C2682A" w:rsidRPr="00A70AAB" w:rsidRDefault="008D3883" w:rsidP="00104E00">
                <w:pPr>
                  <w:jc w:val="left"/>
                  <w:rPr>
                    <w:rStyle w:val="Testosegnaposto"/>
                    <w:lang w:val="it-IT"/>
                  </w:rPr>
                </w:pPr>
                <w:r w:rsidRPr="00A70AAB">
                  <w:rPr>
                    <w:rStyle w:val="Testosegnaposto"/>
                    <w:lang w:val="it-IT"/>
                  </w:rPr>
                  <w:t>AMF Italia – Associazione Intermedia</w:t>
                </w:r>
                <w:r w:rsidR="00A70AAB" w:rsidRPr="00A70AAB">
                  <w:rPr>
                    <w:rStyle w:val="Testosegnaposto"/>
                    <w:lang w:val="it-IT"/>
                  </w:rPr>
                  <w:t>ri M</w:t>
                </w:r>
                <w:r w:rsidR="00A70AAB">
                  <w:rPr>
                    <w:rStyle w:val="Testosegnaposto"/>
                    <w:lang w:val="it-IT"/>
                  </w:rPr>
                  <w:t>ercati Finanziari</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0BED1D3"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70AAB">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3E507164" w:rsidR="00C2682A" w:rsidRPr="00104E00" w:rsidRDefault="00A70AAB"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D1580E6" w:rsidR="00C2682A" w:rsidRPr="00104E00" w:rsidRDefault="00A70AAB" w:rsidP="00104E00">
                <w:pPr>
                  <w:jc w:val="left"/>
                </w:pPr>
                <w:r>
                  <w:t>Italy</w:t>
                </w:r>
              </w:p>
            </w:tc>
          </w:sdtContent>
        </w:sdt>
      </w:tr>
      <w:permEnd w:id="1727412903"/>
    </w:tbl>
    <w:p w14:paraId="398E9C9E" w14:textId="10C9CC3D" w:rsidR="00C2682A" w:rsidRDefault="00C2682A" w:rsidP="00F716D4"/>
    <w:p w14:paraId="7F986E69" w14:textId="77777777" w:rsidR="00FA4100" w:rsidRDefault="00BB1973" w:rsidP="00FA4100">
      <w:pPr>
        <w:pStyle w:val="Titolo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Pr="00F23931" w:rsidRDefault="006B5DF1" w:rsidP="006B5DF1">
      <w:pPr>
        <w:spacing w:after="0"/>
      </w:pPr>
      <w:r w:rsidRPr="00F23931">
        <w:t>&lt;ESMA_QUESTION_</w:t>
      </w:r>
      <w:r w:rsidR="004E60D2" w:rsidRPr="00F23931">
        <w:t>AAR</w:t>
      </w:r>
      <w:r w:rsidRPr="00F23931">
        <w:t>_01&gt;</w:t>
      </w:r>
    </w:p>
    <w:p w14:paraId="4269E9BA" w14:textId="78E33B5A" w:rsidR="009667AA" w:rsidRDefault="000A7235" w:rsidP="006B5DF1">
      <w:pPr>
        <w:spacing w:after="0"/>
      </w:pPr>
      <w:permStart w:id="1107116594" w:edGrp="everyone"/>
      <w:r w:rsidRPr="000A7235">
        <w:t>With r</w:t>
      </w:r>
      <w:r>
        <w:t xml:space="preserve">eference to paragraph </w:t>
      </w:r>
      <w:r w:rsidR="00511AB3">
        <w:t>40 of the Consultation Paper</w:t>
      </w:r>
      <w:r w:rsidR="00166795">
        <w:t xml:space="preserve">, </w:t>
      </w:r>
      <w:r w:rsidR="00692A2F">
        <w:t>AMF Italia</w:t>
      </w:r>
      <w:r w:rsidR="00971BB3">
        <w:t xml:space="preserve"> members </w:t>
      </w:r>
      <w:r w:rsidR="00340E8D">
        <w:t xml:space="preserve">would like ESMA </w:t>
      </w:r>
      <w:r w:rsidR="00947312">
        <w:t xml:space="preserve">to </w:t>
      </w:r>
      <w:r w:rsidR="00C92520">
        <w:t xml:space="preserve">clarify </w:t>
      </w:r>
      <w:r w:rsidR="00755C27">
        <w:t xml:space="preserve">certain </w:t>
      </w:r>
      <w:r w:rsidR="00402A20">
        <w:t>implementation aspects</w:t>
      </w:r>
      <w:r w:rsidR="004A1286">
        <w:t xml:space="preserve"> of </w:t>
      </w:r>
      <w:r w:rsidR="00402A20">
        <w:t xml:space="preserve">the AA obligation with respect to </w:t>
      </w:r>
      <w:r w:rsidR="00315C7F">
        <w:t xml:space="preserve">entities belonging to </w:t>
      </w:r>
      <w:r w:rsidR="00402A20">
        <w:t>groups</w:t>
      </w:r>
      <w:r w:rsidR="0091026D">
        <w:t xml:space="preserve"> subject to consolidated supervision </w:t>
      </w:r>
      <w:r w:rsidR="009B1740">
        <w:t>in the EU.</w:t>
      </w:r>
    </w:p>
    <w:p w14:paraId="383B1641" w14:textId="5B225344" w:rsidR="00D960A0" w:rsidRDefault="009667AA" w:rsidP="006B5DF1">
      <w:pPr>
        <w:spacing w:after="0"/>
      </w:pPr>
      <w:r>
        <w:t>F</w:t>
      </w:r>
      <w:r w:rsidR="00D578D8">
        <w:t>irstly</w:t>
      </w:r>
      <w:r w:rsidR="008F179E">
        <w:t xml:space="preserve">, </w:t>
      </w:r>
      <w:r w:rsidR="005F7877">
        <w:t xml:space="preserve">in case two or more of such entities become subject to the AAR, </w:t>
      </w:r>
      <w:r w:rsidR="00692A2F">
        <w:t>our members</w:t>
      </w:r>
      <w:r w:rsidR="008F179E">
        <w:t xml:space="preserve"> believe it is unclear</w:t>
      </w:r>
      <w:r w:rsidR="004326BE">
        <w:t xml:space="preserve"> whether</w:t>
      </w:r>
      <w:r w:rsidR="005F7877">
        <w:t xml:space="preserve"> </w:t>
      </w:r>
      <w:r w:rsidR="00CD6EE6">
        <w:t>each</w:t>
      </w:r>
      <w:r w:rsidR="004D2213">
        <w:t xml:space="preserve"> of them </w:t>
      </w:r>
      <w:r w:rsidR="00CD6EE6">
        <w:t>is</w:t>
      </w:r>
      <w:r w:rsidR="00C84848">
        <w:t xml:space="preserve"> required to hold an active account or, alternatively, if such obligation c</w:t>
      </w:r>
      <w:r w:rsidR="0017578A">
        <w:t>ould</w:t>
      </w:r>
      <w:r w:rsidR="00C84848">
        <w:t xml:space="preserve"> be also ful</w:t>
      </w:r>
      <w:r w:rsidR="00734008">
        <w:t>filled by one entity only.</w:t>
      </w:r>
      <w:r w:rsidR="00983CE4">
        <w:t xml:space="preserve"> </w:t>
      </w:r>
    </w:p>
    <w:p w14:paraId="41C8AC3D" w14:textId="1F5CBA52" w:rsidR="003649F7" w:rsidRDefault="00D578D8" w:rsidP="006B5DF1">
      <w:pPr>
        <w:spacing w:after="0"/>
      </w:pPr>
      <w:r>
        <w:t>Secondly</w:t>
      </w:r>
      <w:r w:rsidR="008652DA">
        <w:t xml:space="preserve">, our members would </w:t>
      </w:r>
      <w:r w:rsidR="00F3630F">
        <w:t xml:space="preserve">request ESMA </w:t>
      </w:r>
      <w:r w:rsidR="0068758E">
        <w:t>to clarify whether</w:t>
      </w:r>
      <w:r w:rsidR="00F43887">
        <w:t xml:space="preserve"> </w:t>
      </w:r>
      <w:r w:rsidR="00226BC2">
        <w:t>intragroup transactions</w:t>
      </w:r>
      <w:r w:rsidR="00891330">
        <w:t xml:space="preserve"> - not exempted from the clearing obligation - </w:t>
      </w:r>
      <w:r w:rsidR="00076F09">
        <w:t xml:space="preserve">in relevant derivatives contracts </w:t>
      </w:r>
      <w:r w:rsidR="00F43887">
        <w:t xml:space="preserve">are subject </w:t>
      </w:r>
      <w:r w:rsidR="00C358A9">
        <w:t>to the AAR</w:t>
      </w:r>
      <w:r w:rsidR="00901C5C">
        <w:t>.</w:t>
      </w:r>
      <w:r w:rsidR="00C358A9">
        <w:t xml:space="preserve"> </w:t>
      </w:r>
      <w:r w:rsidR="00E64FBA">
        <w:t>They acknow</w:t>
      </w:r>
      <w:r w:rsidR="003649F7">
        <w:t>ledge that</w:t>
      </w:r>
      <w:r w:rsidR="00361BD7">
        <w:t>,</w:t>
      </w:r>
      <w:r w:rsidR="003649F7">
        <w:t xml:space="preserve"> pursuant to Article 7</w:t>
      </w:r>
      <w:proofErr w:type="gramStart"/>
      <w:r w:rsidR="003649F7">
        <w:t>a(</w:t>
      </w:r>
      <w:proofErr w:type="gramEnd"/>
      <w:r w:rsidR="003649F7">
        <w:t>2) of EMIR</w:t>
      </w:r>
      <w:r w:rsidR="00361BD7">
        <w:t>,</w:t>
      </w:r>
      <w:r w:rsidR="003649F7">
        <w:t xml:space="preserve"> </w:t>
      </w:r>
      <w:proofErr w:type="spellStart"/>
      <w:r w:rsidR="003649F7">
        <w:t>infragroup</w:t>
      </w:r>
      <w:proofErr w:type="spellEnd"/>
      <w:r w:rsidR="003649F7">
        <w:t xml:space="preserve"> transactions are to be </w:t>
      </w:r>
      <w:r w:rsidR="00903349">
        <w:t>excluded from the calculation</w:t>
      </w:r>
      <w:r w:rsidR="00361BD7">
        <w:t xml:space="preserve"> so they would like to understand whether such exclusion applies also to</w:t>
      </w:r>
      <w:r w:rsidR="003636B0">
        <w:t xml:space="preserve"> </w:t>
      </w:r>
      <w:r w:rsidR="009D4E0A">
        <w:t xml:space="preserve">the obligation to </w:t>
      </w:r>
      <w:r w:rsidR="003B11B6">
        <w:t xml:space="preserve">hold </w:t>
      </w:r>
      <w:r w:rsidR="00122BA9">
        <w:t>an AA</w:t>
      </w:r>
      <w:r w:rsidR="00543F43">
        <w:t>.</w:t>
      </w:r>
    </w:p>
    <w:p w14:paraId="2823A793" w14:textId="6FD4C4F6" w:rsidR="00850918" w:rsidRDefault="00850918" w:rsidP="006B5DF1">
      <w:pPr>
        <w:spacing w:after="0"/>
      </w:pPr>
      <w:r>
        <w:t xml:space="preserve">As regards </w:t>
      </w:r>
      <w:r w:rsidR="00CE4E83">
        <w:t xml:space="preserve">the assessment relating to the 85% threshold under </w:t>
      </w:r>
      <w:r w:rsidR="00DE3117">
        <w:t>Article 7</w:t>
      </w:r>
      <w:proofErr w:type="gramStart"/>
      <w:r w:rsidR="00DE3117">
        <w:t>a(</w:t>
      </w:r>
      <w:proofErr w:type="gramEnd"/>
      <w:r w:rsidR="00F975F5">
        <w:t>5) of EMIR and paragraph 3.4.1 of the Consultation Paper</w:t>
      </w:r>
      <w:r w:rsidR="00543F43">
        <w:t>,</w:t>
      </w:r>
      <w:r w:rsidR="00F975F5">
        <w:t xml:space="preserve"> </w:t>
      </w:r>
      <w:r w:rsidR="00D624A1">
        <w:t xml:space="preserve">AMF Italia members would ask ESMA to specify </w:t>
      </w:r>
      <w:r w:rsidR="004C7B3F">
        <w:t xml:space="preserve">the frequency </w:t>
      </w:r>
      <w:r w:rsidR="00482A8D">
        <w:t>of the relating calculation</w:t>
      </w:r>
      <w:r w:rsidR="00D7665D">
        <w:t>.</w:t>
      </w:r>
    </w:p>
    <w:p w14:paraId="3163FAA4" w14:textId="418B89C5" w:rsidR="000926B8" w:rsidRDefault="00EE6F5D" w:rsidP="006B5DF1">
      <w:pPr>
        <w:spacing w:after="0"/>
      </w:pPr>
      <w:r>
        <w:t xml:space="preserve">Furthermore, </w:t>
      </w:r>
      <w:r w:rsidR="00916302">
        <w:t>our members</w:t>
      </w:r>
      <w:r>
        <w:t xml:space="preserve"> note</w:t>
      </w:r>
      <w:r w:rsidR="00916302">
        <w:t xml:space="preserve"> that </w:t>
      </w:r>
      <w:r w:rsidR="007A239A">
        <w:t>ESMA, in paragraph 43 of the Consultation Paper</w:t>
      </w:r>
      <w:r>
        <w:t xml:space="preserve">, provides </w:t>
      </w:r>
      <w:r w:rsidR="007A02DF">
        <w:t xml:space="preserve">that </w:t>
      </w:r>
      <w:r w:rsidR="000E616D">
        <w:t>an exemption from</w:t>
      </w:r>
      <w:r w:rsidR="00CF5549">
        <w:t xml:space="preserve">, </w:t>
      </w:r>
      <w:r w:rsidR="00CF5549" w:rsidRPr="00CF5549">
        <w:rPr>
          <w:i/>
          <w:iCs/>
        </w:rPr>
        <w:t>inter alia</w:t>
      </w:r>
      <w:r w:rsidR="00CF5549">
        <w:t>,</w:t>
      </w:r>
      <w:r w:rsidR="000E616D">
        <w:t xml:space="preserve"> “</w:t>
      </w:r>
      <w:r w:rsidR="000E616D" w:rsidRPr="00325B82">
        <w:rPr>
          <w:i/>
          <w:iCs/>
        </w:rPr>
        <w:t>the reporting requirements under Section 6 of this Consultation Paper</w:t>
      </w:r>
      <w:r w:rsidR="000E616D">
        <w:t xml:space="preserve">” is granted </w:t>
      </w:r>
      <w:r w:rsidR="007A02DF">
        <w:t xml:space="preserve">when </w:t>
      </w:r>
      <w:r w:rsidR="005E712F">
        <w:t xml:space="preserve">the </w:t>
      </w:r>
      <w:proofErr w:type="gramStart"/>
      <w:r w:rsidR="005E712F">
        <w:t>aforementioned 85%</w:t>
      </w:r>
      <w:proofErr w:type="gramEnd"/>
      <w:r w:rsidR="007A02DF">
        <w:t xml:space="preserve"> threshold is reached</w:t>
      </w:r>
      <w:r w:rsidR="00D0273F">
        <w:t xml:space="preserve">. </w:t>
      </w:r>
      <w:r w:rsidR="00325B82">
        <w:t xml:space="preserve">However, </w:t>
      </w:r>
      <w:r w:rsidR="001C244F">
        <w:t xml:space="preserve">it is not clear whether </w:t>
      </w:r>
      <w:r w:rsidR="00325B82">
        <w:t xml:space="preserve">paragraph 5 of </w:t>
      </w:r>
      <w:r w:rsidR="00C7367D">
        <w:t>Article 7a of EMI</w:t>
      </w:r>
      <w:r w:rsidR="00236444">
        <w:t>R</w:t>
      </w:r>
      <w:r w:rsidR="00C7367D">
        <w:t xml:space="preserve"> </w:t>
      </w:r>
      <w:r w:rsidR="001C244F">
        <w:t xml:space="preserve">provides an </w:t>
      </w:r>
      <w:r w:rsidR="00C7367D">
        <w:t xml:space="preserve">exemption from </w:t>
      </w:r>
      <w:proofErr w:type="gramStart"/>
      <w:r w:rsidR="00C7367D">
        <w:t xml:space="preserve">any </w:t>
      </w:r>
      <w:r w:rsidR="00D54E07">
        <w:t>and all</w:t>
      </w:r>
      <w:proofErr w:type="gramEnd"/>
      <w:r w:rsidR="00D54E07">
        <w:t xml:space="preserve"> </w:t>
      </w:r>
      <w:r w:rsidR="00C7367D">
        <w:t>reporting obligation</w:t>
      </w:r>
      <w:r w:rsidR="00D54E07">
        <w:t>s</w:t>
      </w:r>
      <w:r w:rsidR="00C7367D">
        <w:t xml:space="preserve"> under Article </w:t>
      </w:r>
      <w:r w:rsidR="00E8073A">
        <w:t>7b</w:t>
      </w:r>
      <w:r w:rsidR="00C77C5B">
        <w:t xml:space="preserve"> at the occurrence of such threshold</w:t>
      </w:r>
      <w:r w:rsidR="00236444">
        <w:t>. In fact,</w:t>
      </w:r>
      <w:r w:rsidR="00E8073A">
        <w:t xml:space="preserve"> it expressly excludes the application </w:t>
      </w:r>
      <w:r w:rsidR="00F739BD">
        <w:t>of the “</w:t>
      </w:r>
      <w:r w:rsidR="00F739BD" w:rsidRPr="007F041F">
        <w:rPr>
          <w:i/>
          <w:iCs/>
        </w:rPr>
        <w:t>additional reporting requirement referred to in Article 7</w:t>
      </w:r>
      <w:proofErr w:type="gramStart"/>
      <w:r w:rsidR="00F739BD" w:rsidRPr="007F041F">
        <w:rPr>
          <w:i/>
          <w:iCs/>
        </w:rPr>
        <w:t>b(</w:t>
      </w:r>
      <w:proofErr w:type="gramEnd"/>
      <w:r w:rsidR="00F739BD" w:rsidRPr="007F041F">
        <w:rPr>
          <w:i/>
          <w:iCs/>
        </w:rPr>
        <w:t>2)</w:t>
      </w:r>
      <w:r w:rsidR="00F739BD">
        <w:t>”</w:t>
      </w:r>
      <w:r w:rsidR="003049A9">
        <w:t xml:space="preserve"> while it is unclear </w:t>
      </w:r>
      <w:r w:rsidR="006D593A">
        <w:t>if</w:t>
      </w:r>
      <w:r w:rsidR="003049A9">
        <w:t xml:space="preserve"> </w:t>
      </w:r>
      <w:r w:rsidR="00107242">
        <w:lastRenderedPageBreak/>
        <w:t>the reference contained therein to “</w:t>
      </w:r>
      <w:r w:rsidR="00D84086" w:rsidRPr="00D54E07">
        <w:rPr>
          <w:i/>
          <w:iCs/>
        </w:rPr>
        <w:t>the requirement referred to in paragraph 4, fourth subparagraph, of this Article</w:t>
      </w:r>
      <w:r w:rsidR="00D84086">
        <w:t xml:space="preserve">” is to </w:t>
      </w:r>
      <w:r w:rsidR="00D61D38">
        <w:t xml:space="preserve">the </w:t>
      </w:r>
      <w:r w:rsidR="00D84086">
        <w:t>general reporting obligation under Article 7b</w:t>
      </w:r>
      <w:r w:rsidR="00444758">
        <w:t xml:space="preserve"> or to a different requirement</w:t>
      </w:r>
      <w:r w:rsidR="00A72EB1">
        <w:t xml:space="preserve">. Therefore, for the avoidance of doubt, AMF Italia members would request ESMA </w:t>
      </w:r>
      <w:r w:rsidR="00FB6749">
        <w:t xml:space="preserve">to </w:t>
      </w:r>
      <w:r w:rsidR="000B1FC4">
        <w:t>provide clarifications in this respect.</w:t>
      </w:r>
    </w:p>
    <w:p w14:paraId="6E8DA41D" w14:textId="21AD6CCB" w:rsidR="009904E2" w:rsidRDefault="009904E2" w:rsidP="00B070A0">
      <w:pPr>
        <w:pStyle w:val="Paragrafoelenco"/>
        <w:ind w:left="0"/>
        <w:rPr>
          <w:rFonts w:ascii="Calibri" w:eastAsiaTheme="minorHAnsi" w:hAnsi="Calibri" w:cs="Calibri"/>
          <w:color w:val="auto"/>
          <w:lang w:val="en-US"/>
        </w:rPr>
      </w:pPr>
      <w:r>
        <w:rPr>
          <w:lang w:val="en-US"/>
        </w:rPr>
        <w:t xml:space="preserve">In detailing the AAR, and specifically the representativeness obligation, </w:t>
      </w:r>
      <w:r w:rsidR="00AB5934">
        <w:rPr>
          <w:lang w:val="en-US"/>
        </w:rPr>
        <w:t xml:space="preserve">AMF Italia members would request </w:t>
      </w:r>
      <w:r>
        <w:rPr>
          <w:lang w:val="en-US"/>
        </w:rPr>
        <w:t xml:space="preserve">ESMA </w:t>
      </w:r>
      <w:r w:rsidR="00AB5934">
        <w:rPr>
          <w:lang w:val="en-US"/>
        </w:rPr>
        <w:t>to</w:t>
      </w:r>
      <w:r>
        <w:rPr>
          <w:lang w:val="en-US"/>
        </w:rPr>
        <w:t xml:space="preserve"> specifically address the scenario of a </w:t>
      </w:r>
      <w:r w:rsidR="00AB5934">
        <w:rPr>
          <w:lang w:val="en-US"/>
        </w:rPr>
        <w:t>c</w:t>
      </w:r>
      <w:r>
        <w:rPr>
          <w:lang w:val="en-US"/>
        </w:rPr>
        <w:t xml:space="preserve">lient clearing </w:t>
      </w:r>
      <w:r w:rsidR="00AB5934">
        <w:rPr>
          <w:lang w:val="en-US"/>
        </w:rPr>
        <w:t>relevant derivative contracts</w:t>
      </w:r>
      <w:r>
        <w:rPr>
          <w:lang w:val="en-US"/>
        </w:rPr>
        <w:t xml:space="preserve"> at a given EU CCP via different clearing members. In such situation the </w:t>
      </w:r>
      <w:r w:rsidR="00AB5934">
        <w:rPr>
          <w:lang w:val="en-US"/>
        </w:rPr>
        <w:t>c</w:t>
      </w:r>
      <w:r>
        <w:rPr>
          <w:lang w:val="en-US"/>
        </w:rPr>
        <w:t>lient</w:t>
      </w:r>
      <w:r w:rsidR="009A3117">
        <w:rPr>
          <w:lang w:val="en-US"/>
        </w:rPr>
        <w:t xml:space="preserve"> indirectly</w:t>
      </w:r>
      <w:r>
        <w:rPr>
          <w:lang w:val="en-US"/>
        </w:rPr>
        <w:t xml:space="preserve"> </w:t>
      </w:r>
      <w:r w:rsidR="00AB5934">
        <w:rPr>
          <w:lang w:val="en-US"/>
        </w:rPr>
        <w:t>holds</w:t>
      </w:r>
      <w:r>
        <w:rPr>
          <w:lang w:val="en-US"/>
        </w:rPr>
        <w:t xml:space="preserve"> multiple clearing accounts at the same EU </w:t>
      </w:r>
      <w:proofErr w:type="gramStart"/>
      <w:r>
        <w:rPr>
          <w:lang w:val="en-US"/>
        </w:rPr>
        <w:t>CCPs</w:t>
      </w:r>
      <w:proofErr w:type="gramEnd"/>
      <w:r>
        <w:rPr>
          <w:lang w:val="en-US"/>
        </w:rPr>
        <w:t xml:space="preserve"> and it should be allowed to </w:t>
      </w:r>
      <w:r w:rsidR="00FC1749">
        <w:rPr>
          <w:lang w:val="en-US"/>
        </w:rPr>
        <w:t>make reference to</w:t>
      </w:r>
      <w:r>
        <w:rPr>
          <w:lang w:val="en-US"/>
        </w:rPr>
        <w:t xml:space="preserve"> all those accounts to satisfy the ARR</w:t>
      </w:r>
      <w:r w:rsidR="00474518">
        <w:rPr>
          <w:lang w:val="en-US"/>
        </w:rPr>
        <w:t>; in particular</w:t>
      </w:r>
      <w:r>
        <w:rPr>
          <w:lang w:val="en-US"/>
        </w:rPr>
        <w:t xml:space="preserve">, it should be allowed to </w:t>
      </w:r>
      <w:r w:rsidR="0019502F">
        <w:rPr>
          <w:lang w:val="en-US"/>
        </w:rPr>
        <w:t>include all</w:t>
      </w:r>
      <w:r>
        <w:rPr>
          <w:lang w:val="en-US"/>
        </w:rPr>
        <w:t xml:space="preserve"> the transactions cleared across these accounts (in aggregate) in order to meet the representativeness requirements.</w:t>
      </w:r>
    </w:p>
    <w:p w14:paraId="3595B792" w14:textId="3AF1FABB" w:rsidR="009904E2" w:rsidRPr="005E4383" w:rsidRDefault="009904E2" w:rsidP="00B070A0">
      <w:pPr>
        <w:pStyle w:val="Paragrafoelenco"/>
        <w:ind w:left="0"/>
        <w:rPr>
          <w:rFonts w:ascii="Calibri" w:eastAsiaTheme="minorHAnsi" w:hAnsi="Calibri" w:cs="Calibri"/>
          <w:color w:val="auto"/>
          <w:lang w:val="en-US"/>
        </w:rPr>
      </w:pPr>
      <w:r>
        <w:rPr>
          <w:lang w:val="en-US"/>
        </w:rPr>
        <w:t xml:space="preserve">The above scenario is quite common in the </w:t>
      </w:r>
      <w:r w:rsidR="0019502F">
        <w:rPr>
          <w:lang w:val="en-US"/>
        </w:rPr>
        <w:t>indirect</w:t>
      </w:r>
      <w:r>
        <w:rPr>
          <w:lang w:val="en-US"/>
        </w:rPr>
        <w:t xml:space="preserve"> clearing panorama, where clients use different CMs to access the same CCP to diversify (counterparty and credit) risk, to manage the operational and financial limits imposed by each CM on the related clearing account and activity.</w:t>
      </w:r>
      <w:r w:rsidR="00B070A0">
        <w:rPr>
          <w:lang w:val="en-US"/>
        </w:rPr>
        <w:t xml:space="preserve"> </w:t>
      </w:r>
      <w:r>
        <w:rPr>
          <w:lang w:val="en-US"/>
        </w:rPr>
        <w:t xml:space="preserve">In such situation, the clients should be allowed to aggregate the number of trades cleared in each accounts in order to satisfy the </w:t>
      </w:r>
      <w:r w:rsidR="005745EC">
        <w:rPr>
          <w:lang w:val="en-US"/>
        </w:rPr>
        <w:t>representativeness requirements</w:t>
      </w:r>
      <w:r w:rsidR="005E4383">
        <w:rPr>
          <w:lang w:val="en-US"/>
        </w:rPr>
        <w:t>.</w:t>
      </w:r>
      <w:r>
        <w:rPr>
          <w:lang w:val="en-US"/>
        </w:rPr>
        <w:t xml:space="preserve"> </w:t>
      </w:r>
      <w:r w:rsidR="005E4383">
        <w:rPr>
          <w:lang w:val="en-US"/>
        </w:rPr>
        <w:t>On the contrary,</w:t>
      </w:r>
      <w:r>
        <w:rPr>
          <w:lang w:val="en-US"/>
        </w:rPr>
        <w:t xml:space="preserve"> an excessive burden w</w:t>
      </w:r>
      <w:r w:rsidR="00B850B9">
        <w:rPr>
          <w:lang w:val="en-US"/>
        </w:rPr>
        <w:t>o</w:t>
      </w:r>
      <w:r w:rsidR="00364327">
        <w:rPr>
          <w:lang w:val="en-US"/>
        </w:rPr>
        <w:t>uld</w:t>
      </w:r>
      <w:r>
        <w:rPr>
          <w:lang w:val="en-US"/>
        </w:rPr>
        <w:t xml:space="preserve"> be imposed on </w:t>
      </w:r>
      <w:r w:rsidR="00B850B9">
        <w:rPr>
          <w:lang w:val="en-US"/>
        </w:rPr>
        <w:t xml:space="preserve">indirect </w:t>
      </w:r>
      <w:r>
        <w:rPr>
          <w:lang w:val="en-US"/>
        </w:rPr>
        <w:t xml:space="preserve">clients </w:t>
      </w:r>
      <w:r w:rsidR="003A5E5D">
        <w:rPr>
          <w:lang w:val="en-US"/>
        </w:rPr>
        <w:t>where</w:t>
      </w:r>
      <w:r w:rsidR="00364327">
        <w:rPr>
          <w:lang w:val="en-US"/>
        </w:rPr>
        <w:t xml:space="preserve"> </w:t>
      </w:r>
      <w:r w:rsidR="003A5E5D">
        <w:rPr>
          <w:lang w:val="en-US"/>
        </w:rPr>
        <w:t xml:space="preserve">they </w:t>
      </w:r>
      <w:r w:rsidR="00524E6F">
        <w:rPr>
          <w:lang w:val="en-US"/>
        </w:rPr>
        <w:t xml:space="preserve">were </w:t>
      </w:r>
      <w:r>
        <w:rPr>
          <w:lang w:val="en-US"/>
        </w:rPr>
        <w:t xml:space="preserve">forced to elect </w:t>
      </w:r>
      <w:r w:rsidR="00524E6F">
        <w:rPr>
          <w:lang w:val="en-US"/>
        </w:rPr>
        <w:t xml:space="preserve">only </w:t>
      </w:r>
      <w:r>
        <w:rPr>
          <w:lang w:val="en-US"/>
        </w:rPr>
        <w:t>one of their accounts as AA and to concentrate in that account the clearing activity at the EU CCP</w:t>
      </w:r>
      <w:r w:rsidR="00524E6F">
        <w:rPr>
          <w:lang w:val="en-US"/>
        </w:rPr>
        <w:t xml:space="preserve">. Such </w:t>
      </w:r>
      <w:proofErr w:type="gramStart"/>
      <w:r w:rsidR="00524E6F">
        <w:rPr>
          <w:lang w:val="en-US"/>
        </w:rPr>
        <w:t>scenario</w:t>
      </w:r>
      <w:proofErr w:type="gramEnd"/>
      <w:r w:rsidR="00524E6F">
        <w:rPr>
          <w:lang w:val="en-US"/>
        </w:rPr>
        <w:t xml:space="preserve"> would entail </w:t>
      </w:r>
      <w:r>
        <w:rPr>
          <w:lang w:val="en-US"/>
        </w:rPr>
        <w:t xml:space="preserve">the risk of (A) losing the benefits of diversification among CMs; and (B) having difficulties in complying with the representativeness obligation </w:t>
      </w:r>
      <w:r w:rsidR="001827EC">
        <w:rPr>
          <w:lang w:val="en-US"/>
        </w:rPr>
        <w:t>given</w:t>
      </w:r>
      <w:r>
        <w:rPr>
          <w:lang w:val="en-US"/>
        </w:rPr>
        <w:t xml:space="preserve"> the limits on </w:t>
      </w:r>
      <w:r w:rsidR="001827EC">
        <w:rPr>
          <w:lang w:val="en-US"/>
        </w:rPr>
        <w:t>each</w:t>
      </w:r>
      <w:r>
        <w:rPr>
          <w:lang w:val="en-US"/>
        </w:rPr>
        <w:t xml:space="preserve"> account imposed by the </w:t>
      </w:r>
      <w:r w:rsidR="001827EC">
        <w:rPr>
          <w:lang w:val="en-US"/>
        </w:rPr>
        <w:t xml:space="preserve">relevant </w:t>
      </w:r>
      <w:r>
        <w:rPr>
          <w:lang w:val="en-US"/>
        </w:rPr>
        <w:t>CM.</w:t>
      </w:r>
    </w:p>
    <w:permEnd w:id="1107116594"/>
    <w:p w14:paraId="62CCD8E6" w14:textId="7AFE2076" w:rsidR="006B5DF1" w:rsidRPr="000A7235" w:rsidRDefault="006B5DF1" w:rsidP="006B5DF1">
      <w:pPr>
        <w:spacing w:after="0"/>
      </w:pPr>
      <w:r w:rsidRPr="000A7235">
        <w:t>&lt;ESMA_QUESTION_</w:t>
      </w:r>
      <w:r w:rsidR="004E60D2" w:rsidRPr="000A7235">
        <w:t>AAR</w:t>
      </w:r>
      <w:r w:rsidRPr="000A7235">
        <w:t>_01&gt;</w:t>
      </w:r>
    </w:p>
    <w:p w14:paraId="215F51B6" w14:textId="77777777" w:rsidR="006B5DF1" w:rsidRPr="000A7235" w:rsidRDefault="006B5DF1" w:rsidP="006B5DF1"/>
    <w:p w14:paraId="6E58CC4E" w14:textId="77777777" w:rsidR="006B5DF1" w:rsidRPr="000A7235"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68583C3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48FC0616" w14:textId="66708AFC" w:rsidR="00A322FC" w:rsidRDefault="00A322FC" w:rsidP="00A322FC">
      <w:pPr>
        <w:autoSpaceDE w:val="0"/>
        <w:autoSpaceDN w:val="0"/>
        <w:rPr>
          <w:rFonts w:ascii="Calibri" w:eastAsiaTheme="minorHAnsi" w:hAnsi="Calibri" w:cs="Calibri"/>
          <w:color w:val="auto"/>
          <w:lang w:val="en-US"/>
        </w:rPr>
      </w:pPr>
      <w:permStart w:id="1954616897" w:edGrp="everyone"/>
      <w:r>
        <w:rPr>
          <w:lang w:val="en-US"/>
        </w:rPr>
        <w:t>In our members</w:t>
      </w:r>
      <w:r w:rsidR="00F342E1">
        <w:rPr>
          <w:lang w:val="en-US"/>
        </w:rPr>
        <w:t>’ opinion,</w:t>
      </w:r>
      <w:r>
        <w:rPr>
          <w:lang w:val="en-US"/>
        </w:rPr>
        <w:t xml:space="preserve"> the word</w:t>
      </w:r>
      <w:r w:rsidR="00F342E1">
        <w:rPr>
          <w:lang w:val="en-US"/>
        </w:rPr>
        <w:t>ing</w:t>
      </w:r>
      <w:r>
        <w:rPr>
          <w:lang w:val="en-US"/>
        </w:rPr>
        <w:t xml:space="preserve"> “</w:t>
      </w:r>
      <w:r>
        <w:rPr>
          <w:i/>
          <w:iCs/>
          <w:lang w:val="en-US"/>
        </w:rPr>
        <w:t>assessing any potential legal and operational barriers to this effect</w:t>
      </w:r>
      <w:r>
        <w:rPr>
          <w:lang w:val="en-US"/>
        </w:rPr>
        <w:t xml:space="preserve">” should be removed </w:t>
      </w:r>
      <w:r w:rsidR="00F342E1">
        <w:rPr>
          <w:lang w:val="en-US"/>
        </w:rPr>
        <w:t xml:space="preserve">from </w:t>
      </w:r>
      <w:r>
        <w:rPr>
          <w:lang w:val="en-US"/>
        </w:rPr>
        <w:t xml:space="preserve">both articles 2(a) and 8(1)(b)(ii) of </w:t>
      </w:r>
      <w:r w:rsidR="00840A6C">
        <w:rPr>
          <w:lang w:val="en-US"/>
        </w:rPr>
        <w:t xml:space="preserve">the </w:t>
      </w:r>
      <w:r>
        <w:rPr>
          <w:lang w:val="en-US"/>
        </w:rPr>
        <w:t>RTS draft.</w:t>
      </w:r>
    </w:p>
    <w:p w14:paraId="77F1B8FD" w14:textId="56778C1D" w:rsidR="006B5DF1" w:rsidRPr="00A322FC" w:rsidRDefault="00DF16E0" w:rsidP="00F342E1">
      <w:pPr>
        <w:autoSpaceDE w:val="0"/>
        <w:autoSpaceDN w:val="0"/>
        <w:rPr>
          <w:lang w:val="en-US"/>
        </w:rPr>
      </w:pPr>
      <w:proofErr w:type="gramStart"/>
      <w:r>
        <w:rPr>
          <w:lang w:val="en-US"/>
        </w:rPr>
        <w:lastRenderedPageBreak/>
        <w:t>P</w:t>
      </w:r>
      <w:r w:rsidR="00A322FC">
        <w:rPr>
          <w:lang w:val="en-US"/>
        </w:rPr>
        <w:t>articular concern</w:t>
      </w:r>
      <w:proofErr w:type="gramEnd"/>
      <w:r w:rsidR="00A322FC">
        <w:rPr>
          <w:lang w:val="en-US"/>
        </w:rPr>
        <w:t xml:space="preserve"> is raised by the </w:t>
      </w:r>
      <w:r w:rsidR="002806FF">
        <w:rPr>
          <w:lang w:val="en-US"/>
        </w:rPr>
        <w:t>reference to the legal assessment because</w:t>
      </w:r>
      <w:r w:rsidR="00A322FC">
        <w:rPr>
          <w:lang w:val="en-US"/>
        </w:rPr>
        <w:t xml:space="preserve"> </w:t>
      </w:r>
      <w:r w:rsidR="0038140C">
        <w:rPr>
          <w:lang w:val="en-US"/>
        </w:rPr>
        <w:t>the wording is quite</w:t>
      </w:r>
      <w:r w:rsidR="00F62B94">
        <w:rPr>
          <w:lang w:val="en-US"/>
        </w:rPr>
        <w:t xml:space="preserve"> generic. Furthermore, the need to perform such </w:t>
      </w:r>
      <w:proofErr w:type="gramStart"/>
      <w:r w:rsidR="008D6E88">
        <w:rPr>
          <w:lang w:val="en-US"/>
        </w:rPr>
        <w:t>assessment</w:t>
      </w:r>
      <w:proofErr w:type="gramEnd"/>
      <w:r w:rsidR="00F62B94">
        <w:rPr>
          <w:lang w:val="en-US"/>
        </w:rPr>
        <w:t xml:space="preserve"> </w:t>
      </w:r>
      <w:r w:rsidR="00A322FC">
        <w:rPr>
          <w:lang w:val="en-US"/>
        </w:rPr>
        <w:t xml:space="preserve">would predictably lead lots of counterparty to outsource </w:t>
      </w:r>
      <w:r w:rsidR="001D4F60">
        <w:rPr>
          <w:lang w:val="en-US"/>
        </w:rPr>
        <w:t>the analysis</w:t>
      </w:r>
      <w:r w:rsidR="00A322FC">
        <w:rPr>
          <w:lang w:val="en-US"/>
        </w:rPr>
        <w:t xml:space="preserve"> to external </w:t>
      </w:r>
      <w:r w:rsidR="008F1B5B">
        <w:rPr>
          <w:lang w:val="en-US"/>
        </w:rPr>
        <w:t xml:space="preserve">legal </w:t>
      </w:r>
      <w:r w:rsidR="00A322FC">
        <w:rPr>
          <w:lang w:val="en-US"/>
        </w:rPr>
        <w:t xml:space="preserve">counsels, with the related costs that such </w:t>
      </w:r>
      <w:r w:rsidR="008F1B5B">
        <w:rPr>
          <w:lang w:val="en-US"/>
        </w:rPr>
        <w:t xml:space="preserve">requirement </w:t>
      </w:r>
      <w:r w:rsidR="00A322FC">
        <w:rPr>
          <w:lang w:val="en-US"/>
        </w:rPr>
        <w:t>would imply. This woul</w:t>
      </w:r>
      <w:r w:rsidR="00B944B4">
        <w:rPr>
          <w:lang w:val="en-US"/>
        </w:rPr>
        <w:t>d affect</w:t>
      </w:r>
      <w:proofErr w:type="gramStart"/>
      <w:r w:rsidR="00B944B4">
        <w:rPr>
          <w:lang w:val="en-US"/>
        </w:rPr>
        <w:t>, in particular,</w:t>
      </w:r>
      <w:r w:rsidR="00A322FC">
        <w:rPr>
          <w:lang w:val="en-US"/>
        </w:rPr>
        <w:t xml:space="preserve"> smalle</w:t>
      </w:r>
      <w:r w:rsidR="00E5382A">
        <w:rPr>
          <w:lang w:val="en-US"/>
        </w:rPr>
        <w:t>r</w:t>
      </w:r>
      <w:proofErr w:type="gramEnd"/>
      <w:r w:rsidR="00A322FC">
        <w:rPr>
          <w:lang w:val="en-US"/>
        </w:rPr>
        <w:t xml:space="preserve"> counterparties</w:t>
      </w:r>
      <w:r w:rsidR="00B944B4">
        <w:rPr>
          <w:lang w:val="en-US"/>
        </w:rPr>
        <w:t>.</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w:t>
      </w:r>
      <w:proofErr w:type="gramStart"/>
      <w:r w:rsidRPr="00BD5B4A">
        <w:rPr>
          <w:lang w:val="en-US"/>
        </w:rPr>
        <w:t>take into account</w:t>
      </w:r>
      <w:proofErr w:type="gramEnd"/>
      <w:r w:rsidRPr="00BD5B4A">
        <w:rPr>
          <w:lang w:val="en-US"/>
        </w:rPr>
        <w:t xml:space="preserve">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lastRenderedPageBreak/>
        <w:t>&lt;ESMA_QUESTION_</w:t>
      </w:r>
      <w:r w:rsidR="004E60D2">
        <w:t>AAR</w:t>
      </w:r>
      <w:r>
        <w:t>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B78DDC" w14:textId="77777777" w:rsidR="006B5DF1" w:rsidRDefault="006B5DF1" w:rsidP="006B5DF1">
      <w:pPr>
        <w:spacing w:after="0"/>
      </w:pPr>
      <w:permStart w:id="368387494" w:edGrp="everyone"/>
      <w:r>
        <w:t>TYPE YOUR TEXT HERE</w:t>
      </w: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lastRenderedPageBreak/>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48DF5247" w14:textId="77777777" w:rsidR="006B5DF1" w:rsidRDefault="006B5DF1" w:rsidP="006B5DF1">
      <w:pPr>
        <w:spacing w:after="0"/>
      </w:pPr>
      <w:permStart w:id="1859985972" w:edGrp="everyone"/>
      <w:r>
        <w:t>TYPE YOUR TEXT HERE</w:t>
      </w: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19F2790E" w14:textId="691FFFB6" w:rsidR="006B5DF1" w:rsidRDefault="003F06BB" w:rsidP="006B5DF1">
      <w:pPr>
        <w:spacing w:after="0"/>
      </w:pPr>
      <w:permStart w:id="1850953902" w:edGrp="everyone"/>
      <w:r>
        <w:t xml:space="preserve">With reference to </w:t>
      </w:r>
      <w:r w:rsidR="00842AFB">
        <w:t xml:space="preserve">the content of </w:t>
      </w:r>
      <w:r>
        <w:t>paragraph 165</w:t>
      </w:r>
      <w:r w:rsidR="00B25084">
        <w:t xml:space="preserve"> of the Consultation Paper</w:t>
      </w:r>
      <w:r w:rsidR="00E94B18">
        <w:t>,</w:t>
      </w:r>
      <w:r>
        <w:t xml:space="preserve"> our members would like ESMA to clarify </w:t>
      </w:r>
      <w:r w:rsidR="008159BA">
        <w:t xml:space="preserve">if the information outlined in Table 2 of the draft RTS </w:t>
      </w:r>
      <w:r w:rsidR="006E4E22">
        <w:t>should be provided</w:t>
      </w:r>
      <w:r w:rsidR="00703339">
        <w:t xml:space="preserve"> and transmitted</w:t>
      </w:r>
      <w:r w:rsidR="006E4E22">
        <w:t xml:space="preserve"> </w:t>
      </w:r>
      <w:r w:rsidR="007936F8">
        <w:t>also by</w:t>
      </w:r>
      <w:r w:rsidR="00E630B1">
        <w:t xml:space="preserve"> </w:t>
      </w:r>
      <w:r w:rsidR="0036280B">
        <w:t>all the</w:t>
      </w:r>
      <w:r w:rsidR="007936F8">
        <w:t xml:space="preserve"> subsidiaries of the group to which </w:t>
      </w:r>
      <w:r w:rsidR="006F3FAB">
        <w:t xml:space="preserve">the reporting counterparty </w:t>
      </w:r>
      <w:r w:rsidR="007936F8">
        <w:t>belongs</w:t>
      </w:r>
      <w:r w:rsidR="005F6777">
        <w:t xml:space="preserve">. </w:t>
      </w:r>
      <w:r w:rsidR="00357B5B">
        <w:t xml:space="preserve">If not, </w:t>
      </w:r>
      <w:r w:rsidR="00FA7DAA">
        <w:t xml:space="preserve">they would like ESMA to confirm that </w:t>
      </w:r>
      <w:r w:rsidR="0051591A">
        <w:t>the reporting obligations lies only on the</w:t>
      </w:r>
      <w:r w:rsidR="00155F11">
        <w:t xml:space="preserve"> group</w:t>
      </w:r>
      <w:r w:rsidR="0051591A">
        <w:t xml:space="preserve"> entity</w:t>
      </w:r>
      <w:r w:rsidR="00595A87">
        <w:t>/</w:t>
      </w:r>
      <w:proofErr w:type="spellStart"/>
      <w:r w:rsidR="00595A87">
        <w:t>ies</w:t>
      </w:r>
      <w:proofErr w:type="spellEnd"/>
      <w:r w:rsidR="0051591A">
        <w:t xml:space="preserve"> sub</w:t>
      </w:r>
      <w:r w:rsidR="001E5957">
        <w:t xml:space="preserve">ject to the ARR, which shall include in the report also </w:t>
      </w:r>
      <w:r w:rsidR="00A65125">
        <w:t xml:space="preserve">Table 2 information relating to </w:t>
      </w:r>
      <w:r w:rsidR="00842AFB">
        <w:t>any subsidiaries.</w:t>
      </w:r>
      <w:r w:rsidR="00CD7E59">
        <w:t xml:space="preserve"> Finally, in case </w:t>
      </w:r>
      <w:r w:rsidR="004B20DC">
        <w:t xml:space="preserve">two or more entities </w:t>
      </w:r>
      <w:r w:rsidR="00985AFE">
        <w:t xml:space="preserve">of the same group are </w:t>
      </w:r>
      <w:r w:rsidR="004B20DC">
        <w:t xml:space="preserve">subject to </w:t>
      </w:r>
      <w:r w:rsidR="00985AFE">
        <w:t xml:space="preserve">the reporting obligation, our members </w:t>
      </w:r>
      <w:r w:rsidR="000750E8">
        <w:t xml:space="preserve">would like </w:t>
      </w:r>
      <w:r w:rsidR="00F40350">
        <w:t>to understand whether such obligation c</w:t>
      </w:r>
      <w:r w:rsidR="00E57146">
        <w:t>ould</w:t>
      </w:r>
      <w:r w:rsidR="00F40350">
        <w:t xml:space="preserve"> be fulfilled by one of them (also on behalf of the other </w:t>
      </w:r>
      <w:r w:rsidR="00BA4210">
        <w:t>entity</w:t>
      </w:r>
      <w:r w:rsidR="00E57146">
        <w:t>/</w:t>
      </w:r>
      <w:proofErr w:type="spellStart"/>
      <w:r w:rsidR="00E57146">
        <w:t>ies</w:t>
      </w:r>
      <w:proofErr w:type="spellEnd"/>
      <w:r w:rsidR="00BA4210">
        <w:t xml:space="preserve">) or if </w:t>
      </w:r>
      <w:r w:rsidR="00372296">
        <w:t>separate</w:t>
      </w:r>
      <w:r w:rsidR="00BA4210">
        <w:t xml:space="preserve"> reports </w:t>
      </w:r>
      <w:r w:rsidR="00265289">
        <w:t xml:space="preserve">are to be drafted and </w:t>
      </w:r>
      <w:r w:rsidR="00C570BB">
        <w:t>transmitted to the NCA</w:t>
      </w:r>
      <w:r w:rsidR="00221F05">
        <w:t xml:space="preserve"> by each involved entity</w:t>
      </w:r>
      <w:r w:rsidR="00E57146">
        <w:t xml:space="preserve"> of the group</w:t>
      </w:r>
      <w:r w:rsidR="00C570BB">
        <w:t>.</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lastRenderedPageBreak/>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0D5A07F7" w14:textId="10EF04D7" w:rsidR="006B5DF1" w:rsidRDefault="00661FD8" w:rsidP="006B5DF1">
      <w:pPr>
        <w:spacing w:after="0"/>
      </w:pPr>
      <w:permStart w:id="1092633402" w:edGrp="everyone"/>
      <w:r>
        <w:t xml:space="preserve">Our members believe that </w:t>
      </w:r>
      <w:r w:rsidR="00E33717">
        <w:t xml:space="preserve">including UTIs for the relevant derivative contracts subject to the AAR would result in </w:t>
      </w:r>
      <w:r w:rsidR="00954636">
        <w:t>a further burden for reporting counterparties with no tangible benefit for competent authorities</w:t>
      </w:r>
      <w:r w:rsidR="00D13EC2">
        <w:t xml:space="preserve"> </w:t>
      </w:r>
      <w:r w:rsidR="006802BE">
        <w:t xml:space="preserve">given that such data is already accessible by them via </w:t>
      </w:r>
      <w:r w:rsidR="009F480D">
        <w:t xml:space="preserve">the </w:t>
      </w:r>
      <w:r w:rsidR="006802BE">
        <w:t>reporting under ar</w:t>
      </w:r>
      <w:r w:rsidR="00B5025F">
        <w:t>ticle 9 of EMIR.</w:t>
      </w: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638407F2" w14:textId="62AC02E4" w:rsidR="006E699E" w:rsidRDefault="002449D5" w:rsidP="006B5DF1">
      <w:pPr>
        <w:spacing w:after="0"/>
      </w:pPr>
      <w:permStart w:id="1566987131" w:edGrp="everyone"/>
      <w:r>
        <w:t>Our members acknowledge that</w:t>
      </w:r>
      <w:r w:rsidR="00C73BAA">
        <w:t xml:space="preserve"> the reporting obligations </w:t>
      </w:r>
      <w:r w:rsidR="00D161CD">
        <w:t>under Article 7b appl</w:t>
      </w:r>
      <w:r w:rsidR="0083788C">
        <w:t>y</w:t>
      </w:r>
      <w:r w:rsidR="00D161CD">
        <w:t xml:space="preserve"> every six months </w:t>
      </w:r>
      <w:r w:rsidR="008968F4">
        <w:t xml:space="preserve">irrespective of the fact that </w:t>
      </w:r>
      <w:r w:rsidR="00D90FB9">
        <w:t xml:space="preserve">a change has </w:t>
      </w:r>
      <w:r w:rsidR="00C528E1">
        <w:t xml:space="preserve">effectively </w:t>
      </w:r>
      <w:r w:rsidR="00D90FB9">
        <w:t xml:space="preserve">occurred from one </w:t>
      </w:r>
      <w:r w:rsidR="00D161CD">
        <w:t>report</w:t>
      </w:r>
      <w:r w:rsidR="00D90FB9">
        <w:t xml:space="preserve"> to </w:t>
      </w:r>
      <w:r w:rsidR="0083788C">
        <w:t>the other</w:t>
      </w:r>
      <w:r w:rsidR="00D90FB9">
        <w:t>.</w:t>
      </w:r>
      <w:r w:rsidR="00C528E1">
        <w:t xml:space="preserve"> In order to alleviate reporting burdens </w:t>
      </w:r>
      <w:r w:rsidR="00F96D28">
        <w:t>up</w:t>
      </w:r>
      <w:r w:rsidR="00C528E1">
        <w:t xml:space="preserve">on counterparties, AMF Italia members would suggest </w:t>
      </w:r>
      <w:proofErr w:type="gramStart"/>
      <w:r w:rsidR="00C528E1">
        <w:t>to specify</w:t>
      </w:r>
      <w:proofErr w:type="gramEnd"/>
      <w:r w:rsidR="00C528E1">
        <w:t xml:space="preserve"> that</w:t>
      </w:r>
      <w:r w:rsidR="007C762E">
        <w:t>,</w:t>
      </w:r>
      <w:r w:rsidR="00C528E1">
        <w:t xml:space="preserve"> i</w:t>
      </w:r>
      <w:r w:rsidR="00C160D6">
        <w:t>n case</w:t>
      </w:r>
      <w:r w:rsidR="00C528E1">
        <w:t xml:space="preserve"> no change </w:t>
      </w:r>
      <w:r w:rsidR="00C160D6">
        <w:t>ha</w:t>
      </w:r>
      <w:r w:rsidR="00C528E1">
        <w:t xml:space="preserve">s occurred from the previous report, then counterparties </w:t>
      </w:r>
      <w:r w:rsidR="00FB6D17">
        <w:t xml:space="preserve">may </w:t>
      </w:r>
      <w:r w:rsidR="007C762E">
        <w:t xml:space="preserve">just </w:t>
      </w:r>
      <w:r w:rsidR="00396EF7">
        <w:t xml:space="preserve">confirm the </w:t>
      </w:r>
      <w:r w:rsidR="00D524DB">
        <w:t>information provided in the report</w:t>
      </w:r>
      <w:r w:rsidR="00C160D6">
        <w:t xml:space="preserve"> previously transmitted</w:t>
      </w:r>
      <w:r w:rsidR="004F637D">
        <w:t>,</w:t>
      </w:r>
      <w:r w:rsidR="00D524DB">
        <w:t xml:space="preserve"> without needing to produce a report </w:t>
      </w:r>
      <w:r w:rsidR="004F637D">
        <w:t xml:space="preserve">setting out </w:t>
      </w:r>
      <w:r w:rsidR="00232161">
        <w:t>the same information already provided with respect to the previous 6-month period.</w:t>
      </w: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55C2" w14:textId="77777777" w:rsidR="00CC207D" w:rsidRDefault="00CC207D" w:rsidP="00F716D4">
      <w:r>
        <w:separator/>
      </w:r>
    </w:p>
    <w:p w14:paraId="21BAB424" w14:textId="77777777" w:rsidR="00CC207D" w:rsidRDefault="00CC207D" w:rsidP="00F716D4"/>
  </w:endnote>
  <w:endnote w:type="continuationSeparator" w:id="0">
    <w:p w14:paraId="43189335" w14:textId="77777777" w:rsidR="00CC207D" w:rsidRDefault="00CC207D" w:rsidP="00F716D4">
      <w:r>
        <w:continuationSeparator/>
      </w:r>
    </w:p>
    <w:p w14:paraId="20D4420E" w14:textId="77777777" w:rsidR="00CC207D" w:rsidRDefault="00CC207D" w:rsidP="00F716D4"/>
  </w:endnote>
  <w:endnote w:type="continuationNotice" w:id="1">
    <w:p w14:paraId="5DE9B46D" w14:textId="77777777" w:rsidR="00CC207D" w:rsidRDefault="00CC207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proofErr w:type="spellStart"/>
      <w:r w:rsidRPr="00A8626B">
        <w:rPr>
          <w:rStyle w:val="Collegamentoipertestuale"/>
          <w:sz w:val="15"/>
          <w:szCs w:val="15"/>
          <w:lang w:val="fr-BE"/>
        </w:rPr>
        <w:t>europa</w:t>
      </w:r>
      <w:proofErr w:type="spellEnd"/>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F636" w14:textId="77777777" w:rsidR="00CC207D" w:rsidRDefault="00CC207D" w:rsidP="00F716D4">
      <w:r>
        <w:separator/>
      </w:r>
    </w:p>
    <w:p w14:paraId="194531A3" w14:textId="77777777" w:rsidR="00CC207D" w:rsidRDefault="00CC207D" w:rsidP="00F716D4"/>
  </w:footnote>
  <w:footnote w:type="continuationSeparator" w:id="0">
    <w:p w14:paraId="78BBB040" w14:textId="77777777" w:rsidR="00CC207D" w:rsidRDefault="00CC207D" w:rsidP="00F716D4">
      <w:r>
        <w:continuationSeparator/>
      </w:r>
    </w:p>
    <w:p w14:paraId="5365802F" w14:textId="77777777" w:rsidR="00CC207D" w:rsidRDefault="00CC207D" w:rsidP="00F716D4"/>
  </w:footnote>
  <w:footnote w:type="continuationNotice" w:id="1">
    <w:p w14:paraId="50702B4C" w14:textId="77777777" w:rsidR="00CC207D" w:rsidRDefault="00CC207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2F91"/>
    <w:rsid w:val="00023713"/>
    <w:rsid w:val="00023C4D"/>
    <w:rsid w:val="00025E71"/>
    <w:rsid w:val="00026226"/>
    <w:rsid w:val="00026269"/>
    <w:rsid w:val="00027154"/>
    <w:rsid w:val="00027ECF"/>
    <w:rsid w:val="000303BE"/>
    <w:rsid w:val="00032498"/>
    <w:rsid w:val="00033A94"/>
    <w:rsid w:val="000341C8"/>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3EC2"/>
    <w:rsid w:val="0007463D"/>
    <w:rsid w:val="00074979"/>
    <w:rsid w:val="000749F0"/>
    <w:rsid w:val="000750E8"/>
    <w:rsid w:val="0007609D"/>
    <w:rsid w:val="00076F09"/>
    <w:rsid w:val="00077C67"/>
    <w:rsid w:val="00080976"/>
    <w:rsid w:val="00081CEB"/>
    <w:rsid w:val="00081E60"/>
    <w:rsid w:val="00082D8E"/>
    <w:rsid w:val="00082E31"/>
    <w:rsid w:val="00083AA3"/>
    <w:rsid w:val="00085947"/>
    <w:rsid w:val="000868FE"/>
    <w:rsid w:val="000878D1"/>
    <w:rsid w:val="000921AE"/>
    <w:rsid w:val="000921D7"/>
    <w:rsid w:val="000925FF"/>
    <w:rsid w:val="000926B8"/>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21E"/>
    <w:rsid w:val="000A7235"/>
    <w:rsid w:val="000A7314"/>
    <w:rsid w:val="000A7B53"/>
    <w:rsid w:val="000A7B64"/>
    <w:rsid w:val="000B1FC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1E53"/>
    <w:rsid w:val="000E3937"/>
    <w:rsid w:val="000E41EE"/>
    <w:rsid w:val="000E4926"/>
    <w:rsid w:val="000E49B7"/>
    <w:rsid w:val="000E5F7F"/>
    <w:rsid w:val="000E616D"/>
    <w:rsid w:val="000E7086"/>
    <w:rsid w:val="000E7C65"/>
    <w:rsid w:val="000F04D2"/>
    <w:rsid w:val="000F55B7"/>
    <w:rsid w:val="000F604F"/>
    <w:rsid w:val="000F7399"/>
    <w:rsid w:val="00101BF1"/>
    <w:rsid w:val="001027F1"/>
    <w:rsid w:val="00104E00"/>
    <w:rsid w:val="00104F2E"/>
    <w:rsid w:val="00107242"/>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BA9"/>
    <w:rsid w:val="00123D39"/>
    <w:rsid w:val="001244CD"/>
    <w:rsid w:val="0012566F"/>
    <w:rsid w:val="001262B1"/>
    <w:rsid w:val="00126968"/>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11"/>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795"/>
    <w:rsid w:val="00166B04"/>
    <w:rsid w:val="001670A6"/>
    <w:rsid w:val="001701FA"/>
    <w:rsid w:val="00171183"/>
    <w:rsid w:val="001725A5"/>
    <w:rsid w:val="00172681"/>
    <w:rsid w:val="0017312F"/>
    <w:rsid w:val="00173AC7"/>
    <w:rsid w:val="001745D7"/>
    <w:rsid w:val="00175754"/>
    <w:rsid w:val="0017578A"/>
    <w:rsid w:val="001763A6"/>
    <w:rsid w:val="00176982"/>
    <w:rsid w:val="0017701C"/>
    <w:rsid w:val="00181264"/>
    <w:rsid w:val="00181BD1"/>
    <w:rsid w:val="0018204A"/>
    <w:rsid w:val="001827EC"/>
    <w:rsid w:val="00182F7C"/>
    <w:rsid w:val="001843B5"/>
    <w:rsid w:val="00186829"/>
    <w:rsid w:val="001868CA"/>
    <w:rsid w:val="00187304"/>
    <w:rsid w:val="001875BE"/>
    <w:rsid w:val="0019017A"/>
    <w:rsid w:val="00190B8C"/>
    <w:rsid w:val="00190FF8"/>
    <w:rsid w:val="0019311A"/>
    <w:rsid w:val="0019502F"/>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44F"/>
    <w:rsid w:val="001C270F"/>
    <w:rsid w:val="001C42AE"/>
    <w:rsid w:val="001C4679"/>
    <w:rsid w:val="001C5770"/>
    <w:rsid w:val="001C6195"/>
    <w:rsid w:val="001C6B6C"/>
    <w:rsid w:val="001C7B8B"/>
    <w:rsid w:val="001D000A"/>
    <w:rsid w:val="001D00D4"/>
    <w:rsid w:val="001D0883"/>
    <w:rsid w:val="001D2205"/>
    <w:rsid w:val="001D3221"/>
    <w:rsid w:val="001D3A1F"/>
    <w:rsid w:val="001D3FB6"/>
    <w:rsid w:val="001D4550"/>
    <w:rsid w:val="001D4F60"/>
    <w:rsid w:val="001D5498"/>
    <w:rsid w:val="001D5BAF"/>
    <w:rsid w:val="001D6401"/>
    <w:rsid w:val="001D66C9"/>
    <w:rsid w:val="001D7110"/>
    <w:rsid w:val="001D722A"/>
    <w:rsid w:val="001E04FC"/>
    <w:rsid w:val="001E407D"/>
    <w:rsid w:val="001E40FB"/>
    <w:rsid w:val="001E5957"/>
    <w:rsid w:val="001E66EC"/>
    <w:rsid w:val="001E68C5"/>
    <w:rsid w:val="001E6BFC"/>
    <w:rsid w:val="001F0F63"/>
    <w:rsid w:val="001F3996"/>
    <w:rsid w:val="001F44A4"/>
    <w:rsid w:val="001F579D"/>
    <w:rsid w:val="001F65EF"/>
    <w:rsid w:val="001F697B"/>
    <w:rsid w:val="002005A6"/>
    <w:rsid w:val="00204CBC"/>
    <w:rsid w:val="002051F1"/>
    <w:rsid w:val="002067BA"/>
    <w:rsid w:val="0021010C"/>
    <w:rsid w:val="0021058D"/>
    <w:rsid w:val="00211E2F"/>
    <w:rsid w:val="00211E9E"/>
    <w:rsid w:val="00214FB4"/>
    <w:rsid w:val="00215940"/>
    <w:rsid w:val="00217C23"/>
    <w:rsid w:val="00220561"/>
    <w:rsid w:val="00220CE4"/>
    <w:rsid w:val="00221F05"/>
    <w:rsid w:val="00222D9B"/>
    <w:rsid w:val="00223788"/>
    <w:rsid w:val="00223D11"/>
    <w:rsid w:val="002242D3"/>
    <w:rsid w:val="00226BC2"/>
    <w:rsid w:val="00227C1A"/>
    <w:rsid w:val="002301E6"/>
    <w:rsid w:val="00232161"/>
    <w:rsid w:val="00232555"/>
    <w:rsid w:val="00232F90"/>
    <w:rsid w:val="00233B08"/>
    <w:rsid w:val="00233C3B"/>
    <w:rsid w:val="0023499C"/>
    <w:rsid w:val="00235CE3"/>
    <w:rsid w:val="0023636A"/>
    <w:rsid w:val="00236444"/>
    <w:rsid w:val="00236F34"/>
    <w:rsid w:val="002372F7"/>
    <w:rsid w:val="00237775"/>
    <w:rsid w:val="00237FA3"/>
    <w:rsid w:val="00240532"/>
    <w:rsid w:val="00240651"/>
    <w:rsid w:val="00240803"/>
    <w:rsid w:val="0024426D"/>
    <w:rsid w:val="002449D5"/>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5289"/>
    <w:rsid w:val="00266B9A"/>
    <w:rsid w:val="00270E54"/>
    <w:rsid w:val="00273633"/>
    <w:rsid w:val="00273681"/>
    <w:rsid w:val="00273F3C"/>
    <w:rsid w:val="00275176"/>
    <w:rsid w:val="002754B5"/>
    <w:rsid w:val="002764C5"/>
    <w:rsid w:val="00276A5A"/>
    <w:rsid w:val="002772AE"/>
    <w:rsid w:val="00280613"/>
    <w:rsid w:val="002806FF"/>
    <w:rsid w:val="002819C4"/>
    <w:rsid w:val="0028274D"/>
    <w:rsid w:val="00282B96"/>
    <w:rsid w:val="002833D6"/>
    <w:rsid w:val="00283F51"/>
    <w:rsid w:val="00286064"/>
    <w:rsid w:val="00286186"/>
    <w:rsid w:val="002867B1"/>
    <w:rsid w:val="002868FC"/>
    <w:rsid w:val="00287BBB"/>
    <w:rsid w:val="00287E3B"/>
    <w:rsid w:val="00290119"/>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7AA"/>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B69"/>
    <w:rsid w:val="00300F56"/>
    <w:rsid w:val="00301006"/>
    <w:rsid w:val="00301C2B"/>
    <w:rsid w:val="003049A9"/>
    <w:rsid w:val="00304A71"/>
    <w:rsid w:val="003066C8"/>
    <w:rsid w:val="0030739D"/>
    <w:rsid w:val="00307AFB"/>
    <w:rsid w:val="00311184"/>
    <w:rsid w:val="00311E05"/>
    <w:rsid w:val="00312675"/>
    <w:rsid w:val="00313F3D"/>
    <w:rsid w:val="00314013"/>
    <w:rsid w:val="00314945"/>
    <w:rsid w:val="00315389"/>
    <w:rsid w:val="00315746"/>
    <w:rsid w:val="00315C7F"/>
    <w:rsid w:val="00315E96"/>
    <w:rsid w:val="00317FC8"/>
    <w:rsid w:val="003223D7"/>
    <w:rsid w:val="003226DE"/>
    <w:rsid w:val="00323D9F"/>
    <w:rsid w:val="00324FDB"/>
    <w:rsid w:val="0032560C"/>
    <w:rsid w:val="00325B82"/>
    <w:rsid w:val="00325F48"/>
    <w:rsid w:val="0033194F"/>
    <w:rsid w:val="00332304"/>
    <w:rsid w:val="00332406"/>
    <w:rsid w:val="00332D8D"/>
    <w:rsid w:val="00336B56"/>
    <w:rsid w:val="00340E8D"/>
    <w:rsid w:val="00341B25"/>
    <w:rsid w:val="00341EC0"/>
    <w:rsid w:val="0034240C"/>
    <w:rsid w:val="0034374F"/>
    <w:rsid w:val="00344496"/>
    <w:rsid w:val="00345968"/>
    <w:rsid w:val="00347667"/>
    <w:rsid w:val="003507E2"/>
    <w:rsid w:val="003522B2"/>
    <w:rsid w:val="0035455E"/>
    <w:rsid w:val="00354A6F"/>
    <w:rsid w:val="00354B48"/>
    <w:rsid w:val="00355789"/>
    <w:rsid w:val="00357B5B"/>
    <w:rsid w:val="00360604"/>
    <w:rsid w:val="003609B6"/>
    <w:rsid w:val="00361119"/>
    <w:rsid w:val="00361BD7"/>
    <w:rsid w:val="0036280B"/>
    <w:rsid w:val="003636B0"/>
    <w:rsid w:val="00364327"/>
    <w:rsid w:val="003649F7"/>
    <w:rsid w:val="0036538D"/>
    <w:rsid w:val="00365D12"/>
    <w:rsid w:val="00366E20"/>
    <w:rsid w:val="0037018D"/>
    <w:rsid w:val="00372296"/>
    <w:rsid w:val="00372299"/>
    <w:rsid w:val="003724D9"/>
    <w:rsid w:val="00372F02"/>
    <w:rsid w:val="00373729"/>
    <w:rsid w:val="00373C91"/>
    <w:rsid w:val="003748F0"/>
    <w:rsid w:val="003755C6"/>
    <w:rsid w:val="00375AEF"/>
    <w:rsid w:val="00376367"/>
    <w:rsid w:val="00376B02"/>
    <w:rsid w:val="0037733A"/>
    <w:rsid w:val="003776DC"/>
    <w:rsid w:val="003779C1"/>
    <w:rsid w:val="00380FEC"/>
    <w:rsid w:val="00381226"/>
    <w:rsid w:val="0038140C"/>
    <w:rsid w:val="00381978"/>
    <w:rsid w:val="00381B1B"/>
    <w:rsid w:val="00381FF6"/>
    <w:rsid w:val="00383D7D"/>
    <w:rsid w:val="00384CCE"/>
    <w:rsid w:val="003865E5"/>
    <w:rsid w:val="003926C1"/>
    <w:rsid w:val="00392900"/>
    <w:rsid w:val="00393357"/>
    <w:rsid w:val="00395008"/>
    <w:rsid w:val="00395E7B"/>
    <w:rsid w:val="00395F4C"/>
    <w:rsid w:val="00396EF7"/>
    <w:rsid w:val="003A0146"/>
    <w:rsid w:val="003A35B7"/>
    <w:rsid w:val="003A51C5"/>
    <w:rsid w:val="003A5A73"/>
    <w:rsid w:val="003A5DAC"/>
    <w:rsid w:val="003A5E5D"/>
    <w:rsid w:val="003A6591"/>
    <w:rsid w:val="003A6E9A"/>
    <w:rsid w:val="003B08C8"/>
    <w:rsid w:val="003B11B6"/>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06BB"/>
    <w:rsid w:val="003F085C"/>
    <w:rsid w:val="003F1094"/>
    <w:rsid w:val="003F2E45"/>
    <w:rsid w:val="003F3EFE"/>
    <w:rsid w:val="003F40B8"/>
    <w:rsid w:val="003F5C06"/>
    <w:rsid w:val="00400195"/>
    <w:rsid w:val="0040254B"/>
    <w:rsid w:val="00402A20"/>
    <w:rsid w:val="00403086"/>
    <w:rsid w:val="00403460"/>
    <w:rsid w:val="004040FF"/>
    <w:rsid w:val="00404284"/>
    <w:rsid w:val="004042C4"/>
    <w:rsid w:val="00406E90"/>
    <w:rsid w:val="00410240"/>
    <w:rsid w:val="00410BF7"/>
    <w:rsid w:val="00412253"/>
    <w:rsid w:val="00413A58"/>
    <w:rsid w:val="004142ED"/>
    <w:rsid w:val="00415B65"/>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4D4"/>
    <w:rsid w:val="004307B8"/>
    <w:rsid w:val="0043173B"/>
    <w:rsid w:val="00431B0A"/>
    <w:rsid w:val="00431DA4"/>
    <w:rsid w:val="004326BE"/>
    <w:rsid w:val="00432A91"/>
    <w:rsid w:val="004332A4"/>
    <w:rsid w:val="0043453F"/>
    <w:rsid w:val="00434A74"/>
    <w:rsid w:val="004350F4"/>
    <w:rsid w:val="00437929"/>
    <w:rsid w:val="00437A4A"/>
    <w:rsid w:val="00440541"/>
    <w:rsid w:val="0044162D"/>
    <w:rsid w:val="0044277A"/>
    <w:rsid w:val="004434EF"/>
    <w:rsid w:val="00444758"/>
    <w:rsid w:val="004456DC"/>
    <w:rsid w:val="004463D2"/>
    <w:rsid w:val="00447FBE"/>
    <w:rsid w:val="0045021A"/>
    <w:rsid w:val="0045035E"/>
    <w:rsid w:val="0045175A"/>
    <w:rsid w:val="00451ED9"/>
    <w:rsid w:val="00452180"/>
    <w:rsid w:val="004523F0"/>
    <w:rsid w:val="00453072"/>
    <w:rsid w:val="004539F8"/>
    <w:rsid w:val="00453F26"/>
    <w:rsid w:val="0045503F"/>
    <w:rsid w:val="00455273"/>
    <w:rsid w:val="00460905"/>
    <w:rsid w:val="00461E35"/>
    <w:rsid w:val="004621DB"/>
    <w:rsid w:val="004634A7"/>
    <w:rsid w:val="00463787"/>
    <w:rsid w:val="004648E1"/>
    <w:rsid w:val="00466926"/>
    <w:rsid w:val="00466FDA"/>
    <w:rsid w:val="004671D0"/>
    <w:rsid w:val="004674D1"/>
    <w:rsid w:val="00470773"/>
    <w:rsid w:val="00471FF9"/>
    <w:rsid w:val="00473E74"/>
    <w:rsid w:val="00473FEF"/>
    <w:rsid w:val="00474518"/>
    <w:rsid w:val="00475B8E"/>
    <w:rsid w:val="0048104E"/>
    <w:rsid w:val="004814BB"/>
    <w:rsid w:val="004815DA"/>
    <w:rsid w:val="00482458"/>
    <w:rsid w:val="00482A8D"/>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1286"/>
    <w:rsid w:val="004A357F"/>
    <w:rsid w:val="004A3DAD"/>
    <w:rsid w:val="004A7761"/>
    <w:rsid w:val="004B0335"/>
    <w:rsid w:val="004B0F1C"/>
    <w:rsid w:val="004B1E61"/>
    <w:rsid w:val="004B20DC"/>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C7B3F"/>
    <w:rsid w:val="004D1410"/>
    <w:rsid w:val="004D1478"/>
    <w:rsid w:val="004D19EE"/>
    <w:rsid w:val="004D1CF2"/>
    <w:rsid w:val="004D2213"/>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37D"/>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AB3"/>
    <w:rsid w:val="00511CAD"/>
    <w:rsid w:val="00514D10"/>
    <w:rsid w:val="0051591A"/>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4E6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F43"/>
    <w:rsid w:val="005441D4"/>
    <w:rsid w:val="0054672D"/>
    <w:rsid w:val="00550B04"/>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5EC"/>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5A87"/>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383"/>
    <w:rsid w:val="005E49E5"/>
    <w:rsid w:val="005E4E00"/>
    <w:rsid w:val="005E5481"/>
    <w:rsid w:val="005E55E4"/>
    <w:rsid w:val="005E6C5F"/>
    <w:rsid w:val="005E712F"/>
    <w:rsid w:val="005E7636"/>
    <w:rsid w:val="005F028E"/>
    <w:rsid w:val="005F04B4"/>
    <w:rsid w:val="005F11A4"/>
    <w:rsid w:val="005F12C4"/>
    <w:rsid w:val="005F19F8"/>
    <w:rsid w:val="005F3FB1"/>
    <w:rsid w:val="005F4C33"/>
    <w:rsid w:val="005F4D29"/>
    <w:rsid w:val="005F5ACF"/>
    <w:rsid w:val="005F60DC"/>
    <w:rsid w:val="005F6777"/>
    <w:rsid w:val="005F7877"/>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1FD8"/>
    <w:rsid w:val="006630CF"/>
    <w:rsid w:val="00663EFF"/>
    <w:rsid w:val="00664D98"/>
    <w:rsid w:val="00664FFB"/>
    <w:rsid w:val="00666F74"/>
    <w:rsid w:val="00667FEA"/>
    <w:rsid w:val="006710D2"/>
    <w:rsid w:val="00671A8B"/>
    <w:rsid w:val="00671F53"/>
    <w:rsid w:val="006725A0"/>
    <w:rsid w:val="00674628"/>
    <w:rsid w:val="0067555E"/>
    <w:rsid w:val="00677FAD"/>
    <w:rsid w:val="006802BE"/>
    <w:rsid w:val="006802DE"/>
    <w:rsid w:val="0068032D"/>
    <w:rsid w:val="0068068C"/>
    <w:rsid w:val="00681115"/>
    <w:rsid w:val="00683920"/>
    <w:rsid w:val="00685147"/>
    <w:rsid w:val="00685653"/>
    <w:rsid w:val="0068590D"/>
    <w:rsid w:val="00685A89"/>
    <w:rsid w:val="006861B3"/>
    <w:rsid w:val="00686FA2"/>
    <w:rsid w:val="006870C5"/>
    <w:rsid w:val="0068758E"/>
    <w:rsid w:val="00690F0E"/>
    <w:rsid w:val="006911C0"/>
    <w:rsid w:val="00691B7C"/>
    <w:rsid w:val="00692A2F"/>
    <w:rsid w:val="00692ADF"/>
    <w:rsid w:val="00694B73"/>
    <w:rsid w:val="00694DF2"/>
    <w:rsid w:val="00695F80"/>
    <w:rsid w:val="006966CD"/>
    <w:rsid w:val="00696735"/>
    <w:rsid w:val="0069780E"/>
    <w:rsid w:val="006A2CA2"/>
    <w:rsid w:val="006A7FAD"/>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93A"/>
    <w:rsid w:val="006E0C8A"/>
    <w:rsid w:val="006E2A23"/>
    <w:rsid w:val="006E35E5"/>
    <w:rsid w:val="006E3C72"/>
    <w:rsid w:val="006E4E22"/>
    <w:rsid w:val="006E4F20"/>
    <w:rsid w:val="006E649A"/>
    <w:rsid w:val="006E699E"/>
    <w:rsid w:val="006F03D1"/>
    <w:rsid w:val="006F08DC"/>
    <w:rsid w:val="006F3948"/>
    <w:rsid w:val="006F3FAB"/>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39"/>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4008"/>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27"/>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00D"/>
    <w:rsid w:val="00773B94"/>
    <w:rsid w:val="00773C65"/>
    <w:rsid w:val="00775937"/>
    <w:rsid w:val="00777046"/>
    <w:rsid w:val="007770DA"/>
    <w:rsid w:val="007805B9"/>
    <w:rsid w:val="00780AA4"/>
    <w:rsid w:val="00780C3A"/>
    <w:rsid w:val="007834A1"/>
    <w:rsid w:val="00786692"/>
    <w:rsid w:val="00791EB4"/>
    <w:rsid w:val="007928F1"/>
    <w:rsid w:val="0079357D"/>
    <w:rsid w:val="007936F8"/>
    <w:rsid w:val="007937CC"/>
    <w:rsid w:val="00793A31"/>
    <w:rsid w:val="0079485D"/>
    <w:rsid w:val="00794979"/>
    <w:rsid w:val="00794E3C"/>
    <w:rsid w:val="007956B7"/>
    <w:rsid w:val="00795F1A"/>
    <w:rsid w:val="00796EDE"/>
    <w:rsid w:val="00797297"/>
    <w:rsid w:val="007974B3"/>
    <w:rsid w:val="00797875"/>
    <w:rsid w:val="007A00ED"/>
    <w:rsid w:val="007A02DF"/>
    <w:rsid w:val="007A076C"/>
    <w:rsid w:val="007A2140"/>
    <w:rsid w:val="007A239A"/>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4BD9"/>
    <w:rsid w:val="007B502C"/>
    <w:rsid w:val="007B5F3B"/>
    <w:rsid w:val="007C02B0"/>
    <w:rsid w:val="007C063E"/>
    <w:rsid w:val="007C1901"/>
    <w:rsid w:val="007C49C0"/>
    <w:rsid w:val="007C55C1"/>
    <w:rsid w:val="007C5738"/>
    <w:rsid w:val="007C5772"/>
    <w:rsid w:val="007C5AC3"/>
    <w:rsid w:val="007C5BD5"/>
    <w:rsid w:val="007C7233"/>
    <w:rsid w:val="007C762E"/>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41F"/>
    <w:rsid w:val="007F0DDA"/>
    <w:rsid w:val="007F1939"/>
    <w:rsid w:val="007F365C"/>
    <w:rsid w:val="007F5066"/>
    <w:rsid w:val="007F621C"/>
    <w:rsid w:val="007F7155"/>
    <w:rsid w:val="007F7493"/>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159BA"/>
    <w:rsid w:val="00816771"/>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3788C"/>
    <w:rsid w:val="00840477"/>
    <w:rsid w:val="00840A6C"/>
    <w:rsid w:val="0084121D"/>
    <w:rsid w:val="008418E3"/>
    <w:rsid w:val="008419C1"/>
    <w:rsid w:val="00842AFB"/>
    <w:rsid w:val="00844515"/>
    <w:rsid w:val="0084465A"/>
    <w:rsid w:val="00844DFF"/>
    <w:rsid w:val="00845D87"/>
    <w:rsid w:val="00846C3A"/>
    <w:rsid w:val="008477BF"/>
    <w:rsid w:val="008503DA"/>
    <w:rsid w:val="00850918"/>
    <w:rsid w:val="00850B68"/>
    <w:rsid w:val="00850E82"/>
    <w:rsid w:val="0085122D"/>
    <w:rsid w:val="008519E8"/>
    <w:rsid w:val="008525FF"/>
    <w:rsid w:val="00852C03"/>
    <w:rsid w:val="0085590C"/>
    <w:rsid w:val="008575EB"/>
    <w:rsid w:val="00861C60"/>
    <w:rsid w:val="00862DDD"/>
    <w:rsid w:val="0086312D"/>
    <w:rsid w:val="0086326D"/>
    <w:rsid w:val="00863CC1"/>
    <w:rsid w:val="008652DA"/>
    <w:rsid w:val="00865B01"/>
    <w:rsid w:val="00866D7A"/>
    <w:rsid w:val="00866EE3"/>
    <w:rsid w:val="00871F04"/>
    <w:rsid w:val="008746C1"/>
    <w:rsid w:val="00880224"/>
    <w:rsid w:val="00881B3A"/>
    <w:rsid w:val="0088244C"/>
    <w:rsid w:val="00883367"/>
    <w:rsid w:val="00884C47"/>
    <w:rsid w:val="00885E6F"/>
    <w:rsid w:val="008861AC"/>
    <w:rsid w:val="008868E4"/>
    <w:rsid w:val="00886A60"/>
    <w:rsid w:val="0088759B"/>
    <w:rsid w:val="008909B4"/>
    <w:rsid w:val="00891330"/>
    <w:rsid w:val="008922E8"/>
    <w:rsid w:val="00893916"/>
    <w:rsid w:val="0089442C"/>
    <w:rsid w:val="00895818"/>
    <w:rsid w:val="008968F4"/>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883"/>
    <w:rsid w:val="008D3F10"/>
    <w:rsid w:val="008D611D"/>
    <w:rsid w:val="008D6E88"/>
    <w:rsid w:val="008E1B6A"/>
    <w:rsid w:val="008E3054"/>
    <w:rsid w:val="008E32FF"/>
    <w:rsid w:val="008E5625"/>
    <w:rsid w:val="008E5C5B"/>
    <w:rsid w:val="008E6A37"/>
    <w:rsid w:val="008F0354"/>
    <w:rsid w:val="008F085A"/>
    <w:rsid w:val="008F1462"/>
    <w:rsid w:val="008F179E"/>
    <w:rsid w:val="008F1B5B"/>
    <w:rsid w:val="008F2413"/>
    <w:rsid w:val="008F248D"/>
    <w:rsid w:val="008F4B2C"/>
    <w:rsid w:val="008F4C08"/>
    <w:rsid w:val="008F531D"/>
    <w:rsid w:val="008F6851"/>
    <w:rsid w:val="008F7BC4"/>
    <w:rsid w:val="009003B8"/>
    <w:rsid w:val="00900E7A"/>
    <w:rsid w:val="00901C5C"/>
    <w:rsid w:val="00903349"/>
    <w:rsid w:val="00903E11"/>
    <w:rsid w:val="00903EBE"/>
    <w:rsid w:val="009041DE"/>
    <w:rsid w:val="00905D59"/>
    <w:rsid w:val="009062CA"/>
    <w:rsid w:val="00907631"/>
    <w:rsid w:val="00907776"/>
    <w:rsid w:val="00907865"/>
    <w:rsid w:val="0091026D"/>
    <w:rsid w:val="00913401"/>
    <w:rsid w:val="00913567"/>
    <w:rsid w:val="009137B6"/>
    <w:rsid w:val="009142CB"/>
    <w:rsid w:val="00915EBA"/>
    <w:rsid w:val="00916302"/>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47312"/>
    <w:rsid w:val="009503E5"/>
    <w:rsid w:val="00950F71"/>
    <w:rsid w:val="00952F2C"/>
    <w:rsid w:val="009532E3"/>
    <w:rsid w:val="00953615"/>
    <w:rsid w:val="00954636"/>
    <w:rsid w:val="00954BAF"/>
    <w:rsid w:val="00955F48"/>
    <w:rsid w:val="009560B3"/>
    <w:rsid w:val="0095745E"/>
    <w:rsid w:val="00957CE0"/>
    <w:rsid w:val="0096002E"/>
    <w:rsid w:val="0096039E"/>
    <w:rsid w:val="009618A1"/>
    <w:rsid w:val="00962CEF"/>
    <w:rsid w:val="00963766"/>
    <w:rsid w:val="00963FDF"/>
    <w:rsid w:val="00964C32"/>
    <w:rsid w:val="0096528F"/>
    <w:rsid w:val="009653F2"/>
    <w:rsid w:val="009661DF"/>
    <w:rsid w:val="009667AA"/>
    <w:rsid w:val="009667BD"/>
    <w:rsid w:val="00967C2B"/>
    <w:rsid w:val="00967CE2"/>
    <w:rsid w:val="00971BB3"/>
    <w:rsid w:val="00971DA3"/>
    <w:rsid w:val="00972161"/>
    <w:rsid w:val="0097261B"/>
    <w:rsid w:val="00974881"/>
    <w:rsid w:val="0097606C"/>
    <w:rsid w:val="009771D1"/>
    <w:rsid w:val="0098012D"/>
    <w:rsid w:val="00980845"/>
    <w:rsid w:val="00981BD9"/>
    <w:rsid w:val="0098225F"/>
    <w:rsid w:val="009838B0"/>
    <w:rsid w:val="00983A3C"/>
    <w:rsid w:val="00983CE4"/>
    <w:rsid w:val="00983EFA"/>
    <w:rsid w:val="00984C15"/>
    <w:rsid w:val="00985AFE"/>
    <w:rsid w:val="00986252"/>
    <w:rsid w:val="00987829"/>
    <w:rsid w:val="00987F7A"/>
    <w:rsid w:val="009904E2"/>
    <w:rsid w:val="00991276"/>
    <w:rsid w:val="009923E7"/>
    <w:rsid w:val="00992697"/>
    <w:rsid w:val="00992D4E"/>
    <w:rsid w:val="009934BB"/>
    <w:rsid w:val="00994621"/>
    <w:rsid w:val="009947FF"/>
    <w:rsid w:val="0099544B"/>
    <w:rsid w:val="009A07A6"/>
    <w:rsid w:val="009A0D56"/>
    <w:rsid w:val="009A3117"/>
    <w:rsid w:val="009A31B9"/>
    <w:rsid w:val="009A4D4F"/>
    <w:rsid w:val="009A53D8"/>
    <w:rsid w:val="009A597F"/>
    <w:rsid w:val="009A7B72"/>
    <w:rsid w:val="009A7F49"/>
    <w:rsid w:val="009B03C4"/>
    <w:rsid w:val="009B0AA2"/>
    <w:rsid w:val="009B1740"/>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4E0A"/>
    <w:rsid w:val="009D55CA"/>
    <w:rsid w:val="009D5661"/>
    <w:rsid w:val="009D5EF0"/>
    <w:rsid w:val="009D6401"/>
    <w:rsid w:val="009D6E99"/>
    <w:rsid w:val="009E0711"/>
    <w:rsid w:val="009E085F"/>
    <w:rsid w:val="009E08FD"/>
    <w:rsid w:val="009E1917"/>
    <w:rsid w:val="009E1C55"/>
    <w:rsid w:val="009E3594"/>
    <w:rsid w:val="009E4E02"/>
    <w:rsid w:val="009E6B77"/>
    <w:rsid w:val="009E7724"/>
    <w:rsid w:val="009E7D1F"/>
    <w:rsid w:val="009F1D82"/>
    <w:rsid w:val="009F37AA"/>
    <w:rsid w:val="009F480D"/>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42"/>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2FC"/>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8A3"/>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125"/>
    <w:rsid w:val="00A65805"/>
    <w:rsid w:val="00A66BEE"/>
    <w:rsid w:val="00A671C9"/>
    <w:rsid w:val="00A67DFD"/>
    <w:rsid w:val="00A70AAB"/>
    <w:rsid w:val="00A72EB1"/>
    <w:rsid w:val="00A74F9F"/>
    <w:rsid w:val="00A750B3"/>
    <w:rsid w:val="00A75559"/>
    <w:rsid w:val="00A7623D"/>
    <w:rsid w:val="00A8217C"/>
    <w:rsid w:val="00A824A7"/>
    <w:rsid w:val="00A83644"/>
    <w:rsid w:val="00A83C07"/>
    <w:rsid w:val="00A83F40"/>
    <w:rsid w:val="00A84945"/>
    <w:rsid w:val="00A85543"/>
    <w:rsid w:val="00A85973"/>
    <w:rsid w:val="00A86EDD"/>
    <w:rsid w:val="00A8728B"/>
    <w:rsid w:val="00A91682"/>
    <w:rsid w:val="00A92125"/>
    <w:rsid w:val="00A92E4A"/>
    <w:rsid w:val="00A94315"/>
    <w:rsid w:val="00A958CA"/>
    <w:rsid w:val="00A966B6"/>
    <w:rsid w:val="00A96B46"/>
    <w:rsid w:val="00AA003B"/>
    <w:rsid w:val="00AA016B"/>
    <w:rsid w:val="00AA15DD"/>
    <w:rsid w:val="00AA1C09"/>
    <w:rsid w:val="00AA2F67"/>
    <w:rsid w:val="00AA3569"/>
    <w:rsid w:val="00AA5F4C"/>
    <w:rsid w:val="00AA615C"/>
    <w:rsid w:val="00AA6276"/>
    <w:rsid w:val="00AA6711"/>
    <w:rsid w:val="00AB102B"/>
    <w:rsid w:val="00AB2AEC"/>
    <w:rsid w:val="00AB2DC1"/>
    <w:rsid w:val="00AB3102"/>
    <w:rsid w:val="00AB3D9A"/>
    <w:rsid w:val="00AB4824"/>
    <w:rsid w:val="00AB4B1D"/>
    <w:rsid w:val="00AB5934"/>
    <w:rsid w:val="00AB6B5E"/>
    <w:rsid w:val="00AC047F"/>
    <w:rsid w:val="00AC0DB2"/>
    <w:rsid w:val="00AC3934"/>
    <w:rsid w:val="00AC50C8"/>
    <w:rsid w:val="00AC5581"/>
    <w:rsid w:val="00AC56AD"/>
    <w:rsid w:val="00AC61BE"/>
    <w:rsid w:val="00AC6CDC"/>
    <w:rsid w:val="00AC7E8A"/>
    <w:rsid w:val="00AD0C8A"/>
    <w:rsid w:val="00AD0CB4"/>
    <w:rsid w:val="00AD1FF2"/>
    <w:rsid w:val="00AD2A21"/>
    <w:rsid w:val="00AD3B43"/>
    <w:rsid w:val="00AD4FF2"/>
    <w:rsid w:val="00AD506C"/>
    <w:rsid w:val="00AD6BE5"/>
    <w:rsid w:val="00AD6D3A"/>
    <w:rsid w:val="00AD783E"/>
    <w:rsid w:val="00AE022B"/>
    <w:rsid w:val="00AE1393"/>
    <w:rsid w:val="00AE2A0A"/>
    <w:rsid w:val="00AE3BC6"/>
    <w:rsid w:val="00AE4D4F"/>
    <w:rsid w:val="00AE627C"/>
    <w:rsid w:val="00AE62B0"/>
    <w:rsid w:val="00AE6395"/>
    <w:rsid w:val="00AE68A2"/>
    <w:rsid w:val="00AF0029"/>
    <w:rsid w:val="00AF0354"/>
    <w:rsid w:val="00AF1236"/>
    <w:rsid w:val="00AF3C29"/>
    <w:rsid w:val="00AF4401"/>
    <w:rsid w:val="00AF4463"/>
    <w:rsid w:val="00AF502B"/>
    <w:rsid w:val="00AF53CB"/>
    <w:rsid w:val="00AF65C5"/>
    <w:rsid w:val="00AF75E1"/>
    <w:rsid w:val="00B03CE2"/>
    <w:rsid w:val="00B06544"/>
    <w:rsid w:val="00B070A0"/>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B67"/>
    <w:rsid w:val="00B23F86"/>
    <w:rsid w:val="00B248A0"/>
    <w:rsid w:val="00B24B42"/>
    <w:rsid w:val="00B24DC6"/>
    <w:rsid w:val="00B24E30"/>
    <w:rsid w:val="00B25084"/>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5496"/>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25F"/>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3C87"/>
    <w:rsid w:val="00B84028"/>
    <w:rsid w:val="00B84307"/>
    <w:rsid w:val="00B8430D"/>
    <w:rsid w:val="00B850B9"/>
    <w:rsid w:val="00B85661"/>
    <w:rsid w:val="00B85C8A"/>
    <w:rsid w:val="00B86FBD"/>
    <w:rsid w:val="00B90C16"/>
    <w:rsid w:val="00B91B86"/>
    <w:rsid w:val="00B925E3"/>
    <w:rsid w:val="00B927CA"/>
    <w:rsid w:val="00B928AE"/>
    <w:rsid w:val="00B93CDA"/>
    <w:rsid w:val="00B942E9"/>
    <w:rsid w:val="00B9433A"/>
    <w:rsid w:val="00B944B4"/>
    <w:rsid w:val="00B948EE"/>
    <w:rsid w:val="00B94934"/>
    <w:rsid w:val="00B94BF3"/>
    <w:rsid w:val="00B94F90"/>
    <w:rsid w:val="00B95DC5"/>
    <w:rsid w:val="00B96E28"/>
    <w:rsid w:val="00B97E34"/>
    <w:rsid w:val="00B97FEF"/>
    <w:rsid w:val="00BA1354"/>
    <w:rsid w:val="00BA24F8"/>
    <w:rsid w:val="00BA31AA"/>
    <w:rsid w:val="00BA4210"/>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02D"/>
    <w:rsid w:val="00BF71BB"/>
    <w:rsid w:val="00BF76F7"/>
    <w:rsid w:val="00BF7C9F"/>
    <w:rsid w:val="00C00012"/>
    <w:rsid w:val="00C000A5"/>
    <w:rsid w:val="00C006B4"/>
    <w:rsid w:val="00C00938"/>
    <w:rsid w:val="00C00E2A"/>
    <w:rsid w:val="00C02140"/>
    <w:rsid w:val="00C025B9"/>
    <w:rsid w:val="00C044B4"/>
    <w:rsid w:val="00C04CBC"/>
    <w:rsid w:val="00C05105"/>
    <w:rsid w:val="00C05202"/>
    <w:rsid w:val="00C05A5D"/>
    <w:rsid w:val="00C0654A"/>
    <w:rsid w:val="00C06DE3"/>
    <w:rsid w:val="00C06F97"/>
    <w:rsid w:val="00C073E6"/>
    <w:rsid w:val="00C10BE6"/>
    <w:rsid w:val="00C11296"/>
    <w:rsid w:val="00C11905"/>
    <w:rsid w:val="00C1234A"/>
    <w:rsid w:val="00C12661"/>
    <w:rsid w:val="00C126E3"/>
    <w:rsid w:val="00C1330F"/>
    <w:rsid w:val="00C13ED7"/>
    <w:rsid w:val="00C14615"/>
    <w:rsid w:val="00C14F48"/>
    <w:rsid w:val="00C15296"/>
    <w:rsid w:val="00C15E93"/>
    <w:rsid w:val="00C160D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8A9"/>
    <w:rsid w:val="00C368D7"/>
    <w:rsid w:val="00C36FD1"/>
    <w:rsid w:val="00C371A5"/>
    <w:rsid w:val="00C400B0"/>
    <w:rsid w:val="00C413FC"/>
    <w:rsid w:val="00C41E3E"/>
    <w:rsid w:val="00C42424"/>
    <w:rsid w:val="00C43D33"/>
    <w:rsid w:val="00C44407"/>
    <w:rsid w:val="00C456E8"/>
    <w:rsid w:val="00C46630"/>
    <w:rsid w:val="00C470D7"/>
    <w:rsid w:val="00C47A2F"/>
    <w:rsid w:val="00C50D18"/>
    <w:rsid w:val="00C51179"/>
    <w:rsid w:val="00C5282C"/>
    <w:rsid w:val="00C528E1"/>
    <w:rsid w:val="00C52FBE"/>
    <w:rsid w:val="00C5355E"/>
    <w:rsid w:val="00C535E2"/>
    <w:rsid w:val="00C53FC1"/>
    <w:rsid w:val="00C54034"/>
    <w:rsid w:val="00C551D2"/>
    <w:rsid w:val="00C56438"/>
    <w:rsid w:val="00C570B3"/>
    <w:rsid w:val="00C570BB"/>
    <w:rsid w:val="00C57114"/>
    <w:rsid w:val="00C6009F"/>
    <w:rsid w:val="00C60417"/>
    <w:rsid w:val="00C6046F"/>
    <w:rsid w:val="00C638C2"/>
    <w:rsid w:val="00C651D4"/>
    <w:rsid w:val="00C6669E"/>
    <w:rsid w:val="00C672B0"/>
    <w:rsid w:val="00C729C7"/>
    <w:rsid w:val="00C7367D"/>
    <w:rsid w:val="00C73BAA"/>
    <w:rsid w:val="00C777AD"/>
    <w:rsid w:val="00C77C5B"/>
    <w:rsid w:val="00C80C53"/>
    <w:rsid w:val="00C81195"/>
    <w:rsid w:val="00C81798"/>
    <w:rsid w:val="00C84848"/>
    <w:rsid w:val="00C85387"/>
    <w:rsid w:val="00C85E52"/>
    <w:rsid w:val="00C86471"/>
    <w:rsid w:val="00C8677B"/>
    <w:rsid w:val="00C86F96"/>
    <w:rsid w:val="00C909C6"/>
    <w:rsid w:val="00C923B7"/>
    <w:rsid w:val="00C92520"/>
    <w:rsid w:val="00C94D4C"/>
    <w:rsid w:val="00C96C1E"/>
    <w:rsid w:val="00C96CA4"/>
    <w:rsid w:val="00CA012C"/>
    <w:rsid w:val="00CA0AA6"/>
    <w:rsid w:val="00CA1AB5"/>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07D"/>
    <w:rsid w:val="00CC3B46"/>
    <w:rsid w:val="00CC3D8B"/>
    <w:rsid w:val="00CC4E27"/>
    <w:rsid w:val="00CC570C"/>
    <w:rsid w:val="00CC59BB"/>
    <w:rsid w:val="00CC62B6"/>
    <w:rsid w:val="00CC76AA"/>
    <w:rsid w:val="00CC7CD2"/>
    <w:rsid w:val="00CD0105"/>
    <w:rsid w:val="00CD05CF"/>
    <w:rsid w:val="00CD1FAE"/>
    <w:rsid w:val="00CD232F"/>
    <w:rsid w:val="00CD2439"/>
    <w:rsid w:val="00CD279E"/>
    <w:rsid w:val="00CD2F92"/>
    <w:rsid w:val="00CD4EB0"/>
    <w:rsid w:val="00CD512D"/>
    <w:rsid w:val="00CD5356"/>
    <w:rsid w:val="00CD5831"/>
    <w:rsid w:val="00CD6EE6"/>
    <w:rsid w:val="00CD6F6E"/>
    <w:rsid w:val="00CD7E59"/>
    <w:rsid w:val="00CE157F"/>
    <w:rsid w:val="00CE1966"/>
    <w:rsid w:val="00CE1ED4"/>
    <w:rsid w:val="00CE2216"/>
    <w:rsid w:val="00CE3014"/>
    <w:rsid w:val="00CE30E5"/>
    <w:rsid w:val="00CE438D"/>
    <w:rsid w:val="00CE4E83"/>
    <w:rsid w:val="00CE6FC6"/>
    <w:rsid w:val="00CF2056"/>
    <w:rsid w:val="00CF2F43"/>
    <w:rsid w:val="00CF4471"/>
    <w:rsid w:val="00CF51C0"/>
    <w:rsid w:val="00CF5549"/>
    <w:rsid w:val="00CF5B2A"/>
    <w:rsid w:val="00CF5F57"/>
    <w:rsid w:val="00CF64A7"/>
    <w:rsid w:val="00CF6730"/>
    <w:rsid w:val="00CF70E5"/>
    <w:rsid w:val="00CF7CEC"/>
    <w:rsid w:val="00D00B0F"/>
    <w:rsid w:val="00D01BF4"/>
    <w:rsid w:val="00D0272C"/>
    <w:rsid w:val="00D0273F"/>
    <w:rsid w:val="00D045CE"/>
    <w:rsid w:val="00D05082"/>
    <w:rsid w:val="00D06163"/>
    <w:rsid w:val="00D06937"/>
    <w:rsid w:val="00D07AFD"/>
    <w:rsid w:val="00D11749"/>
    <w:rsid w:val="00D117B4"/>
    <w:rsid w:val="00D12A7D"/>
    <w:rsid w:val="00D13AB0"/>
    <w:rsid w:val="00D13EC2"/>
    <w:rsid w:val="00D1519E"/>
    <w:rsid w:val="00D152B7"/>
    <w:rsid w:val="00D161CD"/>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4DB"/>
    <w:rsid w:val="00D52875"/>
    <w:rsid w:val="00D53941"/>
    <w:rsid w:val="00D54050"/>
    <w:rsid w:val="00D54E07"/>
    <w:rsid w:val="00D5560A"/>
    <w:rsid w:val="00D56AC0"/>
    <w:rsid w:val="00D578D8"/>
    <w:rsid w:val="00D6081B"/>
    <w:rsid w:val="00D60960"/>
    <w:rsid w:val="00D61D38"/>
    <w:rsid w:val="00D6240A"/>
    <w:rsid w:val="00D624A1"/>
    <w:rsid w:val="00D63093"/>
    <w:rsid w:val="00D63599"/>
    <w:rsid w:val="00D63EBD"/>
    <w:rsid w:val="00D67101"/>
    <w:rsid w:val="00D71B45"/>
    <w:rsid w:val="00D71F8A"/>
    <w:rsid w:val="00D72C61"/>
    <w:rsid w:val="00D75603"/>
    <w:rsid w:val="00D75FEE"/>
    <w:rsid w:val="00D7665D"/>
    <w:rsid w:val="00D76933"/>
    <w:rsid w:val="00D76D88"/>
    <w:rsid w:val="00D77CC9"/>
    <w:rsid w:val="00D83D4B"/>
    <w:rsid w:val="00D84086"/>
    <w:rsid w:val="00D871C6"/>
    <w:rsid w:val="00D90FB9"/>
    <w:rsid w:val="00D91010"/>
    <w:rsid w:val="00D9143D"/>
    <w:rsid w:val="00D920D1"/>
    <w:rsid w:val="00D9439D"/>
    <w:rsid w:val="00D960A0"/>
    <w:rsid w:val="00DA0FA7"/>
    <w:rsid w:val="00DA12B0"/>
    <w:rsid w:val="00DA2BA0"/>
    <w:rsid w:val="00DA39AD"/>
    <w:rsid w:val="00DA5B13"/>
    <w:rsid w:val="00DA6917"/>
    <w:rsid w:val="00DA6926"/>
    <w:rsid w:val="00DB0965"/>
    <w:rsid w:val="00DB0E47"/>
    <w:rsid w:val="00DB2BDD"/>
    <w:rsid w:val="00DB3C15"/>
    <w:rsid w:val="00DB4121"/>
    <w:rsid w:val="00DB46C3"/>
    <w:rsid w:val="00DB5742"/>
    <w:rsid w:val="00DB5EDF"/>
    <w:rsid w:val="00DB6C46"/>
    <w:rsid w:val="00DB72B8"/>
    <w:rsid w:val="00DC16AF"/>
    <w:rsid w:val="00DC2A9A"/>
    <w:rsid w:val="00DC2E2E"/>
    <w:rsid w:val="00DC4D68"/>
    <w:rsid w:val="00DC6463"/>
    <w:rsid w:val="00DC7484"/>
    <w:rsid w:val="00DC7822"/>
    <w:rsid w:val="00DC7AF1"/>
    <w:rsid w:val="00DD2CDA"/>
    <w:rsid w:val="00DD2D92"/>
    <w:rsid w:val="00DD3026"/>
    <w:rsid w:val="00DD33DC"/>
    <w:rsid w:val="00DD3BB0"/>
    <w:rsid w:val="00DD61F5"/>
    <w:rsid w:val="00DD7418"/>
    <w:rsid w:val="00DE3117"/>
    <w:rsid w:val="00DE64A6"/>
    <w:rsid w:val="00DE66EB"/>
    <w:rsid w:val="00DE7035"/>
    <w:rsid w:val="00DF12E3"/>
    <w:rsid w:val="00DF16E0"/>
    <w:rsid w:val="00DF17A1"/>
    <w:rsid w:val="00DF2A20"/>
    <w:rsid w:val="00DF3F1D"/>
    <w:rsid w:val="00DF595C"/>
    <w:rsid w:val="00DF7EA7"/>
    <w:rsid w:val="00E04548"/>
    <w:rsid w:val="00E0484E"/>
    <w:rsid w:val="00E063F8"/>
    <w:rsid w:val="00E06CEE"/>
    <w:rsid w:val="00E06F3A"/>
    <w:rsid w:val="00E114D6"/>
    <w:rsid w:val="00E1166E"/>
    <w:rsid w:val="00E11DBD"/>
    <w:rsid w:val="00E13211"/>
    <w:rsid w:val="00E1452F"/>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717"/>
    <w:rsid w:val="00E35343"/>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82A"/>
    <w:rsid w:val="00E53C15"/>
    <w:rsid w:val="00E54EE6"/>
    <w:rsid w:val="00E56715"/>
    <w:rsid w:val="00E56C2C"/>
    <w:rsid w:val="00E57146"/>
    <w:rsid w:val="00E57F8E"/>
    <w:rsid w:val="00E611C8"/>
    <w:rsid w:val="00E619AB"/>
    <w:rsid w:val="00E630B1"/>
    <w:rsid w:val="00E6344A"/>
    <w:rsid w:val="00E64E69"/>
    <w:rsid w:val="00E64FB7"/>
    <w:rsid w:val="00E64FBA"/>
    <w:rsid w:val="00E669A1"/>
    <w:rsid w:val="00E679BA"/>
    <w:rsid w:val="00E70243"/>
    <w:rsid w:val="00E70E2E"/>
    <w:rsid w:val="00E72CC6"/>
    <w:rsid w:val="00E73D44"/>
    <w:rsid w:val="00E7494A"/>
    <w:rsid w:val="00E74BE2"/>
    <w:rsid w:val="00E74C66"/>
    <w:rsid w:val="00E75933"/>
    <w:rsid w:val="00E77A1B"/>
    <w:rsid w:val="00E8073A"/>
    <w:rsid w:val="00E808BE"/>
    <w:rsid w:val="00E81E36"/>
    <w:rsid w:val="00E81E40"/>
    <w:rsid w:val="00E82ECE"/>
    <w:rsid w:val="00E8713B"/>
    <w:rsid w:val="00E90774"/>
    <w:rsid w:val="00E90C61"/>
    <w:rsid w:val="00E92A82"/>
    <w:rsid w:val="00E92AA8"/>
    <w:rsid w:val="00E9344E"/>
    <w:rsid w:val="00E93E39"/>
    <w:rsid w:val="00E94391"/>
    <w:rsid w:val="00E94B18"/>
    <w:rsid w:val="00E96382"/>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AFD"/>
    <w:rsid w:val="00EC4D83"/>
    <w:rsid w:val="00EC4EEE"/>
    <w:rsid w:val="00EC634F"/>
    <w:rsid w:val="00EC6848"/>
    <w:rsid w:val="00EC6C6E"/>
    <w:rsid w:val="00EC7B97"/>
    <w:rsid w:val="00ED049C"/>
    <w:rsid w:val="00ED07B7"/>
    <w:rsid w:val="00ED10E8"/>
    <w:rsid w:val="00ED19D7"/>
    <w:rsid w:val="00ED2167"/>
    <w:rsid w:val="00ED351E"/>
    <w:rsid w:val="00ED4B27"/>
    <w:rsid w:val="00ED543C"/>
    <w:rsid w:val="00ED5FA5"/>
    <w:rsid w:val="00ED69F7"/>
    <w:rsid w:val="00ED6BA4"/>
    <w:rsid w:val="00ED70CD"/>
    <w:rsid w:val="00ED7DA7"/>
    <w:rsid w:val="00EE0598"/>
    <w:rsid w:val="00EE311C"/>
    <w:rsid w:val="00EE56FF"/>
    <w:rsid w:val="00EE5886"/>
    <w:rsid w:val="00EE5FBF"/>
    <w:rsid w:val="00EE6472"/>
    <w:rsid w:val="00EE6F5D"/>
    <w:rsid w:val="00EE76F2"/>
    <w:rsid w:val="00EF0769"/>
    <w:rsid w:val="00EF07A0"/>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931"/>
    <w:rsid w:val="00F23D66"/>
    <w:rsid w:val="00F24E6F"/>
    <w:rsid w:val="00F26069"/>
    <w:rsid w:val="00F26B7E"/>
    <w:rsid w:val="00F27D7D"/>
    <w:rsid w:val="00F3002B"/>
    <w:rsid w:val="00F30BC9"/>
    <w:rsid w:val="00F32462"/>
    <w:rsid w:val="00F32FF7"/>
    <w:rsid w:val="00F33D3A"/>
    <w:rsid w:val="00F33EDE"/>
    <w:rsid w:val="00F342E1"/>
    <w:rsid w:val="00F3568B"/>
    <w:rsid w:val="00F3630F"/>
    <w:rsid w:val="00F377CD"/>
    <w:rsid w:val="00F40350"/>
    <w:rsid w:val="00F40C3B"/>
    <w:rsid w:val="00F40CE0"/>
    <w:rsid w:val="00F42DBC"/>
    <w:rsid w:val="00F4308D"/>
    <w:rsid w:val="00F43887"/>
    <w:rsid w:val="00F44012"/>
    <w:rsid w:val="00F4459A"/>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6DAA"/>
    <w:rsid w:val="00F574D0"/>
    <w:rsid w:val="00F6031F"/>
    <w:rsid w:val="00F61664"/>
    <w:rsid w:val="00F61B99"/>
    <w:rsid w:val="00F62B94"/>
    <w:rsid w:val="00F64C45"/>
    <w:rsid w:val="00F6502B"/>
    <w:rsid w:val="00F6612A"/>
    <w:rsid w:val="00F66724"/>
    <w:rsid w:val="00F67F04"/>
    <w:rsid w:val="00F70207"/>
    <w:rsid w:val="00F702CB"/>
    <w:rsid w:val="00F716D4"/>
    <w:rsid w:val="00F71AC2"/>
    <w:rsid w:val="00F739BD"/>
    <w:rsid w:val="00F739D4"/>
    <w:rsid w:val="00F75F89"/>
    <w:rsid w:val="00F77D43"/>
    <w:rsid w:val="00F80953"/>
    <w:rsid w:val="00F80B5C"/>
    <w:rsid w:val="00F81312"/>
    <w:rsid w:val="00F81B90"/>
    <w:rsid w:val="00F81E6F"/>
    <w:rsid w:val="00F82FF3"/>
    <w:rsid w:val="00F83468"/>
    <w:rsid w:val="00F8453C"/>
    <w:rsid w:val="00F846E3"/>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6D28"/>
    <w:rsid w:val="00F975CA"/>
    <w:rsid w:val="00F975F5"/>
    <w:rsid w:val="00FA0B60"/>
    <w:rsid w:val="00FA2528"/>
    <w:rsid w:val="00FA4100"/>
    <w:rsid w:val="00FA5524"/>
    <w:rsid w:val="00FA5535"/>
    <w:rsid w:val="00FA7206"/>
    <w:rsid w:val="00FA7DAA"/>
    <w:rsid w:val="00FA7EFB"/>
    <w:rsid w:val="00FB0816"/>
    <w:rsid w:val="00FB08C2"/>
    <w:rsid w:val="00FB3DD1"/>
    <w:rsid w:val="00FB51FD"/>
    <w:rsid w:val="00FB5667"/>
    <w:rsid w:val="00FB6749"/>
    <w:rsid w:val="00FB6D17"/>
    <w:rsid w:val="00FB7A97"/>
    <w:rsid w:val="00FC1601"/>
    <w:rsid w:val="00FC1749"/>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9A"/>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A1A1A"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A1A1A"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A1A1A"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A1A1A"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Carpredefinitoparagrafo"/>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79646"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Carpredefinitoparagrafo"/>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89">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02265224">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11</Pages>
  <Words>1882</Words>
  <Characters>10729</Characters>
  <Application>Microsoft Office Word</Application>
  <DocSecurity>0</DocSecurity>
  <Lines>89</Lines>
  <Paragraphs>25</Paragraphs>
  <ScaleCrop>false</ScaleCrop>
  <Company>ESMA</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Giulia Cataldi</cp:lastModifiedBy>
  <cp:revision>236</cp:revision>
  <cp:lastPrinted>2015-02-18T20:01:00Z</cp:lastPrinted>
  <dcterms:created xsi:type="dcterms:W3CDTF">2025-01-16T13:54:00Z</dcterms:created>
  <dcterms:modified xsi:type="dcterms:W3CDTF">2025-01-27T10:07:00Z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