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77777777" w:rsidR="004E60D2" w:rsidRPr="00252134" w:rsidRDefault="004E60D2" w:rsidP="004E60D2">
      <w:pPr>
        <w:pStyle w:val="Subtitle"/>
        <w:spacing w:after="0"/>
        <w:rPr>
          <w:b w:val="0"/>
          <w:bCs w:val="0"/>
        </w:rPr>
        <w:sectPr w:rsidR="004E60D2" w:rsidRPr="00252134"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t xml:space="preserve">Conditions of the </w:t>
      </w:r>
      <w:r w:rsidRPr="00840209">
        <w:t>Active Account Requirement</w:t>
      </w:r>
      <w:r w:rsidRPr="00840209">
        <w:rPr>
          <w:b w:val="0"/>
          <w:bCs w:val="0"/>
          <w:noProof/>
        </w:rPr>
        <mc:AlternateContent>
          <mc:Choice Requires="wps">
            <w:drawing>
              <wp:anchor distT="0" distB="0" distL="114300" distR="114300" simplePos="0" relativeHeight="251658241"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649F" id="Freeform: Shape 1" o:spid="_x0000_s1026" style="position:absolute;margin-left:-.45pt;margin-top:5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61B9ACE7" w:rsidR="00F574D0" w:rsidRPr="009D6E99" w:rsidRDefault="004E60D2" w:rsidP="004E60D2">
      <w:pPr>
        <w:pStyle w:val="Subtitle"/>
      </w:pPr>
      <w:r>
        <w:lastRenderedPageBreak/>
        <w:t xml:space="preserve"> </w:t>
      </w:r>
      <w:bookmarkStart w:id="4" w:name="_Toc280628648"/>
      <w:bookmarkEnd w:id="1"/>
      <w:bookmarkEnd w:id="2"/>
      <w:bookmarkEnd w:id="3"/>
      <w:r w:rsidR="00F574D0" w:rsidRPr="009D6E99">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F46E7B7" w:rsidR="00E70E2E" w:rsidRDefault="00E70E2E" w:rsidP="00E70E2E">
      <w:pPr>
        <w:rPr>
          <w:b/>
        </w:rPr>
      </w:pPr>
      <w:r w:rsidRPr="005B6B12">
        <w:t xml:space="preserve">ESMA will consider all comments </w:t>
      </w:r>
      <w:r w:rsidRPr="009E1C55">
        <w:t xml:space="preserve">received by </w:t>
      </w:r>
      <w:r w:rsidR="004E60D2">
        <w:rPr>
          <w:b/>
        </w:rPr>
        <w:t>27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13AE18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4E60D2">
        <w:t>AAR</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6419EF36"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4E60D2">
        <w:t>AAR</w:t>
      </w:r>
      <w:r w:rsidRPr="00863BFD">
        <w:t>_nameofrespondent</w:t>
      </w:r>
      <w:proofErr w:type="spellEnd"/>
      <w:r w:rsidRPr="00863BFD">
        <w:t xml:space="preserve">. </w:t>
      </w:r>
    </w:p>
    <w:p w14:paraId="115A7ABF" w14:textId="1196D22E"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4E60D2">
        <w:t>AAR</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6ADFF37C" w:rsidR="00C2682A" w:rsidRPr="00104E00" w:rsidRDefault="00AE2090" w:rsidP="00104E00">
                <w:pPr>
                  <w:jc w:val="left"/>
                  <w:rPr>
                    <w:rStyle w:val="PlaceholderText"/>
                  </w:rPr>
                </w:pPr>
                <w:r>
                  <w:rPr>
                    <w:rStyle w:val="PlaceholderText"/>
                  </w:rPr>
                  <w:t>EuropeanIssuers</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C3B81BF"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AE2090">
                  <w:t>Non-financial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346DCF43" w:rsidR="00C2682A" w:rsidRPr="00104E00" w:rsidRDefault="00AE2090"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33ACF96D" w:rsidR="00C2682A" w:rsidRPr="00104E00" w:rsidRDefault="00AE2090" w:rsidP="00104E00">
                <w:pPr>
                  <w:jc w:val="left"/>
                </w:pPr>
                <w:r>
                  <w:t>Belgium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EC367CD" w14:textId="16908F92" w:rsidR="00E619AB" w:rsidRPr="00B25E0D" w:rsidRDefault="00E619AB" w:rsidP="0029493B">
      <w:pPr>
        <w:pStyle w:val="aNEW-Level4"/>
      </w:pPr>
    </w:p>
    <w:p w14:paraId="457A0AF9" w14:textId="259F27DE" w:rsidR="004E60D2" w:rsidRPr="00965354" w:rsidRDefault="004E60D2" w:rsidP="004E60D2">
      <w:pPr>
        <w:pStyle w:val="Questionstyle"/>
      </w:pPr>
      <w:r>
        <w:t>A</w:t>
      </w:r>
      <w:r w:rsidRPr="00AB611E">
        <w:t>re there any aspects of the AAR scope on which ESMA has based its quantitative analysis and its policy choices that ESMA should consider detailing further</w:t>
      </w:r>
      <w:r w:rsidRPr="00B408D4">
        <w:rPr>
          <w:rFonts w:ascii="Segoe UI" w:hAnsi="Segoe UI" w:cs="Segoe UI"/>
          <w:i/>
          <w:iCs/>
          <w:color w:val="181818"/>
          <w:sz w:val="18"/>
          <w:szCs w:val="18"/>
        </w:rPr>
        <w:t>?</w:t>
      </w:r>
    </w:p>
    <w:p w14:paraId="1F1D5D7D" w14:textId="77777777" w:rsidR="006B5DF1" w:rsidRDefault="006B5DF1" w:rsidP="006B5DF1"/>
    <w:p w14:paraId="3C453C7F" w14:textId="6327CB83" w:rsidR="006B5DF1" w:rsidRDefault="006B5DF1" w:rsidP="006B5DF1">
      <w:pPr>
        <w:spacing w:after="0"/>
      </w:pPr>
      <w:r>
        <w:t>&lt;ESMA_QUESTION_</w:t>
      </w:r>
      <w:r w:rsidR="004E60D2">
        <w:t>AAR</w:t>
      </w:r>
      <w:r>
        <w:t>_01&gt;</w:t>
      </w:r>
    </w:p>
    <w:p w14:paraId="73747BF0" w14:textId="77777777" w:rsidR="00AE2090" w:rsidRDefault="00AE2090" w:rsidP="00AE2090">
      <w:pPr>
        <w:spacing w:after="0"/>
      </w:pPr>
      <w:r w:rsidRPr="00AE2090">
        <w:t>Within the analysis of the scope in terms of products and counterparties, it is clarified that:</w:t>
      </w:r>
      <w:r w:rsidRPr="00AE2090">
        <w:br/>
        <w:t>“</w:t>
      </w:r>
      <w:r w:rsidRPr="00AE2090">
        <w:rPr>
          <w:i/>
          <w:iCs/>
        </w:rPr>
        <w:t>ICEU STIR derivatives for euro-denominated products should be considered as OTC derivatives under Article 2a of EMIR, since the European Commission has not adopted an implementing act determining that the relevant third-country market complies with legally binding requirements which are equivalent to the requirements laid down in Title III on regulated markets of Directive 2004/39/EC10 and that it is subject to effective supervision and enforcement in that third country on an ongoing basis.</w:t>
      </w:r>
      <w:r w:rsidRPr="00AE2090">
        <w:t>”</w:t>
      </w:r>
    </w:p>
    <w:p w14:paraId="5AE910F7" w14:textId="77777777" w:rsidR="00AE2090" w:rsidRPr="00AE2090" w:rsidRDefault="00AE2090" w:rsidP="00AE2090">
      <w:pPr>
        <w:spacing w:after="0"/>
      </w:pPr>
    </w:p>
    <w:p w14:paraId="56C39FA5" w14:textId="77777777" w:rsidR="00AE2090" w:rsidRDefault="00AE2090" w:rsidP="00AE2090">
      <w:pPr>
        <w:spacing w:after="0"/>
      </w:pPr>
      <w:r w:rsidRPr="00AE2090">
        <w:t xml:space="preserve">Although the lack of an EC implementing act is, </w:t>
      </w:r>
      <w:proofErr w:type="gramStart"/>
      <w:r w:rsidRPr="00AE2090">
        <w:t>at this point in time</w:t>
      </w:r>
      <w:proofErr w:type="gramEnd"/>
      <w:r w:rsidRPr="00AE2090">
        <w:t>, key for pushing both non-EU CCPs offering clearing services of systemic relevance for the EU and their clearing members to accelerate and complete the transition towards EU market infrastructures, potential unintended consequences for EU NFCs and final clients of clearing services should be considered, such as:</w:t>
      </w:r>
    </w:p>
    <w:p w14:paraId="46C72C99" w14:textId="77777777" w:rsidR="00AE2090" w:rsidRPr="00AE2090" w:rsidRDefault="00AE2090" w:rsidP="00AE2090">
      <w:pPr>
        <w:spacing w:after="0"/>
      </w:pPr>
    </w:p>
    <w:p w14:paraId="29D067B7" w14:textId="77777777" w:rsidR="00AE2090" w:rsidRPr="00AE2090" w:rsidRDefault="00AE2090" w:rsidP="00AE2090">
      <w:pPr>
        <w:numPr>
          <w:ilvl w:val="0"/>
          <w:numId w:val="37"/>
        </w:numPr>
        <w:spacing w:after="0"/>
      </w:pPr>
      <w:r w:rsidRPr="00AE2090">
        <w:t>Clarify that NFCs can be considered as not OTC and, therefore, can exclude from their clearing threshold calculation their hedging derivatives traded on UK and Northern Ireland exchanges and cleared by UK and Northern Ireland CCPs, particularly for those derivatives that cannot be traded and cleared on EU exchanges and CCPs. In time, should the transition to EU CCPs not be satisfactory, it could be considered to impose AAR on derivatives of systemic relevance, independently of the OTC nature of derivatives, since exchange-traded derivatives might also present systemic relevance characteristics.</w:t>
      </w:r>
    </w:p>
    <w:p w14:paraId="3B27AB1A" w14:textId="77777777" w:rsidR="00AE2090" w:rsidRDefault="00AE2090" w:rsidP="00AE2090">
      <w:pPr>
        <w:numPr>
          <w:ilvl w:val="0"/>
          <w:numId w:val="37"/>
        </w:numPr>
        <w:spacing w:after="0"/>
      </w:pPr>
      <w:r w:rsidRPr="00AE2090">
        <w:lastRenderedPageBreak/>
        <w:t>Clarify that NFCs can continue to use UK and Northern Ireland CCPs beyond the COMMISSION IMPLEMENTING DECISION (EU) 2022/174 expiration date of 30 June 2025, at least for all derivatives not covered by a liquid alternative offer provided by EU CCPs, and monitor that clearing members and final clients providing clearing services will secure for NFCs a seamless and zero-cost transition for derivatives that can be transferred to EU CCPs. As a matter of fact, UK CCPs and clearing members are already lobbying EU NFCs to raise concerns about potential operating difficulties, the impossibility of implementing hedging, and cost increases linked to the lack of equivalence for products traded and cleared on UK and Northern Ireland CCPs that cannot be transferred to EU infrastructures.</w:t>
      </w:r>
    </w:p>
    <w:p w14:paraId="18A0D258" w14:textId="77777777" w:rsidR="00AE2090" w:rsidRPr="00AE2090" w:rsidRDefault="00AE2090" w:rsidP="00AE2090">
      <w:pPr>
        <w:spacing w:after="0"/>
        <w:ind w:left="720"/>
      </w:pPr>
    </w:p>
    <w:p w14:paraId="7BDBD331" w14:textId="77777777" w:rsidR="00AE2090" w:rsidRPr="00AE2090" w:rsidRDefault="00AE2090" w:rsidP="00AE2090">
      <w:pPr>
        <w:spacing w:after="0"/>
      </w:pPr>
      <w:r w:rsidRPr="00AE2090">
        <w:t xml:space="preserve">As stated in point 15 of the consultation paper, it is fundamental that ESMA closely monitors the development of alternative clearing services in the EU, given their implications for the requirement on counterparties to hold an active account at an EU CCP and the need to offer a full range of liquid products to NFCs in the EU. In fact, </w:t>
      </w:r>
      <w:proofErr w:type="gramStart"/>
      <w:r w:rsidRPr="00AE2090">
        <w:t>in order to</w:t>
      </w:r>
      <w:proofErr w:type="gramEnd"/>
      <w:r w:rsidRPr="00AE2090">
        <w:t xml:space="preserve"> reduce clearing costs and the administrative burden, NFCs have the incentive to concentrate as much as possible all their hedging derivatives in one or a few CCPs.</w:t>
      </w:r>
    </w:p>
    <w:p w14:paraId="22F37445" w14:textId="77777777" w:rsidR="00AE2090" w:rsidRDefault="00AE2090" w:rsidP="006B5DF1">
      <w:pPr>
        <w:spacing w:after="0"/>
      </w:pPr>
    </w:p>
    <w:p w14:paraId="62CCD8E6" w14:textId="1D1E0005" w:rsidR="006B5DF1" w:rsidRDefault="006B5DF1" w:rsidP="006B5DF1">
      <w:pPr>
        <w:spacing w:after="0"/>
      </w:pPr>
      <w:r>
        <w:t>&lt;ESMA_QUESTION_</w:t>
      </w:r>
      <w:r w:rsidR="004E60D2">
        <w:t>AAR</w:t>
      </w:r>
      <w:r>
        <w:t>_01&gt;</w:t>
      </w:r>
    </w:p>
    <w:p w14:paraId="215F51B6" w14:textId="77777777" w:rsidR="006B5DF1" w:rsidRDefault="006B5DF1" w:rsidP="006B5DF1"/>
    <w:p w14:paraId="6E58CC4E" w14:textId="77777777" w:rsidR="006B5DF1" w:rsidRPr="006B5DF1" w:rsidRDefault="006B5DF1" w:rsidP="006B5DF1"/>
    <w:p w14:paraId="72BC789E" w14:textId="62A0E0F0" w:rsidR="004E60D2" w:rsidRDefault="004E60D2" w:rsidP="004E60D2">
      <w:pPr>
        <w:pStyle w:val="Questionstyle"/>
      </w:pPr>
      <w:r>
        <w:t xml:space="preserve">Do you agree with the above approach for condition </w:t>
      </w:r>
      <w:r w:rsidRPr="00024BA7">
        <w:t>(</w:t>
      </w:r>
      <w:r>
        <w:t>a)? Are there other requirements that ESMA should consider for meeting condition (a)?</w:t>
      </w:r>
    </w:p>
    <w:p w14:paraId="7FADE892" w14:textId="77777777" w:rsidR="006B5DF1" w:rsidRDefault="006B5DF1" w:rsidP="006B5DF1"/>
    <w:p w14:paraId="7CB7DC30" w14:textId="6F75236D" w:rsidR="006B5DF1" w:rsidRDefault="006B5DF1" w:rsidP="006B5DF1">
      <w:pPr>
        <w:spacing w:after="0"/>
      </w:pPr>
      <w:r>
        <w:t>&lt;ESMA_QUESTION_</w:t>
      </w:r>
      <w:r w:rsidR="004E60D2">
        <w:t>AAR</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68583C34" w:rsidR="006B5DF1" w:rsidRDefault="006B5DF1" w:rsidP="006B5DF1">
      <w:pPr>
        <w:spacing w:after="0"/>
      </w:pPr>
      <w:r>
        <w:t>&lt;ESMA_QUESTION_</w:t>
      </w:r>
      <w:r w:rsidR="004E60D2">
        <w:t>AAR</w:t>
      </w:r>
      <w:r>
        <w:t>_</w:t>
      </w:r>
      <w:r w:rsidR="003E7313">
        <w:t>02</w:t>
      </w:r>
      <w:r>
        <w:t>&gt;</w:t>
      </w:r>
    </w:p>
    <w:p w14:paraId="5C99C845" w14:textId="77777777" w:rsidR="006B5DF1" w:rsidRDefault="006B5DF1" w:rsidP="006B5DF1"/>
    <w:p w14:paraId="5D13008F" w14:textId="77777777" w:rsidR="006B5DF1" w:rsidRPr="006B5DF1" w:rsidRDefault="006B5DF1" w:rsidP="006B5DF1"/>
    <w:p w14:paraId="1456BEFD" w14:textId="40C2A5B9" w:rsidR="004E60D2" w:rsidRDefault="004E60D2" w:rsidP="004E60D2">
      <w:pPr>
        <w:pStyle w:val="Questionstyle"/>
      </w:pPr>
      <w:r>
        <w:t xml:space="preserve">Do you agree with the above approach for conditions </w:t>
      </w:r>
      <w:r w:rsidRPr="00024BA7">
        <w:t>(</w:t>
      </w:r>
      <w:r>
        <w:t xml:space="preserve">b) and </w:t>
      </w:r>
      <w:r w:rsidRPr="00024BA7">
        <w:t>(</w:t>
      </w:r>
      <w:r>
        <w:t>c)?</w:t>
      </w:r>
    </w:p>
    <w:p w14:paraId="29B4AF4E" w14:textId="77777777" w:rsidR="006B5DF1" w:rsidRDefault="006B5DF1" w:rsidP="006B5DF1"/>
    <w:p w14:paraId="3DFB978C" w14:textId="5A11AAE5" w:rsidR="006B5DF1" w:rsidRDefault="006B5DF1" w:rsidP="006B5DF1">
      <w:pPr>
        <w:spacing w:after="0"/>
      </w:pPr>
      <w:r>
        <w:t>&lt;ESMA_QUESTION_</w:t>
      </w:r>
      <w:r w:rsidR="004E60D2">
        <w:t>AAR</w:t>
      </w:r>
      <w:r>
        <w:t>_</w:t>
      </w:r>
      <w:r w:rsidR="003E7313">
        <w:t>03</w:t>
      </w:r>
      <w:r>
        <w:t>&gt;</w:t>
      </w:r>
    </w:p>
    <w:p w14:paraId="0F52A7AB" w14:textId="50F34E2B" w:rsidR="006B5DF1" w:rsidRDefault="00AE2090" w:rsidP="00AE2090">
      <w:pPr>
        <w:spacing w:after="0"/>
      </w:pPr>
      <w:r w:rsidRPr="00AE2090">
        <w:t>EuropeanIssuers has no particular comments on the approach for conditions (a), (b), and (c) that seem consistent and proportionate with guidelines provided by level 1 text, although it is important that said active accounts are transparently communicated.</w:t>
      </w:r>
      <w:r w:rsidRPr="00AE2090">
        <w:br/>
        <w:t>Clearing members and clients providing clearing services should inform their NFCs/final clients about the option to clear their derivatives on EU CCPs and should provide this option under the same conditions and at no additional cost in their contractual offers.</w:t>
      </w:r>
      <w:r w:rsidR="006B5DF1" w:rsidRPr="00AE2090">
        <w:t>&lt;</w:t>
      </w:r>
      <w:r w:rsidR="006B5DF1">
        <w:t>ESMA_QUESTION_</w:t>
      </w:r>
      <w:r w:rsidR="004E60D2">
        <w:t>AAR</w:t>
      </w:r>
      <w:r w:rsidR="006B5DF1">
        <w:t>_</w:t>
      </w:r>
      <w:r w:rsidR="003E7313">
        <w:t>03</w:t>
      </w:r>
      <w:r w:rsidR="006B5DF1">
        <w:t>&gt;</w:t>
      </w:r>
    </w:p>
    <w:p w14:paraId="4928DFF2" w14:textId="77777777" w:rsidR="006B5DF1" w:rsidRDefault="006B5DF1" w:rsidP="006B5DF1"/>
    <w:p w14:paraId="46E3A872" w14:textId="77777777" w:rsidR="006B5DF1" w:rsidRPr="006B5DF1" w:rsidRDefault="006B5DF1" w:rsidP="006B5DF1"/>
    <w:p w14:paraId="27A42220" w14:textId="041C5ECA" w:rsidR="004E60D2" w:rsidRDefault="004E60D2" w:rsidP="004E60D2">
      <w:pPr>
        <w:pStyle w:val="Questionstyle"/>
        <w:rPr>
          <w:lang w:val="en-US"/>
        </w:rPr>
      </w:pPr>
      <w:r w:rsidRPr="7F525ACF">
        <w:rPr>
          <w:lang w:val="en-US"/>
        </w:rPr>
        <w:t xml:space="preserve">Do </w:t>
      </w:r>
      <w:r>
        <w:rPr>
          <w:lang w:val="en-US"/>
        </w:rPr>
        <w:t xml:space="preserve">you agree with the </w:t>
      </w:r>
      <w:r w:rsidRPr="7F525ACF">
        <w:rPr>
          <w:lang w:val="en-US"/>
        </w:rPr>
        <w:t xml:space="preserve">proposed </w:t>
      </w:r>
      <w:r w:rsidRPr="00024BA7">
        <w:rPr>
          <w:lang w:val="en-US"/>
        </w:rPr>
        <w:t>approach</w:t>
      </w:r>
      <w:r w:rsidRPr="7F525ACF">
        <w:rPr>
          <w:lang w:val="en-US"/>
        </w:rPr>
        <w:t xml:space="preserve"> for </w:t>
      </w:r>
      <w:r>
        <w:rPr>
          <w:lang w:val="en-US"/>
        </w:rPr>
        <w:t xml:space="preserve">the annual </w:t>
      </w:r>
      <w:r w:rsidRPr="7F525ACF">
        <w:rPr>
          <w:lang w:val="en-US"/>
        </w:rPr>
        <w:t xml:space="preserve">stress-testing conditions </w:t>
      </w:r>
      <w:r w:rsidRPr="00024BA7">
        <w:rPr>
          <w:lang w:val="en-US"/>
        </w:rPr>
        <w:t>(</w:t>
      </w:r>
      <w:r w:rsidRPr="7F525ACF">
        <w:rPr>
          <w:lang w:val="en-US"/>
        </w:rPr>
        <w:t xml:space="preserve">a), </w:t>
      </w:r>
      <w:r w:rsidRPr="00024BA7">
        <w:rPr>
          <w:lang w:val="en-US"/>
        </w:rPr>
        <w:t>(</w:t>
      </w:r>
      <w:r w:rsidRPr="7F525ACF">
        <w:rPr>
          <w:lang w:val="en-US"/>
        </w:rPr>
        <w:t xml:space="preserve">b) and </w:t>
      </w:r>
      <w:r w:rsidRPr="00024BA7">
        <w:rPr>
          <w:lang w:val="en-US"/>
        </w:rPr>
        <w:t>(</w:t>
      </w:r>
      <w:r w:rsidRPr="7F525ACF">
        <w:rPr>
          <w:lang w:val="en-US"/>
        </w:rPr>
        <w:t>c)</w:t>
      </w:r>
      <w:r>
        <w:rPr>
          <w:lang w:val="en-US"/>
        </w:rPr>
        <w:t xml:space="preserve">? </w:t>
      </w:r>
    </w:p>
    <w:p w14:paraId="7BBB58D3" w14:textId="77777777" w:rsidR="006B5DF1" w:rsidRPr="004E60D2" w:rsidRDefault="006B5DF1" w:rsidP="006B5DF1">
      <w:pPr>
        <w:rPr>
          <w:lang w:val="en-US"/>
        </w:rPr>
      </w:pPr>
    </w:p>
    <w:p w14:paraId="47B452E7" w14:textId="609D6B18" w:rsidR="006B5DF1" w:rsidRDefault="006B5DF1" w:rsidP="006B5DF1">
      <w:pPr>
        <w:spacing w:after="0"/>
      </w:pPr>
      <w:r>
        <w:t>&lt;ESMA_QUESTION_</w:t>
      </w:r>
      <w:r w:rsidR="004E60D2">
        <w:t>AAR</w:t>
      </w:r>
      <w:r>
        <w:t>_</w:t>
      </w:r>
      <w:r w:rsidR="003E7313">
        <w:t>04</w:t>
      </w:r>
      <w:r>
        <w:t>&gt;</w:t>
      </w:r>
    </w:p>
    <w:p w14:paraId="5EA6CFF9" w14:textId="77777777" w:rsidR="00AE2090" w:rsidRPr="00AE2090" w:rsidRDefault="00AE2090" w:rsidP="006B5DF1">
      <w:pPr>
        <w:spacing w:after="0"/>
      </w:pPr>
    </w:p>
    <w:p w14:paraId="419E5C16" w14:textId="77777777" w:rsidR="00295756" w:rsidRDefault="00AE2090" w:rsidP="00AE2090">
      <w:pPr>
        <w:spacing w:after="0"/>
        <w:jc w:val="left"/>
      </w:pPr>
      <w:r w:rsidRPr="00AE2090">
        <w:t xml:space="preserve">EuropeanIssuers agrees with the proposed approach for the annual stress-testing conditions (a), (b), and (c), </w:t>
      </w:r>
      <w:proofErr w:type="gramStart"/>
      <w:r w:rsidRPr="00AE2090">
        <w:t>in particular with</w:t>
      </w:r>
      <w:proofErr w:type="gramEnd"/>
      <w:r w:rsidRPr="00AE2090">
        <w:t xml:space="preserve"> the central role and responsibility entrusted directly to </w:t>
      </w:r>
      <w:r w:rsidRPr="00AE2090">
        <w:rPr>
          <w:rStyle w:val="Strong"/>
          <w:b w:val="0"/>
          <w:bCs w:val="0"/>
        </w:rPr>
        <w:t>EU CCPs</w:t>
      </w:r>
      <w:r w:rsidRPr="00AE2090">
        <w:t>:</w:t>
      </w:r>
    </w:p>
    <w:p w14:paraId="66E32FEF" w14:textId="77777777" w:rsidR="00295756" w:rsidRDefault="00AE2090" w:rsidP="00AE2090">
      <w:pPr>
        <w:spacing w:after="0"/>
        <w:jc w:val="left"/>
      </w:pPr>
      <w:r w:rsidRPr="00AE2090">
        <w:br/>
        <w:t xml:space="preserve">• stress tests should be run directly by and at the level of </w:t>
      </w:r>
      <w:r w:rsidRPr="00AE2090">
        <w:rPr>
          <w:rStyle w:val="Strong"/>
          <w:b w:val="0"/>
          <w:bCs w:val="0"/>
        </w:rPr>
        <w:t xml:space="preserve">EU </w:t>
      </w:r>
      <w:proofErr w:type="gramStart"/>
      <w:r w:rsidRPr="00AE2090">
        <w:rPr>
          <w:rStyle w:val="Strong"/>
          <w:b w:val="0"/>
          <w:bCs w:val="0"/>
        </w:rPr>
        <w:t>CCPs</w:t>
      </w:r>
      <w:r w:rsidRPr="00AE2090">
        <w:t>;</w:t>
      </w:r>
      <w:proofErr w:type="gramEnd"/>
    </w:p>
    <w:p w14:paraId="48C3ED30" w14:textId="77777777" w:rsidR="00295756" w:rsidRDefault="00AE2090" w:rsidP="00AE2090">
      <w:pPr>
        <w:spacing w:after="0"/>
        <w:jc w:val="left"/>
      </w:pPr>
      <w:r w:rsidRPr="00AE2090">
        <w:br/>
        <w:t xml:space="preserve">• stress tests should not be envisaged as a “pass or fail” requirement by ESMA and </w:t>
      </w:r>
      <w:r w:rsidRPr="00AE2090">
        <w:rPr>
          <w:rStyle w:val="Strong"/>
          <w:b w:val="0"/>
          <w:bCs w:val="0"/>
        </w:rPr>
        <w:t>NCAs</w:t>
      </w:r>
      <w:r w:rsidRPr="00AE2090">
        <w:t xml:space="preserve">, since their purpose is to highlight potential risks arising from stressed conditions, which should go beyond </w:t>
      </w:r>
      <w:r w:rsidRPr="00AE2090">
        <w:rPr>
          <w:rStyle w:val="Strong"/>
          <w:b w:val="0"/>
          <w:bCs w:val="0"/>
        </w:rPr>
        <w:t>EMIR</w:t>
      </w:r>
      <w:r w:rsidRPr="00AE2090">
        <w:t xml:space="preserve"> compliance </w:t>
      </w:r>
      <w:proofErr w:type="gramStart"/>
      <w:r w:rsidRPr="00AE2090">
        <w:t>requirements;</w:t>
      </w:r>
      <w:proofErr w:type="gramEnd"/>
    </w:p>
    <w:p w14:paraId="3D47AF28" w14:textId="34B2C1DC" w:rsidR="00AE2090" w:rsidRPr="00AE2090" w:rsidRDefault="00AE2090" w:rsidP="00AE2090">
      <w:pPr>
        <w:spacing w:after="0"/>
        <w:jc w:val="left"/>
      </w:pPr>
      <w:r w:rsidRPr="00AE2090">
        <w:br/>
        <w:t xml:space="preserve">• certification by </w:t>
      </w:r>
      <w:r w:rsidRPr="00AE2090">
        <w:rPr>
          <w:rStyle w:val="Strong"/>
          <w:b w:val="0"/>
          <w:bCs w:val="0"/>
        </w:rPr>
        <w:t>EU CCPs</w:t>
      </w:r>
      <w:r w:rsidRPr="00AE2090">
        <w:t xml:space="preserve"> should be part of the on-boarding procedure.</w:t>
      </w:r>
    </w:p>
    <w:p w14:paraId="5587E3D1" w14:textId="77777777" w:rsidR="00AE2090" w:rsidRDefault="00AE2090" w:rsidP="006B5DF1">
      <w:pPr>
        <w:spacing w:after="0"/>
      </w:pPr>
    </w:p>
    <w:p w14:paraId="2283DD66" w14:textId="02175E43" w:rsidR="006B5DF1" w:rsidRDefault="006B5DF1" w:rsidP="006B5DF1">
      <w:pPr>
        <w:spacing w:after="0"/>
      </w:pPr>
      <w:r>
        <w:t>&lt;ESMA_QUESTION_</w:t>
      </w:r>
      <w:r w:rsidR="004E60D2">
        <w:t>AAR</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6E2F0B8B" w:rsidR="0029493B" w:rsidRDefault="004E60D2" w:rsidP="006B5DF1">
      <w:pPr>
        <w:pStyle w:val="Questionstyle"/>
      </w:pPr>
      <w:r>
        <w:rPr>
          <w:lang w:val="en-US"/>
        </w:rPr>
        <w:t xml:space="preserve">Do you agree with the differentiated frequency for the stress-testing depending on the counterparties’ clearing activities? </w:t>
      </w:r>
      <w:r w:rsidRPr="00BD5B4A">
        <w:rPr>
          <w:lang w:val="en-US"/>
        </w:rPr>
        <w:t xml:space="preserve">Would you suggest any other way to </w:t>
      </w:r>
      <w:proofErr w:type="gramStart"/>
      <w:r w:rsidRPr="00BD5B4A">
        <w:rPr>
          <w:lang w:val="en-US"/>
        </w:rPr>
        <w:t>take into account</w:t>
      </w:r>
      <w:proofErr w:type="gramEnd"/>
      <w:r w:rsidRPr="00BD5B4A">
        <w:rPr>
          <w:lang w:val="en-US"/>
        </w:rPr>
        <w:t xml:space="preserve"> the proportionality principle? </w:t>
      </w:r>
    </w:p>
    <w:p w14:paraId="01ED954E" w14:textId="77777777" w:rsidR="006B5DF1" w:rsidRDefault="006B5DF1" w:rsidP="006B5DF1"/>
    <w:p w14:paraId="48F7A2C7" w14:textId="496FDFBE" w:rsidR="006B5DF1" w:rsidRDefault="006B5DF1" w:rsidP="006B5DF1">
      <w:pPr>
        <w:spacing w:after="0"/>
      </w:pPr>
      <w:r>
        <w:t>&lt;ESMA_QUESTION_</w:t>
      </w:r>
      <w:r w:rsidR="004E60D2">
        <w:t>AAR</w:t>
      </w:r>
      <w:r>
        <w:t>_</w:t>
      </w:r>
      <w:r w:rsidR="003E7313">
        <w:t>05</w:t>
      </w:r>
      <w:r>
        <w:t>&gt;</w:t>
      </w:r>
    </w:p>
    <w:p w14:paraId="24EE1271" w14:textId="77777777" w:rsidR="00AE2090" w:rsidRDefault="00AE2090" w:rsidP="00AE2090">
      <w:pPr>
        <w:spacing w:after="0"/>
      </w:pPr>
      <w:r>
        <w:t xml:space="preserve">Technical, operational, contractual, and financial conditions stressed by such tests are unlikely to change within 6 months, therefore more frequent testing may not be the best solution to </w:t>
      </w:r>
      <w:proofErr w:type="gramStart"/>
      <w:r>
        <w:t>take into account</w:t>
      </w:r>
      <w:proofErr w:type="gramEnd"/>
      <w:r>
        <w:t xml:space="preserve"> the proportionality principle. For counterparties with notional volume outstanding of more than EUR 100 billion in the derivative contracts subject to the obligation referred to in Article 7</w:t>
      </w:r>
      <w:proofErr w:type="gramStart"/>
      <w:r>
        <w:t>a(</w:t>
      </w:r>
      <w:proofErr w:type="gramEnd"/>
      <w:r>
        <w:t>6) of Regulation (EU) No 648/2012, it might be more relevant to run more stringent stress tests:</w:t>
      </w:r>
    </w:p>
    <w:p w14:paraId="05A74B47" w14:textId="77777777" w:rsidR="00295756" w:rsidRDefault="00295756" w:rsidP="00AE2090">
      <w:pPr>
        <w:spacing w:after="0"/>
      </w:pPr>
    </w:p>
    <w:p w14:paraId="5C46379D" w14:textId="77777777" w:rsidR="00AE2090" w:rsidRDefault="00AE2090" w:rsidP="00AE2090">
      <w:pPr>
        <w:spacing w:after="0"/>
      </w:pPr>
      <w:r>
        <w:t xml:space="preserve">• in terms of volumes, for example running a stress test where 100% of volumes cleared at a non-EU CCP must be transferred to the EU CCP or 100% of volumes of EU clients must be transferred to the EU </w:t>
      </w:r>
      <w:proofErr w:type="gramStart"/>
      <w:r>
        <w:t>CCP;</w:t>
      </w:r>
      <w:proofErr w:type="gramEnd"/>
    </w:p>
    <w:p w14:paraId="54090626" w14:textId="77777777" w:rsidR="00295756" w:rsidRDefault="00295756" w:rsidP="00AE2090">
      <w:pPr>
        <w:spacing w:after="0"/>
      </w:pPr>
    </w:p>
    <w:p w14:paraId="4F94C5C9" w14:textId="197494F3" w:rsidR="00295756" w:rsidRDefault="00AE2090" w:rsidP="00AE2090">
      <w:pPr>
        <w:spacing w:after="0"/>
      </w:pPr>
      <w:r>
        <w:t xml:space="preserve">• in terms of timing, for example, EU CCPs could test the maximum volume/number of trades to be transferred in one single business </w:t>
      </w:r>
      <w:proofErr w:type="gramStart"/>
      <w:r>
        <w:t>day;</w:t>
      </w:r>
      <w:proofErr w:type="gramEnd"/>
    </w:p>
    <w:p w14:paraId="343B65B0" w14:textId="77777777" w:rsidR="00AE2090" w:rsidRDefault="00AE2090" w:rsidP="00AE2090">
      <w:pPr>
        <w:spacing w:after="0"/>
      </w:pPr>
      <w:r>
        <w:lastRenderedPageBreak/>
        <w:t>• in terms of categories, for example, stress tests could be extended beyond the scope of derivatives covered by AAR.</w:t>
      </w:r>
    </w:p>
    <w:p w14:paraId="48B86851" w14:textId="3F653379" w:rsidR="006B5DF1" w:rsidRDefault="006B5DF1" w:rsidP="006B5DF1">
      <w:pPr>
        <w:spacing w:after="0"/>
      </w:pPr>
      <w:r>
        <w:t>&lt;ESMA_QUESTION_</w:t>
      </w:r>
      <w:r w:rsidR="004E60D2">
        <w:t>AAR</w:t>
      </w:r>
      <w:r>
        <w:t>_</w:t>
      </w:r>
      <w:r w:rsidR="003E7313">
        <w:t>05</w:t>
      </w:r>
      <w:r>
        <w:t>&gt;</w:t>
      </w:r>
    </w:p>
    <w:p w14:paraId="29A935B1" w14:textId="77777777" w:rsidR="006B5DF1" w:rsidRDefault="006B5DF1" w:rsidP="006B5DF1"/>
    <w:p w14:paraId="7BEC8725" w14:textId="77777777" w:rsidR="006B5DF1" w:rsidRPr="006B5DF1" w:rsidRDefault="006B5DF1" w:rsidP="006B5DF1"/>
    <w:p w14:paraId="583C4144" w14:textId="0C969902" w:rsidR="004E60D2" w:rsidRPr="002239E7" w:rsidRDefault="004E60D2" w:rsidP="004E60D2">
      <w:pPr>
        <w:pStyle w:val="Questionstyle"/>
        <w:rPr>
          <w:rFonts w:eastAsia="Calibri"/>
          <w:lang w:eastAsia="en-GB"/>
        </w:rPr>
      </w:pPr>
      <w:r>
        <w:t xml:space="preserve">Do you agree with the proposed classes of derivatives for EUR OTC IRD? </w:t>
      </w:r>
    </w:p>
    <w:p w14:paraId="577A82F6" w14:textId="77777777" w:rsidR="006B5DF1" w:rsidRDefault="006B5DF1" w:rsidP="006B5DF1"/>
    <w:p w14:paraId="2AFE7DFE" w14:textId="15E4FF26" w:rsidR="006B5DF1" w:rsidRDefault="006B5DF1" w:rsidP="006B5DF1">
      <w:pPr>
        <w:spacing w:after="0"/>
      </w:pPr>
      <w:r>
        <w:t>&lt;ESMA_QUESTION_</w:t>
      </w:r>
      <w:r w:rsidR="004E60D2">
        <w:t>AAR</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31DE5546" w:rsidR="006B5DF1" w:rsidRDefault="006B5DF1" w:rsidP="006B5DF1">
      <w:pPr>
        <w:spacing w:after="0"/>
      </w:pPr>
      <w:r>
        <w:t>&lt;ESMA_QUESTION_</w:t>
      </w:r>
      <w:r w:rsidR="004E60D2">
        <w:t>AAR</w:t>
      </w:r>
      <w:r>
        <w:t>_</w:t>
      </w:r>
      <w:r w:rsidR="003E7313">
        <w:t>0</w:t>
      </w:r>
      <w:r>
        <w:t>6&gt;</w:t>
      </w:r>
    </w:p>
    <w:p w14:paraId="7FD3C941" w14:textId="77777777" w:rsidR="006B5DF1" w:rsidRDefault="006B5DF1" w:rsidP="006B5DF1"/>
    <w:p w14:paraId="016A0644" w14:textId="77777777" w:rsidR="006B5DF1" w:rsidRPr="006B5DF1" w:rsidRDefault="006B5DF1" w:rsidP="006B5DF1"/>
    <w:p w14:paraId="13854EA3" w14:textId="070D7B08" w:rsidR="004E60D2" w:rsidRPr="002239E7" w:rsidRDefault="004E60D2" w:rsidP="004E60D2">
      <w:pPr>
        <w:pStyle w:val="Questionstyle"/>
        <w:rPr>
          <w:rFonts w:eastAsia="Calibri"/>
          <w:lang w:eastAsia="en-GB"/>
        </w:rPr>
      </w:pPr>
      <w:r>
        <w:t xml:space="preserve">Do you agree with the proposed classes of derivatives for PLN OTC IRD? </w:t>
      </w:r>
    </w:p>
    <w:p w14:paraId="35FD33F8" w14:textId="77777777" w:rsidR="006B5DF1" w:rsidRDefault="006B5DF1" w:rsidP="006B5DF1"/>
    <w:p w14:paraId="74B36119" w14:textId="1CDF6E01" w:rsidR="006B5DF1" w:rsidRDefault="006B5DF1" w:rsidP="006B5DF1">
      <w:pPr>
        <w:spacing w:after="0"/>
      </w:pPr>
      <w:r>
        <w:t>&lt;ESMA_QUESTION_</w:t>
      </w:r>
      <w:r w:rsidR="004E60D2">
        <w:t>AAR</w:t>
      </w:r>
      <w:r>
        <w:t>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0C0F95FC" w:rsidR="006B5DF1" w:rsidRDefault="006B5DF1" w:rsidP="006B5DF1">
      <w:pPr>
        <w:spacing w:after="0"/>
      </w:pPr>
      <w:r>
        <w:t>&lt;ESMA_QUESTION_</w:t>
      </w:r>
      <w:r w:rsidR="004E60D2">
        <w:t>AAR</w:t>
      </w:r>
      <w:r>
        <w:t>_</w:t>
      </w:r>
      <w:r w:rsidR="003E7313">
        <w:t>07</w:t>
      </w:r>
      <w:r>
        <w:t>&gt;</w:t>
      </w:r>
    </w:p>
    <w:p w14:paraId="481C662D" w14:textId="77777777" w:rsidR="006B5DF1" w:rsidRDefault="006B5DF1" w:rsidP="006B5DF1"/>
    <w:p w14:paraId="0B9297A3" w14:textId="77777777" w:rsidR="006B5DF1" w:rsidRPr="006B5DF1" w:rsidRDefault="006B5DF1" w:rsidP="006B5DF1"/>
    <w:p w14:paraId="3EFBECF1" w14:textId="1D0D697A" w:rsidR="004E60D2" w:rsidRPr="002239E7" w:rsidRDefault="004E60D2" w:rsidP="004E60D2">
      <w:pPr>
        <w:pStyle w:val="Questionstyle"/>
        <w:rPr>
          <w:rFonts w:eastAsia="Calibri"/>
          <w:lang w:eastAsia="en-GB"/>
        </w:rPr>
      </w:pPr>
      <w:r>
        <w:t xml:space="preserve">Do you agree with the proposed classes of derivatives for EUR STIR? </w:t>
      </w:r>
    </w:p>
    <w:p w14:paraId="71F7B27B" w14:textId="77777777" w:rsidR="006B5DF1" w:rsidRDefault="006B5DF1" w:rsidP="006B5DF1"/>
    <w:p w14:paraId="3367C427" w14:textId="1CEB3FA2" w:rsidR="006B5DF1" w:rsidRDefault="006B5DF1" w:rsidP="006B5DF1">
      <w:pPr>
        <w:spacing w:after="0"/>
      </w:pPr>
      <w:r>
        <w:t>&lt;ESMA_QUESTION_</w:t>
      </w:r>
      <w:r w:rsidR="004E60D2">
        <w:t>AAR</w:t>
      </w:r>
      <w:r>
        <w:t>_</w:t>
      </w:r>
      <w:r w:rsidR="003E7313">
        <w:t>08</w:t>
      </w:r>
      <w:r>
        <w:t>&gt;</w:t>
      </w:r>
    </w:p>
    <w:p w14:paraId="2EDCCE1B" w14:textId="77777777" w:rsidR="006B5DF1" w:rsidRDefault="006B5DF1" w:rsidP="006B5DF1">
      <w:pPr>
        <w:spacing w:after="0"/>
      </w:pPr>
      <w:permStart w:id="1395752143" w:edGrp="everyone"/>
      <w:r>
        <w:t>TYPE YOUR TEXT HERE</w:t>
      </w:r>
    </w:p>
    <w:permEnd w:id="1395752143"/>
    <w:p w14:paraId="67DBB5A7" w14:textId="5865AAFB" w:rsidR="006B5DF1" w:rsidRDefault="006B5DF1" w:rsidP="006B5DF1">
      <w:pPr>
        <w:spacing w:after="0"/>
      </w:pPr>
      <w:r>
        <w:t>&lt;ESMA_QUESTION_</w:t>
      </w:r>
      <w:r w:rsidR="004E60D2">
        <w:t>AAR</w:t>
      </w:r>
      <w:r>
        <w:t>_</w:t>
      </w:r>
      <w:r w:rsidR="003E7313">
        <w:t>08</w:t>
      </w:r>
      <w:r>
        <w:t>&gt;</w:t>
      </w:r>
    </w:p>
    <w:p w14:paraId="453A8C03" w14:textId="77777777" w:rsidR="006B5DF1" w:rsidRDefault="006B5DF1" w:rsidP="006B5DF1"/>
    <w:p w14:paraId="6F7EB131" w14:textId="77777777" w:rsidR="006B5DF1" w:rsidRPr="006B5DF1" w:rsidRDefault="006B5DF1" w:rsidP="006B5DF1"/>
    <w:p w14:paraId="5E5E6483" w14:textId="0772B42F" w:rsidR="004E60D2" w:rsidRDefault="004E60D2" w:rsidP="004E60D2">
      <w:pPr>
        <w:pStyle w:val="Questionstyle"/>
      </w:pPr>
      <w:r w:rsidRPr="2ADCFCB9">
        <w:rPr>
          <w:rFonts w:eastAsia="Arial"/>
        </w:rPr>
        <w:t xml:space="preserve">Do you agree with the proposed </w:t>
      </w:r>
      <w:r>
        <w:rPr>
          <w:rFonts w:eastAsia="Arial"/>
        </w:rPr>
        <w:t xml:space="preserve">maturity and </w:t>
      </w:r>
      <w:r w:rsidRPr="2ADCFCB9">
        <w:rPr>
          <w:rFonts w:eastAsia="Arial"/>
        </w:rPr>
        <w:t>trade size ranges for each class of derivatives in EUR OTC IRD?</w:t>
      </w:r>
    </w:p>
    <w:p w14:paraId="17BB33B8" w14:textId="77777777" w:rsidR="006B5DF1" w:rsidRDefault="006B5DF1" w:rsidP="006B5DF1"/>
    <w:p w14:paraId="25FE0CD5" w14:textId="456A37F9" w:rsidR="006B5DF1" w:rsidRDefault="006B5DF1" w:rsidP="006B5DF1">
      <w:pPr>
        <w:spacing w:after="0"/>
      </w:pPr>
      <w:r>
        <w:t>&lt;ESMA_QUESTION_</w:t>
      </w:r>
      <w:r w:rsidR="004E60D2">
        <w:t>AAR</w:t>
      </w:r>
      <w:r>
        <w:t>_</w:t>
      </w:r>
      <w:r w:rsidR="003E7313">
        <w:t>09</w:t>
      </w:r>
      <w:r>
        <w:t>&gt;</w:t>
      </w:r>
    </w:p>
    <w:p w14:paraId="1E3F044C" w14:textId="77777777" w:rsidR="006B5DF1" w:rsidRDefault="006B5DF1" w:rsidP="006B5DF1">
      <w:pPr>
        <w:spacing w:after="0"/>
      </w:pPr>
      <w:permStart w:id="1354110368" w:edGrp="everyone"/>
      <w:r>
        <w:t>TYPE YOUR TEXT HERE</w:t>
      </w:r>
    </w:p>
    <w:permEnd w:id="1354110368"/>
    <w:p w14:paraId="7294A4EF" w14:textId="63DB1747" w:rsidR="006B5DF1" w:rsidRDefault="006B5DF1" w:rsidP="006B5DF1">
      <w:pPr>
        <w:spacing w:after="0"/>
      </w:pPr>
      <w:r>
        <w:t>&lt;ESMA_QUESTION_</w:t>
      </w:r>
      <w:r w:rsidR="004E60D2">
        <w:t>AAR</w:t>
      </w:r>
      <w:r>
        <w:t>_</w:t>
      </w:r>
      <w:r w:rsidR="003E7313">
        <w:t>09</w:t>
      </w:r>
      <w:r>
        <w:t>&gt;</w:t>
      </w:r>
    </w:p>
    <w:p w14:paraId="56A0F5E2" w14:textId="77777777" w:rsidR="006B5DF1" w:rsidRDefault="006B5DF1" w:rsidP="006B5DF1"/>
    <w:p w14:paraId="0F8EDBF9" w14:textId="77777777" w:rsidR="006B5DF1" w:rsidRPr="006B5DF1" w:rsidRDefault="006B5DF1" w:rsidP="006B5DF1"/>
    <w:p w14:paraId="6FE2C9CF" w14:textId="01B13B6F" w:rsidR="004E60D2" w:rsidRDefault="004E60D2" w:rsidP="004E60D2">
      <w:pPr>
        <w:pStyle w:val="Questionstyle"/>
        <w:rPr>
          <w:rFonts w:eastAsia="Arial"/>
        </w:rPr>
      </w:pPr>
      <w:r w:rsidRPr="2ADCFCB9">
        <w:rPr>
          <w:rFonts w:eastAsia="Arial"/>
        </w:rPr>
        <w:t>Do you agree with the proposed maturity and trade size ranges for each class of derivatives in PLN OTC IRD?</w:t>
      </w:r>
    </w:p>
    <w:p w14:paraId="005B41D3" w14:textId="77777777" w:rsidR="006B5DF1" w:rsidRDefault="006B5DF1" w:rsidP="006B5DF1"/>
    <w:p w14:paraId="4D938823" w14:textId="4243AD9B" w:rsidR="006B5DF1" w:rsidRDefault="006B5DF1" w:rsidP="006B5DF1">
      <w:pPr>
        <w:spacing w:after="0"/>
      </w:pPr>
      <w:r>
        <w:t>&lt;ESMA_QUESTION_</w:t>
      </w:r>
      <w:r w:rsidR="004E60D2">
        <w:t>AAR</w:t>
      </w:r>
      <w:r>
        <w:t>_</w:t>
      </w:r>
      <w:r w:rsidR="003E7313">
        <w:t>10</w:t>
      </w:r>
      <w:r>
        <w:t>&gt;</w:t>
      </w:r>
    </w:p>
    <w:p w14:paraId="2FDA7C0F" w14:textId="77777777" w:rsidR="006B5DF1" w:rsidRDefault="006B5DF1" w:rsidP="006B5DF1">
      <w:pPr>
        <w:spacing w:after="0"/>
      </w:pPr>
      <w:permStart w:id="791629733" w:edGrp="everyone"/>
      <w:r>
        <w:t>TYPE YOUR TEXT HERE</w:t>
      </w:r>
    </w:p>
    <w:permEnd w:id="791629733"/>
    <w:p w14:paraId="6BD62104" w14:textId="62EA9D82" w:rsidR="006B5DF1" w:rsidRDefault="006B5DF1" w:rsidP="006B5DF1">
      <w:pPr>
        <w:spacing w:after="0"/>
      </w:pPr>
      <w:r>
        <w:t>&lt;ESMA_QUESTION_</w:t>
      </w:r>
      <w:r w:rsidR="004E60D2">
        <w:t>AAR</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6A428275" w:rsidR="0029493B" w:rsidRDefault="004E60D2" w:rsidP="006B5DF1">
      <w:pPr>
        <w:pStyle w:val="Questionstyle"/>
      </w:pPr>
      <w:r w:rsidRPr="2ADCFCB9">
        <w:rPr>
          <w:rFonts w:eastAsia="Arial"/>
          <w:bCs/>
        </w:rPr>
        <w:t>Do you agree with the proposed maturity and trade size ranges for each class of derivatives in EUR STIR?</w:t>
      </w:r>
    </w:p>
    <w:p w14:paraId="72D20B90" w14:textId="77777777" w:rsidR="006B5DF1" w:rsidRDefault="006B5DF1" w:rsidP="006B5DF1"/>
    <w:p w14:paraId="349184A3" w14:textId="4A6A0BB8" w:rsidR="006B5DF1" w:rsidRDefault="006B5DF1" w:rsidP="006B5DF1">
      <w:pPr>
        <w:spacing w:after="0"/>
      </w:pPr>
      <w:r>
        <w:t>&lt;ESMA_QUESTION_</w:t>
      </w:r>
      <w:r w:rsidR="004E60D2">
        <w:t>AAR</w:t>
      </w:r>
      <w:r>
        <w:t>_</w:t>
      </w:r>
      <w:r w:rsidR="003E7313">
        <w:t>11</w:t>
      </w:r>
      <w:r>
        <w:t>&gt;</w:t>
      </w:r>
    </w:p>
    <w:p w14:paraId="4D9A2C25" w14:textId="77777777" w:rsidR="006B5DF1" w:rsidRDefault="006B5DF1" w:rsidP="006B5DF1">
      <w:pPr>
        <w:spacing w:after="0"/>
      </w:pPr>
      <w:permStart w:id="1475742058" w:edGrp="everyone"/>
      <w:r>
        <w:t>TYPE YOUR TEXT HERE</w:t>
      </w:r>
    </w:p>
    <w:permEnd w:id="1475742058"/>
    <w:p w14:paraId="2E9C537F" w14:textId="675C51EE" w:rsidR="006B5DF1" w:rsidRDefault="006B5DF1" w:rsidP="006B5DF1">
      <w:pPr>
        <w:spacing w:after="0"/>
      </w:pPr>
      <w:r>
        <w:t>&lt;ESMA_QUESTION_</w:t>
      </w:r>
      <w:r w:rsidR="004E60D2">
        <w:t>AAR</w:t>
      </w:r>
      <w:r>
        <w:t>_</w:t>
      </w:r>
      <w:r w:rsidR="003E7313">
        <w:t>11</w:t>
      </w:r>
      <w:r>
        <w:t>&gt;</w:t>
      </w:r>
    </w:p>
    <w:p w14:paraId="06E5BE60" w14:textId="77777777" w:rsidR="006B5DF1" w:rsidRDefault="006B5DF1" w:rsidP="006B5DF1"/>
    <w:p w14:paraId="443C2A97" w14:textId="77777777" w:rsidR="006B5DF1" w:rsidRPr="006B5DF1" w:rsidRDefault="006B5DF1" w:rsidP="006B5DF1"/>
    <w:p w14:paraId="0EB95219" w14:textId="6119AE4B" w:rsidR="006B5DF1" w:rsidRDefault="004E60D2">
      <w:pPr>
        <w:pStyle w:val="Questionstyle"/>
      </w:pPr>
      <w:r>
        <w:t>Do you agree with the proposed number of most relevant subcategories for each clearing service of substantial systemic relevance? Do you think this should be set at a more granular level (i.e. per class of derivatives)?</w:t>
      </w:r>
    </w:p>
    <w:p w14:paraId="0BC2EC31" w14:textId="77777777" w:rsidR="004E60D2" w:rsidRPr="004E60D2" w:rsidRDefault="004E60D2" w:rsidP="004E60D2"/>
    <w:p w14:paraId="0F765C17" w14:textId="7227F423" w:rsidR="006B5DF1" w:rsidRDefault="006B5DF1" w:rsidP="006B5DF1">
      <w:pPr>
        <w:spacing w:after="0"/>
      </w:pPr>
      <w:r>
        <w:t>&lt;ESMA_QUESTION_</w:t>
      </w:r>
      <w:r w:rsidR="004E60D2">
        <w:t>AAR</w:t>
      </w:r>
      <w:r>
        <w:t>_</w:t>
      </w:r>
      <w:r w:rsidR="003E7313">
        <w:t>12</w:t>
      </w:r>
      <w:r>
        <w:t>&gt;</w:t>
      </w:r>
    </w:p>
    <w:p w14:paraId="4AB78DDC" w14:textId="77777777" w:rsidR="006B5DF1" w:rsidRDefault="006B5DF1" w:rsidP="006B5DF1">
      <w:pPr>
        <w:spacing w:after="0"/>
      </w:pPr>
      <w:permStart w:id="368387494" w:edGrp="everyone"/>
      <w:r>
        <w:t>TYPE YOUR TEXT HERE</w:t>
      </w:r>
    </w:p>
    <w:permEnd w:id="368387494"/>
    <w:p w14:paraId="7ECA10E7" w14:textId="4EEF4C80" w:rsidR="006B5DF1" w:rsidRDefault="006B5DF1" w:rsidP="006B5DF1">
      <w:pPr>
        <w:spacing w:after="0"/>
      </w:pPr>
      <w:r>
        <w:t>&lt;ESMA_QUESTION_</w:t>
      </w:r>
      <w:r w:rsidR="004E60D2">
        <w:t>AAR</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6BE0B375" w:rsidR="0029493B" w:rsidRDefault="004E60D2" w:rsidP="004E60D2">
      <w:pPr>
        <w:pStyle w:val="Questionstyle"/>
      </w:pPr>
      <w:r>
        <w:t>Do you agree with the proposed reference periods for EUR OTC IRD? Do you think the reference periods should be set at a more granular level (i.e. class of derivatives)?</w:t>
      </w:r>
    </w:p>
    <w:p w14:paraId="7F967882" w14:textId="77777777" w:rsidR="006B5DF1" w:rsidRDefault="006B5DF1" w:rsidP="006B5DF1"/>
    <w:p w14:paraId="267D208E" w14:textId="130D8234" w:rsidR="006B5DF1" w:rsidRDefault="006B5DF1" w:rsidP="006B5DF1">
      <w:pPr>
        <w:spacing w:after="0"/>
      </w:pPr>
      <w:r>
        <w:t>&lt;ESMA_QUESTION_</w:t>
      </w:r>
      <w:r w:rsidR="004E60D2">
        <w:t>AAR</w:t>
      </w:r>
      <w:r>
        <w:t>_</w:t>
      </w:r>
      <w:r w:rsidR="003E7313">
        <w:t>13</w:t>
      </w:r>
      <w:r>
        <w:t>&gt;</w:t>
      </w:r>
    </w:p>
    <w:p w14:paraId="2956AE52" w14:textId="77777777" w:rsidR="006B5DF1" w:rsidRDefault="006B5DF1" w:rsidP="006B5DF1">
      <w:pPr>
        <w:spacing w:after="0"/>
      </w:pPr>
      <w:permStart w:id="1298809498" w:edGrp="everyone"/>
      <w:r>
        <w:lastRenderedPageBreak/>
        <w:t>TYPE YOUR TEXT HERE</w:t>
      </w:r>
    </w:p>
    <w:permEnd w:id="1298809498"/>
    <w:p w14:paraId="7D6A453F" w14:textId="6793CE4D" w:rsidR="006B5DF1" w:rsidRDefault="006B5DF1" w:rsidP="006B5DF1">
      <w:pPr>
        <w:spacing w:after="0"/>
      </w:pPr>
      <w:r>
        <w:t>&lt;ESMA_QUESTION_</w:t>
      </w:r>
      <w:r w:rsidR="004E60D2">
        <w:t>AAR</w:t>
      </w:r>
      <w:r>
        <w:t>_</w:t>
      </w:r>
      <w:r w:rsidR="003E7313">
        <w:t>13</w:t>
      </w:r>
      <w:r>
        <w:t>&gt;</w:t>
      </w:r>
    </w:p>
    <w:p w14:paraId="14191270" w14:textId="77777777" w:rsidR="006B5DF1" w:rsidRDefault="006B5DF1" w:rsidP="006B5DF1"/>
    <w:p w14:paraId="0E18E033" w14:textId="77777777" w:rsidR="006B5DF1" w:rsidRPr="006B5DF1" w:rsidRDefault="006B5DF1" w:rsidP="006B5DF1"/>
    <w:p w14:paraId="05D32B41" w14:textId="02CA1D56" w:rsidR="006B5DF1" w:rsidRDefault="004E60D2">
      <w:pPr>
        <w:pStyle w:val="Questionstyle"/>
      </w:pPr>
      <w:r>
        <w:t>Do you agree with the proposed reference period for PLN OTC IRD? Do you think that the reference periods should be set at a more granular level (i.e. class of derivatives)?</w:t>
      </w:r>
    </w:p>
    <w:p w14:paraId="7E18DDBD" w14:textId="77777777" w:rsidR="004E60D2" w:rsidRPr="004E60D2" w:rsidRDefault="004E60D2" w:rsidP="004E60D2"/>
    <w:p w14:paraId="5172AC4C" w14:textId="3BB92EBA" w:rsidR="006B5DF1" w:rsidRDefault="006B5DF1" w:rsidP="006B5DF1">
      <w:pPr>
        <w:spacing w:after="0"/>
      </w:pPr>
      <w:r>
        <w:t>&lt;ESMA_QUESTION_</w:t>
      </w:r>
      <w:r w:rsidR="004E60D2">
        <w:t>AAR</w:t>
      </w:r>
      <w:r>
        <w:t>_</w:t>
      </w:r>
      <w:r w:rsidR="003E7313">
        <w:t>14</w:t>
      </w:r>
      <w:r>
        <w:t>&gt;</w:t>
      </w:r>
    </w:p>
    <w:p w14:paraId="3748AF8F" w14:textId="77777777" w:rsidR="006B5DF1" w:rsidRDefault="006B5DF1" w:rsidP="006B5DF1">
      <w:pPr>
        <w:spacing w:after="0"/>
      </w:pPr>
      <w:permStart w:id="1859999702" w:edGrp="everyone"/>
      <w:r>
        <w:t>TYPE YOUR TEXT HERE</w:t>
      </w:r>
    </w:p>
    <w:permEnd w:id="1859999702"/>
    <w:p w14:paraId="7A83D384" w14:textId="713A6681" w:rsidR="006B5DF1" w:rsidRDefault="006B5DF1" w:rsidP="006B5DF1">
      <w:pPr>
        <w:spacing w:after="0"/>
      </w:pPr>
      <w:r>
        <w:t>&lt;ESMA_QUESTION_</w:t>
      </w:r>
      <w:r w:rsidR="004E60D2">
        <w:t>AAR</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6BC1A499" w:rsidR="0029493B" w:rsidRDefault="004E60D2" w:rsidP="006B5DF1">
      <w:pPr>
        <w:pStyle w:val="Questionstyle"/>
      </w:pPr>
      <w:r>
        <w:t>Do you agree with the proposed reference periods for EUR STIR referenced in Euribor? Do you agree with the proposed reference periods for EUR STIR referenced in €STR?</w:t>
      </w:r>
    </w:p>
    <w:p w14:paraId="3BFC4064" w14:textId="77777777" w:rsidR="006B5DF1" w:rsidRDefault="006B5DF1" w:rsidP="006B5DF1"/>
    <w:p w14:paraId="761CC5DB" w14:textId="5EF0A7CD" w:rsidR="006B5DF1" w:rsidRDefault="006B5DF1" w:rsidP="006B5DF1">
      <w:pPr>
        <w:spacing w:after="0"/>
      </w:pPr>
      <w:r>
        <w:t>&lt;ESMA_QUESTION_</w:t>
      </w:r>
      <w:r w:rsidR="004E60D2">
        <w:t>AAR</w:t>
      </w:r>
      <w:r>
        <w:t>_</w:t>
      </w:r>
      <w:r w:rsidR="003E7313">
        <w:t>15</w:t>
      </w:r>
      <w:r>
        <w:t>&gt;</w:t>
      </w:r>
    </w:p>
    <w:p w14:paraId="3A64410A" w14:textId="08C348C8" w:rsidR="006B5DF1" w:rsidRDefault="00AE2090" w:rsidP="006B5DF1">
      <w:pPr>
        <w:spacing w:after="0"/>
      </w:pPr>
      <w:r w:rsidRPr="00AE2090">
        <w:t xml:space="preserve">EuropeanIssuers supports that classes, subcategories, maturity, and trade size ranges are directly derived from statistics on derivatives traded and cleared in relevant CCPs, </w:t>
      </w:r>
      <w:proofErr w:type="gramStart"/>
      <w:r w:rsidRPr="00AE2090">
        <w:t>taking into account</w:t>
      </w:r>
      <w:proofErr w:type="gramEnd"/>
      <w:r w:rsidRPr="00AE2090">
        <w:t xml:space="preserve"> liquidity and potential growth. The ultimate goal for NFCs and Final Clients of clearing services is that active accounts of EU CCPs should be usable for the full range of market-available derivatives, at least for EUR-denominated asset classes, so that they are able to concentrate as much as possible their clearing activity in a single EU CCP or in a few ones, in order to reduce costs and, eventually, benefit from a greater portfolio effect, also for optimising collateral requirements.</w:t>
      </w:r>
      <w:r w:rsidR="006B5DF1">
        <w:t>&lt;ESMA_QUESTION_</w:t>
      </w:r>
      <w:r w:rsidR="004E60D2">
        <w:t>AAR</w:t>
      </w:r>
      <w:r w:rsidR="006B5DF1">
        <w:t>_</w:t>
      </w:r>
      <w:r w:rsidR="003E7313">
        <w:t>15</w:t>
      </w:r>
      <w:r w:rsidR="006B5DF1">
        <w:t>&gt;</w:t>
      </w:r>
    </w:p>
    <w:p w14:paraId="6EA3EFD9" w14:textId="77777777" w:rsidR="006B5DF1" w:rsidRDefault="006B5DF1" w:rsidP="006B5DF1"/>
    <w:p w14:paraId="476AC2D9" w14:textId="77777777" w:rsidR="001B4160" w:rsidRPr="006B5DF1" w:rsidRDefault="001B4160" w:rsidP="006B5DF1"/>
    <w:p w14:paraId="2A842300" w14:textId="0B456EE3" w:rsidR="0029493B" w:rsidRDefault="004E60D2" w:rsidP="006B5DF1">
      <w:pPr>
        <w:pStyle w:val="Questionstyle"/>
      </w:pPr>
      <w:r w:rsidRPr="008B7278">
        <w:t xml:space="preserve">Do </w:t>
      </w:r>
      <w:r>
        <w:t>you agree with the proposed approach for the reporting of the activity and risk exposures of the counterparty subject to the active account requirement</w:t>
      </w:r>
      <w:r w:rsidRPr="008B7278">
        <w:t>?</w:t>
      </w:r>
    </w:p>
    <w:p w14:paraId="71BBF906" w14:textId="77777777" w:rsidR="006B5DF1" w:rsidRDefault="006B5DF1" w:rsidP="006B5DF1"/>
    <w:p w14:paraId="3E4937E7" w14:textId="1733D6C6" w:rsidR="006B5DF1" w:rsidRDefault="006B5DF1" w:rsidP="006B5DF1">
      <w:pPr>
        <w:spacing w:after="0"/>
      </w:pPr>
      <w:r>
        <w:t>&lt;ESMA_QUESTION_</w:t>
      </w:r>
      <w:r w:rsidR="004E60D2">
        <w:t>AAR</w:t>
      </w:r>
      <w:r>
        <w:t>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6D45AE2E" w:rsidR="006B5DF1" w:rsidRDefault="006B5DF1" w:rsidP="006B5DF1">
      <w:pPr>
        <w:spacing w:after="0"/>
      </w:pPr>
      <w:r>
        <w:t>&lt;ESMA_QUESTION_</w:t>
      </w:r>
      <w:r w:rsidR="004E60D2">
        <w:t>AAR</w:t>
      </w:r>
      <w:r>
        <w:t>_</w:t>
      </w:r>
      <w:r w:rsidR="003E7313">
        <w:t>16</w:t>
      </w:r>
      <w:r>
        <w:t>&gt;</w:t>
      </w:r>
    </w:p>
    <w:p w14:paraId="5847AC71" w14:textId="77777777" w:rsidR="006B5DF1" w:rsidRDefault="006B5DF1" w:rsidP="006B5DF1"/>
    <w:p w14:paraId="1B524BD5" w14:textId="77777777" w:rsidR="001B4160" w:rsidRPr="006B5DF1" w:rsidRDefault="001B4160" w:rsidP="006B5DF1"/>
    <w:p w14:paraId="2A3F75F1" w14:textId="5E39FDA7" w:rsidR="0029493B" w:rsidRDefault="004E60D2" w:rsidP="006B5DF1">
      <w:pPr>
        <w:pStyle w:val="Questionstyle"/>
      </w:pPr>
      <w:r w:rsidRPr="001F3E4E">
        <w:t>Do you consider that including information on margin activity</w:t>
      </w:r>
      <w:r>
        <w:t xml:space="preserve"> </w:t>
      </w:r>
      <w:r w:rsidRPr="001F3E4E">
        <w:t>in the AAR reporting requirement would provide valuable information on the activities and risk exposures of the counterparty?</w:t>
      </w:r>
    </w:p>
    <w:p w14:paraId="64D0F61C" w14:textId="77777777" w:rsidR="006B5DF1" w:rsidRDefault="006B5DF1" w:rsidP="006B5DF1"/>
    <w:p w14:paraId="19286DDF" w14:textId="71AD1483" w:rsidR="006B5DF1" w:rsidRDefault="006B5DF1" w:rsidP="006B5DF1">
      <w:pPr>
        <w:spacing w:after="0"/>
      </w:pPr>
      <w:r>
        <w:t>&lt;ESMA_QUESTION_</w:t>
      </w:r>
      <w:r w:rsidR="004E60D2">
        <w:t>AAR</w:t>
      </w:r>
      <w:r>
        <w:t>_</w:t>
      </w:r>
      <w:r w:rsidR="003E7313">
        <w:t>17</w:t>
      </w:r>
      <w:r>
        <w:t>&gt;</w:t>
      </w:r>
    </w:p>
    <w:p w14:paraId="3F0BD084" w14:textId="77777777" w:rsidR="006B5DF1" w:rsidRDefault="006B5DF1" w:rsidP="006B5DF1">
      <w:pPr>
        <w:spacing w:after="0"/>
      </w:pPr>
      <w:permStart w:id="938018820" w:edGrp="everyone"/>
      <w:r>
        <w:t>TYPE YOUR TEXT HERE</w:t>
      </w:r>
    </w:p>
    <w:permEnd w:id="938018820"/>
    <w:p w14:paraId="434B1CE3" w14:textId="40AEA46D" w:rsidR="006B5DF1" w:rsidRDefault="006B5DF1" w:rsidP="006B5DF1">
      <w:pPr>
        <w:spacing w:after="0"/>
      </w:pPr>
      <w:r>
        <w:t>&lt;ESMA_QUESTION_</w:t>
      </w:r>
      <w:r w:rsidR="004E60D2">
        <w:t>AAR</w:t>
      </w:r>
      <w:r>
        <w:t>_</w:t>
      </w:r>
      <w:r w:rsidR="003E7313">
        <w:t>17</w:t>
      </w:r>
      <w:r>
        <w:t>&gt;</w:t>
      </w:r>
    </w:p>
    <w:p w14:paraId="70765E18" w14:textId="77777777" w:rsidR="006B5DF1" w:rsidRDefault="006B5DF1" w:rsidP="006B5DF1"/>
    <w:p w14:paraId="5D751DA0" w14:textId="77777777" w:rsidR="001B4160" w:rsidRPr="006B5DF1" w:rsidRDefault="001B4160" w:rsidP="006B5DF1"/>
    <w:p w14:paraId="5F9C6834" w14:textId="3D0B136F" w:rsidR="0029493B" w:rsidRDefault="004E60D2" w:rsidP="006B5DF1">
      <w:pPr>
        <w:pStyle w:val="Questionstyle"/>
      </w:pPr>
      <w:r>
        <w:t>Do you consider that including reporting on Unique Trade Identifiers (UTIs) would provide valuable information from a supervisory perspective?</w:t>
      </w:r>
    </w:p>
    <w:p w14:paraId="05102E08" w14:textId="77777777" w:rsidR="006B5DF1" w:rsidRDefault="006B5DF1" w:rsidP="006B5DF1"/>
    <w:p w14:paraId="236C5087" w14:textId="5B0D3214" w:rsidR="006B5DF1" w:rsidRDefault="006B5DF1" w:rsidP="006B5DF1">
      <w:pPr>
        <w:spacing w:after="0"/>
      </w:pPr>
      <w:r>
        <w:t>&lt;ESMA_QUESTION_</w:t>
      </w:r>
      <w:r w:rsidR="004E60D2">
        <w:t>AAR</w:t>
      </w:r>
      <w:r>
        <w:t>_</w:t>
      </w:r>
      <w:r w:rsidR="003E7313">
        <w:t>18</w:t>
      </w:r>
      <w:r>
        <w:t>&gt;</w:t>
      </w:r>
    </w:p>
    <w:p w14:paraId="0D5A07F7" w14:textId="77777777" w:rsidR="006B5DF1" w:rsidRDefault="006B5DF1" w:rsidP="006B5DF1">
      <w:pPr>
        <w:spacing w:after="0"/>
      </w:pPr>
      <w:permStart w:id="1092633402" w:edGrp="everyone"/>
      <w:r>
        <w:t>TYPE YOUR TEXT HERE</w:t>
      </w:r>
    </w:p>
    <w:permEnd w:id="1092633402"/>
    <w:p w14:paraId="51F035B1" w14:textId="5443497D" w:rsidR="006B5DF1" w:rsidRDefault="006B5DF1" w:rsidP="006B5DF1">
      <w:pPr>
        <w:spacing w:after="0"/>
      </w:pPr>
      <w:r>
        <w:t>&lt;ESMA_QUESTION_</w:t>
      </w:r>
      <w:r w:rsidR="004E60D2">
        <w:t>AAR</w:t>
      </w:r>
      <w:r>
        <w:t>_</w:t>
      </w:r>
      <w:r w:rsidR="003E7313">
        <w:t>18</w:t>
      </w:r>
      <w:r>
        <w:t>&gt;</w:t>
      </w:r>
    </w:p>
    <w:p w14:paraId="3D88C6AE" w14:textId="77777777" w:rsidR="006B5DF1" w:rsidRDefault="006B5DF1" w:rsidP="006B5DF1"/>
    <w:p w14:paraId="27164489" w14:textId="77777777" w:rsidR="001B4160" w:rsidRPr="006B5DF1" w:rsidRDefault="001B4160" w:rsidP="006B5DF1"/>
    <w:p w14:paraId="01EFD49C" w14:textId="08AC3034" w:rsidR="006B5DF1" w:rsidRDefault="0029493B">
      <w:pPr>
        <w:pStyle w:val="Questionstyle"/>
      </w:pPr>
      <w:r>
        <w:t>Do</w:t>
      </w:r>
      <w:r w:rsidR="004E60D2" w:rsidRPr="004E60D2">
        <w:t xml:space="preserve"> </w:t>
      </w:r>
      <w:r w:rsidR="004E60D2">
        <w:t>you agree with the proposed approach for the reporting of the operational conditions</w:t>
      </w:r>
      <w:r w:rsidR="004E60D2" w:rsidRPr="008B7278">
        <w:t>?</w:t>
      </w:r>
    </w:p>
    <w:p w14:paraId="66AD22F0" w14:textId="77777777" w:rsidR="001B4160" w:rsidRPr="001B4160" w:rsidRDefault="001B4160" w:rsidP="001B4160"/>
    <w:p w14:paraId="5C3EF62A" w14:textId="7195045C" w:rsidR="006B5DF1" w:rsidRDefault="006B5DF1" w:rsidP="006B5DF1">
      <w:pPr>
        <w:spacing w:after="0"/>
      </w:pPr>
      <w:r>
        <w:t>&lt;ESMA_QUESTION_</w:t>
      </w:r>
      <w:r w:rsidR="004E60D2">
        <w:t>AAR</w:t>
      </w:r>
      <w:r>
        <w:t>_</w:t>
      </w:r>
      <w:r w:rsidR="003E7313">
        <w:t>19</w:t>
      </w:r>
      <w:r>
        <w:t>&gt;</w:t>
      </w:r>
    </w:p>
    <w:p w14:paraId="76767E26" w14:textId="77777777" w:rsidR="006B5DF1" w:rsidRDefault="006B5DF1" w:rsidP="006B5DF1">
      <w:pPr>
        <w:spacing w:after="0"/>
      </w:pPr>
      <w:permStart w:id="1566987131" w:edGrp="everyone"/>
      <w:r>
        <w:t>TYPE YOUR TEXT HERE</w:t>
      </w:r>
    </w:p>
    <w:permEnd w:id="1566987131"/>
    <w:p w14:paraId="3AD2704A" w14:textId="1AAFE00D" w:rsidR="006B5DF1" w:rsidRDefault="006B5DF1" w:rsidP="006B5DF1">
      <w:pPr>
        <w:spacing w:after="0"/>
      </w:pPr>
      <w:r>
        <w:t>&lt;ESMA_QUESTION_</w:t>
      </w:r>
      <w:r w:rsidR="004E60D2">
        <w:t>AAR</w:t>
      </w:r>
      <w:r>
        <w:t>_</w:t>
      </w:r>
      <w:r w:rsidR="003E7313">
        <w:t>19</w:t>
      </w:r>
      <w:r>
        <w:t>&gt;</w:t>
      </w:r>
    </w:p>
    <w:p w14:paraId="11145135" w14:textId="77777777" w:rsidR="006B5DF1" w:rsidRDefault="006B5DF1" w:rsidP="006B5DF1"/>
    <w:p w14:paraId="4B8A085F" w14:textId="77777777" w:rsidR="001B4160" w:rsidRPr="006B5DF1" w:rsidRDefault="001B4160" w:rsidP="006B5DF1"/>
    <w:p w14:paraId="7F993E5C" w14:textId="684D1FEB" w:rsidR="006B5DF1" w:rsidRDefault="001B4160">
      <w:pPr>
        <w:pStyle w:val="Questionstyle"/>
      </w:pPr>
      <w:r w:rsidRPr="008B7278">
        <w:t xml:space="preserve">Do </w:t>
      </w:r>
      <w:r>
        <w:t>you agree with the proposed approach for the reporting of the representativeness obligation</w:t>
      </w:r>
      <w:r w:rsidRPr="008B7278">
        <w:t>?</w:t>
      </w:r>
    </w:p>
    <w:p w14:paraId="14DD3DA5" w14:textId="77777777" w:rsidR="001B4160" w:rsidRPr="001B4160" w:rsidRDefault="001B4160" w:rsidP="001B4160"/>
    <w:p w14:paraId="2DE9D9DE" w14:textId="0A700DF5" w:rsidR="006B5DF1" w:rsidRDefault="006B5DF1" w:rsidP="006B5DF1">
      <w:pPr>
        <w:spacing w:after="0"/>
      </w:pPr>
      <w:r>
        <w:t>&lt;ESMA_QUESTION_</w:t>
      </w:r>
      <w:r w:rsidR="004E60D2">
        <w:t>AAR</w:t>
      </w:r>
      <w:r>
        <w:t>_</w:t>
      </w:r>
      <w:r w:rsidR="003E7313">
        <w:t>20</w:t>
      </w:r>
      <w:r>
        <w:t>&gt;</w:t>
      </w:r>
    </w:p>
    <w:p w14:paraId="7F57DFED" w14:textId="77777777" w:rsidR="006B5DF1" w:rsidRDefault="006B5DF1" w:rsidP="006B5DF1">
      <w:pPr>
        <w:spacing w:after="0"/>
      </w:pPr>
      <w:permStart w:id="1381705258" w:edGrp="everyone"/>
      <w:r>
        <w:t>TYPE YOUR TEXT HERE</w:t>
      </w:r>
    </w:p>
    <w:permEnd w:id="1381705258"/>
    <w:p w14:paraId="693695D5" w14:textId="73531578" w:rsidR="006B5DF1" w:rsidRDefault="006B5DF1" w:rsidP="006B5DF1">
      <w:pPr>
        <w:spacing w:after="0"/>
      </w:pPr>
      <w:r>
        <w:t>&lt;ESMA_QUESTION_</w:t>
      </w:r>
      <w:r w:rsidR="004E60D2">
        <w:t>AAR</w:t>
      </w:r>
      <w:r>
        <w:t>_</w:t>
      </w:r>
      <w:r w:rsidR="003E7313">
        <w:t>20</w:t>
      </w:r>
      <w:r>
        <w:t>&gt;</w:t>
      </w:r>
    </w:p>
    <w:p w14:paraId="00D929F2" w14:textId="77777777" w:rsidR="006B5DF1" w:rsidRDefault="006B5DF1" w:rsidP="006B5DF1"/>
    <w:p w14:paraId="6D0715F2" w14:textId="77777777" w:rsidR="001B4160" w:rsidRPr="006B5DF1" w:rsidRDefault="001B4160" w:rsidP="006B5DF1"/>
    <w:p w14:paraId="4BCB5EF3" w14:textId="3A3FF045" w:rsidR="006B5DF1" w:rsidRDefault="001B4160">
      <w:pPr>
        <w:pStyle w:val="Questionstyle"/>
      </w:pPr>
      <w:r w:rsidRPr="008B7278">
        <w:t xml:space="preserve">Do </w:t>
      </w:r>
      <w:r>
        <w:t>you agree with the proposed approach to standardise the reporting arrangements under the active account requirement</w:t>
      </w:r>
      <w:r w:rsidRPr="008B7278">
        <w:t>?</w:t>
      </w:r>
    </w:p>
    <w:p w14:paraId="60E0BB54" w14:textId="77777777" w:rsidR="001B4160" w:rsidRPr="001B4160" w:rsidRDefault="001B4160" w:rsidP="001B4160"/>
    <w:p w14:paraId="30A46B82" w14:textId="1B851A34" w:rsidR="006B5DF1" w:rsidRDefault="006B5DF1" w:rsidP="006B5DF1">
      <w:pPr>
        <w:spacing w:after="0"/>
      </w:pPr>
      <w:r>
        <w:t>&lt;ESMA_QUESTION_</w:t>
      </w:r>
      <w:r w:rsidR="004E60D2">
        <w:t>AAR</w:t>
      </w:r>
      <w:r>
        <w:t>_</w:t>
      </w:r>
      <w:r w:rsidR="003E7313">
        <w:t>21</w:t>
      </w:r>
      <w:r>
        <w:t>&gt;</w:t>
      </w:r>
    </w:p>
    <w:p w14:paraId="40484B91" w14:textId="77777777" w:rsidR="00AE2090" w:rsidRDefault="00AE2090" w:rsidP="00AE2090">
      <w:pPr>
        <w:spacing w:after="0"/>
      </w:pPr>
      <w:r>
        <w:t>In general, considering available new technologies and new IT architectures, any form of reporting required to CCP participants (including Clearing Members, Clients providing clearing services and Final Clients) regarding clearing activities carried out on derivatives electronically cleared on CCPs is useless (since all information should be available to ESMA and NCAs electronically on a regular basis or upon request directly from CCPs), expensive (since all information and relevant databases are at least duplicated and CCP participants are obliged to set up specific IT systems and operational processes for compliance that can be better managed through CCPs) and a source of relevant operational risk and errors that destroy reliability of reported data.</w:t>
      </w:r>
    </w:p>
    <w:p w14:paraId="23BE8523" w14:textId="77777777" w:rsidR="00AE2090" w:rsidRDefault="00AE2090" w:rsidP="00AE2090">
      <w:pPr>
        <w:spacing w:after="0"/>
      </w:pPr>
    </w:p>
    <w:p w14:paraId="3087C667" w14:textId="59977DB6" w:rsidR="00AE2090" w:rsidRDefault="00AE2090" w:rsidP="00AE2090">
      <w:pPr>
        <w:spacing w:after="0"/>
      </w:pPr>
      <w:r>
        <w:t>Conditions for AAR should not add reporting requirements for CCP participants since ESMA and NCAs can access the same data directly from authorised CCPs with more flexibility (standard periodic reporting by CCPs on participants' activities and aggregated statistics or ad hoc request for spot analysis or crisis management), fewer costs, lower operational risk, and better data quality:</w:t>
      </w:r>
    </w:p>
    <w:p w14:paraId="114EDDD1" w14:textId="77777777" w:rsidR="00AE2090" w:rsidRDefault="00AE2090" w:rsidP="00AE2090">
      <w:pPr>
        <w:spacing w:after="0"/>
      </w:pPr>
    </w:p>
    <w:p w14:paraId="63D33741" w14:textId="6EB16203" w:rsidR="00AE2090" w:rsidRPr="00295756" w:rsidRDefault="00AE2090" w:rsidP="00295756">
      <w:pPr>
        <w:pStyle w:val="Heading1"/>
        <w:numPr>
          <w:ilvl w:val="0"/>
          <w:numId w:val="39"/>
        </w:numPr>
        <w:rPr>
          <w:b w:val="0"/>
          <w:bCs w:val="0"/>
          <w:color w:val="000000" w:themeColor="text1"/>
          <w:sz w:val="22"/>
          <w:szCs w:val="22"/>
        </w:rPr>
      </w:pPr>
      <w:r w:rsidRPr="00295756">
        <w:rPr>
          <w:b w:val="0"/>
          <w:bCs w:val="0"/>
          <w:color w:val="000000" w:themeColor="text1"/>
          <w:sz w:val="22"/>
          <w:szCs w:val="22"/>
        </w:rPr>
        <w:t>Information regarding the counterparty and its operational conditions can be collected by CCPs directly or indirectly through Clearing Members and Clients providing clearing services during on-boarding process, together with the required certification already delegated to CCPs, and can be verified periodically alongside the stress tests.</w:t>
      </w:r>
    </w:p>
    <w:p w14:paraId="38FBB0A6" w14:textId="1B87F047" w:rsidR="00AE2090" w:rsidRPr="00295756" w:rsidRDefault="00AE2090" w:rsidP="00295756">
      <w:pPr>
        <w:pStyle w:val="Heading1"/>
        <w:numPr>
          <w:ilvl w:val="0"/>
          <w:numId w:val="39"/>
        </w:numPr>
        <w:rPr>
          <w:b w:val="0"/>
          <w:bCs w:val="0"/>
          <w:color w:val="000000" w:themeColor="text1"/>
          <w:sz w:val="22"/>
          <w:szCs w:val="22"/>
        </w:rPr>
      </w:pPr>
      <w:r w:rsidRPr="00295756">
        <w:rPr>
          <w:b w:val="0"/>
          <w:bCs w:val="0"/>
          <w:color w:val="000000" w:themeColor="text1"/>
          <w:sz w:val="22"/>
          <w:szCs w:val="22"/>
        </w:rPr>
        <w:t>Information about counterparty’s representativeness obligation, activity, and risk exposure can be collected and aggregated by CCPs directly or indirectly or through Clearing Members and Clients providing clearing services using data attached to cleared trades, data about counterparty’s margin calls and counterparty’s trading statistics.</w:t>
      </w:r>
    </w:p>
    <w:p w14:paraId="2AB4A9B2" w14:textId="5E813BA6" w:rsidR="00AE2090" w:rsidRPr="00295756" w:rsidRDefault="00AE2090" w:rsidP="00295756">
      <w:pPr>
        <w:pStyle w:val="Heading1"/>
        <w:numPr>
          <w:ilvl w:val="0"/>
          <w:numId w:val="39"/>
        </w:numPr>
        <w:rPr>
          <w:b w:val="0"/>
          <w:bCs w:val="0"/>
          <w:color w:val="000000" w:themeColor="text1"/>
          <w:sz w:val="22"/>
          <w:szCs w:val="22"/>
        </w:rPr>
      </w:pPr>
      <w:r w:rsidRPr="00295756">
        <w:rPr>
          <w:b w:val="0"/>
          <w:bCs w:val="0"/>
          <w:color w:val="000000" w:themeColor="text1"/>
          <w:sz w:val="22"/>
          <w:szCs w:val="22"/>
        </w:rPr>
        <w:t xml:space="preserve">Unique Trade Identifiers (UTIs) should always be attached to any cleared trade to be able to produce any reporting on a specific trade within the CCP </w:t>
      </w:r>
      <w:proofErr w:type="gramStart"/>
      <w:r w:rsidRPr="00295756">
        <w:rPr>
          <w:b w:val="0"/>
          <w:bCs w:val="0"/>
          <w:color w:val="000000" w:themeColor="text1"/>
          <w:sz w:val="22"/>
          <w:szCs w:val="22"/>
        </w:rPr>
        <w:t>and also</w:t>
      </w:r>
      <w:proofErr w:type="gramEnd"/>
      <w:r w:rsidRPr="00295756">
        <w:rPr>
          <w:b w:val="0"/>
          <w:bCs w:val="0"/>
          <w:color w:val="000000" w:themeColor="text1"/>
          <w:sz w:val="22"/>
          <w:szCs w:val="22"/>
        </w:rPr>
        <w:t xml:space="preserve"> outside. Similarly, the Legal Entity Identifier (LEI code) should always be used to identify a participant and its parent group so to produce any reporting on a specific counterparty or group.</w:t>
      </w:r>
    </w:p>
    <w:p w14:paraId="3711C9E6" w14:textId="77777777" w:rsidR="00AE2090" w:rsidRDefault="00AE2090" w:rsidP="00AE2090">
      <w:pPr>
        <w:spacing w:after="0"/>
      </w:pPr>
    </w:p>
    <w:p w14:paraId="2A4CCFD1" w14:textId="19A0560C" w:rsidR="006B5DF1" w:rsidRDefault="00AE2090" w:rsidP="00AE2090">
      <w:pPr>
        <w:spacing w:after="0"/>
      </w:pPr>
      <w:r>
        <w:t xml:space="preserve">Using CCPs as trades’ and counterparties’ data repositories to be collected by ESMA and NCAs periodically or on an ad hoc basis would simplify regulatory supervision, reduce associated costs, </w:t>
      </w:r>
      <w:r>
        <w:lastRenderedPageBreak/>
        <w:t xml:space="preserve">avoid duplication of databases, reduce the level of operational risk, and improve data quality and reporting </w:t>
      </w:r>
      <w:proofErr w:type="gramStart"/>
      <w:r>
        <w:t>reliability.</w:t>
      </w:r>
      <w:r w:rsidR="006B5DF1">
        <w:t>&lt;</w:t>
      </w:r>
      <w:proofErr w:type="gramEnd"/>
      <w:r w:rsidR="006B5DF1">
        <w:t>ESMA_QUESTION_</w:t>
      </w:r>
      <w:r w:rsidR="004E60D2">
        <w:t>AAR</w:t>
      </w:r>
      <w:r w:rsidR="006B5DF1">
        <w:t>_</w:t>
      </w:r>
      <w:r w:rsidR="003E7313">
        <w:t>21</w:t>
      </w:r>
      <w:r w:rsidR="006B5DF1">
        <w:t>&gt;</w:t>
      </w:r>
    </w:p>
    <w:p w14:paraId="188322A6" w14:textId="77777777" w:rsidR="006B5DF1" w:rsidRPr="006B5DF1" w:rsidRDefault="006B5DF1" w:rsidP="006B5DF1"/>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7400" w14:textId="77777777" w:rsidR="00C602E9" w:rsidRDefault="00C602E9" w:rsidP="00F716D4">
      <w:r>
        <w:separator/>
      </w:r>
    </w:p>
    <w:p w14:paraId="4EADDB4C" w14:textId="77777777" w:rsidR="00C602E9" w:rsidRDefault="00C602E9" w:rsidP="00F716D4"/>
  </w:endnote>
  <w:endnote w:type="continuationSeparator" w:id="0">
    <w:p w14:paraId="1274E617" w14:textId="77777777" w:rsidR="00C602E9" w:rsidRDefault="00C602E9" w:rsidP="00F716D4">
      <w:r>
        <w:continuationSeparator/>
      </w:r>
    </w:p>
    <w:p w14:paraId="29ABBB53" w14:textId="77777777" w:rsidR="00C602E9" w:rsidRDefault="00C602E9" w:rsidP="00F716D4"/>
  </w:endnote>
  <w:endnote w:type="continuationNotice" w:id="1">
    <w:p w14:paraId="39D55D2E" w14:textId="77777777" w:rsidR="00C602E9" w:rsidRDefault="00C602E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A1B3" w14:textId="77777777" w:rsidR="000710C1" w:rsidRDefault="00071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BF24" w14:textId="77777777" w:rsidR="000710C1" w:rsidRDefault="00071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B4C5" w14:textId="77777777" w:rsidR="000710C1" w:rsidRDefault="000710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4B3E" w14:textId="77777777" w:rsidR="00C602E9" w:rsidRDefault="00C602E9" w:rsidP="00F716D4">
      <w:r>
        <w:separator/>
      </w:r>
    </w:p>
    <w:p w14:paraId="65B47173" w14:textId="77777777" w:rsidR="00C602E9" w:rsidRDefault="00C602E9" w:rsidP="00F716D4"/>
  </w:footnote>
  <w:footnote w:type="continuationSeparator" w:id="0">
    <w:p w14:paraId="505D75A2" w14:textId="77777777" w:rsidR="00C602E9" w:rsidRDefault="00C602E9" w:rsidP="00F716D4">
      <w:r>
        <w:continuationSeparator/>
      </w:r>
    </w:p>
    <w:p w14:paraId="2C76B6F9" w14:textId="77777777" w:rsidR="00C602E9" w:rsidRDefault="00C602E9" w:rsidP="00F716D4"/>
  </w:footnote>
  <w:footnote w:type="continuationNotice" w:id="1">
    <w:p w14:paraId="4285A6CC" w14:textId="77777777" w:rsidR="00C602E9" w:rsidRDefault="00C602E9"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972D" w14:textId="77777777" w:rsidR="000710C1" w:rsidRDefault="00071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F162" w14:textId="77777777" w:rsidR="000710C1" w:rsidRDefault="00071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77777777"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4E60D2">
      <w:rPr>
        <w:rStyle w:val="normaltextrun"/>
        <w:color w:val="001B4F"/>
        <w:sz w:val="16"/>
        <w:szCs w:val="16"/>
        <w:shd w:val="clear" w:color="auto" w:fill="FFFFFF"/>
      </w:rPr>
      <w:t>20 November 2024</w:t>
    </w:r>
  </w:p>
  <w:p w14:paraId="5AC1769D" w14:textId="369C96D5" w:rsidR="004E60D2" w:rsidRDefault="004E60D2" w:rsidP="000710C1">
    <w:pPr>
      <w:jc w:val="right"/>
    </w:pPr>
    <w:r>
      <w:rPr>
        <w:rStyle w:val="normaltextrun"/>
        <w:color w:val="001B4F"/>
        <w:sz w:val="16"/>
        <w:szCs w:val="16"/>
        <w:shd w:val="clear" w:color="auto" w:fill="FFFFFF"/>
      </w:rPr>
      <w:t>ESMA</w:t>
    </w:r>
    <w:r w:rsidR="000710C1" w:rsidRPr="000710C1">
      <w:rPr>
        <w:rStyle w:val="normaltextrun"/>
        <w:color w:val="001B4F"/>
        <w:sz w:val="16"/>
        <w:szCs w:val="16"/>
        <w:shd w:val="clear" w:color="auto" w:fill="FFFFFF"/>
      </w:rPr>
      <w:t>91-1505572268-3964</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E3E08"/>
    <w:multiLevelType w:val="hybridMultilevel"/>
    <w:tmpl w:val="8EDAE0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w:eastAsiaTheme="minorEastAsia"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051943"/>
    <w:multiLevelType w:val="hybridMultilevel"/>
    <w:tmpl w:val="8DDE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5B1A23"/>
    <w:multiLevelType w:val="multilevel"/>
    <w:tmpl w:val="E308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15:restartNumberingAfterBreak="0">
    <w:nsid w:val="7FEF56C0"/>
    <w:multiLevelType w:val="hybridMultilevel"/>
    <w:tmpl w:val="7B002A1A"/>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A740D57E">
      <w:numFmt w:val="bullet"/>
      <w:lvlText w:val="•"/>
      <w:lvlJc w:val="left"/>
      <w:pPr>
        <w:ind w:left="2340" w:hanging="360"/>
      </w:pPr>
      <w:rPr>
        <w:rFonts w:ascii="Arial" w:eastAsiaTheme="minorEastAs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5"/>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2"/>
  </w:num>
  <w:num w:numId="9" w16cid:durableId="100884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8"/>
  </w:num>
  <w:num w:numId="12" w16cid:durableId="1500659627">
    <w:abstractNumId w:val="31"/>
  </w:num>
  <w:num w:numId="13" w16cid:durableId="1879658227">
    <w:abstractNumId w:val="24"/>
  </w:num>
  <w:num w:numId="14" w16cid:durableId="1495758855">
    <w:abstractNumId w:val="10"/>
  </w:num>
  <w:num w:numId="15" w16cid:durableId="1186556611">
    <w:abstractNumId w:val="1"/>
  </w:num>
  <w:num w:numId="16" w16cid:durableId="679087124">
    <w:abstractNumId w:val="14"/>
  </w:num>
  <w:num w:numId="17" w16cid:durableId="1695498691">
    <w:abstractNumId w:val="15"/>
  </w:num>
  <w:num w:numId="18" w16cid:durableId="1042363640">
    <w:abstractNumId w:val="17"/>
  </w:num>
  <w:num w:numId="19" w16cid:durableId="820345968">
    <w:abstractNumId w:val="27"/>
  </w:num>
  <w:num w:numId="20" w16cid:durableId="1805388212">
    <w:abstractNumId w:val="36"/>
  </w:num>
  <w:num w:numId="21" w16cid:durableId="538709007">
    <w:abstractNumId w:val="26"/>
  </w:num>
  <w:num w:numId="22" w16cid:durableId="104540172">
    <w:abstractNumId w:val="9"/>
  </w:num>
  <w:num w:numId="23" w16cid:durableId="1824349076">
    <w:abstractNumId w:val="30"/>
  </w:num>
  <w:num w:numId="24" w16cid:durableId="672032853">
    <w:abstractNumId w:val="29"/>
  </w:num>
  <w:num w:numId="25" w16cid:durableId="48917541">
    <w:abstractNumId w:val="21"/>
  </w:num>
  <w:num w:numId="26" w16cid:durableId="978925443">
    <w:abstractNumId w:val="33"/>
  </w:num>
  <w:num w:numId="27" w16cid:durableId="1036613928">
    <w:abstractNumId w:val="38"/>
  </w:num>
  <w:num w:numId="28" w16cid:durableId="872039349">
    <w:abstractNumId w:val="7"/>
  </w:num>
  <w:num w:numId="29" w16cid:durableId="924530660">
    <w:abstractNumId w:val="3"/>
  </w:num>
  <w:num w:numId="30" w16cid:durableId="419180233">
    <w:abstractNumId w:val="23"/>
  </w:num>
  <w:num w:numId="31" w16cid:durableId="276761337">
    <w:abstractNumId w:val="22"/>
  </w:num>
  <w:num w:numId="32" w16cid:durableId="1166238383">
    <w:abstractNumId w:val="35"/>
  </w:num>
  <w:num w:numId="33" w16cid:durableId="2076850202">
    <w:abstractNumId w:val="34"/>
  </w:num>
  <w:num w:numId="34" w16cid:durableId="469176496">
    <w:abstractNumId w:val="12"/>
  </w:num>
  <w:num w:numId="35" w16cid:durableId="674843309">
    <w:abstractNumId w:val="18"/>
  </w:num>
  <w:num w:numId="36" w16cid:durableId="1954971501">
    <w:abstractNumId w:val="39"/>
  </w:num>
  <w:num w:numId="37" w16cid:durableId="264775511">
    <w:abstractNumId w:val="20"/>
  </w:num>
  <w:num w:numId="38" w16cid:durableId="260727731">
    <w:abstractNumId w:val="6"/>
  </w:num>
  <w:num w:numId="39" w16cid:durableId="4823663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5756"/>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2CBB"/>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090"/>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5C80"/>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2E9"/>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510596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72745204">
      <w:bodyDiv w:val="1"/>
      <w:marLeft w:val="0"/>
      <w:marRight w:val="0"/>
      <w:marTop w:val="0"/>
      <w:marBottom w:val="0"/>
      <w:divBdr>
        <w:top w:val="none" w:sz="0" w:space="0" w:color="auto"/>
        <w:left w:val="none" w:sz="0" w:space="0" w:color="auto"/>
        <w:bottom w:val="none" w:sz="0" w:space="0" w:color="auto"/>
        <w:right w:val="none" w:sz="0" w:space="0" w:color="auto"/>
      </w:divBdr>
    </w:div>
    <w:div w:id="1473521223">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77891823">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61</Value>
      <Value>17</Value>
      <Value>10</Value>
      <Value>471</Value>
      <Value>469</Value>
    </TaxCatchAll>
    <_dlc_DocId xmlns="d0fb0f98-34f9-4d57-9559-eb8efd17aa5e">ESMA91-1505572268-3964</_dlc_DocId>
    <_dlc_DocIdUrl xmlns="d0fb0f98-34f9-4d57-9559-eb8efd17aa5e">
      <Url>https://securitiesandmarketsauth.sharepoint.com/sites/sherpa-ccp/_layouts/15/DocIdRedir.aspx?ID=ESMA91-1505572268-3964</Url>
      <Description>ESMA91-1505572268-3964</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Active Account Requirement</TermName>
          <TermId xmlns="http://schemas.microsoft.com/office/infopath/2007/PartnerControls">8cf920ee-1699-40dd-8018-0179d9e7da19</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2.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2.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2217</Words>
  <Characters>12638</Characters>
  <Application>Microsoft Office Word</Application>
  <DocSecurity>0</DocSecurity>
  <Lines>341</Lines>
  <Paragraphs>147</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European Issuers</cp:lastModifiedBy>
  <cp:revision>2</cp:revision>
  <cp:lastPrinted>2015-02-18T20:01:00Z</cp:lastPrinted>
  <dcterms:created xsi:type="dcterms:W3CDTF">2025-01-27T10:47:00Z</dcterms:created>
  <dcterms:modified xsi:type="dcterms:W3CDTF">2025-01-27T10:47:00Z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459b19f7-74a7-4ee2-8111-ef31ab4ddeda</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GrammarlyDocumentId">
    <vt:lpwstr>7847f35687a60c6bef872e7cd54c24512dc7d5fd9301bd9c73669fdbdffdde9c</vt:lpwstr>
  </property>
</Properties>
</file>