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1092944446" w:edGrp="everyone"/>
      <w:permEnd w:id="1092944446"/>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1AC6C65D" w:rsidR="00FD7A8D" w:rsidRPr="00F716D4" w:rsidRDefault="00F87468" w:rsidP="00E70E2E">
      <w:pPr>
        <w:pStyle w:val="Sous-titre"/>
      </w:pPr>
      <w:r w:rsidRPr="00F716D4">
        <w:t xml:space="preserve">on the Consultation Paper </w:t>
      </w:r>
      <w:r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05AA30"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2D36A3">
        <w:t>3</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7"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E57EB">
      <w:pPr>
        <w:pStyle w:val="Paragraphedeliste"/>
        <w:numPr>
          <w:ilvl w:val="0"/>
          <w:numId w:val="35"/>
        </w:numPr>
        <w:contextualSpacing w:val="0"/>
      </w:pPr>
      <w:r w:rsidRPr="005B6B12">
        <w:t>respond to the question stated;</w:t>
      </w:r>
    </w:p>
    <w:p w14:paraId="73161343" w14:textId="77777777" w:rsidR="00E70E2E" w:rsidRPr="005B6B12" w:rsidRDefault="00E70E2E" w:rsidP="00EE57EB">
      <w:pPr>
        <w:pStyle w:val="Paragraphedeliste"/>
        <w:numPr>
          <w:ilvl w:val="0"/>
          <w:numId w:val="35"/>
        </w:numPr>
        <w:contextualSpacing w:val="0"/>
      </w:pPr>
      <w:r w:rsidRPr="005B6B12">
        <w:t>indicate the specific question to which the comment relates;</w:t>
      </w:r>
    </w:p>
    <w:p w14:paraId="30EDE0D6" w14:textId="77777777" w:rsidR="00E70E2E" w:rsidRPr="005B6B12" w:rsidRDefault="00E70E2E" w:rsidP="00EE57EB">
      <w:pPr>
        <w:pStyle w:val="Paragraphedeliste"/>
        <w:numPr>
          <w:ilvl w:val="0"/>
          <w:numId w:val="35"/>
        </w:numPr>
        <w:contextualSpacing w:val="0"/>
      </w:pPr>
      <w:r w:rsidRPr="005B6B12">
        <w:t>contain a clear rationale; and</w:t>
      </w:r>
    </w:p>
    <w:p w14:paraId="30D73002" w14:textId="77777777" w:rsidR="00E70E2E" w:rsidRPr="005B6B12" w:rsidRDefault="00E70E2E" w:rsidP="00EE57EB">
      <w:pPr>
        <w:pStyle w:val="Paragraphedeliste"/>
        <w:numPr>
          <w:ilvl w:val="0"/>
          <w:numId w:val="35"/>
        </w:numPr>
        <w:contextualSpacing w:val="0"/>
      </w:pPr>
      <w:r w:rsidRPr="005B6B12">
        <w:t>describe any alternatives ESMA should consider.</w:t>
      </w:r>
    </w:p>
    <w:p w14:paraId="4A599464" w14:textId="4473B01F" w:rsidR="00E70E2E" w:rsidRDefault="00E70E2E" w:rsidP="00E70E2E">
      <w:pPr>
        <w:rPr>
          <w:b/>
        </w:rPr>
      </w:pPr>
      <w:r w:rsidRPr="005B6B12">
        <w:t xml:space="preserve">ESMA will consider all comments </w:t>
      </w:r>
      <w:r w:rsidRPr="009E1C55">
        <w:t xml:space="preserve">received by </w:t>
      </w:r>
      <w:r w:rsidR="000E669A" w:rsidRPr="000E669A">
        <w:rPr>
          <w:b/>
          <w:color w:val="FF0000"/>
        </w:rPr>
        <w:t>30</w:t>
      </w:r>
      <w:r w:rsidR="009E1C55" w:rsidRPr="000E669A">
        <w:rPr>
          <w:b/>
          <w:color w:val="FF0000"/>
        </w:rPr>
        <w:t xml:space="preserve"> September </w:t>
      </w:r>
      <w:r w:rsidR="005A775C" w:rsidRPr="000E669A">
        <w:rPr>
          <w:b/>
          <w:color w:val="FF0000"/>
        </w:rPr>
        <w:t>202</w:t>
      </w:r>
      <w:r w:rsidR="004934BA" w:rsidRPr="000E669A">
        <w:rPr>
          <w:b/>
          <w:color w:val="FF0000"/>
        </w:rPr>
        <w:t>4</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E57EB">
      <w:pPr>
        <w:pStyle w:val="Paragraphedeliste"/>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020FF67" w:rsidR="009D6E99" w:rsidRPr="00863BFD" w:rsidRDefault="009D6E99" w:rsidP="00EE57EB">
      <w:pPr>
        <w:pStyle w:val="Paragraphedeliste"/>
        <w:numPr>
          <w:ilvl w:val="0"/>
          <w:numId w:val="35"/>
        </w:numPr>
        <w:contextualSpacing w:val="0"/>
      </w:pPr>
      <w:r w:rsidRPr="00863BFD">
        <w:t>Please do not remove tags of the type &lt;ESMA_QUESTION</w:t>
      </w:r>
      <w:r w:rsidR="00C05202">
        <w:t>_</w:t>
      </w:r>
      <w:r w:rsidR="00835CC2">
        <w:t>CP</w:t>
      </w:r>
      <w:r w:rsidR="009E1C55">
        <w:t>3</w:t>
      </w:r>
      <w:r w:rsidR="00C05202">
        <w:t>_</w:t>
      </w:r>
      <w:r w:rsidRPr="00863BFD">
        <w:t>1&gt;. Your response to each question has to be framed by the two tags corresponding to the question.</w:t>
      </w:r>
    </w:p>
    <w:p w14:paraId="534A9E90" w14:textId="77777777" w:rsidR="009D6E99" w:rsidRPr="00863BFD" w:rsidRDefault="009D6E99" w:rsidP="00EE57EB">
      <w:pPr>
        <w:pStyle w:val="Paragraphedeliste"/>
        <w:numPr>
          <w:ilvl w:val="0"/>
          <w:numId w:val="35"/>
        </w:numPr>
        <w:contextualSpacing w:val="0"/>
      </w:pPr>
      <w:r w:rsidRPr="00863BFD">
        <w:t>If you do not wish to respond to a given question, please do not delete it but simply leave the text “TYPE YOUR TEXT HERE” between the tags.</w:t>
      </w:r>
    </w:p>
    <w:p w14:paraId="399C1605" w14:textId="4477A805" w:rsidR="009D6E99" w:rsidRDefault="009D6E99" w:rsidP="00EE57EB">
      <w:pPr>
        <w:pStyle w:val="Paragraphedeliste"/>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w:t>
      </w:r>
      <w:r w:rsidR="009E1C55">
        <w:t>3</w:t>
      </w:r>
      <w:r w:rsidRPr="00863BFD">
        <w:t xml:space="preserve">_nameofrespondent. </w:t>
      </w:r>
    </w:p>
    <w:p w14:paraId="115A7ABF" w14:textId="63A528C3" w:rsidR="009D6E99" w:rsidRDefault="009D6E99" w:rsidP="009D6E99">
      <w:pPr>
        <w:pStyle w:val="Paragraphedeliste"/>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w:t>
      </w:r>
      <w:r w:rsidR="009E1C55">
        <w:t>3</w:t>
      </w:r>
      <w:r>
        <w:t>_</w:t>
      </w:r>
      <w:r w:rsidRPr="00863BFD">
        <w:t>ABCD.</w:t>
      </w:r>
    </w:p>
    <w:p w14:paraId="175B3887" w14:textId="22A43A3A" w:rsidR="009D6E99" w:rsidRDefault="009D6E99" w:rsidP="00EE57EB">
      <w:pPr>
        <w:pStyle w:val="Paragraphedeliste"/>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Lienhypertexte"/>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Lienhypertexte"/>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Lienhypertexte"/>
        </w:rPr>
        <w:t>‘</w:t>
      </w:r>
      <w:hyperlink r:id="rId20" w:history="1">
        <w:r>
          <w:rPr>
            <w:rStyle w:val="Lienhypertexte"/>
          </w:rPr>
          <w:t>Data protection</w:t>
        </w:r>
      </w:hyperlink>
      <w:r>
        <w:rPr>
          <w:rStyle w:val="Lienhypertexte"/>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8" w:name="_Toc335141334"/>
    </w:p>
    <w:p w14:paraId="6CA781B8" w14:textId="77777777" w:rsidR="00332304" w:rsidRDefault="00332304" w:rsidP="00F716D4">
      <w:pPr>
        <w:rPr>
          <w:lang w:eastAsia="en-GB"/>
        </w:rPr>
      </w:pPr>
      <w:bookmarkStart w:id="9" w:name="_Toc335141335"/>
      <w:bookmarkEnd w:id="8"/>
    </w:p>
    <w:bookmarkEnd w:id="9"/>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7"/>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Titre1"/>
      </w:pPr>
      <w:bookmarkStart w:id="10"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Textedelespacerserv"/>
            </w:rPr>
            <w:id w:val="651570699"/>
            <w:text/>
          </w:sdtPr>
          <w:sdtContent>
            <w:tc>
              <w:tcPr>
                <w:tcW w:w="5595" w:type="dxa"/>
                <w:shd w:val="clear" w:color="auto" w:fill="auto"/>
                <w:vAlign w:val="center"/>
              </w:tcPr>
              <w:p w14:paraId="633DB1B6" w14:textId="764FF303" w:rsidR="00C2682A" w:rsidRPr="00104E00" w:rsidRDefault="00C270B1" w:rsidP="00104E00">
                <w:pPr>
                  <w:jc w:val="left"/>
                  <w:rPr>
                    <w:rStyle w:val="Textedelespacerserv"/>
                  </w:rPr>
                </w:pPr>
                <w:r>
                  <w:rPr>
                    <w:rStyle w:val="Textedelespacerserv"/>
                  </w:rPr>
                  <w:t>AMAFI</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485D6BB5" w:rsidR="00C2682A" w:rsidRPr="00104E00" w:rsidRDefault="0000000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Content>
                <w:r w:rsidR="007B2227">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Content>
            <w:tc>
              <w:tcPr>
                <w:tcW w:w="5595" w:type="dxa"/>
                <w:shd w:val="clear" w:color="auto" w:fill="auto"/>
                <w:vAlign w:val="center"/>
              </w:tcPr>
              <w:p w14:paraId="4BD68813" w14:textId="71BC8236" w:rsidR="00C2682A" w:rsidRPr="00104E00" w:rsidRDefault="00C270B1"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5595" w:type="dxa"/>
                <w:shd w:val="clear" w:color="auto" w:fill="auto"/>
                <w:vAlign w:val="center"/>
              </w:tcPr>
              <w:p w14:paraId="204E7C89" w14:textId="761003F9" w:rsidR="00C2682A" w:rsidRPr="00104E00" w:rsidRDefault="00C270B1" w:rsidP="00104E00">
                <w:pPr>
                  <w:jc w:val="left"/>
                </w:pPr>
                <w:r>
                  <w:t>France</w:t>
                </w:r>
              </w:p>
            </w:tc>
          </w:sdtContent>
        </w:sdt>
      </w:tr>
      <w:permEnd w:id="1727412903"/>
    </w:tbl>
    <w:p w14:paraId="398E9C9E" w14:textId="10C9CC3D" w:rsidR="00C2682A" w:rsidRDefault="00C2682A" w:rsidP="00F716D4"/>
    <w:p w14:paraId="7F986E69" w14:textId="77777777" w:rsidR="00FA4100" w:rsidRDefault="00BB1973" w:rsidP="00FA4100">
      <w:pPr>
        <w:pStyle w:val="Titre1"/>
      </w:pPr>
      <w:r>
        <w:t>Questions</w:t>
      </w:r>
      <w:bookmarkStart w:id="11" w:name="_Hlk124780170"/>
    </w:p>
    <w:p w14:paraId="05D4196B" w14:textId="117DA791" w:rsidR="00B25E0D" w:rsidRPr="00B25E0D" w:rsidRDefault="00FA4100" w:rsidP="00FA4100">
      <w:pPr>
        <w:pStyle w:val="Titre1"/>
        <w:numPr>
          <w:ilvl w:val="0"/>
          <w:numId w:val="0"/>
        </w:numPr>
        <w:ind w:left="709"/>
      </w:pPr>
      <w:r>
        <w:t xml:space="preserve">2.1 </w:t>
      </w:r>
      <w:r w:rsidR="002D36A3">
        <w:t>CDR 2017/56</w:t>
      </w:r>
      <w:r w:rsidR="005D4F78">
        <w:t>7</w:t>
      </w:r>
    </w:p>
    <w:bookmarkEnd w:id="10"/>
    <w:bookmarkEnd w:id="11"/>
    <w:p w14:paraId="5DA4D64B" w14:textId="75257578" w:rsidR="00CC59BB" w:rsidRDefault="005D4F78" w:rsidP="007C5BD5">
      <w:pPr>
        <w:pStyle w:val="Questionstyle"/>
      </w:pPr>
      <w:r w:rsidRPr="005D4F78">
        <w:t>Should the use of alternative data to perform the calculations (i.e. as described under Option 2 above) be feasible, what would be the costs and the benefits of such a change for different categories of market participants, including in relation to the change and run costs of reporting systems, data quality assurance and other relevant aspects? Do you have other comments on this potential change, e.g. on specific issues, challenges or alternatives that could be considered by ESMA in its assessment?</w:t>
      </w:r>
    </w:p>
    <w:p w14:paraId="17BDD96F" w14:textId="03B46972" w:rsidR="00CC59BB" w:rsidRDefault="00CC59BB" w:rsidP="00C54034">
      <w:pPr>
        <w:spacing w:after="0"/>
      </w:pPr>
      <w:r>
        <w:t>&lt;ESMA_QUESTION</w:t>
      </w:r>
      <w:r w:rsidR="005D4F78">
        <w:t>_CP3_</w:t>
      </w:r>
      <w:r>
        <w:t>1&gt;</w:t>
      </w:r>
    </w:p>
    <w:p w14:paraId="77C93FA9" w14:textId="77777777" w:rsidR="008C62DB" w:rsidRPr="00BE236F" w:rsidRDefault="008C62DB" w:rsidP="008C62DB">
      <w:pPr>
        <w:rPr>
          <w:lang w:val="en-US"/>
        </w:rPr>
      </w:pPr>
      <w:permStart w:id="124340805" w:edGrp="everyone"/>
      <w:r w:rsidRPr="008C62DB">
        <w:rPr>
          <w:b/>
          <w:bCs/>
          <w:u w:val="single"/>
        </w:rPr>
        <w:t xml:space="preserve">General </w:t>
      </w:r>
      <w:proofErr w:type="gramStart"/>
      <w:r w:rsidRPr="008C62DB">
        <w:rPr>
          <w:b/>
          <w:bCs/>
          <w:u w:val="single"/>
        </w:rPr>
        <w:t>comments</w:t>
      </w:r>
      <w:r>
        <w:t xml:space="preserve"> :</w:t>
      </w:r>
      <w:proofErr w:type="gramEnd"/>
      <w:r>
        <w:t xml:space="preserve"> </w:t>
      </w:r>
      <w:r w:rsidRPr="00BE236F">
        <w:rPr>
          <w:lang w:val="en-US"/>
        </w:rPr>
        <w:t>AMAFI welcomes the opportunity to answer ESMA’s consultation on its proposals for the amendment or elaboration of several RTS/ITS it has been mandated to develop in the context of the MiFID-</w:t>
      </w:r>
      <w:proofErr w:type="spellStart"/>
      <w:r w:rsidRPr="00BE236F">
        <w:rPr>
          <w:lang w:val="en-US"/>
        </w:rPr>
        <w:t>MiFIR</w:t>
      </w:r>
      <w:proofErr w:type="spellEnd"/>
      <w:r w:rsidRPr="00BE236F">
        <w:rPr>
          <w:lang w:val="en-US"/>
        </w:rPr>
        <w:t xml:space="preserve"> review. We note that the consultation primarily addresses technical aspects related to the simplification of the transparency frameworks, as mandated by Level 1. </w:t>
      </w:r>
    </w:p>
    <w:p w14:paraId="7E9C37F1" w14:textId="77777777" w:rsidR="008C62DB" w:rsidRPr="00BE236F" w:rsidRDefault="008C62DB" w:rsidP="008C62DB">
      <w:pPr>
        <w:rPr>
          <w:szCs w:val="22"/>
          <w:lang w:val="en-US"/>
        </w:rPr>
      </w:pPr>
      <w:r w:rsidRPr="00BE236F">
        <w:rPr>
          <w:szCs w:val="22"/>
          <w:lang w:val="en-US"/>
        </w:rPr>
        <w:t xml:space="preserve">While many of ESMA’s proposals will bring more clarity and some simplification to the current regime, others however fail to do </w:t>
      </w:r>
      <w:proofErr w:type="gramStart"/>
      <w:r w:rsidRPr="00BE236F">
        <w:rPr>
          <w:szCs w:val="22"/>
          <w:lang w:val="en-US"/>
        </w:rPr>
        <w:t>so, and</w:t>
      </w:r>
      <w:proofErr w:type="gramEnd"/>
      <w:r w:rsidRPr="00BE236F">
        <w:rPr>
          <w:szCs w:val="22"/>
          <w:lang w:val="en-US"/>
        </w:rPr>
        <w:t xml:space="preserve"> are even likely to harm the liquidity/competitiveness of EU markets.</w:t>
      </w:r>
      <w:r>
        <w:rPr>
          <w:szCs w:val="22"/>
          <w:lang w:val="en-US"/>
        </w:rPr>
        <w:t xml:space="preserve"> I</w:t>
      </w:r>
      <w:r w:rsidRPr="00BE236F">
        <w:rPr>
          <w:szCs w:val="22"/>
          <w:lang w:val="en-US"/>
        </w:rPr>
        <w:t xml:space="preserve">t is particularly the case for those regarding the pre-trade transparency for systematic </w:t>
      </w:r>
      <w:proofErr w:type="spellStart"/>
      <w:r w:rsidRPr="00BE236F">
        <w:rPr>
          <w:szCs w:val="22"/>
          <w:lang w:val="en-US"/>
        </w:rPr>
        <w:t>internalisers</w:t>
      </w:r>
      <w:proofErr w:type="spellEnd"/>
      <w:r w:rsidRPr="00BE236F">
        <w:rPr>
          <w:szCs w:val="22"/>
          <w:lang w:val="en-US"/>
        </w:rPr>
        <w:t xml:space="preserve"> and the calculation of SMS thresholds provisions.</w:t>
      </w:r>
    </w:p>
    <w:p w14:paraId="4A1B1B00" w14:textId="77777777" w:rsidR="008C62DB" w:rsidRPr="000921CA" w:rsidRDefault="008C62DB" w:rsidP="008C62DB">
      <w:pPr>
        <w:rPr>
          <w:szCs w:val="22"/>
          <w:lang w:val="en-US"/>
        </w:rPr>
      </w:pPr>
      <w:r w:rsidRPr="00BE236F">
        <w:rPr>
          <w:szCs w:val="22"/>
          <w:lang w:val="en-US"/>
        </w:rPr>
        <w:t xml:space="preserve">As we provide our feedback, we </w:t>
      </w:r>
      <w:proofErr w:type="spellStart"/>
      <w:r w:rsidRPr="00BE236F">
        <w:rPr>
          <w:szCs w:val="22"/>
          <w:lang w:val="en-US"/>
        </w:rPr>
        <w:t>emphasise</w:t>
      </w:r>
      <w:proofErr w:type="spellEnd"/>
      <w:r w:rsidRPr="00BE236F">
        <w:rPr>
          <w:szCs w:val="22"/>
          <w:lang w:val="en-US"/>
        </w:rPr>
        <w:t xml:space="preserve"> that the European Commission has now a mandate to enhance market competitiveness and simplify regulation. We encourage ESMA to consider solutions that align with these objectives, ultimately contributing to more attractive and competitive EU capital markets. </w:t>
      </w:r>
    </w:p>
    <w:p w14:paraId="694B3729" w14:textId="780DB3F8" w:rsidR="00CC59BB" w:rsidRPr="00116279" w:rsidRDefault="008C62DB" w:rsidP="00116279">
      <w:pPr>
        <w:rPr>
          <w:lang w:val="en-US"/>
        </w:rPr>
      </w:pPr>
      <w:r w:rsidRPr="008C62DB">
        <w:rPr>
          <w:b/>
          <w:bCs/>
          <w:u w:val="single"/>
          <w:lang w:val="en-US"/>
        </w:rPr>
        <w:lastRenderedPageBreak/>
        <w:t xml:space="preserve">Answer to </w:t>
      </w:r>
      <w:proofErr w:type="gramStart"/>
      <w:r w:rsidRPr="008C62DB">
        <w:rPr>
          <w:b/>
          <w:bCs/>
          <w:u w:val="single"/>
          <w:lang w:val="en-US"/>
        </w:rPr>
        <w:t>Q.1</w:t>
      </w:r>
      <w:r>
        <w:rPr>
          <w:lang w:val="en-US"/>
        </w:rPr>
        <w:t xml:space="preserve"> :</w:t>
      </w:r>
      <w:proofErr w:type="gramEnd"/>
      <w:r>
        <w:rPr>
          <w:lang w:val="en-US"/>
        </w:rPr>
        <w:t xml:space="preserve"> </w:t>
      </w:r>
      <w:r w:rsidR="00116279" w:rsidRPr="00D268F0">
        <w:rPr>
          <w:lang w:val="en-US"/>
        </w:rPr>
        <w:t xml:space="preserve">AMAFI is generally supportive of Option 2, which </w:t>
      </w:r>
      <w:r w:rsidR="00116279">
        <w:rPr>
          <w:lang w:val="en-US"/>
        </w:rPr>
        <w:t>concerns</w:t>
      </w:r>
      <w:r w:rsidR="00116279" w:rsidRPr="00D268F0">
        <w:rPr>
          <w:lang w:val="en-US"/>
        </w:rPr>
        <w:t xml:space="preserve"> the use of alternative data for transparency calculations. However, we have concerns about the lack of clarity on the specific data sources ("other data available") and what this would entail in practice. Additionally, without having access to the proposed changes in RTS 22 regarding the Reporting and Data Transmission (RDT) system, it is difficult to fully assess the impact of this option. Based on the current information, and pending further details, we are provisionally in favor of Option 2 but reserve judgment until we better understand its full implications.</w:t>
      </w:r>
    </w:p>
    <w:permEnd w:id="124340805"/>
    <w:p w14:paraId="059016CF" w14:textId="50B402D2" w:rsidR="00CC59BB" w:rsidRDefault="00CC59BB" w:rsidP="00C54034">
      <w:pPr>
        <w:spacing w:after="0"/>
      </w:pPr>
      <w:r>
        <w:t>&lt;ESMA_QUESTION</w:t>
      </w:r>
      <w:r w:rsidR="005D4F78">
        <w:t>_CP3_</w:t>
      </w:r>
      <w:r>
        <w:t>1&gt;</w:t>
      </w:r>
    </w:p>
    <w:p w14:paraId="0445A411" w14:textId="628C6B54" w:rsidR="00B25E0D" w:rsidRDefault="00B25E0D" w:rsidP="00F716D4"/>
    <w:p w14:paraId="213BEB10" w14:textId="5228E258" w:rsidR="00CC59BB" w:rsidRDefault="005D4F78" w:rsidP="007C5BD5">
      <w:pPr>
        <w:pStyle w:val="Questionstyle"/>
      </w:pPr>
      <w:r w:rsidRPr="005D4F78">
        <w:t>Do you agree with the proposal on the start day of application of the transparency calculations? Please explain</w:t>
      </w:r>
      <w:r w:rsidR="00FA4100">
        <w:t>.</w:t>
      </w:r>
    </w:p>
    <w:p w14:paraId="12B58AF3" w14:textId="4F74BC2B" w:rsidR="00CC59BB" w:rsidRDefault="00CC59BB" w:rsidP="00C54034">
      <w:pPr>
        <w:spacing w:after="0"/>
      </w:pPr>
      <w:r>
        <w:t>&lt;ESMA_QUESTION</w:t>
      </w:r>
      <w:r w:rsidR="005D4F78">
        <w:t>_CP3_</w:t>
      </w:r>
      <w:r>
        <w:t>2&gt;</w:t>
      </w:r>
    </w:p>
    <w:p w14:paraId="59A0405A" w14:textId="2FF179DC" w:rsidR="00CC59BB" w:rsidRPr="008A2B90" w:rsidRDefault="008A2B90" w:rsidP="008A2B90">
      <w:pPr>
        <w:rPr>
          <w:lang w:val="en-US"/>
        </w:rPr>
      </w:pPr>
      <w:permStart w:id="1947404220" w:edGrp="everyone"/>
      <w:r w:rsidRPr="00881023">
        <w:rPr>
          <w:lang w:val="en-US"/>
        </w:rPr>
        <w:t xml:space="preserve">We support ESMA’s proposal on transparency calculations, as it provides valuable clarification. However, we recommend ESMA </w:t>
      </w:r>
      <w:r>
        <w:rPr>
          <w:lang w:val="en-US"/>
        </w:rPr>
        <w:t xml:space="preserve">to </w:t>
      </w:r>
      <w:r w:rsidRPr="00881023">
        <w:rPr>
          <w:lang w:val="en-US"/>
        </w:rPr>
        <w:t>also address</w:t>
      </w:r>
      <w:r>
        <w:rPr>
          <w:lang w:val="en-US"/>
        </w:rPr>
        <w:t xml:space="preserve">, in addition to IPOs, </w:t>
      </w:r>
      <w:r w:rsidRPr="00881023">
        <w:rPr>
          <w:lang w:val="en-US"/>
        </w:rPr>
        <w:t>new ISINs arising from corporate actions such as stock splits and mergers, as these also impact liquidity</w:t>
      </w:r>
      <w:r>
        <w:rPr>
          <w:lang w:val="en-US"/>
        </w:rPr>
        <w:t xml:space="preserve">. </w:t>
      </w:r>
    </w:p>
    <w:permEnd w:id="1947404220"/>
    <w:p w14:paraId="73D19FBF" w14:textId="2437B5B9" w:rsidR="00CC59BB" w:rsidRDefault="00CC59BB" w:rsidP="00C54034">
      <w:pPr>
        <w:spacing w:after="0"/>
      </w:pPr>
      <w:r>
        <w:t>&lt;ESMA_QUESTION</w:t>
      </w:r>
      <w:r w:rsidR="005D4F78">
        <w:t>_CP3_</w:t>
      </w:r>
      <w:r>
        <w:t>2&gt;</w:t>
      </w:r>
    </w:p>
    <w:p w14:paraId="4BEA6789" w14:textId="77777777" w:rsidR="00CC59BB" w:rsidRDefault="00CC59BB" w:rsidP="00F716D4"/>
    <w:p w14:paraId="2253A079" w14:textId="77777777" w:rsidR="005D4F78" w:rsidRDefault="005D4F78" w:rsidP="00F716D4"/>
    <w:p w14:paraId="1BAB9E7F" w14:textId="77777777" w:rsidR="005D4F78" w:rsidRDefault="005D4F78" w:rsidP="00F716D4"/>
    <w:p w14:paraId="7C87420C" w14:textId="77777777" w:rsidR="005D4F78" w:rsidRDefault="005D4F78" w:rsidP="00F716D4"/>
    <w:p w14:paraId="7A92C410" w14:textId="4B812FCB" w:rsidR="00CC59BB" w:rsidRDefault="005D4F78" w:rsidP="007C5BD5">
      <w:pPr>
        <w:pStyle w:val="Questionstyle"/>
      </w:pPr>
      <w:r w:rsidRPr="005D4F78">
        <w:t>Do you agree with the proposal on the denominator of the (i) ADT, (ii) ADNTE and (iii) for specifying daily traded parameter? Please explain</w:t>
      </w:r>
      <w:r w:rsidR="00FA4100">
        <w:t>.</w:t>
      </w:r>
    </w:p>
    <w:p w14:paraId="6B789D16" w14:textId="151F7A08" w:rsidR="00CC59BB" w:rsidRDefault="00CC59BB" w:rsidP="00C54034">
      <w:pPr>
        <w:spacing w:after="0"/>
      </w:pPr>
      <w:r>
        <w:t>&lt;ESMA_QUESTION</w:t>
      </w:r>
      <w:r w:rsidR="005D4F78">
        <w:t>_CP3_</w:t>
      </w:r>
      <w:r>
        <w:t>3&gt;</w:t>
      </w:r>
    </w:p>
    <w:p w14:paraId="778136CC" w14:textId="77777777" w:rsidR="00AA3831" w:rsidRDefault="00AA3831" w:rsidP="00AA3831">
      <w:pPr>
        <w:rPr>
          <w:lang w:val="en-US"/>
        </w:rPr>
      </w:pPr>
      <w:permStart w:id="2005885194" w:edGrp="everyone"/>
      <w:r w:rsidRPr="004E794F">
        <w:rPr>
          <w:lang w:val="en-US"/>
        </w:rPr>
        <w:t>We agree with the proposal concerning the denominator for (</w:t>
      </w:r>
      <w:proofErr w:type="spellStart"/>
      <w:r w:rsidRPr="004E794F">
        <w:rPr>
          <w:lang w:val="en-US"/>
        </w:rPr>
        <w:t>i</w:t>
      </w:r>
      <w:proofErr w:type="spellEnd"/>
      <w:r w:rsidRPr="004E794F">
        <w:rPr>
          <w:lang w:val="en-US"/>
        </w:rPr>
        <w:t xml:space="preserve">) ADT, (ii) ADNTE, and (iii) specifying the daily traded parameter. This proposal </w:t>
      </w:r>
      <w:r>
        <w:rPr>
          <w:lang w:val="en-US"/>
        </w:rPr>
        <w:t>helps</w:t>
      </w:r>
      <w:r w:rsidRPr="004E794F">
        <w:rPr>
          <w:lang w:val="en-US"/>
        </w:rPr>
        <w:t xml:space="preserve"> clarify the method of calculati</w:t>
      </w:r>
      <w:r>
        <w:rPr>
          <w:lang w:val="en-US"/>
        </w:rPr>
        <w:t xml:space="preserve">on. </w:t>
      </w:r>
    </w:p>
    <w:p w14:paraId="0D2F37D3" w14:textId="738C8B06" w:rsidR="00CC59BB" w:rsidRPr="00AA3831" w:rsidRDefault="00AA3831" w:rsidP="00AA3831">
      <w:pPr>
        <w:rPr>
          <w:lang w:val="en-US"/>
        </w:rPr>
      </w:pPr>
      <w:r>
        <w:rPr>
          <w:lang w:val="en-US"/>
        </w:rPr>
        <w:t xml:space="preserve">However, it is </w:t>
      </w:r>
      <w:r w:rsidRPr="004E794F">
        <w:rPr>
          <w:lang w:val="en-US"/>
        </w:rPr>
        <w:t>crucial to ensure that the numerator for ADT reflects only accessible liquidity, which exclud</w:t>
      </w:r>
      <w:r>
        <w:rPr>
          <w:lang w:val="en-US"/>
        </w:rPr>
        <w:t>es</w:t>
      </w:r>
      <w:r w:rsidRPr="004E794F">
        <w:rPr>
          <w:lang w:val="en-US"/>
        </w:rPr>
        <w:t xml:space="preserve"> non-addressable </w:t>
      </w:r>
      <w:r>
        <w:rPr>
          <w:lang w:val="en-US"/>
        </w:rPr>
        <w:t xml:space="preserve">liquidity </w:t>
      </w:r>
      <w:r w:rsidRPr="004E794F">
        <w:rPr>
          <w:lang w:val="en-US"/>
        </w:rPr>
        <w:t>and OTC transactions</w:t>
      </w:r>
      <w:r>
        <w:rPr>
          <w:lang w:val="en-US"/>
        </w:rPr>
        <w:t xml:space="preserve">. </w:t>
      </w:r>
    </w:p>
    <w:permEnd w:id="2005885194"/>
    <w:p w14:paraId="677D639B" w14:textId="5AF79809" w:rsidR="00CC59BB" w:rsidRDefault="00CC59BB" w:rsidP="00C54034">
      <w:pPr>
        <w:spacing w:after="0"/>
      </w:pPr>
      <w:r>
        <w:t>&lt;ESMA_QUESTION</w:t>
      </w:r>
      <w:r w:rsidR="005D4F78">
        <w:t>_CP3_</w:t>
      </w:r>
      <w:r>
        <w:t>3&gt;</w:t>
      </w:r>
    </w:p>
    <w:p w14:paraId="506315DD" w14:textId="77777777" w:rsidR="00CC59BB" w:rsidRDefault="00CC59BB" w:rsidP="00F716D4"/>
    <w:p w14:paraId="044A8FFD" w14:textId="41775C76" w:rsidR="00CC59BB" w:rsidRDefault="005D4F78" w:rsidP="007C5BD5">
      <w:pPr>
        <w:pStyle w:val="Questionstyle"/>
      </w:pPr>
      <w:r w:rsidRPr="005D4F78">
        <w:t>Do you agree with the proposal on the liquidity determination for shares? Please explain</w:t>
      </w:r>
      <w:r w:rsidR="00FA4100">
        <w:t>.</w:t>
      </w:r>
    </w:p>
    <w:p w14:paraId="3B828213" w14:textId="2C9D497F" w:rsidR="00CC59BB" w:rsidRDefault="00CC59BB" w:rsidP="00C54034">
      <w:pPr>
        <w:spacing w:after="0"/>
      </w:pPr>
      <w:r>
        <w:lastRenderedPageBreak/>
        <w:t>&lt;ESMA_QUESTION</w:t>
      </w:r>
      <w:r w:rsidR="005D4F78">
        <w:t>_CP3_</w:t>
      </w:r>
      <w:r>
        <w:t>4&gt;</w:t>
      </w:r>
    </w:p>
    <w:p w14:paraId="18C4F057" w14:textId="6C9C7A1A" w:rsidR="00CC59BB" w:rsidRPr="009761B0" w:rsidRDefault="009761B0" w:rsidP="009761B0">
      <w:pPr>
        <w:rPr>
          <w:lang w:val="en-US"/>
        </w:rPr>
      </w:pPr>
      <w:permStart w:id="1235513680" w:edGrp="everyone"/>
      <w:r w:rsidRPr="00BE79FA">
        <w:rPr>
          <w:lang w:val="en-US"/>
        </w:rPr>
        <w:t xml:space="preserve">We appreciate the simplification that using market </w:t>
      </w:r>
      <w:proofErr w:type="spellStart"/>
      <w:r w:rsidRPr="00BE79FA">
        <w:rPr>
          <w:lang w:val="en-US"/>
        </w:rPr>
        <w:t>capitalisation</w:t>
      </w:r>
      <w:proofErr w:type="spellEnd"/>
      <w:r w:rsidRPr="00BE79FA">
        <w:rPr>
          <w:lang w:val="en-US"/>
        </w:rPr>
        <w:t xml:space="preserve"> for liquidity determination offers. While it may not be the most precise measure, it provides a practical solution. We encourage ESMA to consider a more detailed review of free float </w:t>
      </w:r>
      <w:proofErr w:type="gramStart"/>
      <w:r w:rsidRPr="00BE79FA">
        <w:rPr>
          <w:lang w:val="en-US"/>
        </w:rPr>
        <w:t>in the near future</w:t>
      </w:r>
      <w:proofErr w:type="gramEnd"/>
      <w:r w:rsidRPr="00BE79FA">
        <w:rPr>
          <w:lang w:val="en-US"/>
        </w:rPr>
        <w:t xml:space="preserve">, including clearer definitions and consistent monitoring, considering that the notion of “free float” is not precise enough, and may be subject to interpretation. For the time being, we support the current proposal as a reasonable interim approach. </w:t>
      </w:r>
    </w:p>
    <w:permEnd w:id="1235513680"/>
    <w:p w14:paraId="5645007D" w14:textId="4E2E9AE4" w:rsidR="00CC59BB" w:rsidRDefault="00CC59BB" w:rsidP="00C54034">
      <w:pPr>
        <w:spacing w:after="0"/>
      </w:pPr>
      <w:r>
        <w:t>&lt;ESMA_QUESTION</w:t>
      </w:r>
      <w:r w:rsidR="005D4F78">
        <w:t>_CP3_</w:t>
      </w:r>
      <w:r>
        <w:t>4&gt;</w:t>
      </w:r>
    </w:p>
    <w:p w14:paraId="6A5562F7" w14:textId="7B74717E" w:rsidR="00BB1973" w:rsidRDefault="00BB1973" w:rsidP="00F716D4"/>
    <w:p w14:paraId="51E3550B" w14:textId="5B5E3F69" w:rsidR="00CC59BB" w:rsidRDefault="005D4F78" w:rsidP="007C5BD5">
      <w:pPr>
        <w:pStyle w:val="Questionstyle"/>
      </w:pPr>
      <w:r w:rsidRPr="005D4F78">
        <w:t>Do you agree with the proposal on the liquidity determination for other similar financial instruments? Please explain</w:t>
      </w:r>
      <w:r w:rsidR="00FA4100">
        <w:t>.</w:t>
      </w:r>
    </w:p>
    <w:p w14:paraId="19426988" w14:textId="240AE797" w:rsidR="00CC59BB" w:rsidRDefault="00CC59BB" w:rsidP="00C54034">
      <w:pPr>
        <w:spacing w:after="0"/>
      </w:pPr>
      <w:r>
        <w:t>&lt;ESMA_QUESTION</w:t>
      </w:r>
      <w:r w:rsidR="005D4F78">
        <w:t>_CP3_</w:t>
      </w:r>
      <w:r>
        <w:t>5&gt;</w:t>
      </w:r>
    </w:p>
    <w:p w14:paraId="23D7346A" w14:textId="46D5DC63" w:rsidR="00CC59BB" w:rsidRPr="00F40DA1" w:rsidRDefault="00F40DA1" w:rsidP="00F40DA1">
      <w:pPr>
        <w:rPr>
          <w:lang w:val="en-US"/>
        </w:rPr>
      </w:pPr>
      <w:permStart w:id="864513806" w:edGrp="everyone"/>
      <w:r w:rsidRPr="00AD1505">
        <w:rPr>
          <w:lang w:val="en-US"/>
        </w:rPr>
        <w:t xml:space="preserve">We do not see major issues with the liquidity determination for Depositary Receipts, ETFs, and certificates. Transparency is already applied on regulated markets, and liquidity classification is unlikely to affect large trades or disrupt market mechanisms, especially for ETFs. We support the proposal and recommend ongoing monitoring to </w:t>
      </w:r>
      <w:r>
        <w:rPr>
          <w:lang w:val="en-US"/>
        </w:rPr>
        <w:t xml:space="preserve">remedy </w:t>
      </w:r>
      <w:r w:rsidRPr="00AD1505">
        <w:rPr>
          <w:lang w:val="en-US"/>
        </w:rPr>
        <w:t>unintended effects.</w:t>
      </w:r>
    </w:p>
    <w:permEnd w:id="864513806"/>
    <w:p w14:paraId="12028E38" w14:textId="6BDCBF5F" w:rsidR="00CC59BB" w:rsidRDefault="00CC59BB" w:rsidP="00C54034">
      <w:pPr>
        <w:spacing w:after="0"/>
      </w:pPr>
      <w:r>
        <w:t>&lt;ESMA_QUESTION</w:t>
      </w:r>
      <w:r w:rsidR="005D4F78">
        <w:t>_CP3_</w:t>
      </w:r>
      <w:r>
        <w:t>5&gt;</w:t>
      </w:r>
    </w:p>
    <w:p w14:paraId="0716A74E" w14:textId="12CDEECF" w:rsidR="00CC59BB" w:rsidRDefault="00CC59BB" w:rsidP="00F716D4"/>
    <w:p w14:paraId="0B1D0E37" w14:textId="69EF334F" w:rsidR="00CC59BB" w:rsidRDefault="005D4F78" w:rsidP="007C5BD5">
      <w:pPr>
        <w:pStyle w:val="Questionstyle"/>
      </w:pPr>
      <w:r w:rsidRPr="005D4F78">
        <w:t>Do you agree with the proposal to remove the field “holdings exceeding 5% of total voting rights” from the legal text but keeping it in the XML schema of the reporting without being obliged to report such information? Pease explain</w:t>
      </w:r>
      <w:r w:rsidR="00BB1973">
        <w:t>.</w:t>
      </w:r>
    </w:p>
    <w:p w14:paraId="74B71444" w14:textId="25506F03" w:rsidR="00CC59BB" w:rsidRDefault="00CC59BB" w:rsidP="00C54034">
      <w:pPr>
        <w:spacing w:after="0"/>
      </w:pPr>
      <w:r>
        <w:t>&lt;ESMA_QUESTION</w:t>
      </w:r>
      <w:r w:rsidR="005D4F78">
        <w:t>_CP3_</w:t>
      </w:r>
      <w:r>
        <w:t>6&gt;</w:t>
      </w:r>
    </w:p>
    <w:p w14:paraId="24BE3F14" w14:textId="77777777" w:rsidR="006F6747" w:rsidRPr="00C6308F" w:rsidRDefault="006F6747" w:rsidP="006F6747">
      <w:pPr>
        <w:rPr>
          <w:lang w:val="en-US"/>
        </w:rPr>
      </w:pPr>
      <w:permStart w:id="1293775397" w:edGrp="everyone"/>
      <w:r>
        <w:rPr>
          <w:lang w:val="en-US"/>
        </w:rPr>
        <w:t xml:space="preserve">AMAFI supports </w:t>
      </w:r>
      <w:r w:rsidRPr="00C6308F">
        <w:rPr>
          <w:lang w:val="en-US"/>
        </w:rPr>
        <w:t>the proposal to remove the field "</w:t>
      </w:r>
      <w:r w:rsidRPr="00E843A3">
        <w:rPr>
          <w:i/>
          <w:iCs/>
          <w:lang w:val="en-US"/>
        </w:rPr>
        <w:t>holdings exceeding 5% of total voting rights</w:t>
      </w:r>
      <w:r w:rsidRPr="00C6308F">
        <w:rPr>
          <w:lang w:val="en-US"/>
        </w:rPr>
        <w:t xml:space="preserve">" from the legal text. This field provides limited value, as similar information is already reported elsewhere, such as under MAD-MAR for threshold disclosures. Its removal would simplify </w:t>
      </w:r>
      <w:r>
        <w:rPr>
          <w:lang w:val="en-US"/>
        </w:rPr>
        <w:t xml:space="preserve">the </w:t>
      </w:r>
      <w:r w:rsidRPr="00C6308F">
        <w:rPr>
          <w:lang w:val="en-US"/>
        </w:rPr>
        <w:t>reporting processes without losing essential information.</w:t>
      </w:r>
    </w:p>
    <w:p w14:paraId="2E916F10" w14:textId="3BCEAA63" w:rsidR="00CC59BB" w:rsidRPr="006F6747" w:rsidRDefault="006F6747" w:rsidP="006F6747">
      <w:pPr>
        <w:rPr>
          <w:lang w:val="en-US"/>
        </w:rPr>
      </w:pPr>
      <w:r w:rsidRPr="00C6308F">
        <w:rPr>
          <w:lang w:val="en-US"/>
        </w:rPr>
        <w:t xml:space="preserve">However, we recommend also removing this field from the XML schema. If </w:t>
      </w:r>
      <w:r>
        <w:rPr>
          <w:lang w:val="en-US"/>
        </w:rPr>
        <w:t>it is</w:t>
      </w:r>
      <w:r w:rsidRPr="00C6308F">
        <w:rPr>
          <w:lang w:val="en-US"/>
        </w:rPr>
        <w:t xml:space="preserve"> not feasible, it</w:t>
      </w:r>
      <w:r>
        <w:rPr>
          <w:lang w:val="en-US"/>
        </w:rPr>
        <w:t xml:space="preserve"> is</w:t>
      </w:r>
      <w:r w:rsidRPr="00C6308F">
        <w:rPr>
          <w:lang w:val="en-US"/>
        </w:rPr>
        <w:t xml:space="preserve"> crucial to provide clear technical specifications to ensure reports are not rejected when the field is left blank or filled with placeholder values. </w:t>
      </w:r>
    </w:p>
    <w:permEnd w:id="1293775397"/>
    <w:p w14:paraId="1C5E841E" w14:textId="62C9D449" w:rsidR="00CC59BB" w:rsidRDefault="00CC59BB" w:rsidP="00C54034">
      <w:pPr>
        <w:spacing w:after="0"/>
      </w:pPr>
      <w:r>
        <w:t>&lt;ESMA_QUESTION</w:t>
      </w:r>
      <w:r w:rsidR="005D4F78">
        <w:t>_CP3_</w:t>
      </w:r>
      <w:r>
        <w:t>6&gt;</w:t>
      </w:r>
    </w:p>
    <w:p w14:paraId="70FF3B6D" w14:textId="45071471" w:rsidR="00CC59BB" w:rsidRDefault="00CC59BB" w:rsidP="00F716D4"/>
    <w:p w14:paraId="73754F59" w14:textId="77777777" w:rsidR="005D4F78" w:rsidRDefault="005D4F78" w:rsidP="00F716D4"/>
    <w:p w14:paraId="0F496581" w14:textId="77777777" w:rsidR="005D4F78" w:rsidRDefault="005D4F78" w:rsidP="00F716D4"/>
    <w:p w14:paraId="41F5D217" w14:textId="77777777" w:rsidR="005D4F78" w:rsidRDefault="005D4F78" w:rsidP="00F716D4"/>
    <w:p w14:paraId="4C686F76" w14:textId="77777777" w:rsidR="005D4F78" w:rsidRDefault="005D4F78" w:rsidP="00F716D4"/>
    <w:p w14:paraId="65E8C5DB" w14:textId="3055066F" w:rsidR="005D4F78" w:rsidRDefault="005D4F78">
      <w:pPr>
        <w:spacing w:after="0" w:line="240" w:lineRule="auto"/>
        <w:jc w:val="left"/>
      </w:pPr>
      <w:r>
        <w:br w:type="page"/>
      </w:r>
    </w:p>
    <w:p w14:paraId="082CF5C0" w14:textId="77777777" w:rsidR="005D4F78" w:rsidRPr="00B25E0D" w:rsidRDefault="005D4F78" w:rsidP="005D4F78">
      <w:pPr>
        <w:pStyle w:val="Titre1"/>
        <w:numPr>
          <w:ilvl w:val="0"/>
          <w:numId w:val="0"/>
        </w:numPr>
        <w:ind w:left="709"/>
      </w:pPr>
      <w:r>
        <w:lastRenderedPageBreak/>
        <w:t>2.2 RTS 1</w:t>
      </w:r>
    </w:p>
    <w:p w14:paraId="0A97BE36" w14:textId="54209F8A" w:rsidR="00CC59BB" w:rsidRDefault="005D4F78" w:rsidP="007C5BD5">
      <w:pPr>
        <w:pStyle w:val="Questionstyle"/>
      </w:pPr>
      <w:r w:rsidRPr="005D4F78">
        <w:t>Do you in general agree with the content of the proposed Tables 1a and 1b? Please specify (i) which fields you consider as not necessary (ii) any amendments that you consider necessary to the columns “Description and details to be published”, “Type of execution or publication venue”, “Type of trading system” to ensure that the information to be provided is clear and unambiguous (iii) the instruments and the circumstances when it is necessary to report the field price with a price notation different from “MONE” – Monetary value</w:t>
      </w:r>
      <w:r w:rsidR="00BB1973">
        <w:t>.</w:t>
      </w:r>
    </w:p>
    <w:p w14:paraId="7A68C999" w14:textId="398287EA" w:rsidR="00CC59BB" w:rsidRDefault="00CC59BB" w:rsidP="00C54034">
      <w:pPr>
        <w:spacing w:after="0"/>
      </w:pPr>
      <w:r>
        <w:t>&lt;ESMA_QUESTION</w:t>
      </w:r>
      <w:r w:rsidR="005D4F78">
        <w:t>_CP3_</w:t>
      </w:r>
      <w:r>
        <w:t>7&gt;</w:t>
      </w:r>
    </w:p>
    <w:p w14:paraId="210AE453" w14:textId="77777777" w:rsidR="00CC59BB" w:rsidRDefault="00CC59BB" w:rsidP="00C54034">
      <w:pPr>
        <w:spacing w:after="0"/>
      </w:pPr>
      <w:permStart w:id="1076438526" w:edGrp="everyone"/>
      <w:r>
        <w:t>TYPE YOUR TEXT HERE</w:t>
      </w:r>
    </w:p>
    <w:permEnd w:id="1076438526"/>
    <w:p w14:paraId="39E613CD" w14:textId="52CF41AA" w:rsidR="00CC59BB" w:rsidRDefault="00CC59BB" w:rsidP="00C54034">
      <w:pPr>
        <w:spacing w:after="0"/>
      </w:pPr>
      <w:r>
        <w:t>&lt;ESMA_QUESTION</w:t>
      </w:r>
      <w:r w:rsidR="005D4F78">
        <w:t>_CP3_</w:t>
      </w:r>
      <w:r>
        <w:t>7&gt;</w:t>
      </w:r>
    </w:p>
    <w:p w14:paraId="0A5D9CD2" w14:textId="77777777" w:rsidR="005D4F78" w:rsidRDefault="005D4F78" w:rsidP="00C54034">
      <w:pPr>
        <w:spacing w:after="0"/>
      </w:pPr>
    </w:p>
    <w:p w14:paraId="70C05E2C" w14:textId="24D079CE" w:rsidR="00CC59BB" w:rsidRDefault="005D4F78" w:rsidP="007C5BD5">
      <w:pPr>
        <w:pStyle w:val="Questionstyle"/>
      </w:pPr>
      <w:r w:rsidRPr="005D4F78">
        <w:t>Do you agree with the proposed amendments to Article 4? Please explain</w:t>
      </w:r>
      <w:r w:rsidR="00CC59BB" w:rsidRPr="00185ADA">
        <w:t>.</w:t>
      </w:r>
    </w:p>
    <w:p w14:paraId="1EE9A5FD" w14:textId="2F246EBD" w:rsidR="00CC59BB" w:rsidRDefault="00CC59BB" w:rsidP="00C54034">
      <w:pPr>
        <w:spacing w:after="0"/>
      </w:pPr>
      <w:r>
        <w:t>&lt;ESMA_QUESTION</w:t>
      </w:r>
      <w:r w:rsidR="005D4F78">
        <w:t>_CP3_</w:t>
      </w:r>
      <w:r>
        <w:t>8&gt;</w:t>
      </w:r>
    </w:p>
    <w:p w14:paraId="049192E3" w14:textId="2CBE32F4" w:rsidR="00CC59BB" w:rsidRPr="00FA4790" w:rsidRDefault="00FA4790" w:rsidP="00FA4790">
      <w:pPr>
        <w:rPr>
          <w:i/>
          <w:iCs/>
          <w:lang w:val="en-US"/>
        </w:rPr>
      </w:pPr>
      <w:permStart w:id="1516253385" w:edGrp="everyone"/>
      <w:r w:rsidRPr="005230D7">
        <w:rPr>
          <w:lang w:val="en-US"/>
        </w:rPr>
        <w:t>AMAFI agrees with ESMA's proposed amendments to Article 4 regarding the “</w:t>
      </w:r>
      <w:r w:rsidRPr="00E843A3">
        <w:rPr>
          <w:i/>
          <w:iCs/>
          <w:lang w:val="en-US"/>
        </w:rPr>
        <w:t>most relevant market in terms of liquidity</w:t>
      </w:r>
      <w:r w:rsidRPr="005230D7">
        <w:rPr>
          <w:lang w:val="en-US"/>
        </w:rPr>
        <w:t>” as they offer helpful clarification.</w:t>
      </w:r>
    </w:p>
    <w:permEnd w:id="1516253385"/>
    <w:p w14:paraId="5FBCB5E0" w14:textId="0DE97725" w:rsidR="00CC59BB" w:rsidRDefault="00CC59BB" w:rsidP="00C54034">
      <w:pPr>
        <w:spacing w:after="0"/>
      </w:pPr>
      <w:r>
        <w:t>&lt;ESMA_QUESTION</w:t>
      </w:r>
      <w:r w:rsidR="005D4F78">
        <w:t>_CP3_</w:t>
      </w:r>
      <w:r>
        <w:t>8&gt;</w:t>
      </w:r>
    </w:p>
    <w:p w14:paraId="659A410B" w14:textId="08A6DFDD" w:rsidR="00CC59BB" w:rsidRDefault="00CC59BB" w:rsidP="00F716D4"/>
    <w:p w14:paraId="69BE27B3" w14:textId="6AFD3CA5" w:rsidR="00CC59BB" w:rsidRDefault="005D4F78" w:rsidP="007C5BD5">
      <w:pPr>
        <w:pStyle w:val="Questionstyle"/>
      </w:pPr>
      <w:r w:rsidRPr="005D4F78">
        <w:t>Do you agree with the proposed amendment to Article 6 of RTS 1? Please explain</w:t>
      </w:r>
      <w:r>
        <w:t>.</w:t>
      </w:r>
    </w:p>
    <w:p w14:paraId="3F05DCAA" w14:textId="3878BAAE" w:rsidR="00CC59BB" w:rsidRDefault="00CC59BB" w:rsidP="00C54034">
      <w:pPr>
        <w:spacing w:after="0"/>
      </w:pPr>
      <w:r>
        <w:t>&lt;ESMA_QUESTION</w:t>
      </w:r>
      <w:r w:rsidR="005D4F78">
        <w:t>_CP3_</w:t>
      </w:r>
      <w:r>
        <w:t>9&gt;</w:t>
      </w:r>
    </w:p>
    <w:p w14:paraId="5EEF290B" w14:textId="62828CD0" w:rsidR="00CC59BB" w:rsidRPr="0079226D" w:rsidRDefault="0079226D" w:rsidP="0079226D">
      <w:pPr>
        <w:rPr>
          <w:lang w:val="en-US"/>
        </w:rPr>
      </w:pPr>
      <w:permStart w:id="869493798" w:edGrp="everyone"/>
      <w:r w:rsidRPr="005230D7">
        <w:rPr>
          <w:lang w:val="en-US"/>
        </w:rPr>
        <w:t xml:space="preserve">AMAFI </w:t>
      </w:r>
      <w:r>
        <w:rPr>
          <w:lang w:val="en-US"/>
        </w:rPr>
        <w:t xml:space="preserve">is </w:t>
      </w:r>
      <w:r w:rsidRPr="005230D7">
        <w:rPr>
          <w:lang w:val="en-US"/>
        </w:rPr>
        <w:t>in favor of the proposed amendment to Article 6 of RTS 1, as it aligns the text with the changes already partly made by RTS 1 and the definition of the concept of a transaction. This amendment ensures consistency with previous updates, which we support.</w:t>
      </w:r>
    </w:p>
    <w:permEnd w:id="869493798"/>
    <w:p w14:paraId="1806692F" w14:textId="7E9C5A75" w:rsidR="00CC59BB" w:rsidRDefault="00CC59BB" w:rsidP="00C54034">
      <w:pPr>
        <w:spacing w:after="0"/>
      </w:pPr>
      <w:r>
        <w:t>&lt;ESMA_QUESTION</w:t>
      </w:r>
      <w:r w:rsidR="005D4F78">
        <w:t>_CP3_</w:t>
      </w:r>
      <w:r>
        <w:t>9&gt;</w:t>
      </w:r>
    </w:p>
    <w:p w14:paraId="5D61442C" w14:textId="7781388D" w:rsidR="00C05202" w:rsidRDefault="00C05202" w:rsidP="00F716D4"/>
    <w:p w14:paraId="50E9B48E" w14:textId="38F16495" w:rsidR="00CC59BB" w:rsidRDefault="005D4F78" w:rsidP="007C5BD5">
      <w:pPr>
        <w:pStyle w:val="Questionstyle"/>
      </w:pPr>
      <w:r w:rsidRPr="005D4F78">
        <w:t>Do you agree with the proposed amendments to Article 7 of RTS 1? Please explain</w:t>
      </w:r>
      <w:r>
        <w:t>.</w:t>
      </w:r>
    </w:p>
    <w:p w14:paraId="30C08F8B" w14:textId="7C0E3334" w:rsidR="00CC59BB" w:rsidRDefault="00CC59BB" w:rsidP="00C54034">
      <w:pPr>
        <w:spacing w:after="0"/>
      </w:pPr>
      <w:r>
        <w:t>&lt;ESMA_QUESTION</w:t>
      </w:r>
      <w:r w:rsidR="005D4F78">
        <w:t>_CP3_</w:t>
      </w:r>
      <w:r>
        <w:t>10&gt;</w:t>
      </w:r>
    </w:p>
    <w:p w14:paraId="664F86CF" w14:textId="523E32B6" w:rsidR="00CC59BB" w:rsidRPr="00262A69" w:rsidRDefault="00262A69" w:rsidP="00262A69">
      <w:pPr>
        <w:rPr>
          <w:i/>
          <w:iCs/>
          <w:lang w:val="en-US"/>
        </w:rPr>
      </w:pPr>
      <w:permStart w:id="1673160559" w:edGrp="everyone"/>
      <w:r w:rsidRPr="005230D7">
        <w:rPr>
          <w:lang w:val="en-US"/>
        </w:rPr>
        <w:t xml:space="preserve">AMAFI agrees that the proposed amendments to Article 7 of RTS 1 provide helpful clarification. However, to be comprehensive, we suggest including a point on situations where the Large in Scale (LIS) threshold cannot be calculated due to </w:t>
      </w:r>
      <w:r>
        <w:rPr>
          <w:lang w:val="en-US"/>
        </w:rPr>
        <w:t xml:space="preserve">data </w:t>
      </w:r>
      <w:r w:rsidRPr="005230D7">
        <w:rPr>
          <w:lang w:val="en-US"/>
        </w:rPr>
        <w:t xml:space="preserve">temporarily unavailable. In such cases, ESMA's Guidelines state that the lowest LIS threshold should apply, and it would be beneficial to explicitly include this provision in the text. </w:t>
      </w:r>
    </w:p>
    <w:permEnd w:id="1673160559"/>
    <w:p w14:paraId="13F39FB3" w14:textId="7573AC92" w:rsidR="00CC59BB" w:rsidRDefault="00CC59BB" w:rsidP="00C54034">
      <w:pPr>
        <w:spacing w:after="0"/>
      </w:pPr>
      <w:r>
        <w:lastRenderedPageBreak/>
        <w:t>&lt;ESMA_QUESTION</w:t>
      </w:r>
      <w:r w:rsidR="005D4F78">
        <w:t>_CP3_</w:t>
      </w:r>
      <w:r>
        <w:t>10&gt;</w:t>
      </w:r>
    </w:p>
    <w:p w14:paraId="04424A1B" w14:textId="77777777" w:rsidR="00CC59BB" w:rsidRDefault="00CC59BB" w:rsidP="00F716D4"/>
    <w:p w14:paraId="7E21AA7F" w14:textId="0DD797D2" w:rsidR="00CC59BB" w:rsidRDefault="005D4F78" w:rsidP="007C5BD5">
      <w:pPr>
        <w:pStyle w:val="Questionstyle"/>
      </w:pPr>
      <w:r w:rsidRPr="005D4F78">
        <w:t>Do you agree with the proposed amendments to Article 8 of RTS 1? Please explai</w:t>
      </w:r>
      <w:r w:rsidR="00CC59BB" w:rsidRPr="00185ADA">
        <w:t>.</w:t>
      </w:r>
    </w:p>
    <w:p w14:paraId="6C96CF48" w14:textId="1666004E" w:rsidR="00CC59BB" w:rsidRDefault="00CC59BB" w:rsidP="00C54034">
      <w:pPr>
        <w:spacing w:after="0"/>
      </w:pPr>
      <w:r>
        <w:t>&lt;ESMA_QUESTION</w:t>
      </w:r>
      <w:r w:rsidR="005D4F78">
        <w:t>_CP3_</w:t>
      </w:r>
      <w:r>
        <w:t>11&gt;</w:t>
      </w:r>
    </w:p>
    <w:p w14:paraId="709AF4D0" w14:textId="3BBD4EBA" w:rsidR="00CC59BB" w:rsidRPr="003918AD" w:rsidRDefault="003918AD" w:rsidP="003918AD">
      <w:pPr>
        <w:rPr>
          <w:lang w:val="en-US"/>
        </w:rPr>
      </w:pPr>
      <w:permStart w:id="1628839836" w:edGrp="everyone"/>
      <w:r w:rsidRPr="005230D7">
        <w:rPr>
          <w:lang w:val="en-US"/>
        </w:rPr>
        <w:t xml:space="preserve">AMAFI supports the proposed amendment to Article 8 of RTS 1. This change will enhance transparency and address the current inconsistencies in implementation across EU </w:t>
      </w:r>
      <w:r>
        <w:rPr>
          <w:lang w:val="en-US"/>
        </w:rPr>
        <w:t>M</w:t>
      </w:r>
      <w:r w:rsidRPr="005230D7">
        <w:rPr>
          <w:lang w:val="en-US"/>
        </w:rPr>
        <w:t xml:space="preserve">ember </w:t>
      </w:r>
      <w:r>
        <w:rPr>
          <w:lang w:val="en-US"/>
        </w:rPr>
        <w:t>S</w:t>
      </w:r>
      <w:r w:rsidRPr="005230D7">
        <w:rPr>
          <w:lang w:val="en-US"/>
        </w:rPr>
        <w:t xml:space="preserve">tates. </w:t>
      </w:r>
      <w:proofErr w:type="spellStart"/>
      <w:r w:rsidRPr="005230D7">
        <w:rPr>
          <w:lang w:val="en-US"/>
        </w:rPr>
        <w:t>Harmoni</w:t>
      </w:r>
      <w:r>
        <w:rPr>
          <w:lang w:val="en-US"/>
        </w:rPr>
        <w:t>s</w:t>
      </w:r>
      <w:r w:rsidRPr="005230D7">
        <w:rPr>
          <w:lang w:val="en-US"/>
        </w:rPr>
        <w:t>ing</w:t>
      </w:r>
      <w:proofErr w:type="spellEnd"/>
      <w:r w:rsidRPr="005230D7">
        <w:rPr>
          <w:lang w:val="en-US"/>
        </w:rPr>
        <w:t xml:space="preserve"> these rules is beneficial for ensuring a clearer and more uniform trading environment. </w:t>
      </w:r>
    </w:p>
    <w:permEnd w:id="1628839836"/>
    <w:p w14:paraId="03AED2EA" w14:textId="76C1695E" w:rsidR="00CC59BB" w:rsidRDefault="00CC59BB" w:rsidP="00C54034">
      <w:pPr>
        <w:spacing w:after="0"/>
      </w:pPr>
      <w:r>
        <w:t>&lt;ESMA_QUESTION</w:t>
      </w:r>
      <w:r w:rsidR="005D4F78">
        <w:t>_CP3_</w:t>
      </w:r>
      <w:r>
        <w:t>11&gt;</w:t>
      </w:r>
    </w:p>
    <w:p w14:paraId="64DE1E84" w14:textId="77777777" w:rsidR="00CC59BB" w:rsidRDefault="00CC59BB" w:rsidP="00F716D4"/>
    <w:p w14:paraId="3845A10B" w14:textId="1F192D41" w:rsidR="00CC59BB" w:rsidRDefault="005D4F78" w:rsidP="007C5BD5">
      <w:pPr>
        <w:pStyle w:val="Questionstyle"/>
      </w:pPr>
      <w:r w:rsidRPr="005D4F78">
        <w:t>How could ESMA take into account international best practices and competitiveness for the determination of the threshold up to which SIs have to be pre-trade transparent? Please explain</w:t>
      </w:r>
      <w:r w:rsidR="00CC59BB" w:rsidRPr="00185ADA">
        <w:t>.</w:t>
      </w:r>
    </w:p>
    <w:p w14:paraId="623FFCD5" w14:textId="5861FFC5" w:rsidR="00CC59BB" w:rsidRDefault="00CC59BB" w:rsidP="00C54034">
      <w:pPr>
        <w:spacing w:after="0"/>
      </w:pPr>
      <w:r>
        <w:t>&lt;ESMA_QUESTION</w:t>
      </w:r>
      <w:r w:rsidR="005D4F78">
        <w:t>_CP3_</w:t>
      </w:r>
      <w:r>
        <w:t>12&gt;</w:t>
      </w:r>
    </w:p>
    <w:p w14:paraId="28AB2569" w14:textId="77777777" w:rsidR="005A337E" w:rsidRPr="002D4081" w:rsidRDefault="005A337E" w:rsidP="005A337E">
      <w:pPr>
        <w:rPr>
          <w:lang w:val="en-US"/>
        </w:rPr>
      </w:pPr>
      <w:permStart w:id="1550012690" w:edGrp="everyone"/>
      <w:r w:rsidRPr="002D4081">
        <w:rPr>
          <w:lang w:val="en-US"/>
        </w:rPr>
        <w:t xml:space="preserve">AMAFI acknowledges the importance of aligning pre-trade transparency requirements for Systematic </w:t>
      </w:r>
      <w:proofErr w:type="spellStart"/>
      <w:r w:rsidRPr="002D4081">
        <w:rPr>
          <w:lang w:val="en-US"/>
        </w:rPr>
        <w:t>Internalisers</w:t>
      </w:r>
      <w:proofErr w:type="spellEnd"/>
      <w:r w:rsidRPr="002D4081">
        <w:rPr>
          <w:lang w:val="en-US"/>
        </w:rPr>
        <w:t xml:space="preserve"> (SIs) with international best practices while maintaining the EU's competitiveness. We appreciate ESMA’s efforts to address these issues, but we have concerns about the potential impact of the proposed changes.</w:t>
      </w:r>
    </w:p>
    <w:p w14:paraId="48C6E5DD" w14:textId="77777777" w:rsidR="005A337E" w:rsidRPr="002D4081" w:rsidRDefault="005A337E" w:rsidP="005A337E">
      <w:pPr>
        <w:rPr>
          <w:lang w:val="en-US"/>
        </w:rPr>
      </w:pPr>
      <w:r w:rsidRPr="002D4081">
        <w:rPr>
          <w:lang w:val="en-US"/>
        </w:rPr>
        <w:t>While the European Commission has outlined a framework for quoting sizes, ESMA's approach introduces complexities, particularly with the recalibration of the Standard Market Size (SMS). The proposed changes suggest smaller initial tranches and a more intricate system of bands, which may complicate implementation and understanding, particularly for non-European investors.</w:t>
      </w:r>
    </w:p>
    <w:p w14:paraId="116D3C62" w14:textId="77777777" w:rsidR="005A337E" w:rsidRPr="002D4081" w:rsidRDefault="005A337E" w:rsidP="005A337E">
      <w:pPr>
        <w:rPr>
          <w:lang w:val="en-US"/>
        </w:rPr>
      </w:pPr>
      <w:r w:rsidRPr="002D4081">
        <w:rPr>
          <w:lang w:val="en-US"/>
        </w:rPr>
        <w:t>In contrast, major markets such as the US and the UK have streamlined their transparency requirements, which has contributed to their competitive edge. For example, the US has significantly reduced the number of quoting bands, making their system simpler and more accessible.</w:t>
      </w:r>
    </w:p>
    <w:p w14:paraId="26B24110" w14:textId="77777777" w:rsidR="005A337E" w:rsidRPr="002D4081" w:rsidRDefault="005A337E" w:rsidP="005A337E">
      <w:pPr>
        <w:rPr>
          <w:lang w:val="en-US"/>
        </w:rPr>
      </w:pPr>
      <w:r w:rsidRPr="002D4081">
        <w:rPr>
          <w:lang w:val="en-US"/>
        </w:rPr>
        <w:t>To enhance both clarity and competitiveness, AMAFI recommends that ESMA align more closely with the European Commission's framework and avoid introducing additional complexities. A simplified approach, possibly including fewer bands or clearer thresholds, would help maintain the EU’s attractiveness compared to other major financial centers.</w:t>
      </w:r>
    </w:p>
    <w:p w14:paraId="4BD36F6A" w14:textId="5F3C54EC" w:rsidR="00CC59BB" w:rsidRDefault="005A337E" w:rsidP="005A337E">
      <w:pPr>
        <w:rPr>
          <w:lang w:val="en-US"/>
        </w:rPr>
      </w:pPr>
      <w:r w:rsidRPr="002D4081">
        <w:rPr>
          <w:lang w:val="en-US"/>
        </w:rPr>
        <w:t xml:space="preserve">We </w:t>
      </w:r>
      <w:r>
        <w:rPr>
          <w:lang w:val="en-US"/>
        </w:rPr>
        <w:t xml:space="preserve">encourage ESMA to </w:t>
      </w:r>
      <w:r w:rsidRPr="002D4081">
        <w:rPr>
          <w:lang w:val="en-US"/>
        </w:rPr>
        <w:t xml:space="preserve">carefully evaluate the benefits of any changes to ensure they provide clear advantages to the market </w:t>
      </w:r>
      <w:r>
        <w:rPr>
          <w:lang w:val="en-US"/>
        </w:rPr>
        <w:t>without introducing</w:t>
      </w:r>
      <w:r w:rsidRPr="002D4081">
        <w:rPr>
          <w:lang w:val="en-US"/>
        </w:rPr>
        <w:t xml:space="preserve"> unnecessary complexity. Simplifying the system and ensuring that it is in line with global best practices would support both market efficiency and </w:t>
      </w:r>
      <w:r>
        <w:rPr>
          <w:lang w:val="en-US"/>
        </w:rPr>
        <w:t>EU</w:t>
      </w:r>
      <w:r w:rsidRPr="002D4081">
        <w:rPr>
          <w:lang w:val="en-US"/>
        </w:rPr>
        <w:t xml:space="preserve"> competitiveness.</w:t>
      </w:r>
    </w:p>
    <w:p w14:paraId="5EE745E8" w14:textId="77777777" w:rsidR="006F0705" w:rsidRPr="006F0705" w:rsidRDefault="006F0705" w:rsidP="006F0705">
      <w:pPr>
        <w:rPr>
          <w:lang w:val="en-US"/>
        </w:rPr>
      </w:pPr>
      <w:r w:rsidRPr="006F0705">
        <w:rPr>
          <w:lang w:val="en-US"/>
        </w:rPr>
        <w:lastRenderedPageBreak/>
        <w:t xml:space="preserve">If we </w:t>
      </w:r>
      <w:proofErr w:type="spellStart"/>
      <w:r w:rsidRPr="006F0705">
        <w:rPr>
          <w:lang w:val="en-US"/>
        </w:rPr>
        <w:t>analyse</w:t>
      </w:r>
      <w:proofErr w:type="spellEnd"/>
      <w:r w:rsidRPr="006F0705">
        <w:rPr>
          <w:lang w:val="en-US"/>
        </w:rPr>
        <w:t xml:space="preserve"> the data of one of the main APA used for equities off exchange trades (CBOE UK and NL), we notice that for the 2 main European equity markets (France and Germany) the majority of the </w:t>
      </w:r>
      <w:proofErr w:type="gramStart"/>
      <w:r w:rsidRPr="006F0705">
        <w:rPr>
          <w:lang w:val="en-US"/>
        </w:rPr>
        <w:t>off exchange</w:t>
      </w:r>
      <w:proofErr w:type="gramEnd"/>
      <w:r w:rsidRPr="006F0705">
        <w:rPr>
          <w:lang w:val="en-US"/>
        </w:rPr>
        <w:t xml:space="preserve"> volumes on their instruments is reported to the UK APA rather than to the Dutch APA. We can conclude that for French and the German equity instruments, </w:t>
      </w:r>
      <w:proofErr w:type="gramStart"/>
      <w:r w:rsidRPr="006F0705">
        <w:rPr>
          <w:lang w:val="en-US"/>
        </w:rPr>
        <w:t>the majority of</w:t>
      </w:r>
      <w:proofErr w:type="gramEnd"/>
      <w:r w:rsidRPr="006F0705">
        <w:rPr>
          <w:lang w:val="en-US"/>
        </w:rPr>
        <w:t xml:space="preserve"> the SI volumes are operated by UK SIs (who are not subject to these quoting requirement changes) rather by EU SIs (who will be impacted by </w:t>
      </w:r>
      <w:proofErr w:type="spellStart"/>
      <w:r w:rsidRPr="006F0705">
        <w:rPr>
          <w:lang w:val="en-US"/>
        </w:rPr>
        <w:t>theses</w:t>
      </w:r>
      <w:proofErr w:type="spellEnd"/>
      <w:r w:rsidRPr="006F0705">
        <w:rPr>
          <w:lang w:val="en-US"/>
        </w:rPr>
        <w:t xml:space="preserve"> changes and will no longer be on a level playing field with their UK competitors). In addition, because of the Share Trading Obligation, EU investors can only interact with EU SIs when trading EEA shares.</w:t>
      </w:r>
    </w:p>
    <w:p w14:paraId="4A04822C" w14:textId="5F18AC18" w:rsidR="006F0705" w:rsidRPr="006F0705" w:rsidRDefault="006F0705" w:rsidP="006F0705">
      <w:pPr>
        <w:rPr>
          <w:lang w:val="en-US"/>
        </w:rPr>
      </w:pPr>
      <w:r w:rsidRPr="006F0705">
        <w:rPr>
          <w:lang w:val="en-US"/>
        </w:rPr>
        <w:t xml:space="preserve">Systematic </w:t>
      </w:r>
      <w:proofErr w:type="spellStart"/>
      <w:r w:rsidRPr="006F0705">
        <w:rPr>
          <w:lang w:val="en-US"/>
        </w:rPr>
        <w:t>Internalisers</w:t>
      </w:r>
      <w:proofErr w:type="spellEnd"/>
      <w:r w:rsidRPr="006F0705">
        <w:rPr>
          <w:lang w:val="en-US"/>
        </w:rPr>
        <w:t xml:space="preserve">, unlike trading venues, provide liquidity by committing their capital. The SI activity </w:t>
      </w:r>
      <w:proofErr w:type="gramStart"/>
      <w:r w:rsidRPr="006F0705">
        <w:rPr>
          <w:lang w:val="en-US"/>
        </w:rPr>
        <w:t>by definition is</w:t>
      </w:r>
      <w:proofErr w:type="gramEnd"/>
      <w:r w:rsidRPr="006F0705">
        <w:rPr>
          <w:lang w:val="en-US"/>
        </w:rPr>
        <w:t xml:space="preserve"> generating a P&amp;L. In contrast no trading risk is taken by trading venues operators. The average trade size of lit trading venues is no more than EUR5k on the most liquid instruments (significantly lower than the new quoting obligations for SIs). Moreover we think that the activity done during auctions (in particular during the closing auction) should not be taken into account in the SMS calculation as: the volume during these phases is disproportionate (auctions are often the main mechanism to trade when there is an index rebalancing), the price of the auction is only known after the trade while SIs quotes have to be in line with market conditions.</w:t>
      </w:r>
    </w:p>
    <w:p w14:paraId="03B6E5FB" w14:textId="30B7ACFF" w:rsidR="006F0705" w:rsidRPr="005A337E" w:rsidRDefault="006F0705" w:rsidP="005A337E">
      <w:pPr>
        <w:rPr>
          <w:lang w:val="en-US"/>
        </w:rPr>
      </w:pPr>
      <w:r w:rsidRPr="006F0705">
        <w:rPr>
          <w:lang w:val="en-US"/>
        </w:rPr>
        <w:t>We understand that ESMA is bound by the EC quoting guidance, we recommend that ESMA updates the SI quoting requirements using the lowest threshold allowed by the EC and does not include auction volume in the AVT calculation.</w:t>
      </w:r>
    </w:p>
    <w:permEnd w:id="1550012690"/>
    <w:p w14:paraId="09660EE7" w14:textId="436A5A78" w:rsidR="00CC59BB" w:rsidRDefault="00CC59BB" w:rsidP="00C54034">
      <w:pPr>
        <w:spacing w:after="0"/>
      </w:pPr>
      <w:r>
        <w:t>&lt;ESMA_QUESTION</w:t>
      </w:r>
      <w:r w:rsidR="005D4F78">
        <w:t>_CP3_</w:t>
      </w:r>
      <w:r>
        <w:t>12&gt;</w:t>
      </w:r>
    </w:p>
    <w:p w14:paraId="3D3A2DC1" w14:textId="23E9E5AA" w:rsidR="00692ADF" w:rsidRDefault="00692ADF" w:rsidP="00692ADF">
      <w:pPr>
        <w:spacing w:after="0" w:line="240" w:lineRule="auto"/>
        <w:jc w:val="left"/>
      </w:pPr>
    </w:p>
    <w:p w14:paraId="2B0BD369" w14:textId="0B223D05" w:rsidR="00CC59BB" w:rsidRDefault="005D4F78" w:rsidP="007C5BD5">
      <w:pPr>
        <w:pStyle w:val="Questionstyle"/>
      </w:pPr>
      <w:r w:rsidRPr="005D4F78">
        <w:t>Do you agree with the new AVT buckets and related SMS? Would you set a higher SMS for the AVT bucket [0-10000) (e.g. 10,000)? Please explain</w:t>
      </w:r>
      <w:r>
        <w:t>.</w:t>
      </w:r>
    </w:p>
    <w:p w14:paraId="7FBA2F1E" w14:textId="22F57295" w:rsidR="00CC59BB" w:rsidRDefault="00CC59BB" w:rsidP="00C54034">
      <w:pPr>
        <w:spacing w:after="0"/>
      </w:pPr>
      <w:r>
        <w:t>&lt;ESMA_QUESTION</w:t>
      </w:r>
      <w:r w:rsidR="005D4F78">
        <w:t>_CP3_</w:t>
      </w:r>
      <w:r>
        <w:t>13&gt;</w:t>
      </w:r>
    </w:p>
    <w:p w14:paraId="7879B244" w14:textId="77777777" w:rsidR="004D2B76" w:rsidRPr="00A609D8" w:rsidRDefault="004D2B76" w:rsidP="004D2B76">
      <w:pPr>
        <w:rPr>
          <w:lang w:val="en-US"/>
        </w:rPr>
      </w:pPr>
      <w:permStart w:id="1951602752" w:edGrp="everyone"/>
      <w:r w:rsidRPr="00A609D8">
        <w:rPr>
          <w:lang w:val="en-US"/>
        </w:rPr>
        <w:t xml:space="preserve">AMAFI welcomes the </w:t>
      </w:r>
      <w:r>
        <w:rPr>
          <w:lang w:val="en-US"/>
        </w:rPr>
        <w:t>opportunity</w:t>
      </w:r>
      <w:r w:rsidRPr="00A609D8">
        <w:rPr>
          <w:lang w:val="en-US"/>
        </w:rPr>
        <w:t xml:space="preserve"> to address the question of pre-trade transparency thresholds for Equities, DRs, and ETFs.</w:t>
      </w:r>
    </w:p>
    <w:p w14:paraId="6FB8CBEB" w14:textId="77777777" w:rsidR="004D2B76" w:rsidRPr="00A609D8" w:rsidRDefault="004D2B76" w:rsidP="004D2B76">
      <w:pPr>
        <w:rPr>
          <w:lang w:val="en-US"/>
        </w:rPr>
      </w:pPr>
      <w:r w:rsidRPr="00A609D8">
        <w:rPr>
          <w:lang w:val="en-US"/>
        </w:rPr>
        <w:t>We suggest keeping the current SMS thresholds rather than increasing them</w:t>
      </w:r>
      <w:r>
        <w:rPr>
          <w:lang w:val="en-US"/>
        </w:rPr>
        <w:t xml:space="preserve"> to</w:t>
      </w:r>
      <w:r w:rsidRPr="00A609D8">
        <w:rPr>
          <w:lang w:val="en-US"/>
        </w:rPr>
        <w:t xml:space="preserve"> avoid creating additional competitive differences between the EU and the UK.</w:t>
      </w:r>
    </w:p>
    <w:p w14:paraId="1F73E1E5" w14:textId="77777777" w:rsidR="004D2B76" w:rsidRPr="00A609D8" w:rsidRDefault="004D2B76" w:rsidP="004D2B76">
      <w:pPr>
        <w:rPr>
          <w:lang w:val="en-US"/>
        </w:rPr>
      </w:pPr>
      <w:r w:rsidRPr="00A609D8">
        <w:rPr>
          <w:lang w:val="en-US"/>
        </w:rPr>
        <w:t xml:space="preserve">Maintaining the current thresholds will also prevent operational issues that could arise from having different rules in the EU and the UK. </w:t>
      </w:r>
      <w:r>
        <w:rPr>
          <w:lang w:val="en-US"/>
        </w:rPr>
        <w:t>For</w:t>
      </w:r>
      <w:r w:rsidRPr="00A609D8">
        <w:rPr>
          <w:lang w:val="en-US"/>
        </w:rPr>
        <w:t xml:space="preserve"> ETFs and </w:t>
      </w:r>
      <w:proofErr w:type="gramStart"/>
      <w:r w:rsidRPr="00A609D8">
        <w:rPr>
          <w:lang w:val="en-US"/>
        </w:rPr>
        <w:t xml:space="preserve">DRs </w:t>
      </w:r>
      <w:r>
        <w:rPr>
          <w:lang w:val="en-US"/>
        </w:rPr>
        <w:t>in particular, given</w:t>
      </w:r>
      <w:proofErr w:type="gramEnd"/>
      <w:r>
        <w:rPr>
          <w:lang w:val="en-US"/>
        </w:rPr>
        <w:t xml:space="preserve"> that they </w:t>
      </w:r>
      <w:r w:rsidRPr="00A609D8">
        <w:rPr>
          <w:lang w:val="en-US"/>
        </w:rPr>
        <w:t>are often not subject to trading obligations, keeping the existing thresholds makes sense and supports a fair and consistent market.</w:t>
      </w:r>
    </w:p>
    <w:p w14:paraId="24AE9925" w14:textId="3276A142" w:rsidR="00CC59BB" w:rsidRPr="004D2B76" w:rsidRDefault="004D2B76" w:rsidP="004D2B76">
      <w:pPr>
        <w:rPr>
          <w:lang w:val="en-US"/>
        </w:rPr>
      </w:pPr>
      <w:r w:rsidRPr="00A609D8">
        <w:rPr>
          <w:lang w:val="en-US"/>
        </w:rPr>
        <w:t>In summary, we recommend not changing the SMS thresholds to avoid unnecessary complexity and maintain a level playing field.</w:t>
      </w:r>
    </w:p>
    <w:permEnd w:id="1951602752"/>
    <w:p w14:paraId="5935F509" w14:textId="63AAAC3B" w:rsidR="00CC59BB" w:rsidRDefault="00CC59BB" w:rsidP="00C54034">
      <w:pPr>
        <w:spacing w:after="0"/>
      </w:pPr>
      <w:r>
        <w:t>&lt;ESMA_QUESTION</w:t>
      </w:r>
      <w:r w:rsidR="005D4F78">
        <w:t>_CP3_</w:t>
      </w:r>
      <w:r>
        <w:t>13&gt;</w:t>
      </w:r>
    </w:p>
    <w:p w14:paraId="060636E2" w14:textId="77777777" w:rsidR="00CC59BB" w:rsidRDefault="00CC59BB" w:rsidP="00F716D4"/>
    <w:p w14:paraId="3774430F" w14:textId="32024F7C" w:rsidR="00CC59BB" w:rsidRDefault="005D4F78" w:rsidP="007C5BD5">
      <w:pPr>
        <w:pStyle w:val="Questionstyle"/>
      </w:pPr>
      <w:r w:rsidRPr="005D4F78">
        <w:t>Do you agree with ESMA’s proposal of the new threshold#1 for shares? Please explain</w:t>
      </w:r>
      <w:r>
        <w:t>.</w:t>
      </w:r>
    </w:p>
    <w:p w14:paraId="023D70D1" w14:textId="44F2F1C9" w:rsidR="00CC59BB" w:rsidRDefault="00CC59BB" w:rsidP="00C54034">
      <w:pPr>
        <w:spacing w:after="0"/>
      </w:pPr>
      <w:r>
        <w:t>&lt;ESMA_QUESTION</w:t>
      </w:r>
      <w:r w:rsidR="005D4F78">
        <w:t>_CP3_</w:t>
      </w:r>
      <w:r>
        <w:t>14&gt;</w:t>
      </w:r>
    </w:p>
    <w:p w14:paraId="0A1DB7A7" w14:textId="3D20164F" w:rsidR="00CC59BB" w:rsidRPr="00731285" w:rsidRDefault="00731285" w:rsidP="00731285">
      <w:pPr>
        <w:rPr>
          <w:lang w:val="en-US"/>
        </w:rPr>
      </w:pPr>
      <w:permStart w:id="871322226" w:edGrp="everyone"/>
      <w:r w:rsidRPr="00A609D8">
        <w:rPr>
          <w:lang w:val="en-US"/>
        </w:rPr>
        <w:t>Please refer to our answer to Q.13</w:t>
      </w:r>
      <w:r>
        <w:rPr>
          <w:lang w:val="en-US"/>
        </w:rPr>
        <w:t>.</w:t>
      </w:r>
    </w:p>
    <w:permEnd w:id="871322226"/>
    <w:p w14:paraId="311B3E37" w14:textId="27886322" w:rsidR="00CC59BB" w:rsidRDefault="00CC59BB" w:rsidP="00C54034">
      <w:pPr>
        <w:spacing w:after="0"/>
      </w:pPr>
      <w:r>
        <w:t>&lt;ESMA_QUESTION</w:t>
      </w:r>
      <w:r w:rsidR="005D4F78">
        <w:t>_CP3_</w:t>
      </w:r>
      <w:r>
        <w:t>14&gt;</w:t>
      </w:r>
    </w:p>
    <w:p w14:paraId="7D2E8574" w14:textId="77777777" w:rsidR="00CC59BB" w:rsidRDefault="00CC59BB" w:rsidP="00F716D4"/>
    <w:p w14:paraId="7CC2C104" w14:textId="6593E945" w:rsidR="00CC59BB" w:rsidRDefault="005D4F78" w:rsidP="007C5BD5">
      <w:pPr>
        <w:pStyle w:val="Questionstyle"/>
      </w:pPr>
      <w:r w:rsidRPr="005D4F78">
        <w:t>Do you agree with ESMA’s proposal of the new threshold#2 for shares? Please explain</w:t>
      </w:r>
      <w:r>
        <w:t>.</w:t>
      </w:r>
    </w:p>
    <w:p w14:paraId="5673A113" w14:textId="2D650B84" w:rsidR="00CC59BB" w:rsidRDefault="00CC59BB" w:rsidP="00C54034">
      <w:pPr>
        <w:spacing w:after="0"/>
      </w:pPr>
      <w:r>
        <w:t>&lt;ESMA_QUESTION</w:t>
      </w:r>
      <w:r w:rsidR="005D4F78">
        <w:t>_CP3_</w:t>
      </w:r>
      <w:r>
        <w:t>15&gt;</w:t>
      </w:r>
    </w:p>
    <w:p w14:paraId="2CF74206" w14:textId="2DBDF116" w:rsidR="00CC59BB" w:rsidRPr="00731285" w:rsidRDefault="00731285" w:rsidP="00731285">
      <w:pPr>
        <w:rPr>
          <w:lang w:val="en-US"/>
        </w:rPr>
      </w:pPr>
      <w:permStart w:id="1530005966" w:edGrp="everyone"/>
      <w:r w:rsidRPr="00A609D8">
        <w:rPr>
          <w:lang w:val="en-US"/>
        </w:rPr>
        <w:t>Please refer to our answer to Q.13</w:t>
      </w:r>
      <w:r>
        <w:rPr>
          <w:lang w:val="en-US"/>
        </w:rPr>
        <w:t>.</w:t>
      </w:r>
    </w:p>
    <w:permEnd w:id="1530005966"/>
    <w:p w14:paraId="24ACBE24" w14:textId="3E9A31DA" w:rsidR="00CC59BB" w:rsidRDefault="00CC59BB" w:rsidP="00C54034">
      <w:pPr>
        <w:spacing w:after="0"/>
      </w:pPr>
      <w:r>
        <w:t>&lt;ESMA_QUESTION</w:t>
      </w:r>
      <w:r w:rsidR="005D4F78">
        <w:t>_CP3_</w:t>
      </w:r>
      <w:r>
        <w:t>15&gt;</w:t>
      </w:r>
    </w:p>
    <w:p w14:paraId="746337AF" w14:textId="77777777" w:rsidR="00FA4100" w:rsidRDefault="00FA4100" w:rsidP="00C54034">
      <w:pPr>
        <w:spacing w:after="0"/>
      </w:pPr>
    </w:p>
    <w:p w14:paraId="3AA40BC9" w14:textId="44C4A3C2" w:rsidR="00CC59BB" w:rsidRDefault="005D4F78" w:rsidP="007C5BD5">
      <w:pPr>
        <w:pStyle w:val="Questionstyle"/>
      </w:pPr>
      <w:r w:rsidRPr="005D4F78">
        <w:t>Do you agree with the new AVT buckets and related SMS? Would you set a lower SMS for the AVT bucket [0-10000) (e.g. 5,000)? Please explain</w:t>
      </w:r>
      <w:r>
        <w:t>.</w:t>
      </w:r>
    </w:p>
    <w:p w14:paraId="426500DA" w14:textId="48597787" w:rsidR="00CC59BB" w:rsidRDefault="00CC59BB" w:rsidP="00C54034">
      <w:pPr>
        <w:spacing w:after="0"/>
      </w:pPr>
      <w:r>
        <w:t>&lt;ESMA_QUESTION</w:t>
      </w:r>
      <w:r w:rsidR="005D4F78">
        <w:t>_CP3_</w:t>
      </w:r>
      <w:r>
        <w:t>16&gt;</w:t>
      </w:r>
    </w:p>
    <w:p w14:paraId="37DE7513" w14:textId="67CAD619" w:rsidR="00CC59BB" w:rsidRPr="00BD674A" w:rsidRDefault="00BD674A" w:rsidP="00BD674A">
      <w:pPr>
        <w:rPr>
          <w:lang w:val="en-US"/>
        </w:rPr>
      </w:pPr>
      <w:permStart w:id="1731550419" w:edGrp="everyone"/>
      <w:r w:rsidRPr="00A609D8">
        <w:rPr>
          <w:lang w:val="en-US"/>
        </w:rPr>
        <w:t>Please refer to our answer to Q.13</w:t>
      </w:r>
      <w:r>
        <w:rPr>
          <w:lang w:val="en-US"/>
        </w:rPr>
        <w:t>.</w:t>
      </w:r>
    </w:p>
    <w:permEnd w:id="1731550419"/>
    <w:p w14:paraId="6C3E377C" w14:textId="040D99B9" w:rsidR="00CC59BB" w:rsidRDefault="00CC59BB" w:rsidP="00C54034">
      <w:pPr>
        <w:spacing w:after="0"/>
      </w:pPr>
      <w:r>
        <w:t>&lt;ESMA_QUESTION</w:t>
      </w:r>
      <w:r w:rsidR="005D4F78">
        <w:t>_CP3_</w:t>
      </w:r>
      <w:r>
        <w:t>16&gt;</w:t>
      </w:r>
    </w:p>
    <w:p w14:paraId="29E38B3B" w14:textId="77777777" w:rsidR="00CC59BB" w:rsidRDefault="00CC59BB" w:rsidP="00F716D4"/>
    <w:p w14:paraId="5A94C218" w14:textId="77777777" w:rsidR="005D4F78" w:rsidRDefault="005D4F78" w:rsidP="00F716D4"/>
    <w:p w14:paraId="1141B94C" w14:textId="77777777" w:rsidR="005D4F78" w:rsidRDefault="005D4F78" w:rsidP="00F716D4"/>
    <w:p w14:paraId="19612197" w14:textId="03192E1F" w:rsidR="00CC59BB" w:rsidRDefault="005D4F78" w:rsidP="007C5BD5">
      <w:pPr>
        <w:pStyle w:val="Questionstyle"/>
      </w:pPr>
      <w:r w:rsidRPr="005D4F78">
        <w:t>Do you agree with ESMA’s proposal of the new threshold#1 for DRs? Please explain</w:t>
      </w:r>
      <w:r>
        <w:t>.</w:t>
      </w:r>
    </w:p>
    <w:p w14:paraId="3E525873" w14:textId="5B324935" w:rsidR="00CC59BB" w:rsidRDefault="00CC59BB" w:rsidP="00C54034">
      <w:pPr>
        <w:spacing w:after="0"/>
      </w:pPr>
      <w:r>
        <w:t>&lt;ESMA_QUESTION</w:t>
      </w:r>
      <w:r w:rsidR="005D4F78">
        <w:t>_CP3_</w:t>
      </w:r>
      <w:r>
        <w:t>17&gt;</w:t>
      </w:r>
    </w:p>
    <w:p w14:paraId="78180F43" w14:textId="3D7A58BC" w:rsidR="00CC59BB" w:rsidRPr="005A5B04" w:rsidRDefault="005A5B04" w:rsidP="005A5B04">
      <w:pPr>
        <w:rPr>
          <w:lang w:val="en-US"/>
        </w:rPr>
      </w:pPr>
      <w:permStart w:id="1212295819" w:edGrp="everyone"/>
      <w:r w:rsidRPr="00A609D8">
        <w:rPr>
          <w:lang w:val="en-US"/>
        </w:rPr>
        <w:t>Please refer to our answer to Q.13</w:t>
      </w:r>
      <w:r>
        <w:rPr>
          <w:lang w:val="en-US"/>
        </w:rPr>
        <w:t>.</w:t>
      </w:r>
    </w:p>
    <w:permEnd w:id="1212295819"/>
    <w:p w14:paraId="4E0E7539" w14:textId="3A512CAF" w:rsidR="00CC59BB" w:rsidRDefault="00CC59BB" w:rsidP="00C54034">
      <w:pPr>
        <w:spacing w:after="0"/>
      </w:pPr>
      <w:r>
        <w:t>&lt;ESMA_QUESTION</w:t>
      </w:r>
      <w:r w:rsidR="005D4F78">
        <w:t>_CP3_</w:t>
      </w:r>
      <w:r>
        <w:t>17&gt;</w:t>
      </w:r>
    </w:p>
    <w:p w14:paraId="7BFA240B" w14:textId="2354D4FE" w:rsidR="00692ADF" w:rsidRDefault="00692ADF" w:rsidP="00692ADF">
      <w:pPr>
        <w:spacing w:after="0" w:line="240" w:lineRule="auto"/>
        <w:jc w:val="left"/>
      </w:pPr>
    </w:p>
    <w:p w14:paraId="6311D425" w14:textId="2F2FD307" w:rsidR="00CC59BB" w:rsidRDefault="005D4F78" w:rsidP="007C5BD5">
      <w:pPr>
        <w:pStyle w:val="Questionstyle"/>
      </w:pPr>
      <w:r w:rsidRPr="005D4F78">
        <w:t>Do you agree with ESMA’s proposal of the new threshold#2 for DRs? Please explain</w:t>
      </w:r>
      <w:r w:rsidR="00C05202">
        <w:t>.</w:t>
      </w:r>
    </w:p>
    <w:p w14:paraId="3E0480CF" w14:textId="4E0DC190" w:rsidR="00CC59BB" w:rsidRDefault="00CC59BB" w:rsidP="00C54034">
      <w:pPr>
        <w:spacing w:after="0"/>
      </w:pPr>
      <w:r>
        <w:t>&lt;ESMA_QUESTION</w:t>
      </w:r>
      <w:r w:rsidR="005D4F78">
        <w:t>_CP3_</w:t>
      </w:r>
      <w:r>
        <w:t>18&gt;</w:t>
      </w:r>
    </w:p>
    <w:p w14:paraId="4DCE5838" w14:textId="020BF896" w:rsidR="00CC59BB" w:rsidRPr="000021F8" w:rsidRDefault="000021F8" w:rsidP="000021F8">
      <w:pPr>
        <w:rPr>
          <w:lang w:val="en-US"/>
        </w:rPr>
      </w:pPr>
      <w:permStart w:id="1367754514" w:edGrp="everyone"/>
      <w:r w:rsidRPr="00A609D8">
        <w:rPr>
          <w:lang w:val="en-US"/>
        </w:rPr>
        <w:lastRenderedPageBreak/>
        <w:t>Please refer to our answer to Q.13</w:t>
      </w:r>
      <w:r>
        <w:rPr>
          <w:lang w:val="en-US"/>
        </w:rPr>
        <w:t>.</w:t>
      </w:r>
    </w:p>
    <w:permEnd w:id="1367754514"/>
    <w:p w14:paraId="001B4014" w14:textId="01A26F4F" w:rsidR="00CC59BB" w:rsidRDefault="00CC59BB" w:rsidP="00C54034">
      <w:pPr>
        <w:spacing w:after="0"/>
      </w:pPr>
      <w:r>
        <w:t>&lt;ESMA_QUESTION</w:t>
      </w:r>
      <w:r w:rsidR="005D4F78">
        <w:t>_CP3_</w:t>
      </w:r>
      <w:r>
        <w:t>18&gt;</w:t>
      </w:r>
    </w:p>
    <w:p w14:paraId="7CD11F2A" w14:textId="77777777" w:rsidR="00692ADF" w:rsidRDefault="00692ADF" w:rsidP="00C54034">
      <w:pPr>
        <w:spacing w:after="0"/>
      </w:pPr>
    </w:p>
    <w:p w14:paraId="36926459" w14:textId="3028F189" w:rsidR="00CC59BB" w:rsidRDefault="005D4F78" w:rsidP="007C5BD5">
      <w:pPr>
        <w:pStyle w:val="Questionstyle"/>
      </w:pPr>
      <w:r w:rsidRPr="005D4F78">
        <w:t>Do you agree with the new AVT buckets and related SMS? Please explain</w:t>
      </w:r>
      <w:r>
        <w:t>.</w:t>
      </w:r>
    </w:p>
    <w:p w14:paraId="29206BAC" w14:textId="1F06CCBA" w:rsidR="00CC59BB" w:rsidRDefault="00CC59BB" w:rsidP="00C54034">
      <w:pPr>
        <w:spacing w:after="0"/>
      </w:pPr>
      <w:r>
        <w:t>&lt;ESMA_QUESTION</w:t>
      </w:r>
      <w:r w:rsidR="005D4F78">
        <w:t>_CP3_</w:t>
      </w:r>
      <w:r>
        <w:t>19&gt;</w:t>
      </w:r>
    </w:p>
    <w:p w14:paraId="5BCF67F2" w14:textId="56A33C0D" w:rsidR="00CC59BB" w:rsidRPr="000021F8" w:rsidRDefault="000021F8" w:rsidP="000021F8">
      <w:pPr>
        <w:rPr>
          <w:lang w:val="en-US"/>
        </w:rPr>
      </w:pPr>
      <w:permStart w:id="1244420503" w:edGrp="everyone"/>
      <w:r w:rsidRPr="00A609D8">
        <w:rPr>
          <w:lang w:val="en-US"/>
        </w:rPr>
        <w:t>Please refer to our answer to Q.13</w:t>
      </w:r>
      <w:r>
        <w:rPr>
          <w:lang w:val="en-US"/>
        </w:rPr>
        <w:t>.</w:t>
      </w:r>
    </w:p>
    <w:permEnd w:id="1244420503"/>
    <w:p w14:paraId="3ED38D2D" w14:textId="1398D0A5" w:rsidR="00CC59BB" w:rsidRDefault="00CC59BB" w:rsidP="00C54034">
      <w:pPr>
        <w:spacing w:after="0"/>
      </w:pPr>
      <w:r>
        <w:t>&lt;ESMA_QUESTION</w:t>
      </w:r>
      <w:r w:rsidR="005D4F78">
        <w:t>_CP3_</w:t>
      </w:r>
      <w:r>
        <w:t>19&gt;</w:t>
      </w:r>
    </w:p>
    <w:p w14:paraId="54DBBE27" w14:textId="48F30A10" w:rsidR="00CC59BB" w:rsidRDefault="00CC59BB" w:rsidP="00F716D4"/>
    <w:p w14:paraId="0D1AD0F6" w14:textId="20DA4018" w:rsidR="00CC59BB" w:rsidRDefault="005D4F78" w:rsidP="007C5BD5">
      <w:pPr>
        <w:pStyle w:val="Questionstyle"/>
      </w:pPr>
      <w:r w:rsidRPr="005D4F78">
        <w:t>Do you agree with ESMA’s proposal of the new threshold#1 for ETFs? Please explain</w:t>
      </w:r>
      <w:r w:rsidR="00C05202">
        <w:t>.</w:t>
      </w:r>
    </w:p>
    <w:p w14:paraId="58CF2B55" w14:textId="6E42F771" w:rsidR="00CC59BB" w:rsidRDefault="00CC59BB" w:rsidP="00C54034">
      <w:pPr>
        <w:spacing w:after="0"/>
      </w:pPr>
      <w:r>
        <w:t>&lt;ESMA_QUESTION</w:t>
      </w:r>
      <w:r w:rsidR="005D4F78">
        <w:t>_CP3_</w:t>
      </w:r>
      <w:r>
        <w:t>20&gt;</w:t>
      </w:r>
    </w:p>
    <w:p w14:paraId="1EBE3E0A" w14:textId="0E8B3542" w:rsidR="00CC59BB" w:rsidRPr="00682365" w:rsidRDefault="00682365" w:rsidP="00682365">
      <w:pPr>
        <w:rPr>
          <w:lang w:val="en-US"/>
        </w:rPr>
      </w:pPr>
      <w:permStart w:id="356003362" w:edGrp="everyone"/>
      <w:r w:rsidRPr="00A609D8">
        <w:rPr>
          <w:lang w:val="en-US"/>
        </w:rPr>
        <w:t>Please refer to our answer to Q.13</w:t>
      </w:r>
      <w:r>
        <w:rPr>
          <w:lang w:val="en-US"/>
        </w:rPr>
        <w:t>.</w:t>
      </w:r>
    </w:p>
    <w:permEnd w:id="356003362"/>
    <w:p w14:paraId="035EB72A" w14:textId="2EAD9BFC" w:rsidR="00CC59BB" w:rsidRDefault="00CC59BB" w:rsidP="00C54034">
      <w:pPr>
        <w:spacing w:after="0"/>
      </w:pPr>
      <w:r>
        <w:t>&lt;ESMA_QUESTION</w:t>
      </w:r>
      <w:r w:rsidR="005D4F78">
        <w:t>_CP3_</w:t>
      </w:r>
      <w:r>
        <w:t>20&gt;</w:t>
      </w:r>
    </w:p>
    <w:p w14:paraId="63A57C34" w14:textId="48CD184D" w:rsidR="00CC59BB" w:rsidRDefault="00CC59BB" w:rsidP="00F716D4"/>
    <w:p w14:paraId="5E9ACEB3" w14:textId="469B1208" w:rsidR="00CC59BB" w:rsidRDefault="005D4F78" w:rsidP="007C5BD5">
      <w:pPr>
        <w:pStyle w:val="Questionstyle"/>
      </w:pPr>
      <w:r w:rsidRPr="005D4F78">
        <w:t>Do you agree with ESMA’s proposal of the new threshold#2 for ETFs? Please explain</w:t>
      </w:r>
      <w:r w:rsidR="00C05202">
        <w:t>.</w:t>
      </w:r>
    </w:p>
    <w:p w14:paraId="73F893DF" w14:textId="74C717F0" w:rsidR="00CC59BB" w:rsidRDefault="00CC59BB" w:rsidP="00C54034">
      <w:pPr>
        <w:spacing w:after="0"/>
      </w:pPr>
      <w:r>
        <w:t>&lt;ESMA_QUESTION</w:t>
      </w:r>
      <w:r w:rsidR="005D4F78">
        <w:t>_CP3_</w:t>
      </w:r>
      <w:r>
        <w:t>21&gt;</w:t>
      </w:r>
    </w:p>
    <w:p w14:paraId="224DD2F7" w14:textId="131FE55E" w:rsidR="00CC59BB" w:rsidRPr="009B3AC7" w:rsidRDefault="009B3AC7" w:rsidP="009B3AC7">
      <w:pPr>
        <w:rPr>
          <w:lang w:val="en-US"/>
        </w:rPr>
      </w:pPr>
      <w:permStart w:id="780153713" w:edGrp="everyone"/>
      <w:r w:rsidRPr="00A609D8">
        <w:rPr>
          <w:lang w:val="en-US"/>
        </w:rPr>
        <w:t>Please refer to our answer to Q.13</w:t>
      </w:r>
      <w:r>
        <w:rPr>
          <w:lang w:val="en-US"/>
        </w:rPr>
        <w:t>.</w:t>
      </w:r>
    </w:p>
    <w:permEnd w:id="780153713"/>
    <w:p w14:paraId="1EA31870" w14:textId="150401B4" w:rsidR="00CC59BB" w:rsidRDefault="00CC59BB" w:rsidP="00C54034">
      <w:pPr>
        <w:spacing w:after="0"/>
      </w:pPr>
      <w:r>
        <w:t>&lt;ESMA_QUESTION</w:t>
      </w:r>
      <w:r w:rsidR="005D4F78">
        <w:t>_CP3_</w:t>
      </w:r>
      <w:r>
        <w:t>21&gt;</w:t>
      </w:r>
    </w:p>
    <w:p w14:paraId="2E6F99E7" w14:textId="0A700019" w:rsidR="00C05202" w:rsidRDefault="00C05202" w:rsidP="00F716D4"/>
    <w:p w14:paraId="3483DA98" w14:textId="7AEEC0B8" w:rsidR="00CC59BB" w:rsidRDefault="005D4F78" w:rsidP="007C5BD5">
      <w:pPr>
        <w:pStyle w:val="Questionstyle"/>
      </w:pPr>
      <w:r w:rsidRPr="005D4F78">
        <w:t>Do you agree with the proposed amendments to Article 11 of RTS 1? Please explain</w:t>
      </w:r>
      <w:r>
        <w:t>.</w:t>
      </w:r>
    </w:p>
    <w:p w14:paraId="4165C891" w14:textId="10437859" w:rsidR="00CC59BB" w:rsidRDefault="00CC59BB" w:rsidP="00C54034">
      <w:pPr>
        <w:spacing w:after="0"/>
      </w:pPr>
      <w:r>
        <w:t>&lt;ESMA_QUESTION</w:t>
      </w:r>
      <w:r w:rsidR="005D4F78">
        <w:t>_CP3_</w:t>
      </w:r>
      <w:r>
        <w:t>22&gt;</w:t>
      </w:r>
    </w:p>
    <w:p w14:paraId="78CC4A39" w14:textId="3A1904E3" w:rsidR="00CC59BB" w:rsidRPr="009B3AC7" w:rsidRDefault="009B3AC7" w:rsidP="009B3AC7">
      <w:pPr>
        <w:rPr>
          <w:lang w:val="en-US"/>
        </w:rPr>
      </w:pPr>
      <w:permStart w:id="1310265670" w:edGrp="everyone"/>
      <w:r w:rsidRPr="00A609D8">
        <w:rPr>
          <w:lang w:val="en-US"/>
        </w:rPr>
        <w:t>Please refer to our answer to Q.13</w:t>
      </w:r>
      <w:r>
        <w:rPr>
          <w:lang w:val="en-US"/>
        </w:rPr>
        <w:t>.</w:t>
      </w:r>
    </w:p>
    <w:permEnd w:id="1310265670"/>
    <w:p w14:paraId="50486DF5" w14:textId="70821199" w:rsidR="00CC59BB" w:rsidRDefault="00CC59BB" w:rsidP="00C54034">
      <w:pPr>
        <w:spacing w:after="0"/>
      </w:pPr>
      <w:r>
        <w:t>&lt;ESMA_QUESTION</w:t>
      </w:r>
      <w:r w:rsidR="005D4F78">
        <w:t>_CP3_</w:t>
      </w:r>
      <w:r>
        <w:t>22&gt;</w:t>
      </w:r>
    </w:p>
    <w:p w14:paraId="2DCDBF28" w14:textId="386CD270" w:rsidR="00CC59BB" w:rsidRDefault="005D4F78" w:rsidP="007C5BD5">
      <w:pPr>
        <w:pStyle w:val="Questionstyle"/>
      </w:pPr>
      <w:r w:rsidRPr="005D4F78">
        <w:t>Do you agree with the proposed new Article 11a of RTS 1? Please explain</w:t>
      </w:r>
      <w:r>
        <w:t>.</w:t>
      </w:r>
    </w:p>
    <w:p w14:paraId="492B30E1" w14:textId="55522286" w:rsidR="00CC59BB" w:rsidRDefault="00CC59BB" w:rsidP="00C54034">
      <w:pPr>
        <w:spacing w:after="0"/>
      </w:pPr>
      <w:r>
        <w:t>&lt;ESMA_QUESTION</w:t>
      </w:r>
      <w:r w:rsidR="005D4F78">
        <w:t>_CP3_</w:t>
      </w:r>
      <w:r>
        <w:t>23&gt;</w:t>
      </w:r>
    </w:p>
    <w:p w14:paraId="18FF0F4B" w14:textId="5E7659B3" w:rsidR="00CC59BB" w:rsidRDefault="00E4637F" w:rsidP="00C54034">
      <w:pPr>
        <w:spacing w:after="0"/>
      </w:pPr>
      <w:permStart w:id="1711693936" w:edGrp="everyone"/>
      <w:r>
        <w:t>N/A</w:t>
      </w:r>
    </w:p>
    <w:permEnd w:id="1711693936"/>
    <w:p w14:paraId="0BFA64C6" w14:textId="5BDBDBA1" w:rsidR="00CC59BB" w:rsidRDefault="00CC59BB" w:rsidP="00C54034">
      <w:pPr>
        <w:spacing w:after="0"/>
      </w:pPr>
      <w:r>
        <w:t>&lt;ESMA_QUESTION</w:t>
      </w:r>
      <w:r w:rsidR="005D4F78">
        <w:t>_CP3_</w:t>
      </w:r>
      <w:r>
        <w:t>23&gt;</w:t>
      </w:r>
    </w:p>
    <w:p w14:paraId="1FF8C012" w14:textId="19050DD2" w:rsidR="00CC59BB" w:rsidRDefault="00CC59BB" w:rsidP="00F716D4"/>
    <w:p w14:paraId="24ED3899" w14:textId="35DD18A1" w:rsidR="00CC59BB" w:rsidRDefault="005D4F78" w:rsidP="007C5BD5">
      <w:pPr>
        <w:pStyle w:val="Questionstyle"/>
      </w:pPr>
      <w:r w:rsidRPr="005D4F78">
        <w:lastRenderedPageBreak/>
        <w:t>Do you agree with the proposed new Article 11b of RTS 1? Please explain</w:t>
      </w:r>
      <w:r w:rsidR="00C05202">
        <w:t>.</w:t>
      </w:r>
    </w:p>
    <w:p w14:paraId="3BA1190E" w14:textId="4AC403BF" w:rsidR="00CC59BB" w:rsidRDefault="00CC59BB" w:rsidP="00C54034">
      <w:pPr>
        <w:spacing w:after="0"/>
      </w:pPr>
      <w:r>
        <w:t>&lt;ESMA_QUESTION</w:t>
      </w:r>
      <w:r w:rsidR="005D4F78">
        <w:t>_CP3_</w:t>
      </w:r>
      <w:r>
        <w:t>24&gt;</w:t>
      </w:r>
    </w:p>
    <w:p w14:paraId="6907BDDF" w14:textId="77777777" w:rsidR="00EE4E20" w:rsidRDefault="00EE4E20" w:rsidP="00EE4E20">
      <w:pPr>
        <w:rPr>
          <w:lang w:val="en-US"/>
        </w:rPr>
      </w:pPr>
      <w:permStart w:id="1126446852" w:edGrp="everyone"/>
      <w:r w:rsidRPr="004267D4">
        <w:rPr>
          <w:lang w:val="en-US"/>
        </w:rPr>
        <w:t>We</w:t>
      </w:r>
      <w:r>
        <w:rPr>
          <w:lang w:val="en-US"/>
        </w:rPr>
        <w:t xml:space="preserve"> </w:t>
      </w:r>
      <w:r w:rsidRPr="004267D4">
        <w:rPr>
          <w:lang w:val="en-US"/>
        </w:rPr>
        <w:t>support the proposed approach in Article 11b</w:t>
      </w:r>
      <w:r>
        <w:rPr>
          <w:lang w:val="en-US"/>
        </w:rPr>
        <w:t xml:space="preserve">. </w:t>
      </w:r>
    </w:p>
    <w:p w14:paraId="690C0B98" w14:textId="77777777" w:rsidR="00EE4E20" w:rsidRPr="004267D4" w:rsidRDefault="00EE4E20" w:rsidP="00EE4E20">
      <w:pPr>
        <w:rPr>
          <w:lang w:val="en-US"/>
        </w:rPr>
      </w:pPr>
      <w:r w:rsidRPr="004267D4">
        <w:rPr>
          <w:lang w:val="en-US"/>
        </w:rPr>
        <w:t>We acknowledge the intention behind this proposal, which aims to address potential double reporting issues when two SIs interact. The scenario where one SI reports a trade while seeking coverage from another SI, which in turn also reports the trade, indeed creates challenges in ensuring accurate and non-redundant reporting.</w:t>
      </w:r>
    </w:p>
    <w:p w14:paraId="2E4AEEE6" w14:textId="59D2D6A9" w:rsidR="00CC59BB" w:rsidRPr="00EE4E20" w:rsidRDefault="00EE4E20" w:rsidP="00EE4E20">
      <w:pPr>
        <w:rPr>
          <w:lang w:val="en-US"/>
        </w:rPr>
      </w:pPr>
      <w:r w:rsidRPr="004267D4">
        <w:rPr>
          <w:lang w:val="en-US"/>
        </w:rPr>
        <w:t>The introduction of the DPE (Designated Reporting Entity) model as outlined by ESMA seems to provide a solution to this issue. Under the DPE model, the responsibility for post-trade reporting will be clearly assigned to the seller, which should mitigate the risk of double reporting and simplify the process for APAs and regulators.</w:t>
      </w:r>
    </w:p>
    <w:permEnd w:id="1126446852"/>
    <w:p w14:paraId="0BBBCBF8" w14:textId="4911690B" w:rsidR="00CC59BB" w:rsidRDefault="00CC59BB" w:rsidP="00C54034">
      <w:pPr>
        <w:spacing w:after="0"/>
      </w:pPr>
      <w:r>
        <w:t>&lt;ESMA_QUESTION</w:t>
      </w:r>
      <w:r w:rsidR="005D4F78">
        <w:t>_CP3_</w:t>
      </w:r>
      <w:r>
        <w:t>24&gt;</w:t>
      </w:r>
    </w:p>
    <w:p w14:paraId="3E8C977A" w14:textId="4421F2F7" w:rsidR="00CC59BB" w:rsidRDefault="00CC59BB" w:rsidP="00F716D4"/>
    <w:p w14:paraId="329BE782" w14:textId="764EF967" w:rsidR="00CC59BB" w:rsidRDefault="005D4F78" w:rsidP="007C5BD5">
      <w:pPr>
        <w:pStyle w:val="Questionstyle"/>
      </w:pPr>
      <w:r w:rsidRPr="005D4F78">
        <w:t>Do you agree with the proposed amendments to Article 12 of RTS 1? Please explain</w:t>
      </w:r>
      <w:r w:rsidR="00FA4100">
        <w:t>.</w:t>
      </w:r>
    </w:p>
    <w:p w14:paraId="220D24F2" w14:textId="2616DBF1" w:rsidR="00CC59BB" w:rsidRDefault="00CC59BB" w:rsidP="00C54034">
      <w:pPr>
        <w:spacing w:after="0"/>
      </w:pPr>
      <w:r>
        <w:t>&lt;ESMA_QUESTION</w:t>
      </w:r>
      <w:r w:rsidR="005D4F78">
        <w:t>_CP3_</w:t>
      </w:r>
      <w:r>
        <w:t>25&gt;</w:t>
      </w:r>
    </w:p>
    <w:p w14:paraId="6D4F0CA9" w14:textId="24402B9F" w:rsidR="00CC59BB" w:rsidRPr="007664D4" w:rsidRDefault="007664D4" w:rsidP="007664D4">
      <w:pPr>
        <w:rPr>
          <w:lang w:val="en-US"/>
        </w:rPr>
      </w:pPr>
      <w:permStart w:id="1428125549" w:edGrp="everyone"/>
      <w:r w:rsidRPr="00C33E0B">
        <w:rPr>
          <w:lang w:val="en-US"/>
        </w:rPr>
        <w:t>While the proposed amendment</w:t>
      </w:r>
      <w:r>
        <w:rPr>
          <w:lang w:val="en-US"/>
        </w:rPr>
        <w:t>s</w:t>
      </w:r>
      <w:r w:rsidRPr="00C33E0B">
        <w:rPr>
          <w:lang w:val="en-US"/>
        </w:rPr>
        <w:t xml:space="preserve"> to Article 12 of RTS 1 may appear minor, </w:t>
      </w:r>
      <w:r>
        <w:rPr>
          <w:lang w:val="en-US"/>
        </w:rPr>
        <w:t>they</w:t>
      </w:r>
      <w:r w:rsidRPr="00C33E0B">
        <w:rPr>
          <w:lang w:val="en-US"/>
        </w:rPr>
        <w:t xml:space="preserve"> introduce significant changes to post-trade reporting infrastructures. These adjustments, particularly the </w:t>
      </w:r>
      <w:proofErr w:type="spellStart"/>
      <w:r w:rsidRPr="00C33E0B">
        <w:rPr>
          <w:lang w:val="en-US"/>
        </w:rPr>
        <w:t>reorganisation</w:t>
      </w:r>
      <w:proofErr w:type="spellEnd"/>
      <w:r w:rsidRPr="00C33E0B">
        <w:rPr>
          <w:lang w:val="en-US"/>
        </w:rPr>
        <w:t xml:space="preserve"> of data flows and taxonomy, will have a material impact on trading platforms and potentially end clients. The changes in Table 3 of Annex 1, such as renaming columns and altering report formats, could lead to substantial compliance costs. Given that post-trade data flows are already largely </w:t>
      </w:r>
      <w:proofErr w:type="spellStart"/>
      <w:r w:rsidRPr="00C33E0B">
        <w:rPr>
          <w:lang w:val="en-US"/>
        </w:rPr>
        <w:t>standardised</w:t>
      </w:r>
      <w:proofErr w:type="spellEnd"/>
      <w:r w:rsidRPr="00C33E0B">
        <w:rPr>
          <w:lang w:val="en-US"/>
        </w:rPr>
        <w:t xml:space="preserve"> and </w:t>
      </w:r>
      <w:proofErr w:type="spellStart"/>
      <w:r w:rsidRPr="00C33E0B">
        <w:rPr>
          <w:lang w:val="en-US"/>
        </w:rPr>
        <w:t>harmonised</w:t>
      </w:r>
      <w:proofErr w:type="spellEnd"/>
      <w:r w:rsidRPr="00C33E0B">
        <w:rPr>
          <w:lang w:val="en-US"/>
        </w:rPr>
        <w:t xml:space="preserve">, we recommend </w:t>
      </w:r>
      <w:r>
        <w:rPr>
          <w:lang w:val="en-US"/>
        </w:rPr>
        <w:t xml:space="preserve">that </w:t>
      </w:r>
      <w:r w:rsidRPr="00C33E0B">
        <w:rPr>
          <w:lang w:val="en-US"/>
        </w:rPr>
        <w:t>ESMA proceed with caution,</w:t>
      </w:r>
      <w:r>
        <w:rPr>
          <w:lang w:val="en-US"/>
        </w:rPr>
        <w:t xml:space="preserve"> limiting its amendments to the absolute necessity,</w:t>
      </w:r>
      <w:r w:rsidRPr="00C33E0B">
        <w:rPr>
          <w:lang w:val="en-US"/>
        </w:rPr>
        <w:t xml:space="preserve"> as the tangible benefits of </w:t>
      </w:r>
      <w:r>
        <w:rPr>
          <w:lang w:val="en-US"/>
        </w:rPr>
        <w:t>the proposed</w:t>
      </w:r>
      <w:r w:rsidRPr="00C33E0B">
        <w:rPr>
          <w:lang w:val="en-US"/>
        </w:rPr>
        <w:t xml:space="preserve"> </w:t>
      </w:r>
      <w:r>
        <w:rPr>
          <w:lang w:val="en-US"/>
        </w:rPr>
        <w:t>ones</w:t>
      </w:r>
      <w:r w:rsidRPr="00C33E0B">
        <w:rPr>
          <w:lang w:val="en-US"/>
        </w:rPr>
        <w:t xml:space="preserve"> </w:t>
      </w:r>
      <w:r>
        <w:rPr>
          <w:lang w:val="en-US"/>
        </w:rPr>
        <w:t xml:space="preserve">seem minor. </w:t>
      </w:r>
    </w:p>
    <w:permEnd w:id="1428125549"/>
    <w:p w14:paraId="0CA5AACE" w14:textId="6BBDACAE" w:rsidR="00CC59BB" w:rsidRDefault="00CC59BB" w:rsidP="00C54034">
      <w:pPr>
        <w:spacing w:after="0"/>
      </w:pPr>
      <w:r>
        <w:t>&lt;ESMA_QUESTION</w:t>
      </w:r>
      <w:r w:rsidR="005D4F78">
        <w:t>_CP3_</w:t>
      </w:r>
      <w:r>
        <w:t>25&gt;</w:t>
      </w:r>
    </w:p>
    <w:p w14:paraId="16356BB2" w14:textId="77777777" w:rsidR="00692ADF" w:rsidRDefault="00692ADF" w:rsidP="00C54034">
      <w:pPr>
        <w:spacing w:after="0"/>
      </w:pPr>
    </w:p>
    <w:p w14:paraId="051EC7E0" w14:textId="190EA725" w:rsidR="00CC59BB" w:rsidRDefault="005D4F78" w:rsidP="007C5BD5">
      <w:pPr>
        <w:pStyle w:val="Questionstyle"/>
      </w:pPr>
      <w:r w:rsidRPr="005D4F78">
        <w:t>Do you agree with the proposed amendments to Table 3 of Annex I of RTS 1? Please explain</w:t>
      </w:r>
      <w:r w:rsidR="00C05202">
        <w:t>.</w:t>
      </w:r>
    </w:p>
    <w:p w14:paraId="08E68E81" w14:textId="38259166" w:rsidR="00CC59BB" w:rsidRDefault="00CC59BB" w:rsidP="00C54034">
      <w:pPr>
        <w:spacing w:after="0"/>
      </w:pPr>
      <w:r>
        <w:t>&lt;ESMA_QUESTION</w:t>
      </w:r>
      <w:r w:rsidR="005D4F78">
        <w:t>_CP3_</w:t>
      </w:r>
      <w:r>
        <w:t>26&gt;</w:t>
      </w:r>
    </w:p>
    <w:p w14:paraId="3D18CCBA" w14:textId="77777777" w:rsidR="000A7CC1" w:rsidRDefault="000A7CC1" w:rsidP="000A7CC1">
      <w:pPr>
        <w:rPr>
          <w:lang w:val="en-US"/>
        </w:rPr>
      </w:pPr>
      <w:permStart w:id="1672500431" w:edGrp="everyone"/>
      <w:r w:rsidRPr="000C50B1">
        <w:rPr>
          <w:lang w:val="en-US"/>
        </w:rPr>
        <w:t xml:space="preserve">Please refer to our answer </w:t>
      </w:r>
      <w:r>
        <w:rPr>
          <w:lang w:val="en-US"/>
        </w:rPr>
        <w:t>to</w:t>
      </w:r>
      <w:r w:rsidRPr="000C50B1">
        <w:rPr>
          <w:lang w:val="en-US"/>
        </w:rPr>
        <w:t xml:space="preserve"> Q.25. </w:t>
      </w:r>
    </w:p>
    <w:p w14:paraId="0FF5B233" w14:textId="699E77B6" w:rsidR="00CC59BB" w:rsidRPr="000A7CC1" w:rsidRDefault="000A7CC1" w:rsidP="000A7CC1">
      <w:pPr>
        <w:rPr>
          <w:lang w:val="en-US"/>
        </w:rPr>
      </w:pPr>
      <w:r>
        <w:rPr>
          <w:lang w:val="en-US"/>
        </w:rPr>
        <w:t>Additionally</w:t>
      </w:r>
      <w:r w:rsidRPr="000C50B1">
        <w:rPr>
          <w:lang w:val="en-US"/>
        </w:rPr>
        <w:t xml:space="preserve">, </w:t>
      </w:r>
      <w:r w:rsidRPr="00467253">
        <w:rPr>
          <w:lang w:val="en-US"/>
        </w:rPr>
        <w:t xml:space="preserve">we believe it is crucial to </w:t>
      </w:r>
      <w:proofErr w:type="gramStart"/>
      <w:r w:rsidRPr="00467253">
        <w:rPr>
          <w:lang w:val="en-US"/>
        </w:rPr>
        <w:t>take into account</w:t>
      </w:r>
      <w:proofErr w:type="gramEnd"/>
      <w:r w:rsidRPr="00467253">
        <w:rPr>
          <w:lang w:val="en-US"/>
        </w:rPr>
        <w:t xml:space="preserve"> the well-established practices within the industry</w:t>
      </w:r>
      <w:r>
        <w:rPr>
          <w:lang w:val="en-US"/>
        </w:rPr>
        <w:t>, even if clarification by ESMA is welcomed</w:t>
      </w:r>
      <w:r w:rsidRPr="00467253">
        <w:rPr>
          <w:lang w:val="en-US"/>
        </w:rPr>
        <w:t>. The industry has demonstrated its ability to comply with transparency rules by following standards developed by and for the market. Introduc</w:t>
      </w:r>
      <w:r w:rsidRPr="00467253">
        <w:rPr>
          <w:lang w:val="en-US"/>
        </w:rPr>
        <w:lastRenderedPageBreak/>
        <w:t xml:space="preserve">ing changes that deviate from these widely adopted </w:t>
      </w:r>
      <w:r>
        <w:rPr>
          <w:lang w:val="en-US"/>
        </w:rPr>
        <w:t>rules</w:t>
      </w:r>
      <w:r w:rsidRPr="00467253">
        <w:rPr>
          <w:lang w:val="en-US"/>
        </w:rPr>
        <w:t xml:space="preserve"> </w:t>
      </w:r>
      <w:r>
        <w:rPr>
          <w:lang w:val="en-US"/>
        </w:rPr>
        <w:t>is not desirable and</w:t>
      </w:r>
      <w:r w:rsidRPr="00467253">
        <w:rPr>
          <w:lang w:val="en-US"/>
        </w:rPr>
        <w:t xml:space="preserve"> could result in significant implementation costs. We encourage ESMA to </w:t>
      </w:r>
      <w:proofErr w:type="spellStart"/>
      <w:r w:rsidRPr="00467253">
        <w:rPr>
          <w:lang w:val="en-US"/>
        </w:rPr>
        <w:t>recognise</w:t>
      </w:r>
      <w:proofErr w:type="spellEnd"/>
      <w:r w:rsidRPr="00467253">
        <w:rPr>
          <w:lang w:val="en-US"/>
        </w:rPr>
        <w:t xml:space="preserve"> and align with these existing practices to avoid imposing changes that add little value but create undue complexity and expense.</w:t>
      </w:r>
    </w:p>
    <w:permEnd w:id="1672500431"/>
    <w:p w14:paraId="5FC1FF01" w14:textId="1EFA18A7" w:rsidR="00CC59BB" w:rsidRDefault="00CC59BB" w:rsidP="00C54034">
      <w:pPr>
        <w:spacing w:after="0"/>
      </w:pPr>
      <w:r>
        <w:t>&lt;ESMA_QUESTION</w:t>
      </w:r>
      <w:r w:rsidR="005D4F78">
        <w:t>_CP3_</w:t>
      </w:r>
      <w:r>
        <w:t>26&gt;</w:t>
      </w:r>
    </w:p>
    <w:p w14:paraId="67599B58" w14:textId="73A98038" w:rsidR="00157BC9" w:rsidRDefault="00157BC9" w:rsidP="00C54034">
      <w:pPr>
        <w:spacing w:after="0"/>
      </w:pPr>
    </w:p>
    <w:p w14:paraId="1D34A573" w14:textId="06ADA2A7" w:rsidR="00FA4100" w:rsidRDefault="005D4F78" w:rsidP="007C5BD5">
      <w:pPr>
        <w:pStyle w:val="Questionstyle"/>
      </w:pPr>
      <w:r w:rsidRPr="005D4F78">
        <w:t>Do you agree with the proposed amendments to Table 4 of Annex I of RTS 1? Please explain</w:t>
      </w:r>
      <w:r w:rsidR="00FA4100">
        <w:t>.</w:t>
      </w:r>
    </w:p>
    <w:p w14:paraId="07BBE19B" w14:textId="748DEC87" w:rsidR="00FA4100" w:rsidRDefault="00FA4100" w:rsidP="00FA4100">
      <w:pPr>
        <w:spacing w:after="0"/>
      </w:pPr>
      <w:r>
        <w:t>&lt;ESMA_QUESTION</w:t>
      </w:r>
      <w:r w:rsidR="005D4F78">
        <w:t>_CP3_</w:t>
      </w:r>
      <w:r>
        <w:t>2</w:t>
      </w:r>
      <w:r w:rsidR="00737DD9">
        <w:t>7</w:t>
      </w:r>
      <w:r>
        <w:t>&gt;</w:t>
      </w:r>
    </w:p>
    <w:p w14:paraId="4DCAACF5" w14:textId="017390D2" w:rsidR="00FA4100" w:rsidRPr="00FC37AE" w:rsidRDefault="00FC37AE" w:rsidP="00FC37AE">
      <w:pPr>
        <w:rPr>
          <w:lang w:val="en-US"/>
        </w:rPr>
      </w:pPr>
      <w:permStart w:id="1840853704" w:edGrp="everyone"/>
      <w:r>
        <w:rPr>
          <w:lang w:val="en-US"/>
        </w:rPr>
        <w:t>AMAFI agrees with the proposed amendments.</w:t>
      </w:r>
    </w:p>
    <w:permEnd w:id="1840853704"/>
    <w:p w14:paraId="735A0EF0" w14:textId="3FB82A1F" w:rsidR="00FA4100" w:rsidRDefault="00FA4100" w:rsidP="00FA4100">
      <w:pPr>
        <w:spacing w:after="0"/>
      </w:pPr>
      <w:r>
        <w:t>&lt;ESMA_QUESTION</w:t>
      </w:r>
      <w:r w:rsidR="005D4F78">
        <w:t>_CP3_</w:t>
      </w:r>
      <w:r>
        <w:t>2</w:t>
      </w:r>
      <w:r w:rsidR="00737DD9">
        <w:t>7</w:t>
      </w:r>
      <w:r>
        <w:t>&gt;</w:t>
      </w:r>
    </w:p>
    <w:p w14:paraId="65817743" w14:textId="77777777" w:rsidR="00FA4100" w:rsidRDefault="00FA4100" w:rsidP="00C54034">
      <w:pPr>
        <w:spacing w:after="0"/>
      </w:pPr>
    </w:p>
    <w:p w14:paraId="2642CDA4" w14:textId="3BD2F1A1" w:rsidR="00FA4100" w:rsidRDefault="005D4F78" w:rsidP="007C5BD5">
      <w:pPr>
        <w:pStyle w:val="Questionstyle"/>
      </w:pPr>
      <w:r w:rsidRPr="005D4F78">
        <w:t>Would you consider that the SIZE, ILQD, RPRI flags could be removed? Please, explain</w:t>
      </w:r>
      <w:r w:rsidR="00FA4100">
        <w:t>.</w:t>
      </w:r>
    </w:p>
    <w:p w14:paraId="6BD7C393" w14:textId="5E95EBF8" w:rsidR="00FA4100" w:rsidRDefault="00FA4100" w:rsidP="00FA4100">
      <w:pPr>
        <w:spacing w:after="0"/>
      </w:pPr>
      <w:r>
        <w:t>&lt;ESMA_QUESTION</w:t>
      </w:r>
      <w:r w:rsidR="005D4F78">
        <w:t>_CP3_</w:t>
      </w:r>
      <w:r>
        <w:t>2</w:t>
      </w:r>
      <w:r w:rsidR="00737DD9">
        <w:t>8</w:t>
      </w:r>
      <w:r>
        <w:t>&gt;</w:t>
      </w:r>
    </w:p>
    <w:p w14:paraId="4F76C4AE" w14:textId="1268C1AA" w:rsidR="00FA4100" w:rsidRPr="00387BF4" w:rsidRDefault="00387BF4" w:rsidP="00387BF4">
      <w:pPr>
        <w:rPr>
          <w:lang w:val="en-US"/>
        </w:rPr>
      </w:pPr>
      <w:permStart w:id="636686123" w:edGrp="everyone"/>
      <w:r w:rsidRPr="000000EC">
        <w:rPr>
          <w:lang w:val="en-US"/>
        </w:rPr>
        <w:t xml:space="preserve">AMAFI agrees with the removal of the SIZE, ILQD, and RPRI flags. The information they provide is easily accessible through other data, making these flags unnecessary. </w:t>
      </w:r>
      <w:r w:rsidRPr="000921CA">
        <w:rPr>
          <w:lang w:val="en-US"/>
        </w:rPr>
        <w:t>We support ESMA's effort to simplify the flagging system.</w:t>
      </w:r>
    </w:p>
    <w:permEnd w:id="636686123"/>
    <w:p w14:paraId="1A641ECE" w14:textId="31470DE2" w:rsidR="00FA4100" w:rsidRDefault="00FA4100" w:rsidP="00FA4100">
      <w:pPr>
        <w:spacing w:after="0"/>
      </w:pPr>
      <w:r>
        <w:t>&lt;ESMA_QUESTION</w:t>
      </w:r>
      <w:r w:rsidR="005D4F78">
        <w:t>_CP3_</w:t>
      </w:r>
      <w:r>
        <w:t>2</w:t>
      </w:r>
      <w:r w:rsidR="00737DD9">
        <w:t>8</w:t>
      </w:r>
      <w:r>
        <w:t>&gt;</w:t>
      </w:r>
    </w:p>
    <w:p w14:paraId="6CB66BAB" w14:textId="77777777" w:rsidR="00FA4100" w:rsidRDefault="00FA4100" w:rsidP="00C54034">
      <w:pPr>
        <w:spacing w:after="0"/>
      </w:pPr>
    </w:p>
    <w:p w14:paraId="58D9979E" w14:textId="77777777" w:rsidR="005D4F78" w:rsidRDefault="005D4F78" w:rsidP="00C54034">
      <w:pPr>
        <w:spacing w:after="0"/>
      </w:pPr>
    </w:p>
    <w:p w14:paraId="19F46DD0" w14:textId="0AF7656C" w:rsidR="00FA4100" w:rsidRDefault="005D4F78" w:rsidP="007C5BD5">
      <w:pPr>
        <w:pStyle w:val="Questionstyle"/>
      </w:pPr>
      <w:r w:rsidRPr="005D4F78">
        <w:t>Would you consider that the ACTX flag could be removed? Please, explain</w:t>
      </w:r>
      <w:r w:rsidR="00FA4100">
        <w:t>.</w:t>
      </w:r>
    </w:p>
    <w:p w14:paraId="51257258" w14:textId="41D8492E" w:rsidR="00FA4100" w:rsidRDefault="00FA4100" w:rsidP="00FA4100">
      <w:pPr>
        <w:spacing w:after="0"/>
      </w:pPr>
      <w:r>
        <w:t>&lt;ESMA_QUESTION</w:t>
      </w:r>
      <w:r w:rsidR="005D4F78">
        <w:t>_CP3_</w:t>
      </w:r>
      <w:r>
        <w:t>2</w:t>
      </w:r>
      <w:r w:rsidR="00737DD9">
        <w:t>9</w:t>
      </w:r>
      <w:r>
        <w:t>&gt;</w:t>
      </w:r>
    </w:p>
    <w:p w14:paraId="24A07323" w14:textId="33D583CD" w:rsidR="00FA4100" w:rsidRPr="00C40295" w:rsidRDefault="00C40295" w:rsidP="00C40295">
      <w:pPr>
        <w:rPr>
          <w:lang w:val="en-US"/>
        </w:rPr>
      </w:pPr>
      <w:permStart w:id="1539128939" w:edGrp="everyone"/>
      <w:r>
        <w:rPr>
          <w:lang w:val="en-US"/>
        </w:rPr>
        <w:t xml:space="preserve">AMAFI agrees with the removal of ACTX flag. </w:t>
      </w:r>
    </w:p>
    <w:permEnd w:id="1539128939"/>
    <w:p w14:paraId="3A6DBF09" w14:textId="38B698B2" w:rsidR="00FA4100" w:rsidRDefault="00FA4100" w:rsidP="00FA4100">
      <w:pPr>
        <w:spacing w:after="0"/>
      </w:pPr>
      <w:r>
        <w:t>&lt;ESMA_QUESTION</w:t>
      </w:r>
      <w:r w:rsidR="005D4F78">
        <w:t>_CP3_</w:t>
      </w:r>
      <w:r>
        <w:t>2</w:t>
      </w:r>
      <w:r w:rsidR="00737DD9">
        <w:t>9</w:t>
      </w:r>
      <w:r>
        <w:t>&gt;</w:t>
      </w:r>
    </w:p>
    <w:p w14:paraId="2C972B7E" w14:textId="77777777" w:rsidR="00FA4100" w:rsidRDefault="00FA4100" w:rsidP="00C54034">
      <w:pPr>
        <w:spacing w:after="0"/>
      </w:pPr>
    </w:p>
    <w:p w14:paraId="3B1A378E" w14:textId="547855B5" w:rsidR="00FA4100" w:rsidRDefault="005D4F78" w:rsidP="007C5BD5">
      <w:pPr>
        <w:pStyle w:val="Questionstyle"/>
      </w:pPr>
      <w:r w:rsidRPr="005D4F78">
        <w:t>Would you further reduce the maximum time for disclosing pre-trade transparency “as close to real-time as technically possible”? If so, what maximum limit would you suggest? Please explain</w:t>
      </w:r>
      <w:r w:rsidR="00FA4100">
        <w:t>.</w:t>
      </w:r>
    </w:p>
    <w:p w14:paraId="77D215FA" w14:textId="123D6053" w:rsidR="00FA4100" w:rsidRDefault="00FA4100" w:rsidP="00FA4100">
      <w:pPr>
        <w:spacing w:after="0"/>
      </w:pPr>
      <w:r>
        <w:t>&lt;ESMA_QUESTION</w:t>
      </w:r>
      <w:r w:rsidR="005D4F78">
        <w:t>_CP3_</w:t>
      </w:r>
      <w:r w:rsidR="00737DD9">
        <w:t>30</w:t>
      </w:r>
      <w:r>
        <w:t>&gt;</w:t>
      </w:r>
    </w:p>
    <w:p w14:paraId="51A21E64" w14:textId="6D9A0DEB" w:rsidR="00FA4100" w:rsidRPr="00E231DF" w:rsidRDefault="00E231DF" w:rsidP="00E231DF">
      <w:pPr>
        <w:rPr>
          <w:color w:val="FF0000"/>
          <w:lang w:val="en-US"/>
        </w:rPr>
      </w:pPr>
      <w:permStart w:id="307052998" w:edGrp="everyone"/>
      <w:r>
        <w:rPr>
          <w:lang w:val="en-US"/>
        </w:rPr>
        <w:t xml:space="preserve">We </w:t>
      </w:r>
      <w:r w:rsidRPr="008A189C">
        <w:rPr>
          <w:lang w:val="en-US"/>
        </w:rPr>
        <w:t xml:space="preserve">believe that the current one-minute threshold </w:t>
      </w:r>
      <w:r>
        <w:rPr>
          <w:lang w:val="en-US"/>
        </w:rPr>
        <w:t xml:space="preserve">for </w:t>
      </w:r>
      <w:r w:rsidRPr="008A189C">
        <w:rPr>
          <w:lang w:val="en-US"/>
        </w:rPr>
        <w:t xml:space="preserve">transparency strikes a reasonable balance between real-time reporting and operational constraints, especially for transactions requiring manual validation. While most electronically executed trades are reported almost instantly, further reducing the reporting time may introduce unnecessary pressure on systems without significant added value. We recommend that APAs provide data on current reporting times to determine if </w:t>
      </w:r>
      <w:r w:rsidRPr="008A189C">
        <w:rPr>
          <w:lang w:val="en-US"/>
        </w:rPr>
        <w:lastRenderedPageBreak/>
        <w:t>any adjustment is necessary, but at this stage, we do not see a need to reduce the time below one minute.</w:t>
      </w:r>
    </w:p>
    <w:permEnd w:id="307052998"/>
    <w:p w14:paraId="5374C4DC" w14:textId="72F8CD18" w:rsidR="00FA4100" w:rsidRDefault="00FA4100" w:rsidP="00FA4100">
      <w:pPr>
        <w:spacing w:after="0"/>
      </w:pPr>
      <w:r>
        <w:t>&lt;ESMA_QUESTION</w:t>
      </w:r>
      <w:r w:rsidR="005D4F78">
        <w:t>_CP3_</w:t>
      </w:r>
      <w:r w:rsidR="00737DD9">
        <w:t>30</w:t>
      </w:r>
      <w:r>
        <w:t>&gt;</w:t>
      </w:r>
    </w:p>
    <w:p w14:paraId="3A8F8E3D" w14:textId="77777777" w:rsidR="00FA4100" w:rsidRDefault="00FA4100" w:rsidP="00C54034">
      <w:pPr>
        <w:spacing w:after="0"/>
      </w:pPr>
    </w:p>
    <w:p w14:paraId="79891AB7" w14:textId="06286ADA" w:rsidR="00FA4100" w:rsidRDefault="005D4F78" w:rsidP="007C5BD5">
      <w:pPr>
        <w:pStyle w:val="Questionstyle"/>
      </w:pPr>
      <w:r w:rsidRPr="005D4F78">
        <w:t>Do you agree with the proposed amendments to Article 15 of RTS 1? If not, please explain</w:t>
      </w:r>
      <w:r>
        <w:t>.</w:t>
      </w:r>
    </w:p>
    <w:p w14:paraId="1BD2E774" w14:textId="4C9F11E5" w:rsidR="00FA4100" w:rsidRDefault="00FA4100" w:rsidP="00FA4100">
      <w:pPr>
        <w:spacing w:after="0"/>
      </w:pPr>
      <w:r>
        <w:t>&lt;ESMA_QUESTION</w:t>
      </w:r>
      <w:r w:rsidR="005D4F78">
        <w:t>_CP3_</w:t>
      </w:r>
      <w:r w:rsidR="00737DD9">
        <w:t>31</w:t>
      </w:r>
      <w:r>
        <w:t>&gt;</w:t>
      </w:r>
    </w:p>
    <w:p w14:paraId="0506021E" w14:textId="54B9F49C" w:rsidR="00FA4100" w:rsidRPr="00117386" w:rsidRDefault="00117386" w:rsidP="00117386">
      <w:pPr>
        <w:rPr>
          <w:lang w:val="en-US"/>
        </w:rPr>
      </w:pPr>
      <w:permStart w:id="884149456" w:edGrp="everyone"/>
      <w:r w:rsidRPr="004E1CA9">
        <w:rPr>
          <w:lang w:val="en-US"/>
        </w:rPr>
        <w:t xml:space="preserve">We agree with the proposed amendments to Article 15 of RTS 1. The updated provisions effectively address scenarios involving both DPE and non-DPE firms, ensuring clear accountability for post-trade transparency. </w:t>
      </w:r>
      <w:r w:rsidRPr="00606EB1">
        <w:rPr>
          <w:lang w:val="en-US"/>
        </w:rPr>
        <w:t>We find the wording appropriate and have no objection.</w:t>
      </w:r>
    </w:p>
    <w:permEnd w:id="884149456"/>
    <w:p w14:paraId="528BFC7C" w14:textId="43741789" w:rsidR="00FA4100" w:rsidRDefault="00FA4100" w:rsidP="00FA4100">
      <w:pPr>
        <w:spacing w:after="0"/>
      </w:pPr>
      <w:r>
        <w:t>&lt;ESMA_QUESTION</w:t>
      </w:r>
      <w:r w:rsidR="005D4F78">
        <w:t>_CP3_</w:t>
      </w:r>
      <w:r w:rsidR="00737DD9">
        <w:t>31</w:t>
      </w:r>
      <w:r>
        <w:t>&gt;</w:t>
      </w:r>
    </w:p>
    <w:p w14:paraId="21A49323" w14:textId="77777777" w:rsidR="00FA4100" w:rsidRDefault="00FA4100" w:rsidP="00C54034">
      <w:pPr>
        <w:spacing w:after="0"/>
      </w:pPr>
    </w:p>
    <w:p w14:paraId="459FE465" w14:textId="695885F0" w:rsidR="00FA4100" w:rsidRDefault="005D4F78" w:rsidP="007C5BD5">
      <w:pPr>
        <w:pStyle w:val="Questionstyle"/>
      </w:pPr>
      <w:r w:rsidRPr="005D4F78">
        <w:t>Which option do you prefer: Option A (status quo), Option B (add layer for technical trades), Option C (add layer for technical trades and waivers)? Please explain</w:t>
      </w:r>
      <w:r w:rsidR="00FA4100">
        <w:t>.</w:t>
      </w:r>
    </w:p>
    <w:p w14:paraId="2209DF71" w14:textId="3DA36BAA" w:rsidR="00FA4100" w:rsidRDefault="00FA4100" w:rsidP="00FA4100">
      <w:pPr>
        <w:spacing w:after="0"/>
      </w:pPr>
      <w:r>
        <w:t>&lt;ESMA_QUESTION</w:t>
      </w:r>
      <w:r w:rsidR="005D4F78">
        <w:t>_CP3_</w:t>
      </w:r>
      <w:r w:rsidR="00737DD9">
        <w:t>32</w:t>
      </w:r>
      <w:r>
        <w:t>&gt;</w:t>
      </w:r>
    </w:p>
    <w:p w14:paraId="6FCDC957" w14:textId="49DB1325" w:rsidR="00FA4100" w:rsidRPr="00E9438D" w:rsidRDefault="00E9438D" w:rsidP="00E9438D">
      <w:pPr>
        <w:rPr>
          <w:lang w:val="en-US"/>
        </w:rPr>
      </w:pPr>
      <w:permStart w:id="1310215157" w:edGrp="everyone"/>
      <w:r>
        <w:rPr>
          <w:lang w:val="en-US"/>
        </w:rPr>
        <w:t xml:space="preserve">AMAFI supports </w:t>
      </w:r>
      <w:r w:rsidRPr="0061659E">
        <w:rPr>
          <w:b/>
          <w:bCs/>
          <w:lang w:val="en-US"/>
        </w:rPr>
        <w:t>Option C</w:t>
      </w:r>
      <w:r w:rsidRPr="0061659E">
        <w:rPr>
          <w:lang w:val="en-US"/>
        </w:rPr>
        <w:t>. This option, which includes layers for both technical trades and waivers, offers a more rational approach and avoids the duplication of reporting. It</w:t>
      </w:r>
      <w:r>
        <w:rPr>
          <w:lang w:val="en-US"/>
        </w:rPr>
        <w:t xml:space="preserve"> c</w:t>
      </w:r>
      <w:r w:rsidRPr="0061659E">
        <w:rPr>
          <w:lang w:val="en-US"/>
        </w:rPr>
        <w:t>larifies the transparency calculation methodology effectively.</w:t>
      </w:r>
    </w:p>
    <w:permEnd w:id="1310215157"/>
    <w:p w14:paraId="44B1FFE6" w14:textId="08FD85C4" w:rsidR="00FA4100" w:rsidRDefault="00FA4100" w:rsidP="00FA4100">
      <w:pPr>
        <w:spacing w:after="0"/>
      </w:pPr>
      <w:r>
        <w:t>&lt;ESMA_QUESTION</w:t>
      </w:r>
      <w:r w:rsidR="005D4F78">
        <w:t>_CP3_</w:t>
      </w:r>
      <w:r w:rsidR="00737DD9">
        <w:t>32</w:t>
      </w:r>
      <w:r>
        <w:t>&gt;</w:t>
      </w:r>
    </w:p>
    <w:p w14:paraId="72745F76" w14:textId="77777777" w:rsidR="00FA4100" w:rsidRDefault="00FA4100" w:rsidP="00C54034">
      <w:pPr>
        <w:spacing w:after="0"/>
      </w:pPr>
    </w:p>
    <w:p w14:paraId="3D16B195" w14:textId="4FD1D71D" w:rsidR="00FA4100" w:rsidRDefault="005D4F78" w:rsidP="007C5BD5">
      <w:pPr>
        <w:pStyle w:val="Questionstyle"/>
      </w:pPr>
      <w:r w:rsidRPr="005D4F78">
        <w:t>Do you agree with the proposed amendments to Annex IV of RTS 1 in relation to Option B and Option C? Please explain</w:t>
      </w:r>
      <w:r w:rsidR="00FA4100">
        <w:t>.</w:t>
      </w:r>
    </w:p>
    <w:p w14:paraId="2AA780BD" w14:textId="2DDB3611" w:rsidR="00FA4100" w:rsidRDefault="00FA4100" w:rsidP="00FA4100">
      <w:pPr>
        <w:spacing w:after="0"/>
      </w:pPr>
      <w:r>
        <w:t>&lt;ESMA_QUESTION</w:t>
      </w:r>
      <w:r w:rsidR="005D4F78">
        <w:t>_CP3_</w:t>
      </w:r>
      <w:r w:rsidR="00737DD9">
        <w:t>33</w:t>
      </w:r>
      <w:r>
        <w:t>&gt;</w:t>
      </w:r>
    </w:p>
    <w:p w14:paraId="7702A3CE" w14:textId="65F9A2F8" w:rsidR="00FA4100" w:rsidRPr="00C337BB" w:rsidRDefault="00C337BB" w:rsidP="00C337BB">
      <w:pPr>
        <w:rPr>
          <w:lang w:val="en-US"/>
        </w:rPr>
      </w:pPr>
      <w:permStart w:id="1461735347" w:edGrp="everyone"/>
      <w:r w:rsidRPr="00AC3334">
        <w:rPr>
          <w:lang w:val="en-US"/>
        </w:rPr>
        <w:t xml:space="preserve">Please refer to our answer </w:t>
      </w:r>
      <w:r>
        <w:rPr>
          <w:lang w:val="en-US"/>
        </w:rPr>
        <w:t>to</w:t>
      </w:r>
      <w:r w:rsidRPr="00AC3334">
        <w:rPr>
          <w:lang w:val="en-US"/>
        </w:rPr>
        <w:t xml:space="preserve"> Q. 32</w:t>
      </w:r>
    </w:p>
    <w:permEnd w:id="1461735347"/>
    <w:p w14:paraId="3B530B2D" w14:textId="55E842A0" w:rsidR="00FA4100" w:rsidRDefault="00FA4100" w:rsidP="00FA4100">
      <w:pPr>
        <w:spacing w:after="0"/>
      </w:pPr>
      <w:r>
        <w:t>&lt;ESMA_QUESTION</w:t>
      </w:r>
      <w:r w:rsidR="005D4F78">
        <w:t>_CP3_</w:t>
      </w:r>
      <w:r w:rsidR="00737DD9">
        <w:t>33</w:t>
      </w:r>
      <w:r>
        <w:t>&gt;</w:t>
      </w:r>
    </w:p>
    <w:p w14:paraId="2BFF0314" w14:textId="77777777" w:rsidR="00FA4100" w:rsidRDefault="00FA4100" w:rsidP="00C54034">
      <w:pPr>
        <w:spacing w:after="0"/>
      </w:pPr>
    </w:p>
    <w:p w14:paraId="4A79DB36" w14:textId="0821E5F7" w:rsidR="00FA4100" w:rsidRDefault="005D4F78" w:rsidP="007C5BD5">
      <w:pPr>
        <w:pStyle w:val="Questionstyle"/>
      </w:pPr>
      <w:r w:rsidRPr="005D4F78">
        <w:t>Do you agree with the proposed amendments to Articles 16 to 19 of RTS 1? Please explain</w:t>
      </w:r>
      <w:r w:rsidR="00FA4100">
        <w:t>.</w:t>
      </w:r>
    </w:p>
    <w:p w14:paraId="3FDB778A" w14:textId="1850B609" w:rsidR="00FA4100" w:rsidRDefault="00FA4100" w:rsidP="00FA4100">
      <w:pPr>
        <w:spacing w:after="0"/>
      </w:pPr>
      <w:r>
        <w:t>&lt;ESMA_QUESTION</w:t>
      </w:r>
      <w:r w:rsidR="005D4F78">
        <w:t>_CP3_</w:t>
      </w:r>
      <w:r w:rsidR="00737DD9">
        <w:t>34</w:t>
      </w:r>
      <w:r>
        <w:t>&gt;</w:t>
      </w:r>
    </w:p>
    <w:p w14:paraId="6185C990" w14:textId="77777777" w:rsidR="00FA4100" w:rsidRDefault="00FA4100" w:rsidP="00FA4100">
      <w:pPr>
        <w:spacing w:after="0"/>
      </w:pPr>
      <w:permStart w:id="526140180" w:edGrp="everyone"/>
      <w:r>
        <w:t>TYPE YOUR TEXT HERE</w:t>
      </w:r>
    </w:p>
    <w:permEnd w:id="526140180"/>
    <w:p w14:paraId="649290BF" w14:textId="7EA8BD75" w:rsidR="00FA4100" w:rsidRDefault="00FA4100" w:rsidP="00FA4100">
      <w:pPr>
        <w:spacing w:after="0"/>
      </w:pPr>
      <w:r>
        <w:t>&lt;ESMA_QUESTION</w:t>
      </w:r>
      <w:r w:rsidR="005D4F78">
        <w:t>_CP3_</w:t>
      </w:r>
      <w:r w:rsidR="00737DD9">
        <w:t>34</w:t>
      </w:r>
      <w:r>
        <w:t>&gt;</w:t>
      </w:r>
    </w:p>
    <w:p w14:paraId="6853A49D" w14:textId="5B559923" w:rsidR="00FA4100" w:rsidRDefault="005D4F78" w:rsidP="007C5BD5">
      <w:pPr>
        <w:pStyle w:val="Questionstyle"/>
      </w:pPr>
      <w:r w:rsidRPr="005D4F78">
        <w:t>Do you agree with the proposed different application dates for the different provisions in Article 20 of RTS 1? Please explain</w:t>
      </w:r>
      <w:r w:rsidR="00FA4100">
        <w:t>.</w:t>
      </w:r>
    </w:p>
    <w:p w14:paraId="6BDEFCE4" w14:textId="06BF7B24" w:rsidR="00FA4100" w:rsidRDefault="00FA4100" w:rsidP="00FA4100">
      <w:pPr>
        <w:spacing w:after="0"/>
      </w:pPr>
      <w:r>
        <w:lastRenderedPageBreak/>
        <w:t>&lt;ESMA_QUESTION</w:t>
      </w:r>
      <w:r w:rsidR="005D4F78">
        <w:t>_CP3_</w:t>
      </w:r>
      <w:r w:rsidR="00737DD9">
        <w:t>35</w:t>
      </w:r>
      <w:r>
        <w:t>&gt;</w:t>
      </w:r>
    </w:p>
    <w:p w14:paraId="64989935" w14:textId="77777777" w:rsidR="00FA4100" w:rsidRDefault="00FA4100" w:rsidP="00FA4100">
      <w:pPr>
        <w:spacing w:after="0"/>
      </w:pPr>
      <w:permStart w:id="657797640" w:edGrp="everyone"/>
      <w:r>
        <w:t>TYPE YOUR TEXT HERE</w:t>
      </w:r>
    </w:p>
    <w:permEnd w:id="657797640"/>
    <w:p w14:paraId="4D3A7320" w14:textId="11962B4D" w:rsidR="00FA4100" w:rsidRDefault="00FA4100" w:rsidP="00FA4100">
      <w:pPr>
        <w:spacing w:after="0"/>
      </w:pPr>
      <w:r>
        <w:t>&lt;ESMA_QUESTION</w:t>
      </w:r>
      <w:r w:rsidR="005D4F78">
        <w:t>_CP3_</w:t>
      </w:r>
      <w:r w:rsidR="00737DD9">
        <w:t>35</w:t>
      </w:r>
      <w:r>
        <w:t>&gt;</w:t>
      </w:r>
    </w:p>
    <w:p w14:paraId="198FBE4F" w14:textId="77777777" w:rsidR="00FA4100" w:rsidRDefault="00FA4100" w:rsidP="00C54034">
      <w:pPr>
        <w:spacing w:after="0"/>
      </w:pPr>
    </w:p>
    <w:p w14:paraId="3223B317" w14:textId="77777777" w:rsidR="005D4F78" w:rsidRDefault="005D4F78" w:rsidP="00C54034">
      <w:pPr>
        <w:spacing w:after="0"/>
      </w:pPr>
    </w:p>
    <w:p w14:paraId="220BF01D" w14:textId="77777777" w:rsidR="005D4F78" w:rsidRDefault="005D4F78" w:rsidP="00C54034">
      <w:pPr>
        <w:spacing w:after="0"/>
      </w:pPr>
    </w:p>
    <w:p w14:paraId="15E63620" w14:textId="77777777" w:rsidR="005D4F78" w:rsidRDefault="005D4F78" w:rsidP="00C54034">
      <w:pPr>
        <w:spacing w:after="0"/>
      </w:pPr>
    </w:p>
    <w:p w14:paraId="7A15496D" w14:textId="77777777" w:rsidR="005D4F78" w:rsidRDefault="005D4F78" w:rsidP="00C54034">
      <w:pPr>
        <w:spacing w:after="0"/>
      </w:pPr>
    </w:p>
    <w:p w14:paraId="56748E95" w14:textId="77777777" w:rsidR="005D4F78" w:rsidRDefault="005D4F78" w:rsidP="00C54034">
      <w:pPr>
        <w:spacing w:after="0"/>
      </w:pPr>
    </w:p>
    <w:p w14:paraId="127096B4" w14:textId="77777777" w:rsidR="005D4F78" w:rsidRDefault="005D4F78" w:rsidP="00C54034">
      <w:pPr>
        <w:spacing w:after="0"/>
      </w:pPr>
    </w:p>
    <w:p w14:paraId="6328CB71" w14:textId="77777777" w:rsidR="005D4F78" w:rsidRDefault="005D4F78" w:rsidP="00C54034">
      <w:pPr>
        <w:spacing w:after="0"/>
      </w:pPr>
    </w:p>
    <w:p w14:paraId="52B0384C" w14:textId="77777777" w:rsidR="005D4F78" w:rsidRDefault="005D4F78" w:rsidP="00C54034">
      <w:pPr>
        <w:spacing w:after="0"/>
      </w:pPr>
    </w:p>
    <w:p w14:paraId="58695D10" w14:textId="77777777" w:rsidR="005D4F78" w:rsidRDefault="005D4F78" w:rsidP="00C54034">
      <w:pPr>
        <w:spacing w:after="0"/>
      </w:pPr>
    </w:p>
    <w:p w14:paraId="4B2797EF" w14:textId="77777777" w:rsidR="005D4F78" w:rsidRDefault="005D4F78" w:rsidP="00C54034">
      <w:pPr>
        <w:spacing w:after="0"/>
      </w:pPr>
    </w:p>
    <w:p w14:paraId="1AA93C0B" w14:textId="77777777" w:rsidR="005D4F78" w:rsidRDefault="005D4F78" w:rsidP="00C54034">
      <w:pPr>
        <w:spacing w:after="0"/>
      </w:pPr>
    </w:p>
    <w:p w14:paraId="388B9888" w14:textId="77777777" w:rsidR="005D4F78" w:rsidRDefault="005D4F78" w:rsidP="00C54034">
      <w:pPr>
        <w:spacing w:after="0"/>
      </w:pPr>
    </w:p>
    <w:p w14:paraId="3E0B541B" w14:textId="77777777" w:rsidR="005D4F78" w:rsidRDefault="005D4F78" w:rsidP="00C54034">
      <w:pPr>
        <w:spacing w:after="0"/>
      </w:pPr>
    </w:p>
    <w:p w14:paraId="3415A11F" w14:textId="3CD2F5BB" w:rsidR="005D4F78" w:rsidRDefault="005D4F78">
      <w:pPr>
        <w:spacing w:after="0" w:line="240" w:lineRule="auto"/>
        <w:jc w:val="left"/>
      </w:pPr>
      <w:r>
        <w:br w:type="page"/>
      </w:r>
    </w:p>
    <w:p w14:paraId="41CAA899" w14:textId="0B2D2A77" w:rsidR="007C5BD5" w:rsidRPr="00B25E0D" w:rsidRDefault="007C5BD5" w:rsidP="007C5BD5">
      <w:pPr>
        <w:pStyle w:val="Titre1"/>
        <w:numPr>
          <w:ilvl w:val="0"/>
          <w:numId w:val="0"/>
        </w:numPr>
        <w:ind w:left="709"/>
      </w:pPr>
      <w:r>
        <w:lastRenderedPageBreak/>
        <w:t>2.</w:t>
      </w:r>
      <w:r w:rsidR="001878C6">
        <w:t>3</w:t>
      </w:r>
      <w:r>
        <w:t xml:space="preserve"> Input / Output data RTS (equity CTP)</w:t>
      </w:r>
    </w:p>
    <w:p w14:paraId="608AA436" w14:textId="77777777" w:rsidR="007C5BD5" w:rsidRDefault="007C5BD5">
      <w:pPr>
        <w:spacing w:after="0" w:line="240" w:lineRule="auto"/>
        <w:jc w:val="left"/>
      </w:pPr>
    </w:p>
    <w:p w14:paraId="4DAA1309" w14:textId="14AAED23" w:rsidR="00FA4100" w:rsidRDefault="007C5BD5" w:rsidP="00EE57EB">
      <w:pPr>
        <w:pStyle w:val="Questionstyle"/>
        <w:numPr>
          <w:ilvl w:val="0"/>
          <w:numId w:val="37"/>
        </w:numPr>
      </w:pPr>
      <w:r w:rsidRPr="007C5BD5">
        <w:t>Do you agree with the proposal for the Data related to the status of individual financial instruments? If not, please explain</w:t>
      </w:r>
      <w:r w:rsidR="00FA4100">
        <w:t>.</w:t>
      </w:r>
    </w:p>
    <w:p w14:paraId="10A92E6B" w14:textId="42F29641" w:rsidR="00FA4100" w:rsidRDefault="00FA4100" w:rsidP="00FA4100">
      <w:pPr>
        <w:spacing w:after="0"/>
      </w:pPr>
      <w:r>
        <w:t>&lt;ESMA_QUESTION</w:t>
      </w:r>
      <w:r w:rsidR="005D4F78">
        <w:t>_CP3_</w:t>
      </w:r>
      <w:r w:rsidR="007C5BD5">
        <w:t>55</w:t>
      </w:r>
      <w:r>
        <w:t>&gt;</w:t>
      </w:r>
    </w:p>
    <w:p w14:paraId="01BECA1F" w14:textId="77777777" w:rsidR="00B74381" w:rsidRDefault="00B74381" w:rsidP="00B74381">
      <w:pPr>
        <w:rPr>
          <w:lang w:val="en-US"/>
        </w:rPr>
      </w:pPr>
      <w:permStart w:id="1477078338" w:edGrp="everyone"/>
      <w:r w:rsidRPr="00BD1E73">
        <w:rPr>
          <w:lang w:val="en-US"/>
        </w:rPr>
        <w:t xml:space="preserve">AMAFI </w:t>
      </w:r>
      <w:r>
        <w:rPr>
          <w:lang w:val="en-US"/>
        </w:rPr>
        <w:t xml:space="preserve">generally agrees with </w:t>
      </w:r>
      <w:r w:rsidRPr="00BD1E73">
        <w:rPr>
          <w:lang w:val="en-US"/>
        </w:rPr>
        <w:t xml:space="preserve">the proposal </w:t>
      </w:r>
      <w:r>
        <w:rPr>
          <w:lang w:val="en-US"/>
        </w:rPr>
        <w:t xml:space="preserve">for the data related to the status of individual financial instruments. </w:t>
      </w:r>
    </w:p>
    <w:p w14:paraId="456672CC" w14:textId="2E620EC0" w:rsidR="00FA4100" w:rsidRPr="00B74381" w:rsidRDefault="00B74381" w:rsidP="00B74381">
      <w:pPr>
        <w:rPr>
          <w:lang w:val="en-US"/>
        </w:rPr>
      </w:pPr>
      <w:r>
        <w:rPr>
          <w:lang w:val="en-US"/>
        </w:rPr>
        <w:t>However, we would like to</w:t>
      </w:r>
      <w:r w:rsidRPr="00BD1E73">
        <w:rPr>
          <w:lang w:val="en-US"/>
        </w:rPr>
        <w:t xml:space="preserve"> highlight a technical point regarding instruments that can be traded in different currencies within the same trading system, potentially leading to different statuses. The current table may not fully account for this scenario</w:t>
      </w:r>
      <w:r>
        <w:rPr>
          <w:lang w:val="en-US"/>
        </w:rPr>
        <w:t>, so is not complete enough.</w:t>
      </w:r>
      <w:r w:rsidRPr="00BD1E73">
        <w:rPr>
          <w:lang w:val="en-US"/>
        </w:rPr>
        <w:t xml:space="preserve"> We recommend maintaining flexibility to ensure the system reflects</w:t>
      </w:r>
      <w:r>
        <w:rPr>
          <w:lang w:val="en-US"/>
        </w:rPr>
        <w:t xml:space="preserve"> </w:t>
      </w:r>
      <w:r w:rsidRPr="00BD1E73">
        <w:rPr>
          <w:lang w:val="en-US"/>
        </w:rPr>
        <w:t xml:space="preserve">market </w:t>
      </w:r>
      <w:proofErr w:type="spellStart"/>
      <w:r w:rsidRPr="00BD1E73">
        <w:rPr>
          <w:lang w:val="en-US"/>
        </w:rPr>
        <w:t>organisation</w:t>
      </w:r>
      <w:proofErr w:type="spellEnd"/>
      <w:r w:rsidRPr="00BD1E73">
        <w:rPr>
          <w:lang w:val="en-US"/>
        </w:rPr>
        <w:t xml:space="preserve"> across different data providers</w:t>
      </w:r>
      <w:r>
        <w:rPr>
          <w:lang w:val="en-US"/>
        </w:rPr>
        <w:t xml:space="preserve">. </w:t>
      </w:r>
    </w:p>
    <w:permEnd w:id="1477078338"/>
    <w:p w14:paraId="064ED13B" w14:textId="3ADCF657" w:rsidR="00FA4100" w:rsidRDefault="00FA4100" w:rsidP="00FA4100">
      <w:pPr>
        <w:spacing w:after="0"/>
      </w:pPr>
      <w:r>
        <w:t>&lt;ESMA_QUESTION</w:t>
      </w:r>
      <w:r w:rsidR="005D4F78">
        <w:t>_CP3_</w:t>
      </w:r>
      <w:r w:rsidR="007C5BD5">
        <w:t>55</w:t>
      </w:r>
      <w:r>
        <w:t>&gt;</w:t>
      </w:r>
    </w:p>
    <w:p w14:paraId="2A02C35A" w14:textId="77777777" w:rsidR="00FA4100" w:rsidRDefault="00FA4100" w:rsidP="00C54034">
      <w:pPr>
        <w:spacing w:after="0"/>
      </w:pPr>
    </w:p>
    <w:p w14:paraId="53B8C680" w14:textId="6E6E9E12" w:rsidR="00FA4100" w:rsidRDefault="007C5BD5" w:rsidP="007C5BD5">
      <w:pPr>
        <w:pStyle w:val="Questionstyle"/>
      </w:pPr>
      <w:r w:rsidRPr="007C5BD5">
        <w:t>Do you agree with the proposal for the data related to the status of status of systems matching orders? Would you consider that other identifiers of the trading system type should be used? Please explain</w:t>
      </w:r>
      <w:r w:rsidR="00AF502B">
        <w:t>?</w:t>
      </w:r>
    </w:p>
    <w:p w14:paraId="72A3F942" w14:textId="6E3FAB56" w:rsidR="00FA4100" w:rsidRDefault="00FA4100" w:rsidP="00FA4100">
      <w:pPr>
        <w:spacing w:after="0"/>
      </w:pPr>
      <w:r>
        <w:t>&lt;ESMA_QUESTION</w:t>
      </w:r>
      <w:r w:rsidR="005D4F78">
        <w:t>_CP3_</w:t>
      </w:r>
      <w:r w:rsidR="007C5BD5">
        <w:t>56</w:t>
      </w:r>
      <w:r>
        <w:t>&gt;</w:t>
      </w:r>
    </w:p>
    <w:p w14:paraId="179E543D" w14:textId="4025DF3E" w:rsidR="00FA4100" w:rsidRDefault="002A1714" w:rsidP="00FA4100">
      <w:pPr>
        <w:spacing w:after="0"/>
      </w:pPr>
      <w:permStart w:id="1201633413" w:edGrp="everyone"/>
      <w:r>
        <w:t>N/A</w:t>
      </w:r>
    </w:p>
    <w:permEnd w:id="1201633413"/>
    <w:p w14:paraId="301253FF" w14:textId="5DFEEBE5" w:rsidR="00FA4100" w:rsidRDefault="00FA4100" w:rsidP="00FA4100">
      <w:pPr>
        <w:spacing w:after="0"/>
      </w:pPr>
      <w:r>
        <w:t>&lt;ESMA_QUESTION</w:t>
      </w:r>
      <w:r w:rsidR="005D4F78">
        <w:t>_CP3_</w:t>
      </w:r>
      <w:r w:rsidR="007C5BD5">
        <w:t>56</w:t>
      </w:r>
      <w:r>
        <w:t>&gt;</w:t>
      </w:r>
    </w:p>
    <w:p w14:paraId="5D3FED78" w14:textId="77777777" w:rsidR="00FA4100" w:rsidRDefault="00FA4100" w:rsidP="00C54034">
      <w:pPr>
        <w:spacing w:after="0"/>
      </w:pPr>
    </w:p>
    <w:p w14:paraId="3C90DD34" w14:textId="063DC038" w:rsidR="00FA4100" w:rsidRDefault="007C5BD5" w:rsidP="007C5BD5">
      <w:pPr>
        <w:pStyle w:val="Questionstyle"/>
      </w:pPr>
      <w:r w:rsidRPr="007C5BD5">
        <w:t xml:space="preserve">Do you agree that the pre-trade data to the CTP should be that included in Table 1b in section 4.1.3.1 except for fields 8 and 9? </w:t>
      </w:r>
      <w:r w:rsidR="000C773C">
        <w:t>P</w:t>
      </w:r>
      <w:r w:rsidRPr="007C5BD5">
        <w:t>lease explain</w:t>
      </w:r>
      <w:r>
        <w:t>.</w:t>
      </w:r>
    </w:p>
    <w:p w14:paraId="1C82DBD3" w14:textId="504F92FD" w:rsidR="00FA4100" w:rsidRDefault="00FA4100" w:rsidP="00FA4100">
      <w:pPr>
        <w:spacing w:after="0"/>
      </w:pPr>
      <w:r>
        <w:t>&lt;ESMA_QUESTION</w:t>
      </w:r>
      <w:r w:rsidR="005D4F78">
        <w:t>_CP3_</w:t>
      </w:r>
      <w:r w:rsidR="007C5BD5">
        <w:t>57</w:t>
      </w:r>
      <w:r>
        <w:t>&gt;</w:t>
      </w:r>
    </w:p>
    <w:p w14:paraId="66B58336" w14:textId="77777777" w:rsidR="009F7630" w:rsidRPr="009D446D" w:rsidRDefault="009F7630" w:rsidP="009F7630">
      <w:pPr>
        <w:rPr>
          <w:lang w:val="en-US"/>
        </w:rPr>
      </w:pPr>
      <w:permStart w:id="1252924652" w:edGrp="everyone"/>
      <w:r w:rsidRPr="009D446D">
        <w:rPr>
          <w:lang w:val="en-US"/>
        </w:rPr>
        <w:t xml:space="preserve">AMAFI supports ESMA’s proposed approach but wishes to raise concerns about the granularity of </w:t>
      </w:r>
      <w:r>
        <w:rPr>
          <w:lang w:val="en-US"/>
        </w:rPr>
        <w:t xml:space="preserve">the </w:t>
      </w:r>
      <w:r w:rsidRPr="009D446D">
        <w:rPr>
          <w:lang w:val="en-US"/>
        </w:rPr>
        <w:t xml:space="preserve">reporting down to the microsecond. While such precision may be feasible for market activities, it poses significant challenges for Systematic </w:t>
      </w:r>
      <w:proofErr w:type="spellStart"/>
      <w:r w:rsidRPr="009D446D">
        <w:rPr>
          <w:lang w:val="en-US"/>
        </w:rPr>
        <w:t>Internalisers</w:t>
      </w:r>
      <w:proofErr w:type="spellEnd"/>
      <w:r w:rsidRPr="009D446D">
        <w:rPr>
          <w:lang w:val="en-US"/>
        </w:rPr>
        <w:t xml:space="preserve"> (SIs) and Designated P</w:t>
      </w:r>
      <w:r>
        <w:rPr>
          <w:lang w:val="en-US"/>
        </w:rPr>
        <w:t>ublishing</w:t>
      </w:r>
      <w:r w:rsidRPr="009D446D">
        <w:rPr>
          <w:lang w:val="en-US"/>
        </w:rPr>
        <w:t xml:space="preserve"> Entities (DPEs) in Equity. The complexity and burden of capturing and disseminating data at this level of detail could be considerable, particularly for smaller </w:t>
      </w:r>
      <w:r>
        <w:rPr>
          <w:lang w:val="en-US"/>
        </w:rPr>
        <w:t>entities.</w:t>
      </w:r>
      <w:r w:rsidRPr="009D446D">
        <w:rPr>
          <w:lang w:val="en-US"/>
        </w:rPr>
        <w:t xml:space="preserve"> The stringent requirements may create barriers to entry and lead to a concentration of activity among those with advanced systems.</w:t>
      </w:r>
    </w:p>
    <w:p w14:paraId="5C7798DD" w14:textId="77777777" w:rsidR="009F7630" w:rsidRPr="009D446D" w:rsidRDefault="009F7630" w:rsidP="009F7630">
      <w:pPr>
        <w:rPr>
          <w:lang w:val="en-US"/>
        </w:rPr>
      </w:pPr>
      <w:r w:rsidRPr="009D446D">
        <w:rPr>
          <w:lang w:val="en-US"/>
        </w:rPr>
        <w:t xml:space="preserve">To address these issues, AMAFI recommends a more proportional approach. We suggest differentiating between fully electronic systems, where microsecond precision is generally manageable, and systems involving manual processes (e.g., voice trading, </w:t>
      </w:r>
      <w:r>
        <w:rPr>
          <w:lang w:val="en-US"/>
        </w:rPr>
        <w:t>high touch</w:t>
      </w:r>
      <w:r w:rsidRPr="009D446D">
        <w:rPr>
          <w:lang w:val="en-US"/>
        </w:rPr>
        <w:t>, block trades). For manual workflows, such precision is impractical</w:t>
      </w:r>
      <w:r>
        <w:rPr>
          <w:lang w:val="en-US"/>
        </w:rPr>
        <w:t xml:space="preserve">. </w:t>
      </w:r>
    </w:p>
    <w:p w14:paraId="733045DA" w14:textId="77777777" w:rsidR="009F7630" w:rsidRPr="009D446D" w:rsidRDefault="009F7630" w:rsidP="009F7630">
      <w:pPr>
        <w:rPr>
          <w:lang w:val="en-US"/>
        </w:rPr>
      </w:pPr>
      <w:r w:rsidRPr="009D446D">
        <w:rPr>
          <w:lang w:val="en-US"/>
        </w:rPr>
        <w:lastRenderedPageBreak/>
        <w:t>We propose that ESMA introduce a differentiated treatment for electronic and manual systems. This would facilitate a more practical implementation of the reporting requirements. Specifically, allowing additional time for manual processes and flagging them accordingly in the CTP, as opposed to electronic trades, would help ensure that reporting remains manageable for smaller players while maintaining data integrity.</w:t>
      </w:r>
    </w:p>
    <w:p w14:paraId="6337EF83" w14:textId="7122F578" w:rsidR="00FA4100" w:rsidRPr="009F7630" w:rsidRDefault="009F7630" w:rsidP="009F7630">
      <w:pPr>
        <w:rPr>
          <w:lang w:val="en-US"/>
        </w:rPr>
      </w:pPr>
      <w:r w:rsidRPr="009D446D">
        <w:rPr>
          <w:lang w:val="en-US"/>
        </w:rPr>
        <w:t xml:space="preserve">Similar distinctions and flagging mechanisms are already present in other RTS. We recommend that these </w:t>
      </w:r>
      <w:r>
        <w:rPr>
          <w:lang w:val="en-US"/>
        </w:rPr>
        <w:t xml:space="preserve">flags </w:t>
      </w:r>
      <w:r w:rsidRPr="009D446D">
        <w:rPr>
          <w:lang w:val="en-US"/>
        </w:rPr>
        <w:t>be used by ESMA for supervisory purposes rather than being made public, to avoid potential negative impacts on market participants.</w:t>
      </w:r>
    </w:p>
    <w:permEnd w:id="1252924652"/>
    <w:p w14:paraId="73EC67D4" w14:textId="30D98B4D" w:rsidR="00FA4100" w:rsidRDefault="00FA4100" w:rsidP="00FA4100">
      <w:pPr>
        <w:spacing w:after="0"/>
      </w:pPr>
      <w:r>
        <w:t>&lt;ESMA_QUESTION</w:t>
      </w:r>
      <w:r w:rsidR="005D4F78">
        <w:t>_CP3_</w:t>
      </w:r>
      <w:r w:rsidR="007C5BD5">
        <w:t>57</w:t>
      </w:r>
      <w:r>
        <w:t>&gt;</w:t>
      </w:r>
    </w:p>
    <w:p w14:paraId="4F0DED97" w14:textId="77777777" w:rsidR="007C5BD5" w:rsidRDefault="007C5BD5" w:rsidP="00FA4100">
      <w:pPr>
        <w:spacing w:after="0"/>
      </w:pPr>
    </w:p>
    <w:p w14:paraId="0EAC5E1A" w14:textId="55DC46E6" w:rsidR="007C5BD5" w:rsidRDefault="000C773C" w:rsidP="007C5BD5">
      <w:pPr>
        <w:pStyle w:val="Questionstyle"/>
      </w:pPr>
      <w:r w:rsidRPr="000C773C">
        <w:t>Do you agree with the proposal for the output table? Please explain</w:t>
      </w:r>
      <w:r>
        <w:t>.</w:t>
      </w:r>
    </w:p>
    <w:p w14:paraId="05A2BB7A" w14:textId="77777777" w:rsidR="007C5BD5" w:rsidRDefault="007C5BD5" w:rsidP="007C5BD5">
      <w:pPr>
        <w:spacing w:after="0"/>
      </w:pPr>
      <w:r>
        <w:t>&lt;ESMA_QUESTION_CP3_58&gt;</w:t>
      </w:r>
    </w:p>
    <w:p w14:paraId="22584183" w14:textId="77777777" w:rsidR="000C1286" w:rsidRDefault="000C1286" w:rsidP="000C1286">
      <w:pPr>
        <w:rPr>
          <w:lang w:val="en-US"/>
        </w:rPr>
      </w:pPr>
      <w:permStart w:id="673858575" w:edGrp="everyone"/>
      <w:r>
        <w:rPr>
          <w:lang w:val="en-US"/>
        </w:rPr>
        <w:t xml:space="preserve">Please refer to our answer to Q.57. </w:t>
      </w:r>
    </w:p>
    <w:p w14:paraId="4EFEFB5B" w14:textId="13247DAD" w:rsidR="007C5BD5" w:rsidRPr="000C1286" w:rsidRDefault="000C1286" w:rsidP="000C1286">
      <w:pPr>
        <w:rPr>
          <w:lang w:val="en-US"/>
        </w:rPr>
      </w:pPr>
      <w:r>
        <w:rPr>
          <w:lang w:val="en-US"/>
        </w:rPr>
        <w:t xml:space="preserve">Additionally, </w:t>
      </w:r>
      <w:r w:rsidRPr="00BE11D0">
        <w:rPr>
          <w:lang w:val="en-US"/>
        </w:rPr>
        <w:t>AMAFI supports the proposal for the output table but highlights the importance of</w:t>
      </w:r>
      <w:r>
        <w:rPr>
          <w:lang w:val="en-US"/>
        </w:rPr>
        <w:t xml:space="preserve"> the</w:t>
      </w:r>
      <w:r w:rsidRPr="00BE11D0">
        <w:rPr>
          <w:lang w:val="en-US"/>
        </w:rPr>
        <w:t xml:space="preserve"> proper sequencing of data. To ensure that the CTP delivers accurate and </w:t>
      </w:r>
      <w:proofErr w:type="spellStart"/>
      <w:r w:rsidRPr="00BE11D0">
        <w:rPr>
          <w:lang w:val="en-US"/>
        </w:rPr>
        <w:t>organi</w:t>
      </w:r>
      <w:r>
        <w:rPr>
          <w:lang w:val="en-US"/>
        </w:rPr>
        <w:t>s</w:t>
      </w:r>
      <w:r w:rsidRPr="00BE11D0">
        <w:rPr>
          <w:lang w:val="en-US"/>
        </w:rPr>
        <w:t>ed</w:t>
      </w:r>
      <w:proofErr w:type="spellEnd"/>
      <w:r w:rsidRPr="00BE11D0">
        <w:rPr>
          <w:lang w:val="en-US"/>
        </w:rPr>
        <w:t xml:space="preserve"> information, the output data should be sequenced based on execution timestamps. This will prevent </w:t>
      </w:r>
      <w:proofErr w:type="spellStart"/>
      <w:r w:rsidRPr="00BE11D0">
        <w:rPr>
          <w:lang w:val="en-US"/>
        </w:rPr>
        <w:t>disorgani</w:t>
      </w:r>
      <w:r>
        <w:rPr>
          <w:lang w:val="en-US"/>
        </w:rPr>
        <w:t>s</w:t>
      </w:r>
      <w:r w:rsidRPr="00BE11D0">
        <w:rPr>
          <w:lang w:val="en-US"/>
        </w:rPr>
        <w:t>ation</w:t>
      </w:r>
      <w:proofErr w:type="spellEnd"/>
      <w:r w:rsidRPr="00BE11D0">
        <w:rPr>
          <w:lang w:val="en-US"/>
        </w:rPr>
        <w:t xml:space="preserve"> in the displayed data and improve the efficiency of the CTP. </w:t>
      </w:r>
    </w:p>
    <w:permEnd w:id="673858575"/>
    <w:p w14:paraId="26FDA934" w14:textId="77777777" w:rsidR="007C5BD5" w:rsidRDefault="007C5BD5" w:rsidP="007C5BD5">
      <w:pPr>
        <w:spacing w:after="0"/>
      </w:pPr>
      <w:r>
        <w:t>&lt;ESMA_QUESTION_CP3_58&gt;</w:t>
      </w:r>
    </w:p>
    <w:p w14:paraId="39DBE3AF" w14:textId="77777777" w:rsidR="007C5BD5" w:rsidRDefault="007C5BD5" w:rsidP="00FA4100">
      <w:pPr>
        <w:spacing w:after="0"/>
      </w:pPr>
    </w:p>
    <w:p w14:paraId="69F31262" w14:textId="18BC95EF" w:rsidR="000C773C" w:rsidRDefault="000C773C" w:rsidP="000C773C">
      <w:pPr>
        <w:pStyle w:val="Questionstyle"/>
      </w:pPr>
      <w:r w:rsidRPr="000C773C">
        <w:t>Do you agree with the proposal for the input and output tables for the post-trade eq-uity CTP? Please explain</w:t>
      </w:r>
      <w:r>
        <w:t>.</w:t>
      </w:r>
    </w:p>
    <w:p w14:paraId="2D152D38" w14:textId="593D7AEA" w:rsidR="000C773C" w:rsidRDefault="000C773C" w:rsidP="000C773C">
      <w:pPr>
        <w:spacing w:after="0"/>
      </w:pPr>
      <w:r>
        <w:t>&lt;ESMA_QUESTION_CP3_59&gt;</w:t>
      </w:r>
    </w:p>
    <w:p w14:paraId="20747B3D" w14:textId="42B7C4AC" w:rsidR="000C773C" w:rsidRPr="009160D5" w:rsidRDefault="009160D5" w:rsidP="009160D5">
      <w:pPr>
        <w:rPr>
          <w:lang w:val="en-US"/>
        </w:rPr>
      </w:pPr>
      <w:permStart w:id="1999707130" w:edGrp="everyone"/>
      <w:r w:rsidRPr="008342B9">
        <w:rPr>
          <w:lang w:val="en-US"/>
        </w:rPr>
        <w:t xml:space="preserve">Please refer to our answer </w:t>
      </w:r>
      <w:r>
        <w:rPr>
          <w:lang w:val="en-US"/>
        </w:rPr>
        <w:t>to</w:t>
      </w:r>
      <w:r w:rsidRPr="008342B9">
        <w:rPr>
          <w:lang w:val="en-US"/>
        </w:rPr>
        <w:t xml:space="preserve"> Q.57</w:t>
      </w:r>
    </w:p>
    <w:permEnd w:id="1999707130"/>
    <w:p w14:paraId="2FA887FC" w14:textId="13549ABF" w:rsidR="000C773C" w:rsidRDefault="000C773C" w:rsidP="000C773C">
      <w:pPr>
        <w:spacing w:after="0"/>
      </w:pPr>
      <w:r>
        <w:t>&lt;ESMA_QUESTION_CP3_59&gt;</w:t>
      </w:r>
    </w:p>
    <w:p w14:paraId="6DA632DF" w14:textId="77777777" w:rsidR="000C773C" w:rsidRDefault="000C773C" w:rsidP="00FA4100">
      <w:pPr>
        <w:spacing w:after="0"/>
      </w:pPr>
    </w:p>
    <w:p w14:paraId="2D3B6414" w14:textId="77777777" w:rsidR="007C5BD5" w:rsidRDefault="007C5BD5" w:rsidP="00FA4100">
      <w:pPr>
        <w:spacing w:after="0"/>
      </w:pPr>
      <w:bookmarkStart w:id="12" w:name="_Hlk169785401"/>
    </w:p>
    <w:bookmarkEnd w:id="12"/>
    <w:p w14:paraId="211653D7" w14:textId="77777777" w:rsidR="007C5BD5" w:rsidRDefault="007C5BD5" w:rsidP="00FA4100">
      <w:pPr>
        <w:spacing w:after="0"/>
      </w:pPr>
    </w:p>
    <w:p w14:paraId="093E6321" w14:textId="77777777" w:rsidR="007C5BD5" w:rsidRDefault="007C5BD5" w:rsidP="00FA4100">
      <w:pPr>
        <w:spacing w:after="0"/>
      </w:pPr>
    </w:p>
    <w:p w14:paraId="3FBEB462" w14:textId="121ADF82" w:rsidR="007C5BD5" w:rsidRDefault="007C5BD5">
      <w:pPr>
        <w:spacing w:after="0" w:line="240" w:lineRule="auto"/>
        <w:jc w:val="left"/>
      </w:pPr>
      <w:r>
        <w:br w:type="page"/>
      </w:r>
    </w:p>
    <w:p w14:paraId="2B6B77EF" w14:textId="72856C4F" w:rsidR="007C5BD5" w:rsidRPr="00B25E0D" w:rsidRDefault="007C5BD5" w:rsidP="007C5BD5">
      <w:pPr>
        <w:pStyle w:val="Titre1"/>
        <w:numPr>
          <w:ilvl w:val="0"/>
          <w:numId w:val="0"/>
        </w:numPr>
        <w:ind w:left="709"/>
      </w:pPr>
      <w:r>
        <w:lastRenderedPageBreak/>
        <w:t>2.</w:t>
      </w:r>
      <w:r w:rsidR="001878C6">
        <w:t>4</w:t>
      </w:r>
      <w:r>
        <w:t xml:space="preserve"> Flags in RTS 2</w:t>
      </w:r>
    </w:p>
    <w:p w14:paraId="3BB609F6" w14:textId="77777777" w:rsidR="00FA4100" w:rsidRDefault="00FA4100" w:rsidP="00C54034">
      <w:pPr>
        <w:spacing w:after="0"/>
      </w:pPr>
    </w:p>
    <w:p w14:paraId="3B70DEF6" w14:textId="00A4ACD8" w:rsidR="00FA4100" w:rsidRDefault="007C5BD5" w:rsidP="007C5BD5">
      <w:pPr>
        <w:pStyle w:val="Questionstyle"/>
      </w:pPr>
      <w:r w:rsidRPr="007C5BD5">
        <w:t>Do you agree with the proposed amendments to flags in Table 3 of Annex II or RTS 2? In particular, do you consider that the flag ‘ACTX’ should be deleted</w:t>
      </w:r>
      <w:r>
        <w:t>?</w:t>
      </w:r>
    </w:p>
    <w:p w14:paraId="7426466D" w14:textId="6BCC09EB" w:rsidR="00FA4100" w:rsidRDefault="00FA4100" w:rsidP="00FA4100">
      <w:pPr>
        <w:spacing w:after="0"/>
      </w:pPr>
      <w:r>
        <w:t>&lt;ESMA_QUESTION</w:t>
      </w:r>
      <w:r w:rsidR="005D4F78">
        <w:t>_CP3_</w:t>
      </w:r>
      <w:r w:rsidR="000C773C">
        <w:t>60</w:t>
      </w:r>
      <w:r>
        <w:t>&gt;</w:t>
      </w:r>
    </w:p>
    <w:p w14:paraId="7B68B33D" w14:textId="14D358E6" w:rsidR="00FA4100" w:rsidRPr="00065ABF" w:rsidRDefault="00065ABF" w:rsidP="000173E5">
      <w:pPr>
        <w:rPr>
          <w:lang w:val="en-US"/>
        </w:rPr>
      </w:pPr>
      <w:permStart w:id="2034649205" w:edGrp="everyone"/>
      <w:r w:rsidRPr="00E843A3">
        <w:rPr>
          <w:lang w:val="en-US"/>
        </w:rPr>
        <w:t xml:space="preserve">AMAFI generally supports the proposed amendments to flags in Table 3 of Annex II of RTS 2. Regarding Flag ‘ACTX’ we agree that the ‘ACTX’ flag could be deleted due to its limited practical use. </w:t>
      </w:r>
    </w:p>
    <w:permEnd w:id="2034649205"/>
    <w:p w14:paraId="7AB11DDF" w14:textId="5E2D97D1" w:rsidR="00FA4100" w:rsidRDefault="00FA4100" w:rsidP="00FA4100">
      <w:pPr>
        <w:spacing w:after="0"/>
      </w:pPr>
      <w:r>
        <w:t>&lt;ESMA_QUESTION</w:t>
      </w:r>
      <w:r w:rsidR="005D4F78">
        <w:t>_CP3_</w:t>
      </w:r>
      <w:r w:rsidR="000C773C">
        <w:t>60</w:t>
      </w:r>
      <w:r>
        <w:t>&gt;</w:t>
      </w:r>
    </w:p>
    <w:p w14:paraId="38D7824D" w14:textId="1B46CB99" w:rsidR="00692ADF" w:rsidRDefault="00692ADF" w:rsidP="00692ADF">
      <w:pPr>
        <w:spacing w:after="0" w:line="240" w:lineRule="auto"/>
        <w:jc w:val="left"/>
      </w:pP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29C8B" w14:textId="77777777" w:rsidR="00A71132" w:rsidRDefault="00A71132" w:rsidP="00F716D4">
      <w:r>
        <w:separator/>
      </w:r>
    </w:p>
    <w:p w14:paraId="685C638D" w14:textId="77777777" w:rsidR="00A71132" w:rsidRDefault="00A71132" w:rsidP="00F716D4"/>
  </w:endnote>
  <w:endnote w:type="continuationSeparator" w:id="0">
    <w:p w14:paraId="0507D8F4" w14:textId="77777777" w:rsidR="00A71132" w:rsidRDefault="00A71132" w:rsidP="00F716D4">
      <w:r>
        <w:continuationSeparator/>
      </w:r>
    </w:p>
    <w:p w14:paraId="191AB839" w14:textId="77777777" w:rsidR="00A71132" w:rsidRDefault="00A71132" w:rsidP="00F716D4"/>
  </w:endnote>
  <w:endnote w:type="continuationNotice" w:id="1">
    <w:p w14:paraId="52C8E41D" w14:textId="77777777" w:rsidR="00A71132" w:rsidRDefault="00A71132"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Pieddepag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Lienhypertexte"/>
          <w:sz w:val="15"/>
          <w:szCs w:val="15"/>
          <w:lang w:val="fr-FR"/>
        </w:rPr>
        <w:t>www.esma.</w:t>
      </w:r>
      <w:r w:rsidRPr="00A8626B">
        <w:rPr>
          <w:rStyle w:val="Lienhypertexte"/>
          <w:sz w:val="15"/>
          <w:szCs w:val="15"/>
          <w:lang w:val="fr-BE"/>
        </w:rPr>
        <w:t>europa</w:t>
      </w:r>
      <w:r w:rsidRPr="00A8626B">
        <w:rPr>
          <w:rStyle w:val="Lienhypertexte"/>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Pieddepag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Lienhypertexte"/>
          <w:sz w:val="15"/>
          <w:szCs w:val="15"/>
          <w:lang w:val="fr-FR"/>
        </w:rPr>
        <w:t>www.esma.</w:t>
      </w:r>
      <w:r w:rsidRPr="00A8626B">
        <w:rPr>
          <w:rStyle w:val="Lienhypertexte"/>
          <w:sz w:val="15"/>
          <w:szCs w:val="15"/>
          <w:lang w:val="fr-BE"/>
        </w:rPr>
        <w:t>europa</w:t>
      </w:r>
      <w:r w:rsidRPr="00A8626B">
        <w:rPr>
          <w:rStyle w:val="Lienhypertext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C96134" w14:textId="77777777" w:rsidR="00A71132" w:rsidRDefault="00A71132" w:rsidP="00F716D4">
      <w:r>
        <w:separator/>
      </w:r>
    </w:p>
    <w:p w14:paraId="7AA2DDC1" w14:textId="77777777" w:rsidR="00A71132" w:rsidRDefault="00A71132" w:rsidP="00F716D4"/>
  </w:footnote>
  <w:footnote w:type="continuationSeparator" w:id="0">
    <w:p w14:paraId="1D4FEB92" w14:textId="77777777" w:rsidR="00A71132" w:rsidRDefault="00A71132" w:rsidP="00F716D4">
      <w:r>
        <w:continuationSeparator/>
      </w:r>
    </w:p>
    <w:p w14:paraId="1E0D0161" w14:textId="77777777" w:rsidR="00A71132" w:rsidRDefault="00A71132" w:rsidP="00F716D4"/>
  </w:footnote>
  <w:footnote w:type="continuationNotice" w:id="1">
    <w:p w14:paraId="7226B949" w14:textId="77777777" w:rsidR="00A71132" w:rsidRDefault="00A71132"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Default="00C54034" w:rsidP="00F716D4">
    <w:pPr>
      <w:pStyle w:val="HeaderFoot"/>
      <w:rPr>
        <w:highlight w:val="yellow"/>
      </w:rPr>
    </w:pPr>
    <w:bookmarkStart w:id="4" w:name="_Hlk124775980"/>
    <w:bookmarkStart w:id="5" w:name="_Hlk124775948"/>
  </w:p>
  <w:p w14:paraId="011E436B" w14:textId="332A15BB" w:rsidR="00F87468" w:rsidRPr="00234FA7" w:rsidRDefault="00234FA7" w:rsidP="00F716D4">
    <w:pPr>
      <w:pStyle w:val="HeaderFoot"/>
    </w:pPr>
    <w:r w:rsidRPr="00234FA7">
      <w:t>10 July 2024</w:t>
    </w:r>
    <w:bookmarkEnd w:id="4"/>
  </w:p>
  <w:p w14:paraId="4661A9E6" w14:textId="0E2DB50C" w:rsidR="00F107EF" w:rsidRPr="00F716D4" w:rsidRDefault="00EE57EB" w:rsidP="00C54034">
    <w:pPr>
      <w:pStyle w:val="HeaderFoot"/>
    </w:pPr>
    <w:bookmarkStart w:id="6" w:name="_Hlk124775957"/>
    <w:r w:rsidRPr="00EE57EB">
      <w:t>ESMA74-2134169708-7343</w:t>
    </w:r>
    <w:bookmarkEnd w:id="5"/>
    <w:bookmarkEnd w:id="6"/>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AA422892"/>
    <w:lvl w:ilvl="0" w:tplc="CD90B47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Titre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 w:numId="37" w16cid:durableId="1880315838">
    <w:abstractNumId w:val="10"/>
    <w:lvlOverride w:ilvl="0">
      <w:startOverride w:val="55"/>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8mH9Thfqz2vUvnDqxPgXngsET1O7AqC5vdfi78/c/vPLm/gHE551crFiKfjEoAhPqZOFATVV7z69R7DvZWmOQ==" w:salt="q+S0s8WvEZ9KKxCO56SFJ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1F8"/>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3E5"/>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ABF"/>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6FD0"/>
    <w:rsid w:val="0009752D"/>
    <w:rsid w:val="00097AEE"/>
    <w:rsid w:val="000A014A"/>
    <w:rsid w:val="000A0396"/>
    <w:rsid w:val="000A04B6"/>
    <w:rsid w:val="000A0E36"/>
    <w:rsid w:val="000A1BD2"/>
    <w:rsid w:val="000A2127"/>
    <w:rsid w:val="000A358F"/>
    <w:rsid w:val="000A43CC"/>
    <w:rsid w:val="000A7314"/>
    <w:rsid w:val="000A7B53"/>
    <w:rsid w:val="000A7B64"/>
    <w:rsid w:val="000A7CC1"/>
    <w:rsid w:val="000B275C"/>
    <w:rsid w:val="000B2C3D"/>
    <w:rsid w:val="000B55C0"/>
    <w:rsid w:val="000B5DF2"/>
    <w:rsid w:val="000C06C9"/>
    <w:rsid w:val="000C1286"/>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669A"/>
    <w:rsid w:val="000E7086"/>
    <w:rsid w:val="000E7C65"/>
    <w:rsid w:val="000F04D2"/>
    <w:rsid w:val="000F55B7"/>
    <w:rsid w:val="000F604F"/>
    <w:rsid w:val="000F7399"/>
    <w:rsid w:val="00101BF1"/>
    <w:rsid w:val="001027F1"/>
    <w:rsid w:val="00104E00"/>
    <w:rsid w:val="00104F2E"/>
    <w:rsid w:val="001072DD"/>
    <w:rsid w:val="00110D7A"/>
    <w:rsid w:val="00111464"/>
    <w:rsid w:val="0011167D"/>
    <w:rsid w:val="00112892"/>
    <w:rsid w:val="00112E48"/>
    <w:rsid w:val="001130EA"/>
    <w:rsid w:val="001138E8"/>
    <w:rsid w:val="00114259"/>
    <w:rsid w:val="00116279"/>
    <w:rsid w:val="001168B2"/>
    <w:rsid w:val="00117386"/>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878C6"/>
    <w:rsid w:val="0019017A"/>
    <w:rsid w:val="00190B8C"/>
    <w:rsid w:val="00190FF8"/>
    <w:rsid w:val="0019311A"/>
    <w:rsid w:val="0019508A"/>
    <w:rsid w:val="001960D8"/>
    <w:rsid w:val="001A1642"/>
    <w:rsid w:val="001A26FC"/>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296E"/>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4FA7"/>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2A69"/>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1714"/>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36CD3"/>
    <w:rsid w:val="00341462"/>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7BF4"/>
    <w:rsid w:val="003918AD"/>
    <w:rsid w:val="003926C1"/>
    <w:rsid w:val="00392900"/>
    <w:rsid w:val="00393357"/>
    <w:rsid w:val="00395E7B"/>
    <w:rsid w:val="00395F4C"/>
    <w:rsid w:val="003A51C5"/>
    <w:rsid w:val="003A5A73"/>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B76"/>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37E"/>
    <w:rsid w:val="005A3644"/>
    <w:rsid w:val="005A4087"/>
    <w:rsid w:val="005A4B18"/>
    <w:rsid w:val="005A537E"/>
    <w:rsid w:val="005A5B04"/>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236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705"/>
    <w:rsid w:val="006F08DC"/>
    <w:rsid w:val="006F3948"/>
    <w:rsid w:val="006F4403"/>
    <w:rsid w:val="006F45EC"/>
    <w:rsid w:val="006F47B8"/>
    <w:rsid w:val="006F47D2"/>
    <w:rsid w:val="006F4B04"/>
    <w:rsid w:val="006F5456"/>
    <w:rsid w:val="006F57F2"/>
    <w:rsid w:val="006F6468"/>
    <w:rsid w:val="006F6747"/>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0F19"/>
    <w:rsid w:val="00722E49"/>
    <w:rsid w:val="00723A08"/>
    <w:rsid w:val="00723B5C"/>
    <w:rsid w:val="00724391"/>
    <w:rsid w:val="00724C18"/>
    <w:rsid w:val="00725FB1"/>
    <w:rsid w:val="00726630"/>
    <w:rsid w:val="00727F73"/>
    <w:rsid w:val="00730705"/>
    <w:rsid w:val="00730944"/>
    <w:rsid w:val="00731285"/>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4D4"/>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26D"/>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227"/>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09A5"/>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579"/>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2B90"/>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2DB"/>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60D5"/>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61B0"/>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3AC7"/>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6B77"/>
    <w:rsid w:val="009E7724"/>
    <w:rsid w:val="009E7D1F"/>
    <w:rsid w:val="009F1D82"/>
    <w:rsid w:val="009F37AA"/>
    <w:rsid w:val="009F544C"/>
    <w:rsid w:val="009F5731"/>
    <w:rsid w:val="009F58FA"/>
    <w:rsid w:val="009F6321"/>
    <w:rsid w:val="009F6378"/>
    <w:rsid w:val="009F7630"/>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1132"/>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3831"/>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4381"/>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74A"/>
    <w:rsid w:val="00BD6AF7"/>
    <w:rsid w:val="00BD73AA"/>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0B1"/>
    <w:rsid w:val="00C271C4"/>
    <w:rsid w:val="00C274F3"/>
    <w:rsid w:val="00C30A54"/>
    <w:rsid w:val="00C316F7"/>
    <w:rsid w:val="00C31DF0"/>
    <w:rsid w:val="00C337BB"/>
    <w:rsid w:val="00C33916"/>
    <w:rsid w:val="00C33BCF"/>
    <w:rsid w:val="00C353A0"/>
    <w:rsid w:val="00C368D7"/>
    <w:rsid w:val="00C36FD1"/>
    <w:rsid w:val="00C371A5"/>
    <w:rsid w:val="00C400B0"/>
    <w:rsid w:val="00C40295"/>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6C6D"/>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3368"/>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1DF"/>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5938"/>
    <w:rsid w:val="00E4637F"/>
    <w:rsid w:val="00E47430"/>
    <w:rsid w:val="00E474BD"/>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8D"/>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14B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4E20"/>
    <w:rsid w:val="00EE56FF"/>
    <w:rsid w:val="00EE57EB"/>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0DA1"/>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47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37AE"/>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E5D01"/>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Titre1">
    <w:name w:val="heading 1"/>
    <w:basedOn w:val="Normal"/>
    <w:next w:val="Normal"/>
    <w:link w:val="Titre1Car"/>
    <w:qFormat/>
    <w:locked/>
    <w:rsid w:val="00BB1973"/>
    <w:pPr>
      <w:keepNext/>
      <w:numPr>
        <w:numId w:val="36"/>
      </w:numPr>
      <w:spacing w:before="240" w:after="60" w:line="360" w:lineRule="auto"/>
      <w:outlineLvl w:val="0"/>
    </w:pPr>
    <w:rPr>
      <w:b/>
      <w:bCs/>
      <w:color w:val="00379F"/>
      <w:kern w:val="32"/>
      <w:sz w:val="28"/>
      <w:szCs w:val="28"/>
    </w:rPr>
  </w:style>
  <w:style w:type="paragraph" w:styleId="Titre2">
    <w:name w:val="heading 2"/>
    <w:basedOn w:val="Normal"/>
    <w:next w:val="Normal"/>
    <w:link w:val="Titre2Car"/>
    <w:qFormat/>
    <w:locked/>
    <w:rsid w:val="00886A60"/>
    <w:pPr>
      <w:keepNext/>
      <w:keepLines/>
      <w:spacing w:before="200" w:after="120"/>
      <w:outlineLvl w:val="1"/>
    </w:pPr>
    <w:rPr>
      <w:b/>
      <w:bCs/>
      <w:szCs w:val="26"/>
    </w:rPr>
  </w:style>
  <w:style w:type="paragraph" w:styleId="Titre3">
    <w:name w:val="heading 3"/>
    <w:basedOn w:val="Normal"/>
    <w:next w:val="Normal"/>
    <w:link w:val="Titre3Car"/>
    <w:qFormat/>
    <w:locked/>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uiPriority w:val="9"/>
    <w:qFormat/>
    <w:locked/>
    <w:rsid w:val="00E9344E"/>
    <w:pPr>
      <w:keepNext/>
      <w:keepLines/>
      <w:numPr>
        <w:numId w:val="12"/>
      </w:numPr>
      <w:spacing w:before="200"/>
      <w:outlineLvl w:val="4"/>
    </w:pPr>
    <w:rPr>
      <w:b/>
    </w:rPr>
  </w:style>
  <w:style w:type="paragraph" w:styleId="Titre6">
    <w:name w:val="heading 6"/>
    <w:basedOn w:val="Normal"/>
    <w:next w:val="Normal"/>
    <w:link w:val="Titre6Car"/>
    <w:qFormat/>
    <w:locked/>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locked/>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locked/>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locked/>
    <w:rsid w:val="00A06867"/>
    <w:pPr>
      <w:tabs>
        <w:tab w:val="num" w:pos="1584"/>
      </w:tabs>
      <w:spacing w:before="240" w:after="60"/>
      <w:ind w:left="1584" w:hanging="1584"/>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qFormat/>
    <w:locked/>
    <w:rsid w:val="005B64CB"/>
    <w:pPr>
      <w:tabs>
        <w:tab w:val="center" w:pos="4536"/>
        <w:tab w:val="right" w:pos="9072"/>
      </w:tabs>
    </w:pPr>
  </w:style>
  <w:style w:type="paragraph" w:styleId="Pieddepage">
    <w:name w:val="footer"/>
    <w:basedOn w:val="Normal"/>
    <w:link w:val="PieddepageCar"/>
    <w:uiPriority w:val="99"/>
    <w:locked/>
    <w:rsid w:val="005B64CB"/>
    <w:pPr>
      <w:tabs>
        <w:tab w:val="center" w:pos="4536"/>
        <w:tab w:val="right" w:pos="9072"/>
      </w:tabs>
    </w:pPr>
  </w:style>
  <w:style w:type="table" w:styleId="Grilledutableau">
    <w:name w:val="Table Grid"/>
    <w:basedOn w:val="Tableau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rodepage">
    <w:name w:val="page number"/>
    <w:basedOn w:val="Policepardfau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Lienhypertext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locked/>
    <w:rsid w:val="001725A5"/>
    <w:pPr>
      <w:spacing w:line="200" w:lineRule="exact"/>
    </w:pPr>
    <w:rPr>
      <w:sz w:val="16"/>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TM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Marquedecommentaire">
    <w:name w:val="annotation reference"/>
    <w:locked/>
    <w:rsid w:val="004B1E61"/>
    <w:rPr>
      <w:sz w:val="16"/>
      <w:szCs w:val="16"/>
    </w:rPr>
  </w:style>
  <w:style w:type="paragraph" w:styleId="Commentaire">
    <w:name w:val="annotation text"/>
    <w:basedOn w:val="Normal"/>
    <w:link w:val="CommentaireCar"/>
    <w:locked/>
    <w:rsid w:val="004B1E61"/>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locked/>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locked/>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Normal Nivel 1,List Paragraph Main,List first level,List Paragraph_Sections"/>
    <w:basedOn w:val="Normal"/>
    <w:link w:val="ParagraphedelisteCar"/>
    <w:uiPriority w:val="34"/>
    <w:qFormat/>
    <w:locked/>
    <w:rsid w:val="002A0C82"/>
    <w:pPr>
      <w:ind w:left="720"/>
      <w:contextualSpacing/>
    </w:pPr>
  </w:style>
  <w:style w:type="paragraph" w:styleId="En-ttedetabledesmatires">
    <w:name w:val="TOC Heading"/>
    <w:basedOn w:val="Titre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Accentuation">
    <w:name w:val="Emphasis"/>
    <w:uiPriority w:val="20"/>
    <w:qFormat/>
    <w:locked/>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M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M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M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M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M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M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gende">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Explorateurdedocuments">
    <w:name w:val="Document Map"/>
    <w:basedOn w:val="Normal"/>
    <w:link w:val="ExplorateurdedocumentsCar"/>
    <w:locked/>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lock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locked/>
    <w:rsid w:val="00AA016B"/>
    <w:pPr>
      <w:numPr>
        <w:numId w:val="7"/>
      </w:numPr>
      <w:spacing w:after="240"/>
    </w:pPr>
    <w:rPr>
      <w:rFonts w:ascii="Times New Roman" w:hAnsi="Times New Roman"/>
      <w:sz w:val="24"/>
      <w:lang w:eastAsia="en-GB"/>
    </w:rPr>
  </w:style>
  <w:style w:type="character" w:customStyle="1" w:styleId="CorpsdetexteCar">
    <w:name w:val="Corps de texte Car"/>
    <w:link w:val="Corpsdetexte"/>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lev">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rFonts w:eastAsiaTheme="minorEastAsia" w:cs="Arial"/>
      <w:b/>
      <w:bCs/>
      <w:color w:val="1A1A1A" w:themeColor="background1" w:themeShade="1A"/>
      <w:sz w:val="22"/>
      <w:szCs w:val="22"/>
      <w:lang w:eastAsia="en-US"/>
    </w:rPr>
  </w:style>
  <w:style w:type="character" w:customStyle="1" w:styleId="Titre8Car">
    <w:name w:val="Titre 8 Car"/>
    <w:link w:val="Titre8"/>
    <w:rsid w:val="002D6E1A"/>
    <w:rPr>
      <w:rFonts w:eastAsiaTheme="minorEastAsia" w:cs="Arial"/>
      <w:i/>
      <w:iCs/>
      <w:color w:val="1A1A1A" w:themeColor="background1" w:themeShade="1A"/>
      <w:sz w:val="22"/>
      <w:lang w:eastAsia="en-US"/>
    </w:rPr>
  </w:style>
  <w:style w:type="numbering" w:customStyle="1" w:styleId="NoList1">
    <w:name w:val="No List1"/>
    <w:next w:val="Aucuneliste"/>
    <w:uiPriority w:val="99"/>
    <w:semiHidden/>
    <w:unhideWhenUsed/>
    <w:locked/>
    <w:rsid w:val="002D6E1A"/>
  </w:style>
  <w:style w:type="character" w:styleId="Lienhypertextesuivivisit">
    <w:name w:val="FollowedHyperlink"/>
    <w:unhideWhenUsed/>
    <w:lock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locked/>
    <w:rsid w:val="002D6E1A"/>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ParagraphedelisteCar">
    <w:name w:val="Paragraphe de liste Car"/>
    <w:aliases w:val="Paragraphe EI Car,Paragraphe de liste1 Car,EC Car,Normal Nivel 1 Car,List Paragraph Main Car,List first level Car,List Paragraph_Sections Car"/>
    <w:link w:val="Paragraphedelist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Appeldenotedefin">
    <w:name w:val="endnote reference"/>
    <w:unhideWhenUsed/>
    <w:locked/>
    <w:rsid w:val="002D6E1A"/>
    <w:rPr>
      <w:vertAlign w:val="superscript"/>
    </w:rPr>
  </w:style>
  <w:style w:type="character" w:styleId="Textedelespacerserv">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au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re5Car">
    <w:name w:val="Titre 5 Car"/>
    <w:aliases w:val="Questions Car"/>
    <w:link w:val="Titre5"/>
    <w:uiPriority w:val="9"/>
    <w:rsid w:val="00E9344E"/>
    <w:rPr>
      <w:rFonts w:ascii="Arial" w:eastAsiaTheme="minorEastAsia" w:hAnsi="Arial" w:cs="Arial"/>
      <w:b/>
      <w:color w:val="1A1A1A" w:themeColor="background1" w:themeShade="1A"/>
      <w:sz w:val="22"/>
      <w:lang w:eastAsia="en-US"/>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re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re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Titre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enumros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enumros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enumros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epuces">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epuces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epuces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epuces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desillustration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itre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re">
    <w:name w:val="Title"/>
    <w:basedOn w:val="Normal"/>
    <w:next w:val="Normal"/>
    <w:link w:val="Titre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Policepardfau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Accentuationintense">
    <w:name w:val="Intense Emphasis"/>
    <w:basedOn w:val="Policepardfaut"/>
    <w:uiPriority w:val="21"/>
    <w:qFormat/>
    <w:locked/>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itre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itre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7C5BD5"/>
    <w:pPr>
      <w:numPr>
        <w:numId w:val="34"/>
      </w:numPr>
      <w:contextualSpacing/>
    </w:pPr>
    <w:rPr>
      <w:b/>
      <w:szCs w:val="22"/>
    </w:rPr>
  </w:style>
  <w:style w:type="character" w:customStyle="1" w:styleId="QuestionstyleChar">
    <w:name w:val="Question style Char"/>
    <w:basedOn w:val="Policepardfaut"/>
    <w:link w:val="Questionstyle"/>
    <w:rsid w:val="007C5BD5"/>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lev"/>
    <w:uiPriority w:val="1"/>
    <w:qFormat/>
    <w:rsid w:val="00F87468"/>
    <w:rPr>
      <w:b w:val="0"/>
      <w:bCs/>
      <w:caps/>
      <w:smallCaps w:val="0"/>
      <w:color w:val="F79646" w:themeColor="accent6"/>
      <w:sz w:val="22"/>
    </w:rPr>
  </w:style>
  <w:style w:type="paragraph" w:styleId="Sous-titre">
    <w:name w:val="Subtitle"/>
    <w:basedOn w:val="Normal"/>
    <w:next w:val="Normal"/>
    <w:link w:val="Sous-titreCar"/>
    <w:uiPriority w:val="11"/>
    <w:qFormat/>
    <w:locked/>
    <w:rsid w:val="00E70E2E"/>
    <w:pPr>
      <w:numPr>
        <w:ilvl w:val="1"/>
      </w:numPr>
    </w:pPr>
    <w:rPr>
      <w:rFonts w:eastAsiaTheme="majorEastAsia"/>
      <w:b/>
      <w:bCs/>
      <w:sz w:val="28"/>
    </w:rPr>
  </w:style>
  <w:style w:type="character" w:customStyle="1" w:styleId="Sous-titreCar">
    <w:name w:val="Sous-titre Car"/>
    <w:basedOn w:val="Policepardfaut"/>
    <w:link w:val="Sous-titr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Mentionnonrsolue">
    <w:name w:val="Unresolved Mention"/>
    <w:basedOn w:val="Policepardfaut"/>
    <w:uiPriority w:val="99"/>
    <w:semiHidden/>
    <w:unhideWhenUsed/>
    <w:rsid w:val="0034374F"/>
    <w:rPr>
      <w:color w:val="605E5C"/>
      <w:shd w:val="clear" w:color="auto" w:fill="E1DFDD"/>
    </w:rPr>
  </w:style>
  <w:style w:type="character" w:customStyle="1" w:styleId="HeaderFootChar">
    <w:name w:val="HeaderFoot Char"/>
    <w:basedOn w:val="Policepardfau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Policepardfau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6718489">
      <w:bodyDiv w:val="1"/>
      <w:marLeft w:val="0"/>
      <w:marRight w:val="0"/>
      <w:marTop w:val="0"/>
      <w:marBottom w:val="0"/>
      <w:divBdr>
        <w:top w:val="none" w:sz="0" w:space="0" w:color="auto"/>
        <w:left w:val="none" w:sz="0" w:space="0" w:color="auto"/>
        <w:bottom w:val="none" w:sz="0" w:space="0" w:color="auto"/>
        <w:right w:val="none" w:sz="0" w:space="0" w:color="auto"/>
      </w:divBdr>
    </w:div>
    <w:div w:id="1310788107">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hyperlink" Target="http://www.esma.europa.eu" TargetMode="External"/><Relationship Id="rId26" Type="http://schemas.openxmlformats.org/officeDocument/2006/relationships/customXml" Target="../customXml/item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xternal Document" ma:contentTypeID="0x0101008D9E5D2C101BA04B85C7EB08C6516E400200FC758787547E694FBA712B36FA9DB6FA" ma:contentTypeVersion="25" ma:contentTypeDescription="" ma:contentTypeScope="" ma:versionID="975ef4b2a69b9a81b522818385af9a93">
  <xsd:schema xmlns:xsd="http://www.w3.org/2001/XMLSchema" xmlns:xs="http://www.w3.org/2001/XMLSchema" xmlns:p="http://schemas.microsoft.com/office/2006/metadata/properties" xmlns:ns2="d0fb0f98-34f9-4d57-9559-eb8efd17aa5e" xmlns:ns3="333ac1ca-b261-498f-b3ef-223c1dfdab1b" targetNamespace="http://schemas.microsoft.com/office/2006/metadata/properties" ma:root="true" ma:fieldsID="b5eb155520dbdd6d3b271d43a04fa766" ns2:_="" ns3:_="">
    <xsd:import namespace="d0fb0f98-34f9-4d57-9559-eb8efd17aa5e"/>
    <xsd:import namespace="333ac1ca-b261-498f-b3ef-223c1dfdab1b"/>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e02f78ba-6c5a-4b0e-bcd1-206a956ea62f"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72a82bd0-19e1-46d6-9afd-f4d362edd465"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33ac1ca-b261-498f-b3ef-223c1dfdab1b"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6</Value>
      <Value>103</Value>
      <Value>1123</Value>
      <Value>8</Value>
      <Value>1120</Value>
    </TaxCatchAll>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Public Consultation - 2024071_20240930_RTS 1 MiFIR review</TermName>
          <TermId xmlns="http://schemas.microsoft.com/office/infopath/2007/PartnerControls">2de5db62-6632-43b0-8b49-de365114ff9d</TermId>
        </TermInfo>
      </Terms>
    </n644e5dfaa29486bad4a4fc019c6d2df>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MeetingDate xmlns="d0fb0f98-34f9-4d57-9559-eb8efd17aa5e" xsi:nil="true"/>
    <Year xmlns="d0fb0f98-34f9-4d57-9559-eb8efd17aa5e">2024</Year>
    <a9b3b1dad23b4ba58c3f3e36a96e1d9c xmlns="d0fb0f98-34f9-4d57-9559-eb8efd17aa5e">
      <Terms xmlns="http://schemas.microsoft.com/office/infopath/2007/PartnerControls"/>
    </a9b3b1dad23b4ba58c3f3e36a96e1d9c>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0116aa60-aa30-4997-8f0f-29abf5f5f198</TermId>
        </TermInfo>
      </Terms>
    </bce29119141747ccb9ac7d87218ed4af>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External - Public Consultations - MiFID</TermName>
          <TermId xmlns="http://schemas.microsoft.com/office/infopath/2007/PartnerControls">93e2b0f0-e6e2-4f8f-9496-53c0501d57bc</TermId>
        </TermInfo>
      </Terms>
    </caa5aeb1a6644849b60fbe2335e12657>
    <_dlc_DocId xmlns="d0fb0f98-34f9-4d57-9559-eb8efd17aa5e">ESMA74-1658524332-753</_dlc_DocId>
    <_dlc_DocIdUrl xmlns="d0fb0f98-34f9-4d57-9559-eb8efd17aa5e">
      <Url>https://securitiesandmarketsauth.sharepoint.com/sites/sherpa-trdu/_layouts/15/DocIdRedir.aspx?ID=ESMA74-1658524332-753</Url>
      <Description>ESMA74-1658524332-753</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3029F1E-A1FB-48AB-9443-D5D345B1D60A}"/>
</file>

<file path=customXml/itemProps2.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e625a815-686b-482d-b72d-0b41b8d86113"/>
    <ds:schemaRef ds:uri="3493d938-54dc-49ea-ae3a-391a3c000925"/>
  </ds:schemaRefs>
</ds:datastoreItem>
</file>

<file path=customXml/itemProps5.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6.xml><?xml version="1.0" encoding="utf-8"?>
<ds:datastoreItem xmlns:ds="http://schemas.openxmlformats.org/officeDocument/2006/customXml" ds:itemID="{6C89F584-3D6C-439F-8C9A-BCB40525FA8C}"/>
</file>

<file path=docProps/app.xml><?xml version="1.0" encoding="utf-8"?>
<Properties xmlns="http://schemas.openxmlformats.org/officeDocument/2006/extended-properties" xmlns:vt="http://schemas.openxmlformats.org/officeDocument/2006/docPropsVTypes">
  <Template>Normal.dotm</Template>
  <TotalTime>9</TotalTime>
  <Pages>19</Pages>
  <Words>3929</Words>
  <Characters>21611</Characters>
  <Application>Microsoft Office Word</Application>
  <DocSecurity>8</DocSecurity>
  <Lines>180</Lines>
  <Paragraphs>50</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25490</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AMAFI</cp:lastModifiedBy>
  <cp:revision>3</cp:revision>
  <cp:lastPrinted>2015-02-18T11:01:00Z</cp:lastPrinted>
  <dcterms:created xsi:type="dcterms:W3CDTF">2024-09-30T15:33:00Z</dcterms:created>
  <dcterms:modified xsi:type="dcterms:W3CDTF">2024-09-30T15:37:00Z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0x0101008D9E5D2C101BA04B85C7EB08C6516E400200FC758787547E694FBA712B36FA9DB6FA</vt:lpwstr>
  </property>
  <property fmtid="{D5CDD505-2E9C-101B-9397-08002B2CF9AE}" pid="3" name="_dlc_DocIdItemGuid">
    <vt:lpwstr>8e079eb6-8cbb-4e13-a1a5-58ac603f52e5</vt:lpwstr>
  </property>
  <property fmtid="{D5CDD505-2E9C-101B-9397-08002B2CF9AE}" pid="4" name="TeamName">
    <vt:lpwstr>8</vt:lpwstr>
  </property>
  <property fmtid="{D5CDD505-2E9C-101B-9397-08002B2CF9AE}" pid="5" name="Topic">
    <vt:lpwstr>74</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1119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ies>
</file>