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5548A6A"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D17374">
        <w:rPr>
          <w:rFonts w:eastAsiaTheme="majorEastAsia"/>
          <w:b/>
          <w:bCs/>
          <w:color w:val="00379F"/>
          <w:sz w:val="56"/>
          <w:szCs w:val="56"/>
        </w:rPr>
        <w:t>:</w:t>
      </w:r>
      <w:r w:rsidR="00F7126F">
        <w:rPr>
          <w:rFonts w:eastAsiaTheme="majorEastAsia"/>
          <w:b/>
          <w:bCs/>
          <w:color w:val="00379F"/>
          <w:sz w:val="56"/>
          <w:szCs w:val="56"/>
        </w:rPr>
        <w:t xml:space="preserve"> </w:t>
      </w:r>
      <w:r w:rsidR="00D463F5" w:rsidRPr="00D463F5">
        <w:rPr>
          <w:rFonts w:eastAsiaTheme="majorEastAsia"/>
          <w:b/>
          <w:bCs/>
          <w:color w:val="00379F"/>
          <w:sz w:val="56"/>
          <w:szCs w:val="56"/>
        </w:rPr>
        <w:t>MiFIR Review</w:t>
      </w:r>
    </w:p>
    <w:p w14:paraId="06CF669B" w14:textId="6EB71ED1" w:rsidR="00FD7A8D" w:rsidRPr="00D144FA" w:rsidRDefault="00715277" w:rsidP="00E70E2E">
      <w:pPr>
        <w:pStyle w:val="Subtitle"/>
      </w:pPr>
      <w:r w:rsidRPr="00D144FA">
        <w:t xml:space="preserve">Technical Standards related to Consolidated Tape Providers and DRSPs, and assessment criteria for the CTP selection procedure </w:t>
      </w:r>
      <w:r w:rsidR="00F87468" w:rsidRPr="00D144FA">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F2D7A"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4"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CA719E">
      <w:pPr>
        <w:pStyle w:val="ListParagraph"/>
        <w:numPr>
          <w:ilvl w:val="0"/>
          <w:numId w:val="35"/>
        </w:numPr>
        <w:contextualSpacing w:val="0"/>
      </w:pPr>
      <w:r w:rsidRPr="005B6B12">
        <w:t>respond to the question stated;</w:t>
      </w:r>
    </w:p>
    <w:p w14:paraId="73161343" w14:textId="77777777" w:rsidR="00E70E2E" w:rsidRPr="005B6B12" w:rsidRDefault="00E70E2E" w:rsidP="00CA719E">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CA719E">
      <w:pPr>
        <w:pStyle w:val="ListParagraph"/>
        <w:numPr>
          <w:ilvl w:val="0"/>
          <w:numId w:val="35"/>
        </w:numPr>
        <w:contextualSpacing w:val="0"/>
      </w:pPr>
      <w:r w:rsidRPr="005B6B12">
        <w:t>contain a clear rationale; and</w:t>
      </w:r>
    </w:p>
    <w:p w14:paraId="30D73002" w14:textId="77777777" w:rsidR="00E70E2E" w:rsidRPr="005B6B12" w:rsidRDefault="00E70E2E" w:rsidP="00CA719E">
      <w:pPr>
        <w:pStyle w:val="ListParagraph"/>
        <w:numPr>
          <w:ilvl w:val="0"/>
          <w:numId w:val="35"/>
        </w:numPr>
        <w:contextualSpacing w:val="0"/>
      </w:pPr>
      <w:r w:rsidRPr="005B6B12">
        <w:t>describe any alternatives ESMA should consider.</w:t>
      </w:r>
    </w:p>
    <w:p w14:paraId="4A599464" w14:textId="7ED65E5A" w:rsidR="00E70E2E" w:rsidRDefault="00E70E2E" w:rsidP="00E70E2E">
      <w:pPr>
        <w:rPr>
          <w:b/>
        </w:rPr>
      </w:pPr>
      <w:r w:rsidRPr="00A115EE">
        <w:t xml:space="preserve">ESMA will consider all comments received by </w:t>
      </w:r>
      <w:r w:rsidR="00A115EE" w:rsidRPr="00A115EE">
        <w:rPr>
          <w:b/>
        </w:rPr>
        <w:t>2</w:t>
      </w:r>
      <w:r w:rsidR="00D144FA">
        <w:rPr>
          <w:b/>
        </w:rPr>
        <w:t>8</w:t>
      </w:r>
      <w:r w:rsidR="005A775C" w:rsidRPr="00A115EE">
        <w:rPr>
          <w:b/>
        </w:rPr>
        <w:t xml:space="preserve"> </w:t>
      </w:r>
      <w:r w:rsidR="00A115EE" w:rsidRPr="00A115EE">
        <w:rPr>
          <w:b/>
        </w:rPr>
        <w:t xml:space="preserve">August </w:t>
      </w:r>
      <w:r w:rsidR="005A775C" w:rsidRPr="00A115EE">
        <w:rPr>
          <w:b/>
        </w:rPr>
        <w:t>202</w:t>
      </w:r>
      <w:r w:rsidR="00CA2A2F" w:rsidRPr="00A115EE">
        <w:rPr>
          <w:b/>
        </w:rPr>
        <w:t>4</w:t>
      </w:r>
      <w:r w:rsidRPr="00A115EE">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CA719E">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EEB493C" w:rsidR="009D6E99" w:rsidRPr="00863BFD" w:rsidRDefault="009D6E99" w:rsidP="00CA719E">
      <w:pPr>
        <w:pStyle w:val="ListParagraph"/>
        <w:numPr>
          <w:ilvl w:val="0"/>
          <w:numId w:val="35"/>
        </w:numPr>
        <w:contextualSpacing w:val="0"/>
      </w:pPr>
      <w:r w:rsidRPr="00863BFD">
        <w:t>Please do not remove tags of the type &lt;ESMA_QUESTION</w:t>
      </w:r>
      <w:r w:rsidR="00C05202">
        <w:t>_</w:t>
      </w:r>
      <w:r w:rsidR="006E2953">
        <w:t>CP2</w:t>
      </w:r>
      <w:r w:rsidR="00C05202">
        <w:t>_</w:t>
      </w:r>
      <w:r w:rsidR="00E116F5">
        <w:t>1</w:t>
      </w:r>
      <w:r w:rsidRPr="00863BFD">
        <w:t>&gt;. Your response to each question has to be framed by the two tags corresponding to the question.</w:t>
      </w:r>
    </w:p>
    <w:p w14:paraId="534A9E90" w14:textId="77777777" w:rsidR="009D6E99" w:rsidRPr="00863BFD" w:rsidRDefault="009D6E99" w:rsidP="00CA719E">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56E4A8E" w:rsidR="009D6E99" w:rsidRPr="00124423" w:rsidRDefault="009D6E99" w:rsidP="00CA719E">
      <w:pPr>
        <w:pStyle w:val="ListParagraph"/>
        <w:numPr>
          <w:ilvl w:val="0"/>
          <w:numId w:val="35"/>
        </w:numPr>
        <w:contextualSpacing w:val="0"/>
      </w:pPr>
      <w:r w:rsidRPr="00124423">
        <w:t>When you have drafted your responses, save the reply form according to the following convention: ESMA_</w:t>
      </w:r>
      <w:r w:rsidR="006E2953">
        <w:t>CP2</w:t>
      </w:r>
      <w:r w:rsidR="00406EC5" w:rsidRPr="00124423">
        <w:t>_</w:t>
      </w:r>
      <w:r w:rsidRPr="00124423">
        <w:t xml:space="preserve">nameofrespondent. </w:t>
      </w:r>
    </w:p>
    <w:p w14:paraId="115A7ABF" w14:textId="3E66B57A" w:rsidR="009D6E99" w:rsidRDefault="009D6E99" w:rsidP="009D6E99">
      <w:pPr>
        <w:pStyle w:val="ListParagraph"/>
        <w:ind w:left="360"/>
        <w:contextualSpacing w:val="0"/>
      </w:pPr>
      <w:r w:rsidRPr="00124423">
        <w:t>For example, for a respondent named ABCD, the reply form would be saved with the following name: ESMA_</w:t>
      </w:r>
      <w:r w:rsidR="006E2953">
        <w:t>CP2</w:t>
      </w:r>
      <w:r w:rsidRPr="00124423">
        <w:t>_ABCD.</w:t>
      </w:r>
    </w:p>
    <w:p w14:paraId="175B3887" w14:textId="22A43A3A" w:rsidR="009D6E99" w:rsidRDefault="009D6E99" w:rsidP="00CA719E">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204110E5"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3"/>
          <w:footerReference w:type="even"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522EEB27" w:rsidR="00C2682A" w:rsidRPr="00104E00" w:rsidRDefault="00CA719E" w:rsidP="00104E00">
                <w:pPr>
                  <w:jc w:val="left"/>
                  <w:rPr>
                    <w:rStyle w:val="PlaceholderText"/>
                  </w:rPr>
                </w:pPr>
                <w:r>
                  <w:rPr>
                    <w:rStyle w:val="PlaceholderText"/>
                  </w:rPr>
                  <w:t>Nasdaq</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67979463" w:rsidR="00C2682A" w:rsidRPr="00104E00" w:rsidRDefault="00920CE1"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A719E">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64F971E2" w:rsidR="00C2682A" w:rsidRPr="00104E00" w:rsidRDefault="00263D1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797F344C" w:rsidR="00C2682A" w:rsidRPr="00104E00" w:rsidRDefault="00CA719E" w:rsidP="00104E00">
                <w:pPr>
                  <w:jc w:val="left"/>
                </w:pPr>
                <w:r>
                  <w:t>International</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8A5B906" w:rsidR="00B25E0D" w:rsidRPr="00B25E0D" w:rsidRDefault="00681459" w:rsidP="00B25E0D">
      <w:pPr>
        <w:pStyle w:val="aNEW-Level4"/>
      </w:pPr>
      <w:bookmarkStart w:id="8" w:name="_Hlk124780170"/>
      <w:r w:rsidRPr="00681459">
        <w:t>Section 3 – RTS on input and output data of CTPs:</w:t>
      </w:r>
    </w:p>
    <w:bookmarkEnd w:id="7"/>
    <w:bookmarkEnd w:id="8"/>
    <w:p w14:paraId="6D08E7F3" w14:textId="4D0664A1" w:rsidR="005D46E4" w:rsidRPr="00E20D5D" w:rsidRDefault="005D46E4" w:rsidP="00E20D5D">
      <w:pPr>
        <w:rPr>
          <w:b/>
        </w:rPr>
      </w:pPr>
      <w:r w:rsidRPr="00E20D5D">
        <w:rPr>
          <w:b/>
        </w:rPr>
        <w:t>Q1: Do you agree with grounding the assessment framework of the quality of transmission protocols on the identified categories of technical criteria?</w:t>
      </w:r>
    </w:p>
    <w:p w14:paraId="17BDD96F" w14:textId="6FE1D984" w:rsidR="00CC59BB" w:rsidRDefault="00CC59BB" w:rsidP="00C54034">
      <w:pPr>
        <w:spacing w:after="0"/>
      </w:pPr>
      <w:r>
        <w:t>&lt;ESMA_QUESTION</w:t>
      </w:r>
      <w:r w:rsidR="00C05202">
        <w:t>_</w:t>
      </w:r>
      <w:r w:rsidR="006E2953">
        <w:t>CP2</w:t>
      </w:r>
      <w:r w:rsidR="00C05202">
        <w:t>_</w:t>
      </w:r>
      <w:r>
        <w:t>1&gt;</w:t>
      </w:r>
    </w:p>
    <w:p w14:paraId="0B79024E" w14:textId="4A83663D" w:rsidR="0040081F" w:rsidRPr="0040081F" w:rsidRDefault="0040081F" w:rsidP="0040081F">
      <w:pPr>
        <w:spacing w:after="0"/>
      </w:pPr>
      <w:permStart w:id="124340805" w:edGrp="everyone"/>
      <w:r w:rsidRPr="0040081F">
        <w:t>Nasdaq agrees with the overall assessment framework that performance, reliability and security are important categories. </w:t>
      </w:r>
    </w:p>
    <w:p w14:paraId="3C5A0E87" w14:textId="77777777" w:rsidR="0040081F" w:rsidRPr="0040081F" w:rsidRDefault="0040081F" w:rsidP="0040081F">
      <w:pPr>
        <w:spacing w:after="0"/>
      </w:pPr>
      <w:r w:rsidRPr="0040081F">
        <w:t> </w:t>
      </w:r>
    </w:p>
    <w:p w14:paraId="65EC209D" w14:textId="77777777" w:rsidR="0040081F" w:rsidRPr="0040081F" w:rsidRDefault="0040081F" w:rsidP="0040081F">
      <w:pPr>
        <w:spacing w:after="0"/>
      </w:pPr>
      <w:r w:rsidRPr="0040081F">
        <w:t>We do believe there are categories missing some details within the overall consultation. Please see our responses below to help clarify these areas. </w:t>
      </w:r>
    </w:p>
    <w:p w14:paraId="2EAC237E" w14:textId="77777777" w:rsidR="0040081F" w:rsidRPr="0040081F" w:rsidRDefault="0040081F" w:rsidP="00CA719E">
      <w:pPr>
        <w:numPr>
          <w:ilvl w:val="0"/>
          <w:numId w:val="37"/>
        </w:numPr>
        <w:spacing w:after="0"/>
        <w:rPr>
          <w:lang w:val="pl-PL"/>
        </w:rPr>
      </w:pPr>
      <w:r w:rsidRPr="0040081F">
        <w:t>Performance:</w:t>
      </w:r>
      <w:r w:rsidRPr="0040081F">
        <w:rPr>
          <w:lang w:val="pl-PL"/>
        </w:rPr>
        <w:t> </w:t>
      </w:r>
    </w:p>
    <w:p w14:paraId="1CDA674D" w14:textId="77777777" w:rsidR="0040081F" w:rsidRPr="0040081F" w:rsidRDefault="0040081F" w:rsidP="00CA719E">
      <w:pPr>
        <w:numPr>
          <w:ilvl w:val="0"/>
          <w:numId w:val="38"/>
        </w:numPr>
        <w:spacing w:after="0"/>
      </w:pPr>
      <w:r w:rsidRPr="0040081F">
        <w:t>As further described in Q8 Nasdaq does not believe that the requirements on how to measure latency are clear. Nasdaq believes that the start and end point for these measurements are unclear and should be more clearly defined. Nasdaq believes the CTP should measure latency at the ingress and egress at the CTP. To ensure more information on geographic latency, Nasdaq also believes it would be valuable to add the exchange timestamp to the information being distributed to the public. For APAs, this should be the reported timestamp. Nasdaq also recommends having similar minimum requirements of 100 milliseconds for both pre- and post-trade data. </w:t>
      </w:r>
    </w:p>
    <w:p w14:paraId="01B9B63D" w14:textId="77777777" w:rsidR="0040081F" w:rsidRPr="0040081F" w:rsidRDefault="0040081F" w:rsidP="00CA719E">
      <w:pPr>
        <w:numPr>
          <w:ilvl w:val="0"/>
          <w:numId w:val="39"/>
        </w:numPr>
        <w:spacing w:after="0"/>
        <w:rPr>
          <w:lang w:val="pl-PL"/>
        </w:rPr>
      </w:pPr>
      <w:r w:rsidRPr="0040081F">
        <w:t>Reliability:</w:t>
      </w:r>
      <w:r w:rsidRPr="0040081F">
        <w:rPr>
          <w:lang w:val="pl-PL"/>
        </w:rPr>
        <w:t> </w:t>
      </w:r>
    </w:p>
    <w:p w14:paraId="4C90FDA7" w14:textId="77777777" w:rsidR="0040081F" w:rsidRPr="0040081F" w:rsidRDefault="0040081F" w:rsidP="00CA719E">
      <w:pPr>
        <w:numPr>
          <w:ilvl w:val="0"/>
          <w:numId w:val="40"/>
        </w:numPr>
        <w:spacing w:after="0"/>
      </w:pPr>
      <w:r w:rsidRPr="0040081F">
        <w:t>Nasdaq believes that the error mechanism within the CTP should be limited to a technical minimum such as format, fields, completeness and timeliness (of the CTP system) since the input data should already be validated from data providers like APAs and trading venues. There should be no need for additional validation of the data content. </w:t>
      </w:r>
    </w:p>
    <w:p w14:paraId="715FD20C" w14:textId="77777777" w:rsidR="0040081F" w:rsidRPr="0040081F" w:rsidRDefault="0040081F" w:rsidP="00CA719E">
      <w:pPr>
        <w:numPr>
          <w:ilvl w:val="0"/>
          <w:numId w:val="41"/>
        </w:numPr>
        <w:spacing w:after="0"/>
        <w:rPr>
          <w:lang w:val="pl-PL"/>
        </w:rPr>
      </w:pPr>
      <w:r w:rsidRPr="0040081F">
        <w:t>Security: </w:t>
      </w:r>
      <w:r w:rsidRPr="0040081F">
        <w:rPr>
          <w:lang w:val="pl-PL"/>
        </w:rPr>
        <w:t> </w:t>
      </w:r>
    </w:p>
    <w:p w14:paraId="040A1A2A" w14:textId="77777777" w:rsidR="0040081F" w:rsidRPr="0040081F" w:rsidRDefault="0040081F" w:rsidP="00CA719E">
      <w:pPr>
        <w:numPr>
          <w:ilvl w:val="0"/>
          <w:numId w:val="42"/>
        </w:numPr>
        <w:spacing w:after="0"/>
      </w:pPr>
      <w:r w:rsidRPr="0040081F">
        <w:lastRenderedPageBreak/>
        <w:t>Nasdaq does not think that additional data encryption is needed since market data delivered to the CTP is non-confidential and implementing a requirement for encryption would mean a significant trade-off with other criteria such as latency. </w:t>
      </w:r>
    </w:p>
    <w:p w14:paraId="129A5DDB" w14:textId="77777777" w:rsidR="0040081F" w:rsidRPr="0040081F" w:rsidRDefault="0040081F" w:rsidP="00CA719E">
      <w:pPr>
        <w:numPr>
          <w:ilvl w:val="0"/>
          <w:numId w:val="43"/>
        </w:numPr>
        <w:spacing w:after="0"/>
        <w:rPr>
          <w:lang w:val="pl-PL"/>
        </w:rPr>
      </w:pPr>
      <w:r w:rsidRPr="0040081F">
        <w:t>Compatibility:</w:t>
      </w:r>
      <w:r w:rsidRPr="0040081F">
        <w:rPr>
          <w:lang w:val="pl-PL"/>
        </w:rPr>
        <w:t> </w:t>
      </w:r>
    </w:p>
    <w:p w14:paraId="470F4E8F" w14:textId="77777777" w:rsidR="0040081F" w:rsidRPr="0040081F" w:rsidRDefault="0040081F" w:rsidP="00CA719E">
      <w:pPr>
        <w:numPr>
          <w:ilvl w:val="0"/>
          <w:numId w:val="44"/>
        </w:numPr>
        <w:spacing w:after="0"/>
      </w:pPr>
      <w:r w:rsidRPr="0040081F">
        <w:t>Nasdaq does not believe that an open solution is needed for the input to the CTP or that it should be human-readable, given the few interfaces between the data providers and CTP. There is no requirement for human-readability in the input data because latency concerns and the essential order sequencing must be handled automatically, without manual oversight.  Nasdaq believes that clarification is needed if the minimum requirements proposed by ESMA are targeted towards a new common protocol or in addition to existing ones (Article 22a (5) of Regulation (EU) 2024/791).  </w:t>
      </w:r>
    </w:p>
    <w:p w14:paraId="694B3729" w14:textId="52205A37" w:rsidR="00CC59BB" w:rsidRDefault="0040081F" w:rsidP="00C54034">
      <w:pPr>
        <w:spacing w:after="0"/>
      </w:pPr>
      <w:r w:rsidRPr="0040081F">
        <w:t xml:space="preserve">The </w:t>
      </w:r>
      <w:proofErr w:type="gramStart"/>
      <w:r w:rsidRPr="0040081F">
        <w:t>aforementioned regulation</w:t>
      </w:r>
      <w:proofErr w:type="gramEnd"/>
      <w:r w:rsidRPr="0040081F">
        <w:t xml:space="preserve"> indicates that a CTP may opt for any available market feed. Yet, it's noteworthy that a significant number of current market data feeds in use within the global industry do not adhere to open protocols, including ones suggested by ESMA. The implementation of new data feed protocol would demand time, particularly if data providers are expected to cater to multiple CTPs, such as for Bonds, Equities, and later derivatives. As mentioned below, Nasdaq does not believe that an open protocol should be used but if an open protocol is chosen, it is important to consider the additional burden and cost this will have on the industry. Furthermore, when a CTP becomes operational, it would be judicious to maintain consistent protocols and formats throughout the initial tender phase to circumvent additional expenses to the industry and potential service interruptions.</w:t>
      </w:r>
    </w:p>
    <w:permEnd w:id="124340805"/>
    <w:p w14:paraId="059016CF" w14:textId="5116EF23" w:rsidR="00CC59BB" w:rsidRDefault="00CC59BB" w:rsidP="00C54034">
      <w:pPr>
        <w:spacing w:after="0"/>
      </w:pPr>
      <w:r>
        <w:t>&lt;ESMA_QUESTION</w:t>
      </w:r>
      <w:r w:rsidR="00C05202">
        <w:t>_</w:t>
      </w:r>
      <w:r w:rsidR="006E2953">
        <w:t>CP2</w:t>
      </w:r>
      <w:r w:rsidR="00C05202">
        <w:t>_</w:t>
      </w:r>
      <w:r>
        <w:t>1&gt;</w:t>
      </w:r>
    </w:p>
    <w:p w14:paraId="0C5B9BEE" w14:textId="77777777" w:rsidR="001F4154" w:rsidRDefault="001F4154" w:rsidP="001F4154">
      <w:pPr>
        <w:rPr>
          <w:b/>
          <w:bCs/>
        </w:rPr>
      </w:pPr>
    </w:p>
    <w:p w14:paraId="3744E45C" w14:textId="7F4B71D9" w:rsidR="001F4154" w:rsidRPr="00E20D5D" w:rsidRDefault="001F4154" w:rsidP="001F4154">
      <w:pPr>
        <w:rPr>
          <w:b/>
        </w:rPr>
      </w:pPr>
      <w:r w:rsidRPr="00E20D5D">
        <w:rPr>
          <w:b/>
        </w:rPr>
        <w:t>Q2: Do you believe that additional categories of technical criteria should be considered for the definition of minimum requirements of the quality of transmission protocols?</w:t>
      </w:r>
    </w:p>
    <w:p w14:paraId="12B58AF3" w14:textId="1A0E4B8D" w:rsidR="00CC59BB" w:rsidRDefault="00CC59BB" w:rsidP="00C54034">
      <w:pPr>
        <w:spacing w:after="0"/>
      </w:pPr>
      <w:r>
        <w:t>&lt;ESMA_QUESTION</w:t>
      </w:r>
      <w:r w:rsidR="00C05202">
        <w:t>_</w:t>
      </w:r>
      <w:r w:rsidR="006E2953">
        <w:t>CP2</w:t>
      </w:r>
      <w:r w:rsidR="00C05202">
        <w:t>_</w:t>
      </w:r>
      <w:r>
        <w:t>2&gt;</w:t>
      </w:r>
    </w:p>
    <w:p w14:paraId="59A0405A" w14:textId="37769D48" w:rsidR="00CC59BB" w:rsidRDefault="0040081F" w:rsidP="00C54034">
      <w:pPr>
        <w:spacing w:after="0"/>
      </w:pPr>
      <w:permStart w:id="1947404220" w:edGrp="everyone"/>
      <w:proofErr w:type="gramStart"/>
      <w:r w:rsidRPr="0040081F">
        <w:t>At this time</w:t>
      </w:r>
      <w:proofErr w:type="gramEnd"/>
      <w:r w:rsidRPr="0040081F">
        <w:t>, Nasdaq does not consider other categories to be relevant.</w:t>
      </w:r>
    </w:p>
    <w:permEnd w:id="1947404220"/>
    <w:p w14:paraId="73D19FBF" w14:textId="76AC273A" w:rsidR="00CC59BB" w:rsidRDefault="00CC59BB" w:rsidP="00C54034">
      <w:pPr>
        <w:spacing w:after="0"/>
      </w:pPr>
      <w:r>
        <w:t>&lt;ESMA_QUESTION</w:t>
      </w:r>
      <w:r w:rsidR="00C05202">
        <w:t>_</w:t>
      </w:r>
      <w:r w:rsidR="006E2953">
        <w:t>CP2</w:t>
      </w:r>
      <w:r w:rsidR="00C05202">
        <w:t>_</w:t>
      </w:r>
      <w:r>
        <w:t>2&gt;</w:t>
      </w:r>
    </w:p>
    <w:p w14:paraId="4BEA6789" w14:textId="77777777" w:rsidR="00CC59BB" w:rsidRDefault="00CC59BB" w:rsidP="00F716D4"/>
    <w:p w14:paraId="678B3CBD" w14:textId="57B60043" w:rsidR="00206FFE" w:rsidRPr="00E20D5D" w:rsidRDefault="00206FFE" w:rsidP="00206FFE">
      <w:pPr>
        <w:rPr>
          <w:b/>
        </w:rPr>
      </w:pPr>
      <w:r w:rsidRPr="00E20D5D">
        <w:rPr>
          <w:b/>
        </w:rPr>
        <w:t>Q3: Do you agree with the proposal of introducing a single set of requirements across the three asset classes (equity, bonds, derivatives), or do you believe that different requirements should be tailored for each asset class?</w:t>
      </w:r>
    </w:p>
    <w:p w14:paraId="6B789D16" w14:textId="0773CF5B" w:rsidR="00CC59BB" w:rsidRDefault="00CC59BB" w:rsidP="00C54034">
      <w:pPr>
        <w:spacing w:after="0"/>
      </w:pPr>
      <w:r>
        <w:t>&lt;ESMA_QUESTION</w:t>
      </w:r>
      <w:r w:rsidR="00C05202">
        <w:t>_</w:t>
      </w:r>
      <w:r w:rsidR="006E2953">
        <w:t>CP2</w:t>
      </w:r>
      <w:r w:rsidR="00C05202">
        <w:t>_</w:t>
      </w:r>
      <w:r>
        <w:t>3&gt;</w:t>
      </w:r>
    </w:p>
    <w:p w14:paraId="0D2F37D3" w14:textId="2A77C795" w:rsidR="00CC59BB" w:rsidRDefault="0040081F" w:rsidP="00C54034">
      <w:pPr>
        <w:spacing w:after="0"/>
      </w:pPr>
      <w:permStart w:id="2005885194" w:edGrp="everyone"/>
      <w:r w:rsidRPr="0040081F">
        <w:t>Yes, Nasdaq advocates maintaining as much consistency as possible with a standard format covering all three asset classes, such as reference data and standard orderbook. This will lower cost and development efforts for the industry both in the short and long-term.</w:t>
      </w:r>
    </w:p>
    <w:permEnd w:id="2005885194"/>
    <w:p w14:paraId="677D639B" w14:textId="26CCC33A" w:rsidR="00CC59BB" w:rsidRDefault="00CC59BB" w:rsidP="00C54034">
      <w:pPr>
        <w:spacing w:after="0"/>
      </w:pPr>
      <w:r>
        <w:t>&lt;ESMA_QUESTION</w:t>
      </w:r>
      <w:r w:rsidR="00C05202">
        <w:t>_</w:t>
      </w:r>
      <w:r w:rsidR="006E2953">
        <w:t>CP2</w:t>
      </w:r>
      <w:r w:rsidR="00C05202">
        <w:t>_</w:t>
      </w:r>
      <w:r>
        <w:t>3&gt;</w:t>
      </w:r>
    </w:p>
    <w:p w14:paraId="506315DD" w14:textId="77777777" w:rsidR="00CC59BB" w:rsidRDefault="00CC59BB" w:rsidP="00F716D4"/>
    <w:p w14:paraId="044A8FFD" w14:textId="7B66A4B9" w:rsidR="00CC59BB" w:rsidRPr="00E20D5D" w:rsidRDefault="00AA4E12" w:rsidP="00AA4E12">
      <w:pPr>
        <w:rPr>
          <w:b/>
        </w:rPr>
      </w:pPr>
      <w:r w:rsidRPr="00E20D5D">
        <w:rPr>
          <w:b/>
        </w:rPr>
        <w:lastRenderedPageBreak/>
        <w:t>Q4: Do you consider that the proposed minimum requirements for the technical criteria related to performance are technically feasible, coherent with the objective of high-quality data transmission to the CTP and in line with international standards? Please elaborate your response.</w:t>
      </w:r>
    </w:p>
    <w:p w14:paraId="3B828213" w14:textId="44046746" w:rsidR="00CC59BB" w:rsidRDefault="00CC59BB" w:rsidP="00C54034">
      <w:pPr>
        <w:spacing w:after="0"/>
      </w:pPr>
      <w:r>
        <w:t>&lt;ESMA_QUESTION</w:t>
      </w:r>
      <w:r w:rsidR="00C05202">
        <w:t>_</w:t>
      </w:r>
      <w:r w:rsidR="006E2953">
        <w:t>CP2</w:t>
      </w:r>
      <w:r w:rsidR="00C05202">
        <w:t>_</w:t>
      </w:r>
      <w:r>
        <w:t>4&gt;</w:t>
      </w:r>
    </w:p>
    <w:p w14:paraId="3BC55981" w14:textId="77777777" w:rsidR="0040081F" w:rsidRPr="0040081F" w:rsidRDefault="0040081F" w:rsidP="0040081F">
      <w:pPr>
        <w:spacing w:after="0"/>
      </w:pPr>
      <w:permStart w:id="1235513680" w:edGrp="everyone"/>
      <w:r w:rsidRPr="0040081F">
        <w:t>Overall, the proposed minimum technical requirements appear to be both achievable and consistent. However, requirements on timestamps at different stages of the chain are needed. I.e. will the CTP order messages be based on when messages were generated at trading venue, or when it reaches the CTP (start vs end point).  </w:t>
      </w:r>
    </w:p>
    <w:p w14:paraId="1D077F5C" w14:textId="77777777" w:rsidR="0040081F" w:rsidRPr="0040081F" w:rsidRDefault="0040081F" w:rsidP="0040081F">
      <w:pPr>
        <w:spacing w:after="0"/>
      </w:pPr>
      <w:r w:rsidRPr="0040081F">
        <w:t> </w:t>
      </w:r>
    </w:p>
    <w:p w14:paraId="43ADA990" w14:textId="77777777" w:rsidR="0040081F" w:rsidRPr="0040081F" w:rsidRDefault="0040081F" w:rsidP="0040081F">
      <w:pPr>
        <w:spacing w:after="0"/>
      </w:pPr>
      <w:r w:rsidRPr="0040081F">
        <w:t>To accurately measure throughput, it is essential to include metrics in messages per second. Different measurement for capacity should be implemented for both the data provider-side and CTP. </w:t>
      </w:r>
    </w:p>
    <w:p w14:paraId="784EDB8A" w14:textId="77777777" w:rsidR="0040081F" w:rsidRPr="0040081F" w:rsidRDefault="0040081F" w:rsidP="0040081F">
      <w:pPr>
        <w:spacing w:after="0"/>
      </w:pPr>
      <w:r w:rsidRPr="0040081F">
        <w:t> </w:t>
      </w:r>
    </w:p>
    <w:p w14:paraId="0449425C" w14:textId="77777777" w:rsidR="0040081F" w:rsidRPr="0040081F" w:rsidRDefault="0040081F" w:rsidP="0040081F">
      <w:pPr>
        <w:spacing w:after="0"/>
      </w:pPr>
      <w:r w:rsidRPr="0040081F">
        <w:t>Nasdaq recommends that the measurement should be aligned between pre- and post-trade data. As outlined in more detail in Q8 pre- and post-trade data are generally sent in the same feed and given that pre-trade data generally makes up the largest proportion of the dataset, it will also have the biggest impact on latency.  </w:t>
      </w:r>
    </w:p>
    <w:p w14:paraId="09837567" w14:textId="77777777" w:rsidR="0040081F" w:rsidRPr="0040081F" w:rsidRDefault="0040081F" w:rsidP="0040081F">
      <w:pPr>
        <w:spacing w:after="0"/>
      </w:pPr>
      <w:r w:rsidRPr="0040081F">
        <w:t> </w:t>
      </w:r>
    </w:p>
    <w:p w14:paraId="133BA9D1" w14:textId="77777777" w:rsidR="0040081F" w:rsidRPr="0040081F" w:rsidRDefault="0040081F" w:rsidP="0040081F">
      <w:pPr>
        <w:spacing w:after="0"/>
      </w:pPr>
      <w:r w:rsidRPr="0040081F">
        <w:t>Nasdaq would also recommend that latency is measured from the egress of the outbound data contributor to ingress of the CTP. This will make it clearer on how to measure the latency and have a common understanding. </w:t>
      </w:r>
    </w:p>
    <w:p w14:paraId="72EE6FA5" w14:textId="77777777" w:rsidR="0040081F" w:rsidRPr="0040081F" w:rsidRDefault="0040081F" w:rsidP="0040081F">
      <w:pPr>
        <w:spacing w:after="0"/>
      </w:pPr>
      <w:r w:rsidRPr="0040081F">
        <w:t> </w:t>
      </w:r>
    </w:p>
    <w:p w14:paraId="18C4F057" w14:textId="622C427D" w:rsidR="00CC59BB" w:rsidRDefault="0040081F" w:rsidP="00C54034">
      <w:pPr>
        <w:spacing w:after="0"/>
      </w:pPr>
      <w:r w:rsidRPr="0040081F">
        <w:t>Nasdaq furthermore suggests that confidence intervals are used to measure latency and express requirements. This is common practice in the industry and there are ‘off-the shelf’-solutions to do this. </w:t>
      </w:r>
    </w:p>
    <w:permEnd w:id="1235513680"/>
    <w:p w14:paraId="5645007D" w14:textId="6C58B77A" w:rsidR="00CC59BB" w:rsidRDefault="00CC59BB" w:rsidP="00C54034">
      <w:pPr>
        <w:spacing w:after="0"/>
      </w:pPr>
      <w:r>
        <w:t>&lt;ESMA_QUESTION</w:t>
      </w:r>
      <w:r w:rsidR="00C05202">
        <w:t>_</w:t>
      </w:r>
      <w:r w:rsidR="006E2953">
        <w:t>CP2</w:t>
      </w:r>
      <w:r w:rsidR="00C05202">
        <w:t>_</w:t>
      </w:r>
      <w:r>
        <w:t>4&gt;</w:t>
      </w:r>
    </w:p>
    <w:p w14:paraId="6A5562F7" w14:textId="7B74717E" w:rsidR="00BB1973" w:rsidRPr="006407DC" w:rsidRDefault="00BB1973" w:rsidP="00F716D4">
      <w:pPr>
        <w:rPr>
          <w:b/>
        </w:rPr>
      </w:pPr>
    </w:p>
    <w:p w14:paraId="20E00EBB" w14:textId="4C9020C0" w:rsidR="00E72B6E" w:rsidRPr="00E20D5D" w:rsidRDefault="00E72B6E" w:rsidP="00E72B6E">
      <w:pPr>
        <w:rPr>
          <w:b/>
        </w:rPr>
      </w:pPr>
      <w:r w:rsidRPr="00E20D5D">
        <w:rPr>
          <w:b/>
        </w:rPr>
        <w:t>Q5: Do you consider that the proposed minimum requirements for the technical criteria related to reliability are technically feasible, coherent with the objective of high-quality data transmission to the CTP and in line with international standards? Please elaborate your response.</w:t>
      </w:r>
    </w:p>
    <w:p w14:paraId="19426988" w14:textId="2FDA6C81" w:rsidR="00CC59BB" w:rsidRDefault="00CC59BB" w:rsidP="00C54034">
      <w:pPr>
        <w:spacing w:after="0"/>
      </w:pPr>
      <w:r>
        <w:t>&lt;ESMA_QUESTION</w:t>
      </w:r>
      <w:r w:rsidR="00C05202">
        <w:t>_</w:t>
      </w:r>
      <w:r w:rsidR="006E2953">
        <w:t>CP2</w:t>
      </w:r>
      <w:r w:rsidR="00C05202">
        <w:t>_</w:t>
      </w:r>
      <w:r>
        <w:t>5&gt;</w:t>
      </w:r>
    </w:p>
    <w:p w14:paraId="23D7346A" w14:textId="7BC778E8" w:rsidR="00CC59BB" w:rsidRDefault="0040081F" w:rsidP="00C54034">
      <w:pPr>
        <w:spacing w:after="0"/>
      </w:pPr>
      <w:permStart w:id="864513806" w:edGrp="everyone"/>
      <w:r w:rsidRPr="0040081F">
        <w:t>On a general level the suggested minimum requirements are effective; however, it is essential to break them down to the different components and data types. For instance, different requirements may apply to reference data, as well as pre-trade vs. post-trade data. Therefore, recovery/catch-up mechanisms should be treated and prioritized differently based on the type of data (reference vs real-time)</w:t>
      </w:r>
      <w:r>
        <w:t>.</w:t>
      </w:r>
    </w:p>
    <w:permEnd w:id="864513806"/>
    <w:p w14:paraId="12028E38" w14:textId="20B71D4E" w:rsidR="00CC59BB" w:rsidRDefault="00CC59BB" w:rsidP="00C54034">
      <w:pPr>
        <w:spacing w:after="0"/>
      </w:pPr>
      <w:r>
        <w:t>&lt;ESMA_QUESTION</w:t>
      </w:r>
      <w:r w:rsidR="00C05202">
        <w:t>_</w:t>
      </w:r>
      <w:r w:rsidR="006E2953">
        <w:t>CP2</w:t>
      </w:r>
      <w:r w:rsidR="00C05202">
        <w:t>_</w:t>
      </w:r>
      <w:r>
        <w:t>5&gt;</w:t>
      </w:r>
    </w:p>
    <w:p w14:paraId="0716A74E" w14:textId="12CDEECF" w:rsidR="00CC59BB" w:rsidRPr="006407DC" w:rsidRDefault="00CC59BB" w:rsidP="00F716D4">
      <w:pPr>
        <w:rPr>
          <w:b/>
        </w:rPr>
      </w:pPr>
    </w:p>
    <w:p w14:paraId="4DD9A706" w14:textId="77777777" w:rsidR="00861098" w:rsidRPr="00E20D5D" w:rsidRDefault="00861098" w:rsidP="00861098">
      <w:pPr>
        <w:rPr>
          <w:b/>
        </w:rPr>
      </w:pPr>
      <w:r w:rsidRPr="00E20D5D">
        <w:rPr>
          <w:b/>
        </w:rPr>
        <w:lastRenderedPageBreak/>
        <w:t>Q6: Do you consider that the proposed minimum requirements for the technical criteria related to security are technically feasible, coherent with the objective of high-quality data transmission to the CTP, and in line with international standards and other EU regulatory frameworks on information security (e.g. DORA)? Please elaborate your response.</w:t>
      </w:r>
    </w:p>
    <w:p w14:paraId="74B71444" w14:textId="153C157D" w:rsidR="00CC59BB" w:rsidRDefault="00CC59BB" w:rsidP="00C54034">
      <w:pPr>
        <w:spacing w:after="0"/>
      </w:pPr>
      <w:r>
        <w:t>&lt;ESMA_QUESTION</w:t>
      </w:r>
      <w:r w:rsidR="00C05202">
        <w:t>_</w:t>
      </w:r>
      <w:r w:rsidR="006E2953">
        <w:t>CP2</w:t>
      </w:r>
      <w:r w:rsidR="00C05202">
        <w:t>_</w:t>
      </w:r>
      <w:r>
        <w:t>6&gt;</w:t>
      </w:r>
    </w:p>
    <w:p w14:paraId="2E916F10" w14:textId="1B235684" w:rsidR="00CC59BB" w:rsidRDefault="0040081F" w:rsidP="00C54034">
      <w:pPr>
        <w:spacing w:after="0"/>
      </w:pPr>
      <w:permStart w:id="1293775397" w:edGrp="everyone"/>
      <w:r w:rsidRPr="0040081F">
        <w:t>Nasdaq does not think that encryption is necessary since the market data sent to the CTP is non-confidential. Requiring encryption would slow down the data feed without providing any significant benefit</w:t>
      </w:r>
      <w:r>
        <w:t xml:space="preserve">. </w:t>
      </w:r>
      <w:r w:rsidRPr="0040081F">
        <w:t>Nasdaq believes that implementing physical security in the form of leased lines rather than security on the protocol level can ensure authenticity, authorisation and integrity without causing the above latency issues</w:t>
      </w:r>
      <w:r>
        <w:t>.</w:t>
      </w:r>
    </w:p>
    <w:permEnd w:id="1293775397"/>
    <w:p w14:paraId="1C5E841E" w14:textId="51E0718B" w:rsidR="00CC59BB" w:rsidRDefault="00CC59BB" w:rsidP="00C54034">
      <w:pPr>
        <w:spacing w:after="0"/>
      </w:pPr>
      <w:r>
        <w:t>&lt;ESMA_QUESTION</w:t>
      </w:r>
      <w:r w:rsidR="00C05202">
        <w:t>_</w:t>
      </w:r>
      <w:r w:rsidR="006E2953">
        <w:t>CP2</w:t>
      </w:r>
      <w:r w:rsidR="00C05202">
        <w:t>_</w:t>
      </w:r>
      <w:r>
        <w:t>6&gt;</w:t>
      </w:r>
    </w:p>
    <w:p w14:paraId="70FF3B6D" w14:textId="45071471" w:rsidR="00CC59BB" w:rsidRPr="006407DC" w:rsidRDefault="00CC59BB" w:rsidP="00F716D4">
      <w:pPr>
        <w:rPr>
          <w:b/>
        </w:rPr>
      </w:pPr>
    </w:p>
    <w:p w14:paraId="305D1516" w14:textId="77777777" w:rsidR="00E47EB5" w:rsidRPr="00E20D5D" w:rsidRDefault="00E47EB5" w:rsidP="00E47EB5">
      <w:pPr>
        <w:rPr>
          <w:b/>
        </w:rPr>
      </w:pPr>
      <w:r w:rsidRPr="00E20D5D">
        <w:rPr>
          <w:b/>
        </w:rPr>
        <w:t>Q7: Do you consider that the proposed minimum requirements for the technical criteria related to compatibility are technically feasible, coherent with the objective of high-quality data transmission to the CTP and in line with international standards? Please elaborate your response.</w:t>
      </w:r>
    </w:p>
    <w:p w14:paraId="7A68C999" w14:textId="41A485DB" w:rsidR="00CC59BB" w:rsidRDefault="00CC59BB" w:rsidP="00C54034">
      <w:pPr>
        <w:spacing w:after="0"/>
      </w:pPr>
      <w:r>
        <w:t>&lt;ESMA_QUESTION</w:t>
      </w:r>
      <w:r w:rsidR="00C05202">
        <w:t>_</w:t>
      </w:r>
      <w:r w:rsidR="006E2953">
        <w:t>CP2</w:t>
      </w:r>
      <w:r w:rsidR="00C05202">
        <w:t>_</w:t>
      </w:r>
      <w:r>
        <w:t>7&gt;</w:t>
      </w:r>
    </w:p>
    <w:p w14:paraId="210AE453" w14:textId="67825E8B" w:rsidR="00CC59BB" w:rsidRDefault="0040081F" w:rsidP="00C54034">
      <w:pPr>
        <w:spacing w:after="0"/>
      </w:pPr>
      <w:permStart w:id="1076438526" w:edGrp="everyone"/>
      <w:r w:rsidRPr="0040081F">
        <w:t xml:space="preserve">Nasdaq does not agree that the distribution of content from the CTP should be through an internet standard.   This would only be beneficial if the only customers of the CTP were small firms or firms outside of the financial industry.  Firms within the financial industry </w:t>
      </w:r>
      <w:proofErr w:type="gramStart"/>
      <w:r w:rsidRPr="0040081F">
        <w:t>are able to</w:t>
      </w:r>
      <w:proofErr w:type="gramEnd"/>
      <w:r w:rsidRPr="0040081F">
        <w:t xml:space="preserve"> consume traditional data feed protocols and this should remain such with the CTP.   While these are not open-sourced, they are widely used and well understood</w:t>
      </w:r>
      <w:r>
        <w:t>.</w:t>
      </w:r>
    </w:p>
    <w:permEnd w:id="1076438526"/>
    <w:p w14:paraId="39E613CD" w14:textId="7B25613C" w:rsidR="00CC59BB" w:rsidRDefault="00CC59BB" w:rsidP="00C54034">
      <w:pPr>
        <w:spacing w:after="0"/>
      </w:pPr>
      <w:r>
        <w:t>&lt;ESMA_QUESTION</w:t>
      </w:r>
      <w:r w:rsidR="00C05202">
        <w:t>_</w:t>
      </w:r>
      <w:r w:rsidR="006E2953">
        <w:t>CP2</w:t>
      </w:r>
      <w:r w:rsidR="00C05202">
        <w:t>_</w:t>
      </w:r>
      <w:r>
        <w:t>7&gt;</w:t>
      </w:r>
    </w:p>
    <w:p w14:paraId="4A927C89" w14:textId="791B5A9D" w:rsidR="00B25E0D" w:rsidRPr="006407DC" w:rsidRDefault="00B25E0D" w:rsidP="006407DC">
      <w:pPr>
        <w:rPr>
          <w:b/>
        </w:rPr>
      </w:pPr>
    </w:p>
    <w:p w14:paraId="329D037E" w14:textId="77777777" w:rsidR="00FC4F94" w:rsidRPr="00E20D5D" w:rsidRDefault="00FC4F94" w:rsidP="00FC4F94">
      <w:pPr>
        <w:rPr>
          <w:b/>
        </w:rPr>
      </w:pPr>
      <w:r w:rsidRPr="00E20D5D">
        <w:rPr>
          <w:b/>
        </w:rPr>
        <w:t>Q8: Do you agree with the proposed definition of “transmission of data as close to real time as technically possible”? If not, please explain.</w:t>
      </w:r>
    </w:p>
    <w:p w14:paraId="1EE9A5FD" w14:textId="5DC2A006" w:rsidR="00CC59BB" w:rsidRDefault="00CC59BB" w:rsidP="00C54034">
      <w:pPr>
        <w:spacing w:after="0"/>
      </w:pPr>
      <w:r>
        <w:t>&lt;ESMA_QUESTION</w:t>
      </w:r>
      <w:r w:rsidR="00C05202">
        <w:t>_</w:t>
      </w:r>
      <w:r w:rsidR="006E2953">
        <w:t>CP2</w:t>
      </w:r>
      <w:r w:rsidR="00C05202">
        <w:t>_</w:t>
      </w:r>
      <w:r>
        <w:t>8&gt;</w:t>
      </w:r>
    </w:p>
    <w:p w14:paraId="49CB0562" w14:textId="77777777" w:rsidR="0040081F" w:rsidRPr="0040081F" w:rsidRDefault="0040081F" w:rsidP="0040081F">
      <w:pPr>
        <w:spacing w:after="0"/>
      </w:pPr>
      <w:permStart w:id="1516253385" w:edGrp="everyone"/>
      <w:r w:rsidRPr="0040081F">
        <w:t xml:space="preserve">Nasdaq believes that the definition: “transmission of data as close to real time as technically possible” is ambiguous. As ESMA recognizes, the data latency is influenced by how the source processes the data, such as OTC reporting through an APA, and the physical distance from the CTP </w:t>
      </w:r>
      <w:proofErr w:type="spellStart"/>
      <w:r w:rsidRPr="0040081F">
        <w:t>datacenter</w:t>
      </w:r>
      <w:proofErr w:type="spellEnd"/>
      <w:r w:rsidRPr="0040081F">
        <w:t xml:space="preserve"> location. The technical capacities of data contributors must be considered since stringent transmission standards may reduce the value of smaller market operators’ data value as they may not be able to meet the 100 milliseconds deadlines. This could result in a lack of diverse data providers, lessening the CTP’s benefit to users. Nasdaq believes that it should be specified if the millisecond requirements are an average measurement or maximum requirement. </w:t>
      </w:r>
    </w:p>
    <w:p w14:paraId="0C9A6E13" w14:textId="77777777" w:rsidR="0040081F" w:rsidRPr="0040081F" w:rsidRDefault="0040081F" w:rsidP="0040081F">
      <w:pPr>
        <w:spacing w:after="0"/>
      </w:pPr>
      <w:r w:rsidRPr="0040081F">
        <w:t> </w:t>
      </w:r>
    </w:p>
    <w:p w14:paraId="1B7D90D8" w14:textId="77777777" w:rsidR="0040081F" w:rsidRPr="0040081F" w:rsidRDefault="0040081F" w:rsidP="0040081F">
      <w:pPr>
        <w:spacing w:after="0"/>
      </w:pPr>
      <w:r w:rsidRPr="0040081F">
        <w:lastRenderedPageBreak/>
        <w:t>Nasdaq believes that the pre-trade transmission time should be set to at least 100 milliseconds for all contributors, matching the requirements for post-trade. Considering pre-trade data makes up most data feeds (typically 95% pre-trade and 5% post-trade) and poses more latency challenges it is debatable how trading venues could transmit this faster than post-trade data. Typically, both pre- and post-trade data is sent together with similar latency. </w:t>
      </w:r>
    </w:p>
    <w:p w14:paraId="3B2A5BF3" w14:textId="77777777" w:rsidR="0040081F" w:rsidRPr="0040081F" w:rsidRDefault="0040081F" w:rsidP="0040081F">
      <w:pPr>
        <w:spacing w:after="0"/>
      </w:pPr>
      <w:r w:rsidRPr="0040081F">
        <w:t> </w:t>
      </w:r>
    </w:p>
    <w:p w14:paraId="63165CEE" w14:textId="77777777" w:rsidR="0040081F" w:rsidRPr="0040081F" w:rsidRDefault="0040081F" w:rsidP="0040081F">
      <w:pPr>
        <w:spacing w:after="0"/>
      </w:pPr>
      <w:r w:rsidRPr="0040081F">
        <w:t>The current suggestion on the start and end point of the latency measurements are unclear. Nasdaq believes that this should be more clearly defined. A suggestion would be the following. </w:t>
      </w:r>
    </w:p>
    <w:p w14:paraId="6BF806A0" w14:textId="77777777" w:rsidR="0040081F" w:rsidRPr="0040081F" w:rsidRDefault="0040081F" w:rsidP="00CA719E">
      <w:pPr>
        <w:numPr>
          <w:ilvl w:val="0"/>
          <w:numId w:val="45"/>
        </w:numPr>
        <w:spacing w:after="0"/>
      </w:pPr>
      <w:r w:rsidRPr="0040081F">
        <w:t>The starting point for latency measures should be defined as the outbound point of pre- and post-trade data messages at the data providers. </w:t>
      </w:r>
    </w:p>
    <w:p w14:paraId="2523251B" w14:textId="77777777" w:rsidR="0040081F" w:rsidRPr="0040081F" w:rsidRDefault="0040081F" w:rsidP="00CA719E">
      <w:pPr>
        <w:numPr>
          <w:ilvl w:val="0"/>
          <w:numId w:val="46"/>
        </w:numPr>
        <w:spacing w:after="0"/>
      </w:pPr>
      <w:r w:rsidRPr="0040081F">
        <w:t>The end point for latency measure should be defined as the entry point at the message to the CTP network.  </w:t>
      </w:r>
    </w:p>
    <w:p w14:paraId="505355BF" w14:textId="77777777" w:rsidR="0040081F" w:rsidRPr="0040081F" w:rsidRDefault="0040081F" w:rsidP="00CA719E">
      <w:pPr>
        <w:numPr>
          <w:ilvl w:val="0"/>
          <w:numId w:val="47"/>
        </w:numPr>
        <w:spacing w:after="0"/>
      </w:pPr>
      <w:r w:rsidRPr="0040081F">
        <w:t>Additionally, the CTP should measure its latency from ingress to egress and make that publicly available to the industry. </w:t>
      </w:r>
    </w:p>
    <w:p w14:paraId="280D7188" w14:textId="77777777" w:rsidR="0040081F" w:rsidRPr="0040081F" w:rsidRDefault="0040081F" w:rsidP="0040081F">
      <w:pPr>
        <w:spacing w:after="0"/>
      </w:pPr>
      <w:r w:rsidRPr="0040081F">
        <w:t> </w:t>
      </w:r>
    </w:p>
    <w:p w14:paraId="26C92C86" w14:textId="77777777" w:rsidR="0040081F" w:rsidRPr="0040081F" w:rsidRDefault="0040081F" w:rsidP="0040081F">
      <w:pPr>
        <w:spacing w:after="0"/>
      </w:pPr>
      <w:r w:rsidRPr="0040081F">
        <w:t xml:space="preserve">Nasdaq wants to stress that even though ESMA’s mandate only covers the real-time transmission of </w:t>
      </w:r>
      <w:proofErr w:type="gramStart"/>
      <w:r w:rsidRPr="0040081F">
        <w:t>data by data</w:t>
      </w:r>
      <w:proofErr w:type="gramEnd"/>
      <w:r w:rsidRPr="0040081F">
        <w:t xml:space="preserve"> providers to the CTP and not the dissemination by the CTP, Nasdaq thinks that it is important to provide the CTP sufficient time to properly sequence the provided bid and ask prices from the different providers, to be able to deriving the best EBBO. This means that the CTP will need to have a buffer </w:t>
      </w:r>
      <w:proofErr w:type="gramStart"/>
      <w:r w:rsidRPr="0040081F">
        <w:t>time period</w:t>
      </w:r>
      <w:proofErr w:type="gramEnd"/>
      <w:r w:rsidRPr="0040081F">
        <w:t xml:space="preserve"> (not to exceed 100 milliseconds – to meet the regulatory standard) to support the slowest provider along with geographic latency before it will be able to sequence the data and provide the best EBBO. </w:t>
      </w:r>
    </w:p>
    <w:p w14:paraId="0EBDDA6A" w14:textId="77777777" w:rsidR="0040081F" w:rsidRPr="0040081F" w:rsidRDefault="0040081F" w:rsidP="0040081F">
      <w:pPr>
        <w:spacing w:after="0"/>
      </w:pPr>
      <w:r w:rsidRPr="0040081F">
        <w:t> </w:t>
      </w:r>
    </w:p>
    <w:p w14:paraId="049192E3" w14:textId="049EC72D" w:rsidR="00CC59BB" w:rsidRDefault="0040081F" w:rsidP="00C54034">
      <w:pPr>
        <w:spacing w:after="0"/>
      </w:pPr>
      <w:r w:rsidRPr="0040081F">
        <w:t>Nasdaq also want to highlight that for OTC trades, investment firms are required to publish, via an APA, trades within 1-5 minutes. Therefore, Nasdaq believes the 200 milliseconds in data transmission should be from when the APA received the trade report, not from trade execution</w:t>
      </w:r>
      <w:r>
        <w:t>.</w:t>
      </w:r>
    </w:p>
    <w:permEnd w:id="1516253385"/>
    <w:p w14:paraId="5FBCB5E0" w14:textId="2A13F39E" w:rsidR="00CC59BB" w:rsidRDefault="00CC59BB" w:rsidP="00C54034">
      <w:pPr>
        <w:spacing w:after="0"/>
      </w:pPr>
      <w:r>
        <w:t>&lt;ESMA_QUESTION</w:t>
      </w:r>
      <w:r w:rsidR="00C05202">
        <w:t>_</w:t>
      </w:r>
      <w:r w:rsidR="006E2953">
        <w:t>CP2</w:t>
      </w:r>
      <w:r w:rsidR="00C05202">
        <w:t>_</w:t>
      </w:r>
      <w:r>
        <w:t>8&gt;</w:t>
      </w:r>
    </w:p>
    <w:p w14:paraId="659A410B" w14:textId="08A6DFDD" w:rsidR="00CC59BB" w:rsidRPr="006407DC" w:rsidRDefault="00CC59BB" w:rsidP="00F716D4">
      <w:pPr>
        <w:rPr>
          <w:b/>
        </w:rPr>
      </w:pPr>
    </w:p>
    <w:p w14:paraId="4B2BF18A" w14:textId="77777777" w:rsidR="00147FAA" w:rsidRPr="00E20D5D" w:rsidRDefault="00147FAA" w:rsidP="00147FAA">
      <w:pPr>
        <w:rPr>
          <w:b/>
        </w:rPr>
      </w:pPr>
      <w:r w:rsidRPr="00E20D5D">
        <w:rPr>
          <w:b/>
        </w:rPr>
        <w:t>Q9: Should ESMA consider specific rules for real-time transmission of transactions subject to deferred publication?</w:t>
      </w:r>
    </w:p>
    <w:p w14:paraId="3F05DCAA" w14:textId="6FB5E289" w:rsidR="00CC59BB" w:rsidRDefault="00CC59BB" w:rsidP="00C54034">
      <w:pPr>
        <w:spacing w:after="0"/>
      </w:pPr>
      <w:r>
        <w:t>&lt;ESMA_QUESTION</w:t>
      </w:r>
      <w:r w:rsidR="00C05202">
        <w:t>_</w:t>
      </w:r>
      <w:r w:rsidR="006E2953">
        <w:t>CP2</w:t>
      </w:r>
      <w:r w:rsidR="00C05202">
        <w:t>_</w:t>
      </w:r>
      <w:r>
        <w:t>9&gt;</w:t>
      </w:r>
    </w:p>
    <w:p w14:paraId="69815CEE" w14:textId="77777777" w:rsidR="0040081F" w:rsidRPr="0040081F" w:rsidRDefault="0040081F" w:rsidP="0040081F">
      <w:pPr>
        <w:spacing w:after="0"/>
      </w:pPr>
      <w:permStart w:id="869493798" w:edGrp="everyone"/>
      <w:r w:rsidRPr="0040081F">
        <w:t>Yes, a clear requirement on how to publish, and with what timestamps is required for deferred publications.  </w:t>
      </w:r>
    </w:p>
    <w:p w14:paraId="5EEF290B" w14:textId="5B090D44" w:rsidR="00CC59BB" w:rsidRDefault="0040081F" w:rsidP="00C54034">
      <w:pPr>
        <w:spacing w:after="0"/>
      </w:pPr>
      <w:r w:rsidRPr="0040081F">
        <w:t>The deferral regime implemented for the different asset classes and different types of instruments in the specific assets class should be clear and taken into consideration in the requirements on when to deliver the data to the CTP.</w:t>
      </w:r>
    </w:p>
    <w:permEnd w:id="869493798"/>
    <w:p w14:paraId="1806692F" w14:textId="08C8652D" w:rsidR="00CC59BB" w:rsidRDefault="00CC59BB" w:rsidP="00C54034">
      <w:pPr>
        <w:spacing w:after="0"/>
      </w:pPr>
      <w:r>
        <w:t>&lt;ESMA_QUESTION</w:t>
      </w:r>
      <w:r w:rsidR="00C05202">
        <w:t>_</w:t>
      </w:r>
      <w:r w:rsidR="006E2953">
        <w:t>CP2</w:t>
      </w:r>
      <w:r w:rsidR="00C05202">
        <w:t>_</w:t>
      </w:r>
      <w:r>
        <w:t>9&gt;</w:t>
      </w:r>
    </w:p>
    <w:p w14:paraId="5D61442C" w14:textId="7781388D" w:rsidR="00C05202" w:rsidRPr="006407DC" w:rsidRDefault="00C05202" w:rsidP="00F716D4">
      <w:pPr>
        <w:rPr>
          <w:b/>
        </w:rPr>
      </w:pPr>
    </w:p>
    <w:p w14:paraId="1192F4B9" w14:textId="77777777" w:rsidR="00A90D80" w:rsidRPr="00E20D5D" w:rsidRDefault="00A90D80" w:rsidP="00A90D80">
      <w:pPr>
        <w:rPr>
          <w:b/>
        </w:rPr>
      </w:pPr>
      <w:r w:rsidRPr="00E20D5D">
        <w:rPr>
          <w:b/>
        </w:rPr>
        <w:lastRenderedPageBreak/>
        <w:t>Q10: Do you agree with the baseline proposal of adopting JSON as standards and format of data to be transmitted to the CTPs, or do you prefer alternative proposals? Please justify your answer and, if needed, provide additional advantages and disadvantages related to each proposal.</w:t>
      </w:r>
    </w:p>
    <w:p w14:paraId="30C08F8B" w14:textId="05EAF5D7" w:rsidR="00CC59BB" w:rsidRDefault="00CC59BB" w:rsidP="00C54034">
      <w:pPr>
        <w:spacing w:after="0"/>
      </w:pPr>
      <w:r>
        <w:t>&lt;ESMA_QUESTION</w:t>
      </w:r>
      <w:r w:rsidR="00C05202">
        <w:t>_</w:t>
      </w:r>
      <w:r w:rsidR="006E2953">
        <w:t>CP2</w:t>
      </w:r>
      <w:r w:rsidR="00C05202">
        <w:t>_</w:t>
      </w:r>
      <w:r>
        <w:t>10&gt;</w:t>
      </w:r>
    </w:p>
    <w:p w14:paraId="1B5E9808" w14:textId="77777777" w:rsidR="0040081F" w:rsidRPr="0040081F" w:rsidRDefault="0040081F" w:rsidP="0040081F">
      <w:pPr>
        <w:spacing w:after="0"/>
      </w:pPr>
      <w:permStart w:id="1673160559" w:edGrp="everyone"/>
      <w:r w:rsidRPr="0040081F">
        <w:t>Given the amount of data and requirements on latency, J</w:t>
      </w:r>
      <w:r w:rsidRPr="0040081F">
        <w:rPr>
          <w:lang w:val="en-US"/>
        </w:rPr>
        <w:t>SON is not an appropriate format for the task. Also, we do not think any versions of FIX/FAST are preferable, please see more details in Q11. </w:t>
      </w:r>
      <w:r w:rsidRPr="0040081F">
        <w:t> </w:t>
      </w:r>
    </w:p>
    <w:p w14:paraId="16FB32C4" w14:textId="77777777" w:rsidR="0040081F" w:rsidRPr="0040081F" w:rsidRDefault="0040081F" w:rsidP="0040081F">
      <w:pPr>
        <w:spacing w:after="0"/>
      </w:pPr>
      <w:r w:rsidRPr="0040081F">
        <w:t> </w:t>
      </w:r>
    </w:p>
    <w:p w14:paraId="3DD74419" w14:textId="77777777" w:rsidR="0040081F" w:rsidRPr="0040081F" w:rsidRDefault="0040081F" w:rsidP="0040081F">
      <w:pPr>
        <w:spacing w:after="0"/>
      </w:pPr>
      <w:r w:rsidRPr="0040081F">
        <w:rPr>
          <w:lang w:val="en-US"/>
        </w:rPr>
        <w:t>Binary encoded messages give a much better alternative approach as it is the standard in Europe and is what the financial industry uses consistently across many venues. </w:t>
      </w:r>
      <w:r w:rsidRPr="0040081F">
        <w:t> </w:t>
      </w:r>
    </w:p>
    <w:p w14:paraId="065C4415" w14:textId="77777777" w:rsidR="0040081F" w:rsidRPr="0040081F" w:rsidRDefault="0040081F" w:rsidP="0040081F">
      <w:pPr>
        <w:spacing w:after="0"/>
      </w:pPr>
      <w:r w:rsidRPr="0040081F">
        <w:t> </w:t>
      </w:r>
    </w:p>
    <w:p w14:paraId="1CAC9AAB" w14:textId="77777777" w:rsidR="0040081F" w:rsidRPr="0040081F" w:rsidRDefault="0040081F" w:rsidP="0040081F">
      <w:pPr>
        <w:spacing w:after="0"/>
      </w:pPr>
      <w:r w:rsidRPr="0040081F">
        <w:rPr>
          <w:lang w:val="en-US"/>
        </w:rPr>
        <w:t xml:space="preserve">Such a format provides efficiency for all involved in the process - providing data to </w:t>
      </w:r>
      <w:proofErr w:type="gramStart"/>
      <w:r w:rsidRPr="0040081F">
        <w:rPr>
          <w:lang w:val="en-US"/>
        </w:rPr>
        <w:t>the CTP</w:t>
      </w:r>
      <w:proofErr w:type="gramEnd"/>
      <w:r w:rsidRPr="0040081F">
        <w:rPr>
          <w:lang w:val="en-US"/>
        </w:rPr>
        <w:t>, processing within the CTP, CTP publishing and then consumption by the end client. This type of format is known and proven in the financial industry. The format is used for similar consolidated tape venues (I.e. the U.S.).</w:t>
      </w:r>
      <w:r w:rsidRPr="0040081F">
        <w:t> </w:t>
      </w:r>
    </w:p>
    <w:p w14:paraId="24B65F13" w14:textId="77777777" w:rsidR="0040081F" w:rsidRPr="0040081F" w:rsidRDefault="0040081F" w:rsidP="0040081F">
      <w:pPr>
        <w:spacing w:after="0"/>
      </w:pPr>
      <w:r w:rsidRPr="0040081F">
        <w:t> </w:t>
      </w:r>
    </w:p>
    <w:p w14:paraId="664F86CF" w14:textId="11C78A15" w:rsidR="00CC59BB" w:rsidRDefault="0040081F" w:rsidP="00C54034">
      <w:pPr>
        <w:spacing w:after="0"/>
      </w:pPr>
      <w:r w:rsidRPr="0040081F">
        <w:rPr>
          <w:lang w:val="en-US"/>
        </w:rPr>
        <w:t>For the estimated amounts of data that the CTP will handle we think the U.S.-model tape plan should be emulated.</w:t>
      </w:r>
    </w:p>
    <w:permEnd w:id="1673160559"/>
    <w:p w14:paraId="13F39FB3" w14:textId="0A19DFAE" w:rsidR="00CC59BB" w:rsidRDefault="00CC59BB" w:rsidP="00C54034">
      <w:pPr>
        <w:spacing w:after="0"/>
      </w:pPr>
      <w:r>
        <w:t>&lt;ESMA_QUESTION</w:t>
      </w:r>
      <w:r w:rsidR="00C05202">
        <w:t>_</w:t>
      </w:r>
      <w:r w:rsidR="006E2953">
        <w:t>CP2</w:t>
      </w:r>
      <w:r w:rsidR="00C05202">
        <w:t>_</w:t>
      </w:r>
      <w:r>
        <w:t>10&gt;</w:t>
      </w:r>
    </w:p>
    <w:p w14:paraId="04424A1B" w14:textId="77777777" w:rsidR="00CC59BB" w:rsidRPr="006407DC" w:rsidRDefault="00CC59BB" w:rsidP="00F716D4">
      <w:pPr>
        <w:rPr>
          <w:b/>
        </w:rPr>
      </w:pPr>
    </w:p>
    <w:p w14:paraId="2DE06663" w14:textId="77777777" w:rsidR="004C19C2" w:rsidRPr="00E20D5D" w:rsidRDefault="004C19C2" w:rsidP="004C19C2">
      <w:pPr>
        <w:rPr>
          <w:b/>
        </w:rPr>
      </w:pPr>
      <w:r w:rsidRPr="00E20D5D">
        <w:rPr>
          <w:b/>
        </w:rPr>
        <w:t>Q11: Do you believe that the proposed standards and formats (baseline and any alternatives) are coherent with other CTP requirements (transmission protocols, real-time transmission and presentation of output data)? Please justify your answer.</w:t>
      </w:r>
    </w:p>
    <w:p w14:paraId="6C96CF48" w14:textId="2171E3AC" w:rsidR="00CC59BB" w:rsidRDefault="00CC59BB" w:rsidP="00C54034">
      <w:pPr>
        <w:spacing w:after="0"/>
      </w:pPr>
      <w:r>
        <w:t>&lt;ESMA_QUESTION</w:t>
      </w:r>
      <w:r w:rsidR="00C05202">
        <w:t>_</w:t>
      </w:r>
      <w:r w:rsidR="006E2953">
        <w:t>CP2</w:t>
      </w:r>
      <w:r w:rsidR="00C05202">
        <w:t>_</w:t>
      </w:r>
      <w:r>
        <w:t>11&gt;</w:t>
      </w:r>
    </w:p>
    <w:p w14:paraId="20226C4D" w14:textId="77777777" w:rsidR="0040081F" w:rsidRPr="0040081F" w:rsidRDefault="0040081F" w:rsidP="0040081F">
      <w:pPr>
        <w:spacing w:after="0"/>
      </w:pPr>
      <w:permStart w:id="1628839836" w:edGrp="everyone"/>
      <w:r w:rsidRPr="0040081F">
        <w:t>No, Nasdaq does not believe that the proposed standards and format are coherent with the CTP requirements. As mentioned above, Nasdaq does not believe that JSON is aligned with the latency and efficiency requirements.  </w:t>
      </w:r>
    </w:p>
    <w:p w14:paraId="63A18FC6" w14:textId="77777777" w:rsidR="0040081F" w:rsidRPr="0040081F" w:rsidRDefault="0040081F" w:rsidP="0040081F">
      <w:pPr>
        <w:spacing w:after="0"/>
      </w:pPr>
      <w:r w:rsidRPr="0040081F">
        <w:t>Nasdaq has seen no industry adoption of FAST (binary encoding to reduce bandwidth) nor Simple Binary Encoding (creating more compact encoding of FIX messages) for market data. </w:t>
      </w:r>
    </w:p>
    <w:p w14:paraId="709AF4D0" w14:textId="39776642" w:rsidR="00CC59BB" w:rsidRDefault="0040081F" w:rsidP="00C54034">
      <w:pPr>
        <w:spacing w:after="0"/>
      </w:pPr>
      <w:r w:rsidRPr="0040081F">
        <w:t xml:space="preserve">The industry </w:t>
      </w:r>
      <w:proofErr w:type="gramStart"/>
      <w:r w:rsidRPr="0040081F">
        <w:t>as a whole has</w:t>
      </w:r>
      <w:proofErr w:type="gramEnd"/>
      <w:r w:rsidRPr="0040081F">
        <w:t xml:space="preserve"> focused on simple message formats, designed to carry only the required data, in order to manage the ever-growing flow of data.</w:t>
      </w:r>
    </w:p>
    <w:permEnd w:id="1628839836"/>
    <w:p w14:paraId="03AED2EA" w14:textId="66F5078E" w:rsidR="00CC59BB" w:rsidRDefault="00CC59BB" w:rsidP="00C54034">
      <w:pPr>
        <w:spacing w:after="0"/>
      </w:pPr>
      <w:r>
        <w:t>&lt;ESMA_QUESTION</w:t>
      </w:r>
      <w:r w:rsidR="00C05202">
        <w:t>_</w:t>
      </w:r>
      <w:r w:rsidR="006E2953">
        <w:t>CP2</w:t>
      </w:r>
      <w:r w:rsidR="00C05202">
        <w:t>_</w:t>
      </w:r>
      <w:r>
        <w:t>11&gt;</w:t>
      </w:r>
    </w:p>
    <w:p w14:paraId="64DE1E84" w14:textId="77777777" w:rsidR="00CC59BB" w:rsidRPr="006407DC" w:rsidRDefault="00CC59BB" w:rsidP="00F716D4">
      <w:pPr>
        <w:rPr>
          <w:b/>
        </w:rPr>
      </w:pPr>
    </w:p>
    <w:p w14:paraId="6C3FE0B0" w14:textId="77777777" w:rsidR="00B37978" w:rsidRPr="00E20D5D" w:rsidRDefault="00B37978" w:rsidP="00B37978">
      <w:pPr>
        <w:rPr>
          <w:b/>
        </w:rPr>
      </w:pPr>
      <w:r w:rsidRPr="00E20D5D">
        <w:rPr>
          <w:b/>
        </w:rPr>
        <w:t xml:space="preserve">Q12: Do you find more suitable to prescribe one single format across the 3 CTPs (equity, derivatives, bonds) or to prescribe distinct formats according for different asset classes? </w:t>
      </w:r>
    </w:p>
    <w:p w14:paraId="623FFCD5" w14:textId="02298765" w:rsidR="00CC59BB" w:rsidRDefault="00CC59BB" w:rsidP="00C54034">
      <w:pPr>
        <w:spacing w:after="0"/>
      </w:pPr>
      <w:r>
        <w:t>&lt;ESMA_QUESTION</w:t>
      </w:r>
      <w:r w:rsidR="00C05202">
        <w:t>_</w:t>
      </w:r>
      <w:r w:rsidR="006E2953">
        <w:t>CP2</w:t>
      </w:r>
      <w:r w:rsidR="00C05202">
        <w:t>_</w:t>
      </w:r>
      <w:r>
        <w:t>12&gt;</w:t>
      </w:r>
    </w:p>
    <w:p w14:paraId="4BD36F6A" w14:textId="385252EA" w:rsidR="00CC59BB" w:rsidRDefault="0040081F" w:rsidP="00C54034">
      <w:pPr>
        <w:spacing w:after="0"/>
      </w:pPr>
      <w:permStart w:id="1550012690" w:edGrp="everyone"/>
      <w:r w:rsidRPr="0040081F">
        <w:lastRenderedPageBreak/>
        <w:t>Yes, the same format is preferred for all asset classes. This will be the most cost-effective and uniform as many data providers will be supplying data across various asset classes.</w:t>
      </w:r>
    </w:p>
    <w:permEnd w:id="1550012690"/>
    <w:p w14:paraId="09660EE7" w14:textId="2BACCF9D" w:rsidR="00CC59BB" w:rsidRDefault="00CC59BB" w:rsidP="00C54034">
      <w:pPr>
        <w:spacing w:after="0"/>
      </w:pPr>
      <w:r>
        <w:t>&lt;ESMA_QUESTION</w:t>
      </w:r>
      <w:r w:rsidR="00C05202">
        <w:t>_</w:t>
      </w:r>
      <w:r w:rsidR="006E2953">
        <w:t>CP2</w:t>
      </w:r>
      <w:r w:rsidR="00C05202">
        <w:t>_</w:t>
      </w:r>
      <w:r>
        <w:t>12&gt;</w:t>
      </w:r>
    </w:p>
    <w:p w14:paraId="2B565BC8" w14:textId="77777777" w:rsidR="00CC59BB" w:rsidRPr="006407DC" w:rsidRDefault="00CC59BB" w:rsidP="00F716D4">
      <w:pPr>
        <w:rPr>
          <w:b/>
        </w:rPr>
      </w:pPr>
    </w:p>
    <w:p w14:paraId="651B2D77" w14:textId="77777777" w:rsidR="00F17D77" w:rsidRPr="00E20D5D" w:rsidRDefault="00F17D77" w:rsidP="00F17D77">
      <w:pPr>
        <w:rPr>
          <w:b/>
        </w:rPr>
      </w:pPr>
      <w:r w:rsidRPr="00E20D5D">
        <w:rPr>
          <w:b/>
        </w:rPr>
        <w:t>Q13: Do you support the proposals on core and regulatory data? In particular, are there other relevant fields to be added to the regulatory data? Furthermore, would you propose the inclusion of supplementary fields for input core market data beyond those intended for dissemination by the CTP?</w:t>
      </w:r>
    </w:p>
    <w:p w14:paraId="7FBA2F1E" w14:textId="2C9A1BE5" w:rsidR="00CC59BB" w:rsidRDefault="00CC59BB" w:rsidP="00C54034">
      <w:pPr>
        <w:spacing w:after="0"/>
      </w:pPr>
      <w:r>
        <w:t>&lt;ESMA_QUESTION</w:t>
      </w:r>
      <w:r w:rsidR="00C05202">
        <w:t>_</w:t>
      </w:r>
      <w:r w:rsidR="006E2953">
        <w:t>CP2</w:t>
      </w:r>
      <w:r w:rsidR="00C05202">
        <w:t>_</w:t>
      </w:r>
      <w:r>
        <w:t>13&gt;</w:t>
      </w:r>
    </w:p>
    <w:p w14:paraId="7F1DC254" w14:textId="77777777" w:rsidR="0040081F" w:rsidRPr="0040081F" w:rsidRDefault="0040081F" w:rsidP="0040081F">
      <w:pPr>
        <w:spacing w:after="0"/>
      </w:pPr>
      <w:permStart w:id="1951602752" w:edGrp="everyone"/>
      <w:r w:rsidRPr="0040081F">
        <w:t>Nasdaq is concerned about the proposed requirement to provide the full set of market data, including comprehensive post-trade transparency requirements as per RTS 2. This request, which exceeds the data necessary for the CTP to be operational, could increase latency and raise costs for delivery for both trading venues and for the CTP. Which then would mean additional cost to the industry and the users of the CTP.   </w:t>
      </w:r>
    </w:p>
    <w:p w14:paraId="33B50542" w14:textId="77777777" w:rsidR="0040081F" w:rsidRPr="0040081F" w:rsidRDefault="0040081F" w:rsidP="0040081F">
      <w:pPr>
        <w:spacing w:after="0"/>
      </w:pPr>
      <w:r w:rsidRPr="0040081F">
        <w:t> </w:t>
      </w:r>
    </w:p>
    <w:p w14:paraId="42977F61" w14:textId="77777777" w:rsidR="0040081F" w:rsidRPr="0040081F" w:rsidRDefault="0040081F" w:rsidP="0040081F">
      <w:pPr>
        <w:spacing w:after="0"/>
      </w:pPr>
      <w:r w:rsidRPr="0040081F">
        <w:t>Nasdaq supports the clarification specified in the requirements that only BBO should be sent to the CTP for equity and ETF from the data providers to avoid additional latency and bandwidth issues for data not required to provide a consolidated best bid/ask tape. Nasdaq believes that this clarification should be extended to bonds as well. </w:t>
      </w:r>
    </w:p>
    <w:p w14:paraId="48FE943D" w14:textId="77777777" w:rsidR="0040081F" w:rsidRPr="0040081F" w:rsidRDefault="0040081F" w:rsidP="0040081F">
      <w:pPr>
        <w:spacing w:after="0"/>
      </w:pPr>
      <w:r w:rsidRPr="0040081F">
        <w:t> </w:t>
      </w:r>
    </w:p>
    <w:p w14:paraId="6989C67E" w14:textId="77777777" w:rsidR="0040081F" w:rsidRPr="0040081F" w:rsidRDefault="0040081F" w:rsidP="0040081F">
      <w:pPr>
        <w:spacing w:after="0"/>
      </w:pPr>
      <w:r w:rsidRPr="0040081F">
        <w:t>Nasdaq acknowledges the value in incorporating certain APA data elements: indicators for unclear transaction data quality, and flags for cancellations, amendments, or confirmations. With respect to output data for the CTP, additional APA inputs for timeframe stamps for the CTP’s receipt and dissemination of data should be expanded beyond what is in RTS 1. Since trading platforms conduct market surveillance and distribute market data through rigid systems and definitive guidelines, one would not expect similar data components for exchange data. </w:t>
      </w:r>
    </w:p>
    <w:p w14:paraId="24AE9925" w14:textId="0CC17C3C" w:rsidR="00CC59BB" w:rsidRDefault="0040081F" w:rsidP="00C54034">
      <w:pPr>
        <w:spacing w:after="0"/>
      </w:pPr>
      <w:r w:rsidRPr="0040081F">
        <w:t>Nasdaq believe it would be beneficial to have all requirements related to CTP data integrated directly within the CTP RTS, to not have the requirement related to CTP within a single document will simplify compliance for market players and not have a linkage to RTS 1 and RTS 2.</w:t>
      </w:r>
    </w:p>
    <w:permEnd w:id="1951602752"/>
    <w:p w14:paraId="5935F509" w14:textId="6A6CE2FE" w:rsidR="00CC59BB" w:rsidRDefault="00CC59BB" w:rsidP="00C54034">
      <w:pPr>
        <w:spacing w:after="0"/>
      </w:pPr>
      <w:r>
        <w:t>&lt;ESMA_QUESTION</w:t>
      </w:r>
      <w:r w:rsidR="00C05202">
        <w:t>_</w:t>
      </w:r>
      <w:r w:rsidR="006E2953">
        <w:t>CP2</w:t>
      </w:r>
      <w:r w:rsidR="00C05202">
        <w:t>_</w:t>
      </w:r>
      <w:r>
        <w:t>13&gt;</w:t>
      </w:r>
    </w:p>
    <w:p w14:paraId="060636E2" w14:textId="77777777" w:rsidR="00CC59BB" w:rsidRPr="006407DC" w:rsidRDefault="00CC59BB" w:rsidP="00F716D4">
      <w:pPr>
        <w:rPr>
          <w:b/>
        </w:rPr>
      </w:pPr>
    </w:p>
    <w:p w14:paraId="7CB079D8" w14:textId="77777777" w:rsidR="00176EEC" w:rsidRPr="00E20D5D" w:rsidRDefault="00176EEC" w:rsidP="00176EEC">
      <w:pPr>
        <w:rPr>
          <w:b/>
        </w:rPr>
      </w:pPr>
      <w:r w:rsidRPr="00E20D5D">
        <w:rPr>
          <w:b/>
        </w:rPr>
        <w:t>Q14: Do you support the proposal of machine-readable and human-readable formats outlined in this section?</w:t>
      </w:r>
    </w:p>
    <w:p w14:paraId="023D70D1" w14:textId="1D5E4A4B" w:rsidR="00CC59BB" w:rsidRDefault="00CC59BB" w:rsidP="00C54034">
      <w:pPr>
        <w:spacing w:after="0"/>
      </w:pPr>
      <w:r>
        <w:t>&lt;ESMA_QUESTION</w:t>
      </w:r>
      <w:r w:rsidR="00C05202">
        <w:t>_</w:t>
      </w:r>
      <w:r w:rsidR="006E2953">
        <w:t>CP2</w:t>
      </w:r>
      <w:r w:rsidR="00C05202">
        <w:t>_</w:t>
      </w:r>
      <w:r>
        <w:t>14&gt;</w:t>
      </w:r>
    </w:p>
    <w:p w14:paraId="0A1DB7A7" w14:textId="33A9F5E6" w:rsidR="00CC59BB" w:rsidRDefault="0040081F" w:rsidP="00C54034">
      <w:pPr>
        <w:spacing w:after="0"/>
      </w:pPr>
      <w:permStart w:id="871322226" w:edGrp="everyone"/>
      <w:r w:rsidRPr="0040081F">
        <w:t>Yes, for the output CTP feed, Nasdaq supports both machine and human-readable formats. For the input data to the CTP, there is only a need for machine-readable formats.</w:t>
      </w:r>
    </w:p>
    <w:permEnd w:id="871322226"/>
    <w:p w14:paraId="311B3E37" w14:textId="64B43764" w:rsidR="00CC59BB" w:rsidRDefault="00CC59BB" w:rsidP="00C54034">
      <w:pPr>
        <w:spacing w:after="0"/>
      </w:pPr>
      <w:r>
        <w:t>&lt;ESMA_QUESTION</w:t>
      </w:r>
      <w:r w:rsidR="00C05202">
        <w:t>_</w:t>
      </w:r>
      <w:r w:rsidR="006E2953">
        <w:t>CP2</w:t>
      </w:r>
      <w:r w:rsidR="00C05202">
        <w:t>_</w:t>
      </w:r>
      <w:r>
        <w:t>14&gt;</w:t>
      </w:r>
    </w:p>
    <w:p w14:paraId="7D2E8574" w14:textId="77777777" w:rsidR="00CC59BB" w:rsidRPr="006407DC" w:rsidRDefault="00CC59BB" w:rsidP="00F716D4">
      <w:pPr>
        <w:rPr>
          <w:b/>
        </w:rPr>
      </w:pPr>
    </w:p>
    <w:p w14:paraId="6D47A611" w14:textId="77777777" w:rsidR="001C43BE" w:rsidRPr="00E20D5D" w:rsidRDefault="001C43BE" w:rsidP="001C43BE">
      <w:pPr>
        <w:rPr>
          <w:b/>
        </w:rPr>
      </w:pPr>
      <w:r w:rsidRPr="00E20D5D">
        <w:rPr>
          <w:b/>
        </w:rPr>
        <w:lastRenderedPageBreak/>
        <w:t>Q15: Do you agree with the proposal of data quality measures and enforcement standards for input data?</w:t>
      </w:r>
    </w:p>
    <w:p w14:paraId="5673A113" w14:textId="3FE84F72" w:rsidR="00CC59BB" w:rsidRDefault="00CC59BB" w:rsidP="00C54034">
      <w:pPr>
        <w:spacing w:after="0"/>
      </w:pPr>
      <w:r>
        <w:t>&lt;ESMA_QUESTION</w:t>
      </w:r>
      <w:r w:rsidR="00C05202">
        <w:t>_</w:t>
      </w:r>
      <w:r w:rsidR="006E2953">
        <w:t>CP2</w:t>
      </w:r>
      <w:r w:rsidR="00C05202">
        <w:t>_</w:t>
      </w:r>
      <w:r>
        <w:t>15&gt;</w:t>
      </w:r>
    </w:p>
    <w:p w14:paraId="096C0594" w14:textId="77777777" w:rsidR="0040081F" w:rsidRPr="0040081F" w:rsidRDefault="0040081F" w:rsidP="0040081F">
      <w:pPr>
        <w:spacing w:after="0"/>
      </w:pPr>
      <w:permStart w:id="1530005966" w:edGrp="everyone"/>
      <w:r w:rsidRPr="0040081F">
        <w:t>While Nasdaq agrees that data quality checks are important, Nasdaq does not believe that outlier checks (erroneous trades) are needed.  Each of the content providers should have robust checks to ensure these do not happen.  </w:t>
      </w:r>
    </w:p>
    <w:p w14:paraId="2CF74206" w14:textId="34D49211" w:rsidR="00CC59BB" w:rsidRDefault="0040081F" w:rsidP="00C54034">
      <w:pPr>
        <w:spacing w:after="0"/>
      </w:pPr>
      <w:r w:rsidRPr="0040081F">
        <w:t>Therefore, the definition of data quality measures and enforcement standards that the CTP should be focused on ought to be technical issues. To ensure prompt investigation and resolution of potential quality issues, it is crucial that the message sent to the data contributor from the CTPs regarding a flagged quality issue contains detailed information about the identified technical issue</w:t>
      </w:r>
      <w:r>
        <w:t>.</w:t>
      </w:r>
    </w:p>
    <w:permEnd w:id="1530005966"/>
    <w:p w14:paraId="12073C61" w14:textId="05747CF2" w:rsidR="00B25E0D" w:rsidRDefault="00CC59BB" w:rsidP="001C43BE">
      <w:pPr>
        <w:spacing w:after="0"/>
      </w:pPr>
      <w:r>
        <w:t>&lt;ESMA_QUESTION</w:t>
      </w:r>
      <w:r w:rsidR="00C05202">
        <w:t>_</w:t>
      </w:r>
      <w:r w:rsidR="006E2953">
        <w:t>CP2</w:t>
      </w:r>
      <w:r w:rsidR="00C05202">
        <w:t>_</w:t>
      </w:r>
      <w:r>
        <w:t>15&gt;</w:t>
      </w:r>
    </w:p>
    <w:p w14:paraId="100196AE" w14:textId="77777777" w:rsidR="001C43BE" w:rsidRPr="006407DC" w:rsidRDefault="001C43BE" w:rsidP="006407DC">
      <w:pPr>
        <w:rPr>
          <w:b/>
        </w:rPr>
      </w:pPr>
    </w:p>
    <w:p w14:paraId="475CD4BE" w14:textId="77777777" w:rsidR="00CE04CE" w:rsidRPr="00E20D5D" w:rsidRDefault="00CE04CE" w:rsidP="00CE04CE">
      <w:pPr>
        <w:rPr>
          <w:b/>
        </w:rPr>
      </w:pPr>
      <w:r w:rsidRPr="00E20D5D">
        <w:rPr>
          <w:b/>
        </w:rPr>
        <w:t>Q16: Do you agree with the proposal of data quality measures for output data?</w:t>
      </w:r>
    </w:p>
    <w:p w14:paraId="426500DA" w14:textId="0E62900D" w:rsidR="00CC59BB" w:rsidRDefault="00CC59BB" w:rsidP="00C54034">
      <w:pPr>
        <w:spacing w:after="0"/>
      </w:pPr>
      <w:r>
        <w:t>&lt;ESMA_QUESTION</w:t>
      </w:r>
      <w:r w:rsidR="00C05202">
        <w:t>_</w:t>
      </w:r>
      <w:r w:rsidR="006E2953">
        <w:t>CP2</w:t>
      </w:r>
      <w:r w:rsidR="00C05202">
        <w:t>_</w:t>
      </w:r>
      <w:r>
        <w:t>16&gt;</w:t>
      </w:r>
    </w:p>
    <w:p w14:paraId="37DE7513" w14:textId="5C972145" w:rsidR="00CC59BB" w:rsidRDefault="0040081F" w:rsidP="00C54034">
      <w:pPr>
        <w:spacing w:after="0"/>
      </w:pPr>
      <w:permStart w:id="1731550419" w:edGrp="everyone"/>
      <w:r w:rsidRPr="0040081F">
        <w:t>Yes, ensuring the CTP feed is of high-quality is crucial for its success.</w:t>
      </w:r>
    </w:p>
    <w:permEnd w:id="1731550419"/>
    <w:p w14:paraId="6C3E377C" w14:textId="1F1C2D67" w:rsidR="00CC59BB" w:rsidRDefault="00CC59BB" w:rsidP="00C54034">
      <w:pPr>
        <w:spacing w:after="0"/>
      </w:pPr>
      <w:r>
        <w:t>&lt;ESMA_QUESTION</w:t>
      </w:r>
      <w:r w:rsidR="00C05202">
        <w:t>_</w:t>
      </w:r>
      <w:r w:rsidR="006E2953">
        <w:t>CP2</w:t>
      </w:r>
      <w:r w:rsidR="00C05202">
        <w:t>_</w:t>
      </w:r>
      <w:r>
        <w:t>16&gt;</w:t>
      </w:r>
    </w:p>
    <w:p w14:paraId="29E38B3B" w14:textId="77777777" w:rsidR="00CC59BB" w:rsidRDefault="00CC59BB" w:rsidP="00F716D4"/>
    <w:p w14:paraId="66538876" w14:textId="6F8ADDF4" w:rsidR="00CE04CE" w:rsidRPr="00B25E0D" w:rsidRDefault="00CC4830" w:rsidP="00CE04CE">
      <w:pPr>
        <w:pStyle w:val="aNEW-Level4"/>
      </w:pPr>
      <w:r w:rsidRPr="00CC4830">
        <w:t>Section 4 – RTS on the revenue distribution scheme of CTPs:</w:t>
      </w:r>
    </w:p>
    <w:p w14:paraId="45233266" w14:textId="77777777" w:rsidR="00EF54A9" w:rsidRPr="00B16202" w:rsidRDefault="00EF54A9" w:rsidP="00EF54A9">
      <w:pPr>
        <w:rPr>
          <w:b/>
        </w:rPr>
      </w:pPr>
      <w:r w:rsidRPr="00B16202">
        <w:rPr>
          <w:b/>
        </w:rPr>
        <w:t>Q17: On the basis of the issue presented in the above paragraph, what do you think is the right approach to identify a trading venue and group? How could a trading venue and a group be identified? How should the links with investment firms be determined?</w:t>
      </w:r>
    </w:p>
    <w:p w14:paraId="3E525873" w14:textId="73329F2A" w:rsidR="00CC59BB" w:rsidRDefault="00CC59BB" w:rsidP="00C54034">
      <w:pPr>
        <w:spacing w:after="0"/>
      </w:pPr>
      <w:r>
        <w:t>&lt;ESMA_QUESTION</w:t>
      </w:r>
      <w:r w:rsidR="00C05202">
        <w:t>_</w:t>
      </w:r>
      <w:r w:rsidR="006E2953">
        <w:t>CP2</w:t>
      </w:r>
      <w:r w:rsidR="00C05202">
        <w:t>_</w:t>
      </w:r>
      <w:r>
        <w:t>17&gt;</w:t>
      </w:r>
    </w:p>
    <w:p w14:paraId="166A81DF" w14:textId="77777777" w:rsidR="0040081F" w:rsidRDefault="0040081F" w:rsidP="00C54034">
      <w:pPr>
        <w:spacing w:after="0"/>
      </w:pPr>
      <w:permStart w:id="1212295819" w:edGrp="everyone"/>
      <w:r w:rsidRPr="0040081F">
        <w:t>Nasdaq believes that a combination of segment MIC and operational MIC is seen as the optimal identification mechanism for trading venues. </w:t>
      </w:r>
    </w:p>
    <w:permEnd w:id="1212295819"/>
    <w:p w14:paraId="4E0E7539" w14:textId="19DB8ADA" w:rsidR="00CC59BB" w:rsidRDefault="00CC59BB" w:rsidP="00C54034">
      <w:pPr>
        <w:spacing w:after="0"/>
      </w:pPr>
      <w:r>
        <w:t>&lt;ESMA_QUESTION</w:t>
      </w:r>
      <w:r w:rsidR="00C05202">
        <w:t>_</w:t>
      </w:r>
      <w:r w:rsidR="006E2953">
        <w:t>CP2</w:t>
      </w:r>
      <w:r w:rsidR="00C05202">
        <w:t>_</w:t>
      </w:r>
      <w:r>
        <w:t>17&gt;</w:t>
      </w:r>
    </w:p>
    <w:p w14:paraId="5BE027D1" w14:textId="41645F4F" w:rsidR="00C05202" w:rsidRPr="006407DC" w:rsidRDefault="00C05202" w:rsidP="00F716D4">
      <w:pPr>
        <w:rPr>
          <w:b/>
        </w:rPr>
      </w:pPr>
    </w:p>
    <w:p w14:paraId="35C98023" w14:textId="77777777" w:rsidR="00CC2AC9" w:rsidRPr="00B16202" w:rsidRDefault="00CC2AC9" w:rsidP="00CC2AC9">
      <w:pPr>
        <w:rPr>
          <w:b/>
        </w:rPr>
      </w:pPr>
      <w:r w:rsidRPr="00B16202">
        <w:rPr>
          <w:b/>
        </w:rPr>
        <w:t>Q18: Do you agree with the above assessment? If not, please explain.</w:t>
      </w:r>
    </w:p>
    <w:p w14:paraId="3E0480CF" w14:textId="16DE9119" w:rsidR="00CC59BB" w:rsidRDefault="00CC59BB" w:rsidP="00C54034">
      <w:pPr>
        <w:spacing w:after="0"/>
      </w:pPr>
      <w:r>
        <w:t>&lt;ESMA_QUESTION</w:t>
      </w:r>
      <w:r w:rsidR="00C05202">
        <w:t>_</w:t>
      </w:r>
      <w:r w:rsidR="006E2953">
        <w:t>CP2</w:t>
      </w:r>
      <w:r w:rsidR="00C05202">
        <w:t>_</w:t>
      </w:r>
      <w:r>
        <w:t>18&gt;</w:t>
      </w:r>
    </w:p>
    <w:p w14:paraId="72596A15" w14:textId="77777777" w:rsidR="0040081F" w:rsidRPr="0040081F" w:rsidRDefault="0040081F" w:rsidP="0040081F">
      <w:pPr>
        <w:spacing w:after="0"/>
      </w:pPr>
      <w:permStart w:id="1367754514" w:edGrp="everyone"/>
      <w:r w:rsidRPr="0040081F">
        <w:t>Nasdaq agree with ESMAs proposal on how to assess if it is   a small trading venue. </w:t>
      </w:r>
    </w:p>
    <w:p w14:paraId="6B4796AC" w14:textId="77777777" w:rsidR="0040081F" w:rsidRPr="0040081F" w:rsidRDefault="0040081F" w:rsidP="0040081F">
      <w:pPr>
        <w:spacing w:after="0"/>
      </w:pPr>
      <w:r w:rsidRPr="0040081F">
        <w:t> </w:t>
      </w:r>
    </w:p>
    <w:p w14:paraId="346C25D1" w14:textId="77777777" w:rsidR="0040081F" w:rsidRPr="0040081F" w:rsidRDefault="0040081F" w:rsidP="0040081F">
      <w:pPr>
        <w:spacing w:after="0"/>
      </w:pPr>
      <w:r w:rsidRPr="0040081F">
        <w:t xml:space="preserve">For young instruments Nasdaq sees option “a” as the most efficient way to assess a new instrument but believes that some additional information would be needed. It is important to recognise the importance to the capital market and </w:t>
      </w:r>
      <w:proofErr w:type="gramStart"/>
      <w:r w:rsidRPr="0040081F">
        <w:t>as a way to</w:t>
      </w:r>
      <w:proofErr w:type="gramEnd"/>
      <w:r w:rsidRPr="0040081F">
        <w:t xml:space="preserve"> provide financing in Europe which the exchanges help facilitate when bringing new instruments to the market. Therefore, it is important to </w:t>
      </w:r>
      <w:r w:rsidRPr="0040081F">
        <w:lastRenderedPageBreak/>
        <w:t>make the definition clear on the term ‘initial admission to trading of shares or ETFs’ to honour this. Besides this, it should also include new capital raise in existing instruments (on existing ISINs), activities like M&amp;A, spin offs etc and dual- &amp; cross listings. In the case of new capital raising on existing instruments where no new ISIN will be introduced, there will be a need for a new field to capture this event. Admission to trading on MTF, OTF etc should not fall into the young instrument assessment since these are more of a technical nature and do not provide additional financing for corporations.  </w:t>
      </w:r>
    </w:p>
    <w:p w14:paraId="33F39AF8" w14:textId="77777777" w:rsidR="0040081F" w:rsidRPr="0040081F" w:rsidRDefault="0040081F" w:rsidP="0040081F">
      <w:pPr>
        <w:spacing w:after="0"/>
      </w:pPr>
      <w:r w:rsidRPr="0040081F">
        <w:t> </w:t>
      </w:r>
    </w:p>
    <w:p w14:paraId="4DCE5838" w14:textId="0EBF3174" w:rsidR="00CC59BB" w:rsidRDefault="0040081F" w:rsidP="00C54034">
      <w:pPr>
        <w:spacing w:after="0"/>
      </w:pPr>
      <w:r w:rsidRPr="0040081F">
        <w:t>Nasdaq believes that it is important to recognise the trading venues that are providing pre-trade transparency to the financial market and that LIS trades should also be taken into consideration.</w:t>
      </w:r>
    </w:p>
    <w:permEnd w:id="1367754514"/>
    <w:p w14:paraId="001B4014" w14:textId="5721F39E" w:rsidR="00CC59BB" w:rsidRDefault="00CC59BB" w:rsidP="00C54034">
      <w:pPr>
        <w:spacing w:after="0"/>
      </w:pPr>
      <w:r>
        <w:t>&lt;ESMA_QUESTION</w:t>
      </w:r>
      <w:r w:rsidR="00C05202">
        <w:t>_</w:t>
      </w:r>
      <w:r w:rsidR="006E2953">
        <w:t>CP2</w:t>
      </w:r>
      <w:r w:rsidR="00C05202">
        <w:t>_</w:t>
      </w:r>
      <w:r>
        <w:t>18&gt;</w:t>
      </w:r>
    </w:p>
    <w:p w14:paraId="3075E9AD" w14:textId="77777777" w:rsidR="00CC59BB" w:rsidRPr="006407DC" w:rsidRDefault="00CC59BB" w:rsidP="00F716D4">
      <w:pPr>
        <w:rPr>
          <w:b/>
        </w:rPr>
      </w:pPr>
    </w:p>
    <w:p w14:paraId="141A55FC" w14:textId="77777777" w:rsidR="00383B8E" w:rsidRPr="00B16202" w:rsidRDefault="00383B8E" w:rsidP="00383B8E">
      <w:pPr>
        <w:rPr>
          <w:b/>
        </w:rPr>
      </w:pPr>
      <w:r w:rsidRPr="00B16202">
        <w:rPr>
          <w:b/>
        </w:rPr>
        <w:t>Q19: For the identification of the venue of first admission to trading, do you prefer option (A) use of FIRDS, option (B) the CTP collects the relevant information itself? Please explain and provide any alternative option you consider more appropriate.</w:t>
      </w:r>
    </w:p>
    <w:p w14:paraId="29206BAC" w14:textId="2D81A8A8" w:rsidR="00CC59BB" w:rsidRDefault="00CC59BB" w:rsidP="00C54034">
      <w:pPr>
        <w:spacing w:after="0"/>
      </w:pPr>
      <w:r>
        <w:t>&lt;ESMA_QUESTION</w:t>
      </w:r>
      <w:r w:rsidR="00C05202">
        <w:t>_</w:t>
      </w:r>
      <w:r w:rsidR="006E2953">
        <w:t>CP2</w:t>
      </w:r>
      <w:r w:rsidR="00C05202">
        <w:t>_</w:t>
      </w:r>
      <w:r>
        <w:t>19&gt;</w:t>
      </w:r>
    </w:p>
    <w:p w14:paraId="5BCF67F2" w14:textId="4BF09F57" w:rsidR="00CC59BB" w:rsidRDefault="0040081F" w:rsidP="00C54034">
      <w:pPr>
        <w:spacing w:after="0"/>
      </w:pPr>
      <w:permStart w:id="1244420503" w:edGrp="everyone"/>
      <w:r w:rsidRPr="0040081F">
        <w:t>As stated in Q18, Nasdaq believes that for young Instruments option A is seen as the best way since that will streamline the process and existing procedures can be used.</w:t>
      </w:r>
    </w:p>
    <w:permEnd w:id="1244420503"/>
    <w:p w14:paraId="3ED38D2D" w14:textId="676421F1" w:rsidR="00CC59BB" w:rsidRDefault="00CC59BB" w:rsidP="00C54034">
      <w:pPr>
        <w:spacing w:after="0"/>
      </w:pPr>
      <w:r>
        <w:t>&lt;ESMA_QUESTION</w:t>
      </w:r>
      <w:r w:rsidR="00C05202">
        <w:t>_</w:t>
      </w:r>
      <w:r w:rsidR="006E2953">
        <w:t>CP2</w:t>
      </w:r>
      <w:r w:rsidR="00C05202">
        <w:t>_</w:t>
      </w:r>
      <w:r>
        <w:t>19&gt;</w:t>
      </w:r>
    </w:p>
    <w:p w14:paraId="25F2067E" w14:textId="77777777" w:rsidR="000B3E6D" w:rsidRPr="006407DC" w:rsidRDefault="000B3E6D" w:rsidP="006407DC">
      <w:pPr>
        <w:rPr>
          <w:b/>
        </w:rPr>
      </w:pPr>
    </w:p>
    <w:p w14:paraId="0E2E6AA1" w14:textId="77777777" w:rsidR="000B3E6D" w:rsidRPr="00B16202" w:rsidRDefault="000B3E6D" w:rsidP="000B3E6D">
      <w:pPr>
        <w:rPr>
          <w:b/>
        </w:rPr>
      </w:pPr>
      <w:r w:rsidRPr="00B16202">
        <w:rPr>
          <w:b/>
        </w:rPr>
        <w:t xml:space="preserve">Q20: Do you agree that a flag indicating that the transaction was subject to an LIS waiver should be information to be sent to (but not published by) the CTP? If not, please explain. </w:t>
      </w:r>
    </w:p>
    <w:p w14:paraId="58CF2B55" w14:textId="7D5BC607" w:rsidR="00CC59BB" w:rsidRDefault="00CC59BB" w:rsidP="00C54034">
      <w:pPr>
        <w:spacing w:after="0"/>
      </w:pPr>
      <w:r>
        <w:t>&lt;ESMA_QUESTION</w:t>
      </w:r>
      <w:r w:rsidR="00C05202">
        <w:t>_</w:t>
      </w:r>
      <w:r w:rsidR="006E2953">
        <w:t>CP2</w:t>
      </w:r>
      <w:r w:rsidR="00C05202">
        <w:t>_</w:t>
      </w:r>
      <w:r>
        <w:t>20&gt;</w:t>
      </w:r>
    </w:p>
    <w:p w14:paraId="0F462E7E" w14:textId="77777777" w:rsidR="0040081F" w:rsidRDefault="0040081F" w:rsidP="00C54034">
      <w:pPr>
        <w:spacing w:after="0"/>
      </w:pPr>
      <w:permStart w:id="356003362" w:edGrp="everyone"/>
      <w:r w:rsidRPr="0040081F">
        <w:t>Yes, the LIS-trades are an important part of the market and adding them to the post-trade CP feed will provide more transparency and provide more insights into the liquidity across the European market. The CTP should get the LIS-trade information by proper flagging in the post-trade transaction reporting from the data contributors. </w:t>
      </w:r>
    </w:p>
    <w:permEnd w:id="356003362"/>
    <w:p w14:paraId="035EB72A" w14:textId="2A3D5DDA" w:rsidR="00CC59BB" w:rsidRDefault="00CC59BB" w:rsidP="00C54034">
      <w:pPr>
        <w:spacing w:after="0"/>
      </w:pPr>
      <w:r>
        <w:t>&lt;ESMA_QUESTION</w:t>
      </w:r>
      <w:r w:rsidR="00C05202">
        <w:t>_</w:t>
      </w:r>
      <w:r w:rsidR="006E2953">
        <w:t>CP2</w:t>
      </w:r>
      <w:r w:rsidR="00C05202">
        <w:t>_</w:t>
      </w:r>
      <w:r>
        <w:t>20&gt;</w:t>
      </w:r>
    </w:p>
    <w:p w14:paraId="63A57C34" w14:textId="48CD184D" w:rsidR="00CC59BB" w:rsidRPr="006407DC" w:rsidRDefault="00CC59BB" w:rsidP="00F716D4">
      <w:pPr>
        <w:rPr>
          <w:b/>
        </w:rPr>
      </w:pPr>
    </w:p>
    <w:p w14:paraId="76413506" w14:textId="77777777" w:rsidR="00C84706" w:rsidRPr="00B16202" w:rsidRDefault="00C84706" w:rsidP="00C84706">
      <w:pPr>
        <w:rPr>
          <w:b/>
        </w:rPr>
      </w:pPr>
      <w:r w:rsidRPr="00B16202">
        <w:rPr>
          <w:b/>
        </w:rPr>
        <w:t>Q21: Could the determination of the pre-trade volume be done differently by the CTP (e.g. proxy this volume with the pre-trade data received) but at the same time sufficiently accurately? If yes, please explain.</w:t>
      </w:r>
    </w:p>
    <w:p w14:paraId="73F893DF" w14:textId="3804EBAA" w:rsidR="00CC59BB" w:rsidRDefault="00CC59BB" w:rsidP="00C54034">
      <w:pPr>
        <w:spacing w:after="0"/>
      </w:pPr>
      <w:r>
        <w:t>&lt;ESMA_QUESTION</w:t>
      </w:r>
      <w:r w:rsidR="00C05202">
        <w:t>_</w:t>
      </w:r>
      <w:r w:rsidR="006E2953">
        <w:t>CP2</w:t>
      </w:r>
      <w:r w:rsidR="00C05202">
        <w:t>_</w:t>
      </w:r>
      <w:r>
        <w:t>21&gt;</w:t>
      </w:r>
    </w:p>
    <w:p w14:paraId="224DD2F7" w14:textId="19934417" w:rsidR="00CC59BB" w:rsidRDefault="0040081F" w:rsidP="00C54034">
      <w:pPr>
        <w:spacing w:after="0"/>
      </w:pPr>
      <w:permStart w:id="780153713" w:edGrp="everyone"/>
      <w:r w:rsidRPr="0040081F">
        <w:t xml:space="preserve">In general Nasdaq believes that the amount of processing and decision making that the CTP should have on which trades to include or not include in the CT should be limited. This should be </w:t>
      </w:r>
      <w:r w:rsidRPr="0040081F">
        <w:lastRenderedPageBreak/>
        <w:t>left to the regulators and/or trading venues, since they are already assessing pre-trade information as part of their surveillance of the market.</w:t>
      </w:r>
    </w:p>
    <w:permEnd w:id="780153713"/>
    <w:p w14:paraId="1EA31870" w14:textId="198FA24D" w:rsidR="00CC59BB" w:rsidRDefault="00CC59BB" w:rsidP="00C54034">
      <w:pPr>
        <w:spacing w:after="0"/>
      </w:pPr>
      <w:r>
        <w:t>&lt;ESMA_QUESTION</w:t>
      </w:r>
      <w:r w:rsidR="00C05202">
        <w:t>_</w:t>
      </w:r>
      <w:r w:rsidR="006E2953">
        <w:t>CP2</w:t>
      </w:r>
      <w:r w:rsidR="00C05202">
        <w:t>_</w:t>
      </w:r>
      <w:r>
        <w:t>21&gt;</w:t>
      </w:r>
    </w:p>
    <w:p w14:paraId="2E6F99E7" w14:textId="0A700019" w:rsidR="00C05202" w:rsidRPr="006407DC" w:rsidRDefault="00C05202" w:rsidP="00F716D4">
      <w:pPr>
        <w:rPr>
          <w:b/>
        </w:rPr>
      </w:pPr>
    </w:p>
    <w:p w14:paraId="670501E9" w14:textId="77777777" w:rsidR="00D76AFC" w:rsidRPr="00B16202" w:rsidRDefault="00D76AFC" w:rsidP="00D76AFC">
      <w:pPr>
        <w:rPr>
          <w:b/>
        </w:rPr>
      </w:pPr>
      <w:r w:rsidRPr="00B16202">
        <w:rPr>
          <w:b/>
        </w:rPr>
        <w:t>Q22: Do you agree that the methodology to distribute the revenues should require the conversion of the values into percentages? If not, please explain.</w:t>
      </w:r>
    </w:p>
    <w:p w14:paraId="4165C891" w14:textId="06B0A493" w:rsidR="00CC59BB" w:rsidRDefault="00CC59BB" w:rsidP="00C54034">
      <w:pPr>
        <w:spacing w:after="0"/>
      </w:pPr>
      <w:r>
        <w:t>&lt;ESMA_QUESTION</w:t>
      </w:r>
      <w:r w:rsidR="00C05202">
        <w:t>_</w:t>
      </w:r>
      <w:r w:rsidR="006E2953">
        <w:t>CP2</w:t>
      </w:r>
      <w:r w:rsidR="00C05202">
        <w:t>_</w:t>
      </w:r>
      <w:r>
        <w:t>22&gt;</w:t>
      </w:r>
    </w:p>
    <w:p w14:paraId="78CC4A39" w14:textId="7B039F82" w:rsidR="00CC59BB" w:rsidRDefault="0040081F" w:rsidP="00C54034">
      <w:pPr>
        <w:spacing w:after="0"/>
      </w:pPr>
      <w:permStart w:id="1310265670" w:edGrp="everyone"/>
      <w:r w:rsidRPr="0040081F">
        <w:t xml:space="preserve">Yes, we agree with the conversion of the values into percentage. Pre-trade transparency is critically important to the value of the tape as it helps incentivise quoting transparency. A lack of incentive could reduce the amount of transparency, which in turn would hurt retail investors. Any formula should favour pre-trade transparency on all instruments even if </w:t>
      </w:r>
      <w:proofErr w:type="spellStart"/>
      <w:r w:rsidRPr="0040081F">
        <w:t>favoring</w:t>
      </w:r>
      <w:proofErr w:type="spellEnd"/>
      <w:r w:rsidRPr="0040081F">
        <w:t xml:space="preserve"> small trading venues and young instruments. Transparency of well-established firms is also critically </w:t>
      </w:r>
      <w:proofErr w:type="gramStart"/>
      <w:r w:rsidRPr="0040081F">
        <w:t>important</w:t>
      </w:r>
      <w:proofErr w:type="gramEnd"/>
      <w:r w:rsidRPr="0040081F">
        <w:t xml:space="preserve"> so we suggest increasing the values of the pre-trade transparency.</w:t>
      </w:r>
    </w:p>
    <w:permEnd w:id="1310265670"/>
    <w:p w14:paraId="50486DF5" w14:textId="22D3EEEE" w:rsidR="00CC59BB" w:rsidRDefault="00CC59BB" w:rsidP="00C54034">
      <w:pPr>
        <w:spacing w:after="0"/>
      </w:pPr>
      <w:r>
        <w:t>&lt;ESMA_QUESTION</w:t>
      </w:r>
      <w:r w:rsidR="00C05202">
        <w:t>_</w:t>
      </w:r>
      <w:r w:rsidR="006E2953">
        <w:t>CP2</w:t>
      </w:r>
      <w:r w:rsidR="00C05202">
        <w:t>_</w:t>
      </w:r>
      <w:r>
        <w:t>22&gt;</w:t>
      </w:r>
    </w:p>
    <w:p w14:paraId="05AF3696" w14:textId="32B25AB7" w:rsidR="00CC59BB" w:rsidRPr="006407DC" w:rsidRDefault="00CC59BB" w:rsidP="00F716D4">
      <w:pPr>
        <w:rPr>
          <w:b/>
        </w:rPr>
      </w:pPr>
    </w:p>
    <w:p w14:paraId="37569441" w14:textId="77777777" w:rsidR="005D709E" w:rsidRPr="00B16202" w:rsidRDefault="005D709E" w:rsidP="005D709E">
      <w:pPr>
        <w:rPr>
          <w:b/>
        </w:rPr>
      </w:pPr>
      <w:r w:rsidRPr="00B16202">
        <w:rPr>
          <w:b/>
        </w:rPr>
        <w:t>Q23: Do you agree with the transactions to include and exclude for the determination of the volume for criteria #1 and #2? If not, please explain.</w:t>
      </w:r>
    </w:p>
    <w:p w14:paraId="492B30E1" w14:textId="0FB9F5AA" w:rsidR="00CC59BB" w:rsidRDefault="00CC59BB" w:rsidP="00C54034">
      <w:pPr>
        <w:spacing w:after="0"/>
      </w:pPr>
      <w:r>
        <w:t>&lt;ESMA_QUESTION</w:t>
      </w:r>
      <w:r w:rsidR="00C05202">
        <w:t>_</w:t>
      </w:r>
      <w:r w:rsidR="006E2953">
        <w:t>CP2</w:t>
      </w:r>
      <w:r w:rsidR="00C05202">
        <w:t>_</w:t>
      </w:r>
      <w:r>
        <w:t>23&gt;</w:t>
      </w:r>
    </w:p>
    <w:p w14:paraId="20F978DF" w14:textId="77777777" w:rsidR="0040081F" w:rsidRPr="0040081F" w:rsidRDefault="0040081F" w:rsidP="0040081F">
      <w:pPr>
        <w:spacing w:after="0"/>
      </w:pPr>
      <w:permStart w:id="1711693936" w:edGrp="everyone"/>
      <w:r w:rsidRPr="0040081F">
        <w:t>To support venues offering pre-trade transparency, Nasdaq's perspective is that only transactions executed on a trading system with pre-trade transparency should be included. This incentive content providers to promote transparent markets and transparent quotes. A more transparent market benefits all participants and is an equalizer to all. We therefore believe that for criterion 1 &amp; 2 trade types PRIC, RFPT, NLIQ, OILQ should be excluded, since these are trades where there is no pre-trade transparency on orders. </w:t>
      </w:r>
    </w:p>
    <w:p w14:paraId="1D9ECF5E" w14:textId="77777777" w:rsidR="0040081F" w:rsidRPr="0040081F" w:rsidRDefault="0040081F" w:rsidP="0040081F">
      <w:pPr>
        <w:spacing w:after="0"/>
      </w:pPr>
      <w:r w:rsidRPr="0040081F">
        <w:t> </w:t>
      </w:r>
    </w:p>
    <w:p w14:paraId="18FF0F4B" w14:textId="79E78186" w:rsidR="00CC59BB" w:rsidRDefault="0040081F" w:rsidP="00C54034">
      <w:pPr>
        <w:spacing w:after="0"/>
      </w:pPr>
      <w:r w:rsidRPr="0040081F">
        <w:t>Regarding criterion 3, we believe it would make sense to also exclude BENC and PORT transactions, since the nature of transactions flagged with these trade types do not provide any pre-trade transparency or liquidity to the market</w:t>
      </w:r>
      <w:r>
        <w:t>.</w:t>
      </w:r>
    </w:p>
    <w:permEnd w:id="1711693936"/>
    <w:p w14:paraId="0BFA64C6" w14:textId="143EDA89" w:rsidR="00CC59BB" w:rsidRDefault="00CC59BB" w:rsidP="00C54034">
      <w:pPr>
        <w:spacing w:after="0"/>
      </w:pPr>
      <w:r>
        <w:t>&lt;ESMA_QUESTION</w:t>
      </w:r>
      <w:r w:rsidR="00C05202">
        <w:t>_</w:t>
      </w:r>
      <w:r w:rsidR="006E2953">
        <w:t>CP2</w:t>
      </w:r>
      <w:r w:rsidR="00C05202">
        <w:t>_</w:t>
      </w:r>
      <w:r>
        <w:t>23&gt;</w:t>
      </w:r>
    </w:p>
    <w:p w14:paraId="1FF8C012" w14:textId="19050DD2" w:rsidR="00CC59BB" w:rsidRPr="006407DC" w:rsidRDefault="00CC59BB" w:rsidP="00F716D4">
      <w:pPr>
        <w:rPr>
          <w:b/>
        </w:rPr>
      </w:pPr>
    </w:p>
    <w:p w14:paraId="0D2FFA29" w14:textId="77777777" w:rsidR="003A46A1" w:rsidRPr="00B16202" w:rsidRDefault="003A46A1" w:rsidP="003A46A1">
      <w:pPr>
        <w:rPr>
          <w:b/>
        </w:rPr>
      </w:pPr>
      <w:r w:rsidRPr="00B16202">
        <w:rPr>
          <w:b/>
        </w:rPr>
        <w:t>Q24: What would be your view on the frequency of redistribution? Which issues do you foresee in the redistribution process? How could those issues be solved? Please explain.</w:t>
      </w:r>
    </w:p>
    <w:p w14:paraId="3BA1190E" w14:textId="5918C5D5" w:rsidR="00CC59BB" w:rsidRDefault="00CC59BB" w:rsidP="00C54034">
      <w:pPr>
        <w:spacing w:after="0"/>
      </w:pPr>
      <w:r>
        <w:t>&lt;ESMA_QUESTION</w:t>
      </w:r>
      <w:r w:rsidR="00C05202">
        <w:t>_</w:t>
      </w:r>
      <w:r w:rsidR="006E2953">
        <w:t>CP2</w:t>
      </w:r>
      <w:r w:rsidR="00C05202">
        <w:t>_</w:t>
      </w:r>
      <w:r>
        <w:t>24&gt;</w:t>
      </w:r>
    </w:p>
    <w:p w14:paraId="1D00BA45" w14:textId="77777777" w:rsidR="0040081F" w:rsidRPr="0040081F" w:rsidRDefault="0040081F" w:rsidP="0040081F">
      <w:pPr>
        <w:spacing w:after="0"/>
      </w:pPr>
      <w:permStart w:id="1126446852" w:edGrp="everyone"/>
      <w:proofErr w:type="gramStart"/>
      <w:r w:rsidRPr="0040081F">
        <w:rPr>
          <w:lang w:val="en-US"/>
        </w:rPr>
        <w:t>The CTP</w:t>
      </w:r>
      <w:proofErr w:type="gramEnd"/>
      <w:r w:rsidRPr="0040081F">
        <w:rPr>
          <w:lang w:val="en-US"/>
        </w:rPr>
        <w:t xml:space="preserve"> could periodically (e.g., annually) adjust remuneration for venues that fail to meet requirements by excluding their ineligible volumes from the redistributable volume calculations. </w:t>
      </w:r>
      <w:r w:rsidRPr="0040081F">
        <w:t> </w:t>
      </w:r>
    </w:p>
    <w:p w14:paraId="3FF6B8F1" w14:textId="77777777" w:rsidR="0040081F" w:rsidRPr="0040081F" w:rsidRDefault="0040081F" w:rsidP="0040081F">
      <w:pPr>
        <w:spacing w:after="0"/>
      </w:pPr>
      <w:r w:rsidRPr="0040081F">
        <w:t> </w:t>
      </w:r>
    </w:p>
    <w:p w14:paraId="2E4AEEE6" w14:textId="427B9AD7" w:rsidR="00CC59BB" w:rsidRDefault="0040081F" w:rsidP="00C54034">
      <w:pPr>
        <w:spacing w:after="0"/>
      </w:pPr>
      <w:r w:rsidRPr="0040081F">
        <w:rPr>
          <w:lang w:val="en-US"/>
        </w:rPr>
        <w:lastRenderedPageBreak/>
        <w:t xml:space="preserve">It's crucial for data providers to predict revenue streams for budgeting purposes. Therefore, </w:t>
      </w:r>
      <w:proofErr w:type="gramStart"/>
      <w:r w:rsidRPr="0040081F">
        <w:rPr>
          <w:lang w:val="en-US"/>
        </w:rPr>
        <w:t>the CTP</w:t>
      </w:r>
      <w:proofErr w:type="gramEnd"/>
      <w:r w:rsidRPr="0040081F">
        <w:rPr>
          <w:lang w:val="en-US"/>
        </w:rPr>
        <w:t xml:space="preserve"> should release quarterly financial statements detailing the available revenue pool for distribution. Additionally, implementing quarterly partial payments, followed by an annual final payment, could align with industry norms and be explored in </w:t>
      </w:r>
      <w:proofErr w:type="gramStart"/>
      <w:r w:rsidRPr="0040081F">
        <w:rPr>
          <w:lang w:val="en-US"/>
        </w:rPr>
        <w:t>the CTP's</w:t>
      </w:r>
      <w:proofErr w:type="gramEnd"/>
      <w:r w:rsidRPr="0040081F">
        <w:rPr>
          <w:lang w:val="en-US"/>
        </w:rPr>
        <w:t xml:space="preserve"> second operational year.</w:t>
      </w:r>
    </w:p>
    <w:permEnd w:id="1126446852"/>
    <w:p w14:paraId="0BBBCBF8" w14:textId="582437E5" w:rsidR="00CC59BB" w:rsidRDefault="00CC59BB" w:rsidP="00C54034">
      <w:pPr>
        <w:spacing w:after="0"/>
      </w:pPr>
      <w:r>
        <w:t>&lt;ESMA_QUESTION</w:t>
      </w:r>
      <w:r w:rsidR="00C05202">
        <w:t>_</w:t>
      </w:r>
      <w:r w:rsidR="006E2953">
        <w:t>CP2</w:t>
      </w:r>
      <w:r w:rsidR="00C05202">
        <w:t>_</w:t>
      </w:r>
      <w:r>
        <w:t>24&gt;</w:t>
      </w:r>
    </w:p>
    <w:p w14:paraId="3E8C977A" w14:textId="4421F2F7" w:rsidR="00CC59BB" w:rsidRPr="006407DC" w:rsidRDefault="00CC59BB" w:rsidP="00F716D4">
      <w:pPr>
        <w:rPr>
          <w:b/>
        </w:rPr>
      </w:pPr>
    </w:p>
    <w:p w14:paraId="43ABC2B0" w14:textId="77777777" w:rsidR="00AB5F51" w:rsidRDefault="00AB5F51" w:rsidP="00AB5F51">
      <w:pPr>
        <w:rPr>
          <w:b/>
        </w:rPr>
      </w:pPr>
      <w:r w:rsidRPr="00AB5F51">
        <w:rPr>
          <w:b/>
        </w:rPr>
        <w:t>Q25: Do you agree with the proposed timeline for the update of the list of data contributors and the identified issues? How could the issues be solved? Please explain.</w:t>
      </w:r>
    </w:p>
    <w:p w14:paraId="220D24F2" w14:textId="76D3449C" w:rsidR="00CC59BB" w:rsidRDefault="00CC59BB" w:rsidP="00C54034">
      <w:pPr>
        <w:spacing w:after="0"/>
      </w:pPr>
      <w:r>
        <w:t>&lt;ESMA_QUESTION</w:t>
      </w:r>
      <w:r w:rsidR="00C05202">
        <w:t>_</w:t>
      </w:r>
      <w:r w:rsidR="006E2953">
        <w:t>CP2</w:t>
      </w:r>
      <w:r w:rsidR="00C05202">
        <w:t>_</w:t>
      </w:r>
      <w:r>
        <w:t>25&gt;</w:t>
      </w:r>
    </w:p>
    <w:p w14:paraId="10BF13FC" w14:textId="77777777" w:rsidR="0040081F" w:rsidRPr="0040081F" w:rsidRDefault="0040081F" w:rsidP="0040081F">
      <w:pPr>
        <w:spacing w:after="0"/>
      </w:pPr>
      <w:permStart w:id="1428125549" w:edGrp="everyone"/>
      <w:r w:rsidRPr="0040081F">
        <w:t>Nasdaq believe that an update of the list every 5 years is too long, it would make more sense to update this list annually as the financial market in Europe continues to evolve.  </w:t>
      </w:r>
    </w:p>
    <w:p w14:paraId="0D6E5D47" w14:textId="77777777" w:rsidR="0040081F" w:rsidRPr="0040081F" w:rsidRDefault="0040081F" w:rsidP="0040081F">
      <w:pPr>
        <w:spacing w:after="0"/>
      </w:pPr>
      <w:r w:rsidRPr="0040081F">
        <w:t> </w:t>
      </w:r>
    </w:p>
    <w:p w14:paraId="6D4F0CA9" w14:textId="6E10C87C" w:rsidR="00CC59BB" w:rsidRDefault="0040081F" w:rsidP="00C54034">
      <w:pPr>
        <w:spacing w:after="0"/>
      </w:pPr>
      <w:r w:rsidRPr="0040081F">
        <w:t>The consultation suggests exempting new trading venues from contributions in their first year, provided they're independent and not associated with any group or entity with over 1% of EU annual trading volume. To Nasdaq this is unclear, and we request clarification from ESMA on this policy's reasoning – why is this warranted? This answer will help ensure fair treatment for all firms.</w:t>
      </w:r>
    </w:p>
    <w:permEnd w:id="1428125549"/>
    <w:p w14:paraId="0CA5AACE" w14:textId="5B331B45" w:rsidR="00CC59BB" w:rsidRDefault="00CC59BB" w:rsidP="00C54034">
      <w:pPr>
        <w:spacing w:after="0"/>
      </w:pPr>
      <w:r>
        <w:t>&lt;ESMA_QUESTION</w:t>
      </w:r>
      <w:r w:rsidR="00C05202">
        <w:t>_</w:t>
      </w:r>
      <w:r w:rsidR="006E2953">
        <w:t>CP2</w:t>
      </w:r>
      <w:r w:rsidR="00C05202">
        <w:t>_</w:t>
      </w:r>
      <w:r>
        <w:t>25&gt;</w:t>
      </w:r>
    </w:p>
    <w:p w14:paraId="4A965A9B" w14:textId="77777777" w:rsidR="00CC59BB" w:rsidRPr="006407DC" w:rsidRDefault="00CC59BB" w:rsidP="00F716D4">
      <w:pPr>
        <w:rPr>
          <w:b/>
        </w:rPr>
      </w:pPr>
    </w:p>
    <w:p w14:paraId="1DA24154" w14:textId="77777777" w:rsidR="00A829A3" w:rsidRPr="00B16202" w:rsidRDefault="00A829A3" w:rsidP="00A829A3">
      <w:pPr>
        <w:rPr>
          <w:b/>
        </w:rPr>
      </w:pPr>
      <w:r w:rsidRPr="00B16202">
        <w:rPr>
          <w:b/>
        </w:rPr>
        <w:t>Q26: What would be your view on the issues for the first year of operations of the CTP? How could those issues be solved? Please explain.</w:t>
      </w:r>
    </w:p>
    <w:p w14:paraId="08E68E81" w14:textId="5E10615C" w:rsidR="00CC59BB" w:rsidRDefault="00CC59BB" w:rsidP="00C54034">
      <w:pPr>
        <w:spacing w:after="0"/>
      </w:pPr>
      <w:r>
        <w:t>&lt;ESMA_QUESTION</w:t>
      </w:r>
      <w:r w:rsidR="00C05202">
        <w:t>_</w:t>
      </w:r>
      <w:r w:rsidR="006E2953">
        <w:t>CP2</w:t>
      </w:r>
      <w:r w:rsidR="00C05202">
        <w:t>_</w:t>
      </w:r>
      <w:r>
        <w:t>26&gt;</w:t>
      </w:r>
    </w:p>
    <w:p w14:paraId="3AF9D8AD" w14:textId="77777777" w:rsidR="0040081F" w:rsidRPr="0040081F" w:rsidRDefault="0040081F" w:rsidP="0040081F">
      <w:pPr>
        <w:spacing w:after="0"/>
      </w:pPr>
      <w:permStart w:id="1672500431" w:edGrp="everyone"/>
      <w:r w:rsidRPr="0040081F">
        <w:rPr>
          <w:lang w:val="en-US"/>
        </w:rPr>
        <w:t xml:space="preserve">To ensure a smooth first year of operations for </w:t>
      </w:r>
      <w:proofErr w:type="gramStart"/>
      <w:r w:rsidRPr="0040081F">
        <w:rPr>
          <w:lang w:val="en-US"/>
        </w:rPr>
        <w:t>the CTP</w:t>
      </w:r>
      <w:proofErr w:type="gramEnd"/>
      <w:r w:rsidRPr="0040081F">
        <w:rPr>
          <w:lang w:val="en-US"/>
        </w:rPr>
        <w:t xml:space="preserve"> and data providers, it is crucial to clarify the various parameters of the contributions well ahead of the launch of a new CTP.</w:t>
      </w:r>
      <w:r w:rsidRPr="0040081F">
        <w:rPr>
          <w:b/>
          <w:bCs/>
          <w:lang w:val="en-US"/>
        </w:rPr>
        <w:t xml:space="preserve"> </w:t>
      </w:r>
      <w:r w:rsidRPr="0040081F">
        <w:rPr>
          <w:lang w:val="en-US"/>
        </w:rPr>
        <w:t>It would be extremely challenging for both the CTP and the data contributors to:</w:t>
      </w:r>
      <w:r w:rsidRPr="0040081F">
        <w:t> </w:t>
      </w:r>
    </w:p>
    <w:p w14:paraId="1DFA3805" w14:textId="77777777" w:rsidR="0040081F" w:rsidRPr="0040081F" w:rsidRDefault="0040081F" w:rsidP="00CA719E">
      <w:pPr>
        <w:numPr>
          <w:ilvl w:val="0"/>
          <w:numId w:val="48"/>
        </w:numPr>
        <w:spacing w:after="0"/>
      </w:pPr>
      <w:r w:rsidRPr="0040081F">
        <w:rPr>
          <w:lang w:val="en-US"/>
        </w:rPr>
        <w:t>Develop and test the data feeds in the protocol chosen by ESMA for data reception if this protocol were to be changed.</w:t>
      </w:r>
      <w:r w:rsidRPr="0040081F">
        <w:t> </w:t>
      </w:r>
    </w:p>
    <w:p w14:paraId="2343E31F" w14:textId="77777777" w:rsidR="0040081F" w:rsidRPr="0040081F" w:rsidRDefault="0040081F" w:rsidP="00CA719E">
      <w:pPr>
        <w:numPr>
          <w:ilvl w:val="0"/>
          <w:numId w:val="49"/>
        </w:numPr>
        <w:spacing w:after="0"/>
      </w:pPr>
      <w:r w:rsidRPr="0040081F">
        <w:rPr>
          <w:lang w:val="en-US"/>
        </w:rPr>
        <w:t>Establish and test the connections.</w:t>
      </w:r>
      <w:r w:rsidRPr="0040081F">
        <w:t> </w:t>
      </w:r>
    </w:p>
    <w:p w14:paraId="7E6CE4CA" w14:textId="77777777" w:rsidR="0040081F" w:rsidRPr="0040081F" w:rsidRDefault="0040081F" w:rsidP="00CA719E">
      <w:pPr>
        <w:numPr>
          <w:ilvl w:val="0"/>
          <w:numId w:val="50"/>
        </w:numPr>
        <w:spacing w:after="0"/>
      </w:pPr>
      <w:r w:rsidRPr="0040081F">
        <w:rPr>
          <w:lang w:val="en-US"/>
        </w:rPr>
        <w:t>Implement and test the methods for error corrections.</w:t>
      </w:r>
      <w:r w:rsidRPr="0040081F">
        <w:t> </w:t>
      </w:r>
    </w:p>
    <w:p w14:paraId="329212FE" w14:textId="77777777" w:rsidR="0040081F" w:rsidRPr="0040081F" w:rsidRDefault="0040081F" w:rsidP="0040081F">
      <w:pPr>
        <w:spacing w:after="0"/>
      </w:pPr>
      <w:r w:rsidRPr="0040081F">
        <w:t> </w:t>
      </w:r>
    </w:p>
    <w:p w14:paraId="0FF5B233" w14:textId="6751B477" w:rsidR="00CC59BB" w:rsidRDefault="0040081F" w:rsidP="00C54034">
      <w:pPr>
        <w:spacing w:after="0"/>
      </w:pPr>
      <w:r w:rsidRPr="0040081F">
        <w:rPr>
          <w:lang w:val="en-US"/>
        </w:rPr>
        <w:t>Therefore, Nasdaq advises allowing sufficient time during the first year to carry out all these technical tasks. This will enable both the industry and the CTP to ensure connectivity and data testing with numerous data contributors work smoothly and effectively, avoiding connectivity problems, errors, and bad data that could undermine the CT’s reputation in its first year of operation</w:t>
      </w:r>
      <w:r>
        <w:rPr>
          <w:lang w:val="en-US"/>
        </w:rPr>
        <w:t>.</w:t>
      </w:r>
    </w:p>
    <w:permEnd w:id="1672500431"/>
    <w:p w14:paraId="5FC1FF01" w14:textId="39441DF4" w:rsidR="00CC59BB" w:rsidRDefault="00CC59BB" w:rsidP="00C54034">
      <w:pPr>
        <w:spacing w:after="0"/>
      </w:pPr>
      <w:r>
        <w:t>&lt;ESMA_QUESTION</w:t>
      </w:r>
      <w:r w:rsidR="00C05202">
        <w:t>_</w:t>
      </w:r>
      <w:r w:rsidR="006E2953">
        <w:t>CP2</w:t>
      </w:r>
      <w:r w:rsidR="00C05202">
        <w:t>_</w:t>
      </w:r>
      <w:r>
        <w:t>26&gt;</w:t>
      </w:r>
    </w:p>
    <w:p w14:paraId="67599B58" w14:textId="73A98038" w:rsidR="00157BC9" w:rsidRPr="006407DC" w:rsidRDefault="00157BC9" w:rsidP="006407DC">
      <w:pPr>
        <w:rPr>
          <w:b/>
        </w:rPr>
      </w:pPr>
    </w:p>
    <w:p w14:paraId="30A09B52" w14:textId="77777777" w:rsidR="00895D2F" w:rsidRPr="00B16202" w:rsidRDefault="00895D2F" w:rsidP="00895D2F">
      <w:pPr>
        <w:rPr>
          <w:b/>
        </w:rPr>
      </w:pPr>
      <w:r w:rsidRPr="00B16202">
        <w:rPr>
          <w:b/>
        </w:rPr>
        <w:lastRenderedPageBreak/>
        <w:t>Q27: Do you agree with ESMA preferred proposal to set the weights of the revenue redistribution scheme to 4.5, 4.0 and 1.5 for the small trading venue criterion, the young instruments criterion and the transparent instruments criterion, respectively? If not, please explain.</w:t>
      </w:r>
    </w:p>
    <w:p w14:paraId="2B4BF49C" w14:textId="326541DE" w:rsidR="00A829A3" w:rsidRDefault="00A829A3" w:rsidP="00A829A3">
      <w:pPr>
        <w:spacing w:after="0"/>
      </w:pPr>
      <w:r>
        <w:t>&lt;ESMA_QUESTION_</w:t>
      </w:r>
      <w:r w:rsidR="006E2953">
        <w:t>CP2</w:t>
      </w:r>
      <w:r>
        <w:t>_27&gt;</w:t>
      </w:r>
    </w:p>
    <w:p w14:paraId="1BF3CF14" w14:textId="7D767E9F" w:rsidR="00A829A3" w:rsidRDefault="0040081F" w:rsidP="00A829A3">
      <w:pPr>
        <w:spacing w:after="0"/>
      </w:pPr>
      <w:permStart w:id="837814293" w:edGrp="everyone"/>
      <w:r w:rsidRPr="0040081F">
        <w:t>Nasdaq agrees with ESMAs initial proposal which should give incentives to small trading venues to join the CTP, taking into consideration of introducing new instruments and the additional investments in conjunction with this. But Nasdaq is concerned that the model for revenue redistribution which ESMA suggests does not fully recognise the importance the venues that are supporting creation of pre-trade information as they are creating and driving capital formation and the secondary market. Nasdaq suggests that ESMAs evaluate the initially introduced model after the initial 12 months to see if some un-expected behaviours have emerged and take into consideration the value that the players supporting pre-trading transparency have to the market and therefore create a scheme that reflects this importance. </w:t>
      </w:r>
    </w:p>
    <w:permEnd w:id="837814293"/>
    <w:p w14:paraId="735BF3E6" w14:textId="24DFDB70" w:rsidR="00A829A3" w:rsidRDefault="00A829A3" w:rsidP="00A829A3">
      <w:pPr>
        <w:spacing w:after="0"/>
      </w:pPr>
      <w:r>
        <w:t>&lt;ESMA_QUESTION_</w:t>
      </w:r>
      <w:r w:rsidR="006E2953">
        <w:t>CP2</w:t>
      </w:r>
      <w:r>
        <w:t>_27&gt;</w:t>
      </w:r>
    </w:p>
    <w:p w14:paraId="48A8CAD8" w14:textId="6A633486" w:rsidR="00157BC9" w:rsidRPr="006407DC" w:rsidRDefault="00157BC9" w:rsidP="006407DC">
      <w:pPr>
        <w:rPr>
          <w:b/>
        </w:rPr>
      </w:pPr>
    </w:p>
    <w:p w14:paraId="0B85ABDC" w14:textId="77777777" w:rsidR="00976C29" w:rsidRPr="00B16202" w:rsidRDefault="00976C29" w:rsidP="00976C29">
      <w:pPr>
        <w:rPr>
          <w:b/>
        </w:rPr>
      </w:pPr>
      <w:r w:rsidRPr="00B16202">
        <w:rPr>
          <w:b/>
        </w:rPr>
        <w:t>Q28: Would you consider appropriate that the weight (percentages) sum to 10 (100%)? If not, please explain and provide your alternative proposal for the weights (percentages).</w:t>
      </w:r>
    </w:p>
    <w:p w14:paraId="37FDB69A" w14:textId="753DFDEC" w:rsidR="00895D2F" w:rsidRDefault="00895D2F" w:rsidP="00895D2F">
      <w:pPr>
        <w:spacing w:after="0"/>
      </w:pPr>
      <w:r>
        <w:t>&lt;ESMA_QUESTION_</w:t>
      </w:r>
      <w:r w:rsidR="006E2953">
        <w:t>CP2</w:t>
      </w:r>
      <w:r>
        <w:t>_2</w:t>
      </w:r>
      <w:r w:rsidR="00976C29">
        <w:t>8</w:t>
      </w:r>
      <w:r>
        <w:t>&gt;</w:t>
      </w:r>
    </w:p>
    <w:p w14:paraId="1B530A70" w14:textId="149779C9" w:rsidR="00895D2F" w:rsidRDefault="0040081F" w:rsidP="00895D2F">
      <w:pPr>
        <w:spacing w:after="0"/>
      </w:pPr>
      <w:permStart w:id="940985663" w:edGrp="everyone"/>
      <w:r w:rsidRPr="0040081F">
        <w:t>Yes, however again Nasdaq suggests a review of the weights after the initial 12 months. </w:t>
      </w:r>
    </w:p>
    <w:permEnd w:id="940985663"/>
    <w:p w14:paraId="5BC43205" w14:textId="3E66F28A" w:rsidR="00895D2F" w:rsidRDefault="00895D2F" w:rsidP="00895D2F">
      <w:pPr>
        <w:spacing w:after="0"/>
      </w:pPr>
      <w:r>
        <w:t>&lt;ESMA_QUESTION_</w:t>
      </w:r>
      <w:r w:rsidR="006E2953">
        <w:t>CP2</w:t>
      </w:r>
      <w:r>
        <w:t>_2</w:t>
      </w:r>
      <w:r w:rsidR="00976C29">
        <w:t>8</w:t>
      </w:r>
      <w:r>
        <w:t>&gt;</w:t>
      </w:r>
    </w:p>
    <w:p w14:paraId="0B7F8BA4" w14:textId="77777777" w:rsidR="00A714ED" w:rsidRDefault="00A714ED" w:rsidP="00A714ED"/>
    <w:p w14:paraId="2E32AB3A" w14:textId="77777777" w:rsidR="00317903" w:rsidRPr="00B16202" w:rsidRDefault="00317903" w:rsidP="00317903">
      <w:pPr>
        <w:rPr>
          <w:b/>
        </w:rPr>
      </w:pPr>
      <w:r w:rsidRPr="00B16202">
        <w:rPr>
          <w:b/>
        </w:rPr>
        <w:t>Q29: Do you agree with the proposed (i) frequency of the determination of the weights (ii) timing of determination of the weights (iii) timing of application of the weights? If not, please explain.</w:t>
      </w:r>
    </w:p>
    <w:p w14:paraId="4AA3450D" w14:textId="7B222F12" w:rsidR="00B7075D" w:rsidRDefault="00B7075D" w:rsidP="00B7075D">
      <w:pPr>
        <w:spacing w:after="0"/>
      </w:pPr>
      <w:r>
        <w:t>&lt;ESMA_QUESTION_</w:t>
      </w:r>
      <w:r w:rsidR="006E2953">
        <w:t>CP2</w:t>
      </w:r>
      <w:r>
        <w:t>_2</w:t>
      </w:r>
      <w:r w:rsidR="00317903">
        <w:t>9</w:t>
      </w:r>
      <w:r>
        <w:t>&gt;</w:t>
      </w:r>
    </w:p>
    <w:p w14:paraId="749CE3C7" w14:textId="74E2E162" w:rsidR="00B7075D" w:rsidRDefault="0040081F" w:rsidP="00B7075D">
      <w:pPr>
        <w:spacing w:after="0"/>
      </w:pPr>
      <w:permStart w:id="597502729" w:edGrp="everyone"/>
      <w:r w:rsidRPr="0040081F">
        <w:t>Yes, Nasdaq agrees to the proposal for the initial period. It would be beneficial if the frequency could be reduced to quarterly in year 2 or 3 after the CTP has gone live so that partial payments could be paid quarterly, and final revenue share could then happen annually. This will benefit especially the smaller venues since costs are payable throughout the year.  </w:t>
      </w:r>
    </w:p>
    <w:permEnd w:id="597502729"/>
    <w:p w14:paraId="41DB4FB7" w14:textId="3D129B88" w:rsidR="00B7075D" w:rsidRDefault="00B7075D" w:rsidP="00B7075D">
      <w:pPr>
        <w:spacing w:after="0"/>
      </w:pPr>
      <w:r>
        <w:t>&lt;ESMA_QUESTION_</w:t>
      </w:r>
      <w:r w:rsidR="006E2953">
        <w:t>CP2</w:t>
      </w:r>
      <w:r>
        <w:t>_2</w:t>
      </w:r>
      <w:r w:rsidR="00317903">
        <w:t>9</w:t>
      </w:r>
      <w:r>
        <w:t>&gt;</w:t>
      </w:r>
    </w:p>
    <w:p w14:paraId="4A576277" w14:textId="77777777" w:rsidR="00A829A3" w:rsidRPr="006407DC" w:rsidRDefault="00A829A3" w:rsidP="006407DC">
      <w:pPr>
        <w:rPr>
          <w:b/>
        </w:rPr>
      </w:pPr>
    </w:p>
    <w:p w14:paraId="7FE97677" w14:textId="77777777" w:rsidR="00EB4F95" w:rsidRPr="00B16202" w:rsidRDefault="00EB4F95" w:rsidP="00EB4F95">
      <w:pPr>
        <w:rPr>
          <w:b/>
        </w:rPr>
      </w:pPr>
      <w:r w:rsidRPr="00B16202">
        <w:rPr>
          <w:b/>
        </w:rPr>
        <w:t>Q30: Do you agree with the proposed text? Have you identified any missing points or issues?</w:t>
      </w:r>
    </w:p>
    <w:p w14:paraId="4230FF2F" w14:textId="380F9A6A" w:rsidR="00317903" w:rsidRDefault="00317903" w:rsidP="00317903">
      <w:pPr>
        <w:spacing w:after="0"/>
      </w:pPr>
      <w:r>
        <w:t>&lt;ESMA_QUESTION_</w:t>
      </w:r>
      <w:r w:rsidR="006E2953">
        <w:t>CP2</w:t>
      </w:r>
      <w:r>
        <w:t>_</w:t>
      </w:r>
      <w:r w:rsidR="00EB4F95">
        <w:t>30</w:t>
      </w:r>
      <w:r>
        <w:t>&gt;</w:t>
      </w:r>
    </w:p>
    <w:p w14:paraId="0B3DDEB5" w14:textId="77777777" w:rsidR="0040081F" w:rsidRPr="0040081F" w:rsidRDefault="0040081F" w:rsidP="0040081F">
      <w:pPr>
        <w:spacing w:after="0"/>
      </w:pPr>
      <w:permStart w:id="482488026" w:edGrp="everyone"/>
      <w:r w:rsidRPr="0040081F">
        <w:lastRenderedPageBreak/>
        <w:t>Nasdaq believes that it should be restricted for the CTP to provide any value-added service. The CTP should only be distributing the core consolidated market data for the European market- it would be unacceptable if the CTP were able to use data that it received for free to create services that compete with the providers sending the exact data they are competing on. These venues are mandated by regulation to contribute the data at no cost for the sole function of providing a consolidated tape. Nasdaq therefore recommends ESMA to add this restriction to the proposed text. </w:t>
      </w:r>
    </w:p>
    <w:p w14:paraId="5F95801F" w14:textId="77777777" w:rsidR="0040081F" w:rsidRPr="0040081F" w:rsidRDefault="0040081F" w:rsidP="0040081F">
      <w:pPr>
        <w:spacing w:after="0"/>
      </w:pPr>
      <w:r w:rsidRPr="0040081F">
        <w:t> </w:t>
      </w:r>
    </w:p>
    <w:p w14:paraId="6CBA9027" w14:textId="04D3C64C" w:rsidR="00317903" w:rsidRDefault="0040081F" w:rsidP="00317903">
      <w:pPr>
        <w:spacing w:after="0"/>
      </w:pPr>
      <w:r w:rsidRPr="0040081F">
        <w:t>ESMA has created a clear mandate for the CTP ensuring not to disrupt the system and creating harm to a well-balanced and working ecosystem.   Therefore, having the CTP go outside of these bounds to drive new revenue lines would not be in the interest of investors as it could harm the ecosystem.</w:t>
      </w:r>
    </w:p>
    <w:permEnd w:id="482488026"/>
    <w:p w14:paraId="4C391F74" w14:textId="28363491" w:rsidR="00317903" w:rsidRDefault="00317903" w:rsidP="00317903">
      <w:pPr>
        <w:spacing w:after="0"/>
      </w:pPr>
      <w:r>
        <w:t>&lt;ESMA_QUESTION_</w:t>
      </w:r>
      <w:r w:rsidR="006E2953">
        <w:t>CP2</w:t>
      </w:r>
      <w:r>
        <w:t>_</w:t>
      </w:r>
      <w:r w:rsidR="00EB4F95">
        <w:t>30</w:t>
      </w:r>
      <w:r>
        <w:t>&gt;</w:t>
      </w:r>
    </w:p>
    <w:p w14:paraId="781DEB5A" w14:textId="77777777" w:rsidR="00317903" w:rsidRPr="006407DC" w:rsidRDefault="00317903" w:rsidP="006407DC">
      <w:pPr>
        <w:rPr>
          <w:b/>
        </w:rPr>
      </w:pPr>
    </w:p>
    <w:p w14:paraId="4DF978AA" w14:textId="77777777" w:rsidR="00430799" w:rsidRPr="00B16202" w:rsidRDefault="00430799" w:rsidP="00430799">
      <w:pPr>
        <w:rPr>
          <w:b/>
        </w:rPr>
      </w:pPr>
      <w:r w:rsidRPr="00B16202">
        <w:rPr>
          <w:b/>
        </w:rPr>
        <w:t>Q31: Do you agree with ESMA’s proposal on the criteria for a potential suspension of redistribution in case of serious and repeated breach by the CTP? If not, which alternative or/and additional criteria would you consider relevant?</w:t>
      </w:r>
    </w:p>
    <w:p w14:paraId="1BA37722" w14:textId="76B30A23" w:rsidR="00EB4F95" w:rsidRDefault="00EB4F95" w:rsidP="00EB4F95">
      <w:pPr>
        <w:spacing w:after="0"/>
      </w:pPr>
      <w:r>
        <w:t>&lt;ESMA_QUESTION_</w:t>
      </w:r>
      <w:r w:rsidR="006E2953">
        <w:t>CP2</w:t>
      </w:r>
      <w:r>
        <w:t>_3</w:t>
      </w:r>
      <w:r w:rsidR="00430799">
        <w:t>1</w:t>
      </w:r>
      <w:r>
        <w:t>&gt;</w:t>
      </w:r>
    </w:p>
    <w:p w14:paraId="7E18DEE5" w14:textId="77777777" w:rsidR="0040081F" w:rsidRPr="0040081F" w:rsidRDefault="0040081F" w:rsidP="0040081F">
      <w:pPr>
        <w:spacing w:after="0"/>
      </w:pPr>
      <w:permStart w:id="807415494" w:edGrp="everyone"/>
      <w:r w:rsidRPr="0040081F">
        <w:t>Nasdaq does not agree with the proposal and believes that some of the criteria needs to be changed. </w:t>
      </w:r>
    </w:p>
    <w:p w14:paraId="1B2C00D6" w14:textId="77777777" w:rsidR="0040081F" w:rsidRPr="0040081F" w:rsidRDefault="0040081F" w:rsidP="0040081F">
      <w:pPr>
        <w:spacing w:after="0"/>
      </w:pPr>
      <w:r w:rsidRPr="0040081F">
        <w:t> </w:t>
      </w:r>
    </w:p>
    <w:p w14:paraId="0228DF26" w14:textId="77777777" w:rsidR="0040081F" w:rsidRPr="0040081F" w:rsidRDefault="0040081F" w:rsidP="0040081F">
      <w:pPr>
        <w:spacing w:after="0"/>
      </w:pPr>
      <w:r w:rsidRPr="0040081F">
        <w:t>Art. 7(2) of the draft RTS: </w:t>
      </w:r>
    </w:p>
    <w:p w14:paraId="75055A44" w14:textId="77777777" w:rsidR="0040081F" w:rsidRPr="0040081F" w:rsidRDefault="0040081F" w:rsidP="0040081F">
      <w:pPr>
        <w:spacing w:after="0"/>
      </w:pPr>
      <w:r w:rsidRPr="0040081F">
        <w:t> </w:t>
      </w:r>
    </w:p>
    <w:p w14:paraId="6964DC03" w14:textId="77777777" w:rsidR="0040081F" w:rsidRPr="0040081F" w:rsidRDefault="0040081F" w:rsidP="00CA719E">
      <w:pPr>
        <w:numPr>
          <w:ilvl w:val="0"/>
          <w:numId w:val="51"/>
        </w:numPr>
        <w:spacing w:after="0"/>
        <w:rPr>
          <w:lang w:val="pl-PL"/>
        </w:rPr>
      </w:pPr>
      <w:r w:rsidRPr="0040081F">
        <w:t>Definition of breach: Nasdaq is concerned with the wording “potentially” erroneous data and believes that it should only be actual erroneous data that a potential suspension should look at. Nasdaq suggests that the word “potential” should be removed.</w:t>
      </w:r>
      <w:r w:rsidRPr="0040081F">
        <w:rPr>
          <w:lang w:val="pl-PL"/>
        </w:rPr>
        <w:t> </w:t>
      </w:r>
      <w:r w:rsidRPr="0040081F">
        <w:rPr>
          <w:lang w:val="pl-PL"/>
        </w:rPr>
        <w:br/>
        <w:t> </w:t>
      </w:r>
    </w:p>
    <w:p w14:paraId="5D5952DA" w14:textId="77777777" w:rsidR="0040081F" w:rsidRPr="0040081F" w:rsidRDefault="0040081F" w:rsidP="00CA719E">
      <w:pPr>
        <w:numPr>
          <w:ilvl w:val="0"/>
          <w:numId w:val="52"/>
        </w:numPr>
        <w:spacing w:after="0"/>
      </w:pPr>
      <w:r w:rsidRPr="0040081F">
        <w:t xml:space="preserve">Nasdaq believes that in criterion #1 regarding timeliness, the wording “as close to real time as technically possible” is too strict. Likewise, that this criterion will go into force if more than 3 transactions are affected is also too strict. 3 transactions </w:t>
      </w:r>
      <w:proofErr w:type="gramStart"/>
      <w:r w:rsidRPr="0040081F">
        <w:t>is</w:t>
      </w:r>
      <w:proofErr w:type="gramEnd"/>
      <w:r w:rsidRPr="0040081F">
        <w:t xml:space="preserve"> too narrow considering the billions of messages the CTP will receive. It also does not take into consideration when it is not the data contributors who are the primary cause of a delay or loss of connection to the CTP. Errors outside the data providers and CTP control like networks, connectivity and other technical failures should not influence the criteria(s) for a potential suspension. Concerning the wording “as close to real time as technically possible” it should be defined on what this should be based on. </w:t>
      </w:r>
    </w:p>
    <w:p w14:paraId="46CC6763" w14:textId="77777777" w:rsidR="0040081F" w:rsidRPr="0040081F" w:rsidRDefault="0040081F" w:rsidP="0040081F">
      <w:pPr>
        <w:spacing w:after="0"/>
      </w:pPr>
      <w:r w:rsidRPr="0040081F">
        <w:t> </w:t>
      </w:r>
    </w:p>
    <w:p w14:paraId="2AA713E9" w14:textId="77777777" w:rsidR="0040081F" w:rsidRPr="0040081F" w:rsidRDefault="0040081F" w:rsidP="0040081F">
      <w:pPr>
        <w:spacing w:after="0"/>
      </w:pPr>
      <w:r w:rsidRPr="0040081F">
        <w:t xml:space="preserve">Nasdaq is concerned about the process when a suspension is in question. Nasdaq believes that the first step should not be a suspension but instead that as a priority there should be dialogue between the CTP and the data providers that have an issue in delivering the data - it should not automatically be determined as a breach and potentially lead to a suspension. The focus should </w:t>
      </w:r>
      <w:r w:rsidRPr="0040081F">
        <w:lastRenderedPageBreak/>
        <w:t>more be on getting the issue solved and agreeing to a timeframe to when the issue could be resolved.  </w:t>
      </w:r>
    </w:p>
    <w:p w14:paraId="66B3AE67" w14:textId="77777777" w:rsidR="0040081F" w:rsidRPr="0040081F" w:rsidRDefault="0040081F" w:rsidP="0040081F">
      <w:pPr>
        <w:spacing w:after="0"/>
      </w:pPr>
      <w:r w:rsidRPr="0040081F">
        <w:t> </w:t>
      </w:r>
    </w:p>
    <w:p w14:paraId="691E0780" w14:textId="7146B49A" w:rsidR="00EB4F95" w:rsidRDefault="0040081F" w:rsidP="00EB4F95">
      <w:pPr>
        <w:spacing w:after="0"/>
      </w:pPr>
      <w:r w:rsidRPr="0040081F">
        <w:t>Nasdaq also believes that there should be some incentives for data contributors outside the revenue distribution scheme to have the same data quality requirements. </w:t>
      </w:r>
    </w:p>
    <w:permEnd w:id="807415494"/>
    <w:p w14:paraId="4012A386" w14:textId="7C94CD91" w:rsidR="00EB4F95" w:rsidRDefault="00EB4F95" w:rsidP="00EB4F95">
      <w:pPr>
        <w:spacing w:after="0"/>
      </w:pPr>
      <w:r>
        <w:t>&lt;ESMA_QUESTION_</w:t>
      </w:r>
      <w:r w:rsidR="006E2953">
        <w:t>CP2</w:t>
      </w:r>
      <w:r>
        <w:t>_3</w:t>
      </w:r>
      <w:r w:rsidR="00430799">
        <w:t>1</w:t>
      </w:r>
      <w:r>
        <w:t>&gt;</w:t>
      </w:r>
    </w:p>
    <w:p w14:paraId="469DCCD1" w14:textId="77777777" w:rsidR="00EB4F95" w:rsidRPr="006407DC" w:rsidRDefault="00EB4F95" w:rsidP="006407DC">
      <w:pPr>
        <w:rPr>
          <w:b/>
        </w:rPr>
      </w:pPr>
    </w:p>
    <w:p w14:paraId="17D8C9A2" w14:textId="77777777" w:rsidR="00813EC0" w:rsidRPr="00B16202" w:rsidRDefault="00813EC0" w:rsidP="00813EC0">
      <w:pPr>
        <w:rPr>
          <w:b/>
        </w:rPr>
      </w:pPr>
      <w:r w:rsidRPr="00B16202">
        <w:rPr>
          <w:b/>
        </w:rPr>
        <w:t>Q32: Do you agree with ESMA’s proposal on the procedure for the suspension and the resumption of redistribution? If not, which alternative approach would you consider suitable?</w:t>
      </w:r>
    </w:p>
    <w:p w14:paraId="47D4A66F" w14:textId="3C23413E" w:rsidR="00F02F7B" w:rsidRDefault="00F02F7B" w:rsidP="00F02F7B">
      <w:pPr>
        <w:spacing w:after="0"/>
      </w:pPr>
      <w:r>
        <w:t>&lt;ESMA_QUESTION_</w:t>
      </w:r>
      <w:r w:rsidR="006E2953">
        <w:t>CP2</w:t>
      </w:r>
      <w:r>
        <w:t>_3</w:t>
      </w:r>
      <w:r w:rsidR="00813EC0">
        <w:t>2</w:t>
      </w:r>
      <w:r>
        <w:t>&gt;</w:t>
      </w:r>
    </w:p>
    <w:p w14:paraId="4401D0AF" w14:textId="36E99D97" w:rsidR="00F02F7B" w:rsidRDefault="0040081F" w:rsidP="00F02F7B">
      <w:pPr>
        <w:spacing w:after="0"/>
      </w:pPr>
      <w:permStart w:id="1228743613" w:edGrp="everyone"/>
      <w:r w:rsidRPr="0040081F">
        <w:t>Nasdaq believes that the proposed criteria for a breach are too strict as explained in Q31. It would also be a burden on the CTP since the proposal could lead to a very large number of “assumed breaches”. Nasdaq believes that a breach should first be assumed if the data contributor does not comply with the data quality for more than 6 consecutive days. The end of the breach should be reassessed on a weekly basis to avoid too long penalties for the data contributor for short term breaches. This should also give the data provider an incentive to get the quality issues resolved as quickly as possible. </w:t>
      </w:r>
    </w:p>
    <w:permEnd w:id="1228743613"/>
    <w:p w14:paraId="14AF93AE" w14:textId="7A5F507D" w:rsidR="00F02F7B" w:rsidRDefault="00F02F7B" w:rsidP="00F02F7B">
      <w:pPr>
        <w:spacing w:after="0"/>
      </w:pPr>
      <w:r>
        <w:t>&lt;ESMA_QUESTION_</w:t>
      </w:r>
      <w:r w:rsidR="006E2953">
        <w:t>CP2</w:t>
      </w:r>
      <w:r>
        <w:t>_3</w:t>
      </w:r>
      <w:r w:rsidR="00813EC0">
        <w:t>2</w:t>
      </w:r>
      <w:r>
        <w:t>&gt;</w:t>
      </w:r>
    </w:p>
    <w:p w14:paraId="5B28267B" w14:textId="77777777" w:rsidR="00E5382D" w:rsidRDefault="00E5382D" w:rsidP="00E5382D">
      <w:pPr>
        <w:rPr>
          <w:b/>
        </w:rPr>
      </w:pPr>
    </w:p>
    <w:p w14:paraId="1BA79559" w14:textId="77777777" w:rsidR="00E96A69" w:rsidRDefault="00E96A69" w:rsidP="00E20D5D">
      <w:pPr>
        <w:rPr>
          <w:b/>
        </w:rPr>
      </w:pPr>
      <w:r w:rsidRPr="00E96A69">
        <w:rPr>
          <w:b/>
        </w:rPr>
        <w:t>Q33: Do you agree with ESMA’s proposal on the timing of the procedure for the suspension and the resumption of redistribution? If not, which alternative approach would you consider suitable?</w:t>
      </w:r>
    </w:p>
    <w:p w14:paraId="3EA64D98" w14:textId="4ACC8064" w:rsidR="00E5382D" w:rsidRDefault="00E5382D" w:rsidP="00E5382D">
      <w:pPr>
        <w:spacing w:after="0"/>
      </w:pPr>
      <w:r>
        <w:t>&lt;ESMA_QUESTION_</w:t>
      </w:r>
      <w:r w:rsidR="006E2953">
        <w:t>CP2</w:t>
      </w:r>
      <w:r>
        <w:t>_3</w:t>
      </w:r>
      <w:r w:rsidR="00E96A69">
        <w:t>3</w:t>
      </w:r>
      <w:r>
        <w:t>&gt;</w:t>
      </w:r>
    </w:p>
    <w:p w14:paraId="0CFB945E" w14:textId="5F4C0353" w:rsidR="00E5382D" w:rsidRDefault="0040081F" w:rsidP="00E5382D">
      <w:pPr>
        <w:spacing w:after="0"/>
      </w:pPr>
      <w:permStart w:id="171330661" w:edGrp="everyone"/>
      <w:r w:rsidRPr="0040081F">
        <w:t>Please see answers to Q31 and Q32. </w:t>
      </w:r>
    </w:p>
    <w:permEnd w:id="171330661"/>
    <w:p w14:paraId="2A778CF4" w14:textId="4A71E7E3" w:rsidR="00E5382D" w:rsidRDefault="00E5382D" w:rsidP="00E5382D">
      <w:pPr>
        <w:spacing w:after="0"/>
      </w:pPr>
      <w:r>
        <w:t>&lt;ESMA_QUESTION_</w:t>
      </w:r>
      <w:r w:rsidR="006E2953">
        <w:t>CP2</w:t>
      </w:r>
      <w:r>
        <w:t>_3</w:t>
      </w:r>
      <w:r w:rsidR="00E96A69">
        <w:t>3</w:t>
      </w:r>
      <w:r>
        <w:t>&gt;</w:t>
      </w:r>
    </w:p>
    <w:p w14:paraId="37110A1E" w14:textId="77777777" w:rsidR="00F02F7B" w:rsidRPr="006407DC" w:rsidRDefault="00F02F7B" w:rsidP="006407DC">
      <w:pPr>
        <w:rPr>
          <w:b/>
        </w:rPr>
      </w:pPr>
    </w:p>
    <w:p w14:paraId="003CE390" w14:textId="58258EB8" w:rsidR="00E96A69" w:rsidRDefault="00994464" w:rsidP="00994464">
      <w:pPr>
        <w:rPr>
          <w:b/>
        </w:rPr>
      </w:pPr>
      <w:r w:rsidRPr="00B16202">
        <w:rPr>
          <w:b/>
        </w:rPr>
        <w:t>Q34: Do you agree with ESMA’s proposal regarding a one-week timeframe for data contributors to furnish evidence of non-breaches? If you disagree, could you suggest an alternative approach that you find appropriate?</w:t>
      </w:r>
    </w:p>
    <w:p w14:paraId="3AF2BB91" w14:textId="56BB8819" w:rsidR="00E96A69" w:rsidRDefault="00E96A69" w:rsidP="00E96A69">
      <w:pPr>
        <w:spacing w:after="0"/>
      </w:pPr>
      <w:r>
        <w:t>&lt;ESMA_QUESTION_</w:t>
      </w:r>
      <w:r w:rsidR="006E2953">
        <w:t>CP2</w:t>
      </w:r>
      <w:r>
        <w:t>_3</w:t>
      </w:r>
      <w:r w:rsidR="00994464">
        <w:t>4</w:t>
      </w:r>
      <w:r>
        <w:t>&gt;</w:t>
      </w:r>
    </w:p>
    <w:p w14:paraId="5C99A819" w14:textId="77777777" w:rsidR="0040081F" w:rsidRPr="0040081F" w:rsidRDefault="0040081F" w:rsidP="0040081F">
      <w:pPr>
        <w:spacing w:after="0"/>
      </w:pPr>
      <w:permStart w:id="1032663094" w:edGrp="everyone"/>
      <w:r w:rsidRPr="0040081F">
        <w:t xml:space="preserve">No, Nasdaq does not agree with the proposal. </w:t>
      </w:r>
      <w:r w:rsidRPr="0040081F">
        <w:rPr>
          <w:lang w:val="en-US"/>
        </w:rPr>
        <w:t xml:space="preserve">Nasdaq believes that the timeframe approach, where data providers must provide evidence of no breach for </w:t>
      </w:r>
      <w:proofErr w:type="gramStart"/>
      <w:r w:rsidRPr="0040081F">
        <w:rPr>
          <w:lang w:val="en-US"/>
        </w:rPr>
        <w:t>the CTP</w:t>
      </w:r>
      <w:proofErr w:type="gramEnd"/>
      <w:r w:rsidRPr="0040081F">
        <w:rPr>
          <w:lang w:val="en-US"/>
        </w:rPr>
        <w:t xml:space="preserve"> to re-assess its decision, is not the right approach. The </w:t>
      </w:r>
      <w:proofErr w:type="gramStart"/>
      <w:r w:rsidRPr="0040081F">
        <w:rPr>
          <w:lang w:val="en-US"/>
        </w:rPr>
        <w:t>main focus</w:t>
      </w:r>
      <w:proofErr w:type="gramEnd"/>
      <w:r w:rsidRPr="0040081F">
        <w:rPr>
          <w:lang w:val="en-US"/>
        </w:rPr>
        <w:t xml:space="preserve"> should be on dialogue prior to suspension and a pragmatic approach to correcting small issues. We believe if a timing window is set these timing windows should be 3 weeks each.</w:t>
      </w:r>
      <w:r w:rsidRPr="0040081F">
        <w:t> </w:t>
      </w:r>
    </w:p>
    <w:p w14:paraId="0DD2A07A" w14:textId="77777777" w:rsidR="0040081F" w:rsidRPr="0040081F" w:rsidRDefault="0040081F" w:rsidP="0040081F">
      <w:pPr>
        <w:spacing w:after="0"/>
      </w:pPr>
      <w:r w:rsidRPr="0040081F">
        <w:lastRenderedPageBreak/>
        <w:t> </w:t>
      </w:r>
    </w:p>
    <w:p w14:paraId="0D12829F" w14:textId="08333102" w:rsidR="00E96A69" w:rsidRDefault="0040081F" w:rsidP="00E96A69">
      <w:pPr>
        <w:spacing w:after="0"/>
      </w:pPr>
      <w:r w:rsidRPr="0040081F">
        <w:rPr>
          <w:lang w:val="en-US"/>
        </w:rPr>
        <w:t>Please also see the comments in Q31.</w:t>
      </w:r>
    </w:p>
    <w:permEnd w:id="1032663094"/>
    <w:p w14:paraId="1A29C091" w14:textId="6D3BFA95" w:rsidR="00E96A69" w:rsidRDefault="00E96A69" w:rsidP="00E96A69">
      <w:pPr>
        <w:spacing w:after="0"/>
      </w:pPr>
      <w:r>
        <w:t>&lt;ESMA_QUESTION_</w:t>
      </w:r>
      <w:r w:rsidR="006E2953">
        <w:t>CP2</w:t>
      </w:r>
      <w:r>
        <w:t>_3</w:t>
      </w:r>
      <w:r w:rsidR="00994464">
        <w:t>4</w:t>
      </w:r>
      <w:r>
        <w:t>&gt;</w:t>
      </w:r>
    </w:p>
    <w:p w14:paraId="4129EAEA" w14:textId="77777777" w:rsidR="00E96A69" w:rsidRPr="006407DC" w:rsidRDefault="00E96A69" w:rsidP="006407DC">
      <w:pPr>
        <w:rPr>
          <w:b/>
        </w:rPr>
      </w:pPr>
    </w:p>
    <w:p w14:paraId="6119ADA5" w14:textId="77777777" w:rsidR="00837669" w:rsidRPr="00B16202" w:rsidRDefault="00837669" w:rsidP="00837669">
      <w:pPr>
        <w:rPr>
          <w:b/>
        </w:rPr>
      </w:pPr>
      <w:r w:rsidRPr="00B16202">
        <w:rPr>
          <w:b/>
        </w:rPr>
        <w:t>Q35: Do you agree with ESMA’s expectation on the notification to be made by the CTP to the competent authority of the data contributor once a suspension has been triggered?</w:t>
      </w:r>
    </w:p>
    <w:p w14:paraId="5BBBDCEF" w14:textId="454FF0CD" w:rsidR="00B82001" w:rsidRDefault="00B82001" w:rsidP="00B82001">
      <w:pPr>
        <w:spacing w:after="0"/>
      </w:pPr>
      <w:r>
        <w:t>&lt;ESMA_QUESTION_</w:t>
      </w:r>
      <w:r w:rsidR="006E2953">
        <w:t>CP2</w:t>
      </w:r>
      <w:r>
        <w:t>_35&gt;</w:t>
      </w:r>
    </w:p>
    <w:p w14:paraId="5117A9D8" w14:textId="49328B6E" w:rsidR="00B82001" w:rsidRDefault="0040081F" w:rsidP="00B82001">
      <w:pPr>
        <w:spacing w:after="0"/>
      </w:pPr>
      <w:permStart w:id="2095275527" w:edGrp="everyone"/>
      <w:r w:rsidRPr="0040081F">
        <w:t>Yes, Nasdaq agrees. </w:t>
      </w:r>
    </w:p>
    <w:permEnd w:id="2095275527"/>
    <w:p w14:paraId="13DBA853" w14:textId="7121ED84" w:rsidR="00B82001" w:rsidRDefault="00B82001" w:rsidP="00B82001">
      <w:pPr>
        <w:spacing w:after="0"/>
      </w:pPr>
      <w:r>
        <w:t>&lt;ESMA_QUESTION_</w:t>
      </w:r>
      <w:r w:rsidR="006E2953">
        <w:t>CP2</w:t>
      </w:r>
      <w:r>
        <w:t>_35&gt;</w:t>
      </w:r>
    </w:p>
    <w:p w14:paraId="00E4A12F" w14:textId="77777777" w:rsidR="00B82001" w:rsidRPr="00B16202" w:rsidRDefault="00B82001" w:rsidP="00B82001">
      <w:pPr>
        <w:rPr>
          <w:b/>
        </w:rPr>
      </w:pPr>
    </w:p>
    <w:p w14:paraId="573B1EA9" w14:textId="77777777" w:rsidR="00B57685" w:rsidRPr="00B16202" w:rsidRDefault="00B57685" w:rsidP="00B57685">
      <w:pPr>
        <w:rPr>
          <w:b/>
        </w:rPr>
      </w:pPr>
      <w:r w:rsidRPr="00B16202">
        <w:rPr>
          <w:b/>
        </w:rPr>
        <w:t>Q36: Do you agree with ESMA’s proposal on the approach to the retained revenue? In your view, which rate should apply to compound the interest on retained revenue?</w:t>
      </w:r>
    </w:p>
    <w:p w14:paraId="5936F73A" w14:textId="0610EFAA" w:rsidR="00837669" w:rsidRDefault="00837669" w:rsidP="00837669">
      <w:pPr>
        <w:spacing w:after="0"/>
      </w:pPr>
      <w:r>
        <w:t>&lt;ESMA_QUESTION_</w:t>
      </w:r>
      <w:r w:rsidR="006E2953">
        <w:t>CP2</w:t>
      </w:r>
      <w:r>
        <w:t>_3</w:t>
      </w:r>
      <w:r w:rsidR="00B57685">
        <w:t>6</w:t>
      </w:r>
      <w:r>
        <w:t>&gt;</w:t>
      </w:r>
    </w:p>
    <w:p w14:paraId="2CB74C34" w14:textId="307E96D7" w:rsidR="00837669" w:rsidRDefault="0040081F" w:rsidP="00837669">
      <w:pPr>
        <w:spacing w:after="0"/>
      </w:pPr>
      <w:permStart w:id="1537430292" w:edGrp="everyone"/>
      <w:r w:rsidRPr="0040081F">
        <w:t>Yes, Nasdaq agrees. </w:t>
      </w:r>
    </w:p>
    <w:permEnd w:id="1537430292"/>
    <w:p w14:paraId="0EF34275" w14:textId="378BED88" w:rsidR="00837669" w:rsidRDefault="00837669" w:rsidP="00837669">
      <w:pPr>
        <w:spacing w:after="0"/>
      </w:pPr>
      <w:r>
        <w:t>&lt;ESMA_QUESTION_</w:t>
      </w:r>
      <w:r w:rsidR="006E2953">
        <w:t>CP2</w:t>
      </w:r>
      <w:r>
        <w:t>_3</w:t>
      </w:r>
      <w:r w:rsidR="00B57685">
        <w:t>6</w:t>
      </w:r>
      <w:r>
        <w:t>&gt;</w:t>
      </w:r>
    </w:p>
    <w:p w14:paraId="3CF1B1B9" w14:textId="77777777" w:rsidR="00B82001" w:rsidRDefault="00B82001" w:rsidP="006407DC"/>
    <w:p w14:paraId="13DCA69C" w14:textId="304247B3" w:rsidR="00E71A68" w:rsidRDefault="0063150B" w:rsidP="00325BFA">
      <w:pPr>
        <w:pStyle w:val="aNEW-Level4"/>
        <w:rPr>
          <w:b w:val="0"/>
          <w:bCs w:val="0"/>
          <w:iCs w:val="0"/>
        </w:rPr>
      </w:pPr>
      <w:r w:rsidRPr="0063150B">
        <w:t>Section 5 – RTS on the synchronisation of business clocks</w:t>
      </w:r>
    </w:p>
    <w:p w14:paraId="54B8A8DA" w14:textId="77777777" w:rsidR="00FE03FD" w:rsidRPr="00B16202" w:rsidRDefault="00FE03FD" w:rsidP="00FE03FD">
      <w:pPr>
        <w:rPr>
          <w:b/>
        </w:rPr>
      </w:pPr>
      <w:r w:rsidRPr="00B16202">
        <w:rPr>
          <w:b/>
        </w:rPr>
        <w:t>Q37: Do you agree with the proposed approach on synchronisation to reference time? If not, please explain.</w:t>
      </w:r>
    </w:p>
    <w:p w14:paraId="77B5C209" w14:textId="1F2BCFD1" w:rsidR="0063150B" w:rsidRDefault="0063150B" w:rsidP="0063150B">
      <w:pPr>
        <w:spacing w:after="0"/>
      </w:pPr>
      <w:r>
        <w:t>&lt;ESMA_QUESTION_</w:t>
      </w:r>
      <w:r w:rsidR="006E2953">
        <w:t>CP2</w:t>
      </w:r>
      <w:r>
        <w:t>_3</w:t>
      </w:r>
      <w:r w:rsidR="00FE03FD">
        <w:t>7</w:t>
      </w:r>
      <w:r>
        <w:t>&gt;</w:t>
      </w:r>
    </w:p>
    <w:p w14:paraId="12E1BC66" w14:textId="3EB0DB80" w:rsidR="0063150B" w:rsidRDefault="0040081F" w:rsidP="0063150B">
      <w:pPr>
        <w:spacing w:after="0"/>
      </w:pPr>
      <w:permStart w:id="1752252469" w:edGrp="everyone"/>
      <w:r w:rsidRPr="0040081F">
        <w:t>Yes, Nasdaq agrees. </w:t>
      </w:r>
    </w:p>
    <w:permEnd w:id="1752252469"/>
    <w:p w14:paraId="79054288" w14:textId="46892826" w:rsidR="0063150B" w:rsidRDefault="0063150B" w:rsidP="0063150B">
      <w:pPr>
        <w:spacing w:after="0"/>
      </w:pPr>
      <w:r>
        <w:t>&lt;ESMA_QUESTION_</w:t>
      </w:r>
      <w:r w:rsidR="006E2953">
        <w:t>CP2</w:t>
      </w:r>
      <w:r>
        <w:t>_3</w:t>
      </w:r>
      <w:r w:rsidR="00FE03FD">
        <w:t>7</w:t>
      </w:r>
      <w:r>
        <w:t>&gt;</w:t>
      </w:r>
    </w:p>
    <w:p w14:paraId="663E92F7" w14:textId="77777777" w:rsidR="0063150B" w:rsidRPr="006407DC" w:rsidRDefault="0063150B" w:rsidP="006407DC">
      <w:pPr>
        <w:rPr>
          <w:b/>
        </w:rPr>
      </w:pPr>
    </w:p>
    <w:p w14:paraId="1BDDED1E" w14:textId="77777777" w:rsidR="00BA6665" w:rsidRDefault="00BA6665" w:rsidP="00BA6665">
      <w:pPr>
        <w:rPr>
          <w:b/>
        </w:rPr>
      </w:pPr>
      <w:r w:rsidRPr="00526A0C">
        <w:rPr>
          <w:b/>
        </w:rPr>
        <w:t>Q38: Do you support a timestamp granularity of 0.1 microseconds for operators of trading venues whose gateway-to-gateway latency is smaller than 1 millisecond? If not, please explain. Would you argue for an even smaller granularity? If yes, please explain.</w:t>
      </w:r>
    </w:p>
    <w:p w14:paraId="1D056A79" w14:textId="2D43B80C" w:rsidR="00FE03FD" w:rsidRDefault="00FE03FD" w:rsidP="00FE03FD">
      <w:pPr>
        <w:spacing w:after="0"/>
      </w:pPr>
      <w:r>
        <w:t>&lt;ESMA_QUESTION_</w:t>
      </w:r>
      <w:r w:rsidR="006E2953">
        <w:t>CP2</w:t>
      </w:r>
      <w:r>
        <w:t>_3</w:t>
      </w:r>
      <w:r w:rsidR="00BA6665">
        <w:t>8</w:t>
      </w:r>
      <w:r>
        <w:t>&gt;</w:t>
      </w:r>
    </w:p>
    <w:p w14:paraId="552A8BE7" w14:textId="77777777" w:rsidR="00CA719E" w:rsidRPr="00CA719E" w:rsidRDefault="00CA719E" w:rsidP="00CA719E">
      <w:pPr>
        <w:spacing w:after="0"/>
      </w:pPr>
      <w:permStart w:id="1398626331" w:edGrp="everyone"/>
      <w:r w:rsidRPr="00CA719E">
        <w:t>No, Nasdaq believes that a timestamp granularity of 1 microsecond is the right level.  </w:t>
      </w:r>
    </w:p>
    <w:p w14:paraId="5C46078A" w14:textId="77777777" w:rsidR="00CA719E" w:rsidRPr="00CA719E" w:rsidRDefault="00CA719E" w:rsidP="00CA719E">
      <w:pPr>
        <w:spacing w:after="0"/>
      </w:pPr>
      <w:r w:rsidRPr="00CA719E">
        <w:t> </w:t>
      </w:r>
    </w:p>
    <w:p w14:paraId="73D26F2F" w14:textId="6711FD1E" w:rsidR="00FE03FD" w:rsidRDefault="00CA719E" w:rsidP="00FE03FD">
      <w:pPr>
        <w:spacing w:after="0"/>
      </w:pPr>
      <w:r w:rsidRPr="00CA719E">
        <w:t>Nasdaq believes it is also important to take into consideration accurate sequencing. For trading venues to distinguish between two events happing within the same microsecond in the same instrument the sequencing becomes very important. </w:t>
      </w:r>
    </w:p>
    <w:permEnd w:id="1398626331"/>
    <w:p w14:paraId="6B0045FF" w14:textId="6A2E5D4E" w:rsidR="00FE03FD" w:rsidRDefault="00FE03FD" w:rsidP="00FE03FD">
      <w:pPr>
        <w:spacing w:after="0"/>
      </w:pPr>
      <w:r>
        <w:t>&lt;ESMA_QUESTION_</w:t>
      </w:r>
      <w:r w:rsidR="006E2953">
        <w:t>CP2</w:t>
      </w:r>
      <w:r>
        <w:t>_3</w:t>
      </w:r>
      <w:r w:rsidR="00BA6665">
        <w:t>8</w:t>
      </w:r>
      <w:r>
        <w:t>&gt;</w:t>
      </w:r>
    </w:p>
    <w:p w14:paraId="34E09775" w14:textId="77777777" w:rsidR="00FE03FD" w:rsidRPr="006407DC" w:rsidRDefault="00FE03FD" w:rsidP="006407DC">
      <w:pPr>
        <w:rPr>
          <w:b/>
        </w:rPr>
      </w:pPr>
    </w:p>
    <w:p w14:paraId="36A75AE7" w14:textId="77777777" w:rsidR="00C238DE" w:rsidRPr="00B16202" w:rsidRDefault="00C238DE" w:rsidP="00C238DE">
      <w:pPr>
        <w:rPr>
          <w:b/>
        </w:rPr>
      </w:pPr>
      <w:r w:rsidRPr="00B16202">
        <w:rPr>
          <w:b/>
        </w:rPr>
        <w:t>Q39: Do you support the proposed approach on the level of accuracy for trading venue members, participants or users? If not, please explain.</w:t>
      </w:r>
    </w:p>
    <w:p w14:paraId="3432711E" w14:textId="165856B1" w:rsidR="0042075D" w:rsidRDefault="0042075D" w:rsidP="0042075D">
      <w:pPr>
        <w:spacing w:after="0"/>
      </w:pPr>
      <w:r>
        <w:t>&lt;ESMA_QUESTION_</w:t>
      </w:r>
      <w:r w:rsidR="006E2953">
        <w:t>CP2</w:t>
      </w:r>
      <w:r>
        <w:t>_3</w:t>
      </w:r>
      <w:r w:rsidR="00DF7AB8">
        <w:t>9</w:t>
      </w:r>
      <w:r>
        <w:t>&gt;</w:t>
      </w:r>
    </w:p>
    <w:p w14:paraId="795A71CA" w14:textId="77777777" w:rsidR="00CA719E" w:rsidRPr="00CA719E" w:rsidRDefault="00CA719E" w:rsidP="00CA719E">
      <w:pPr>
        <w:spacing w:after="0"/>
      </w:pPr>
      <w:permStart w:id="1709841151" w:edGrp="everyone"/>
      <w:r w:rsidRPr="00CA719E">
        <w:t xml:space="preserve">No; </w:t>
      </w:r>
      <w:proofErr w:type="gramStart"/>
      <w:r w:rsidRPr="00CA719E">
        <w:t>refer back</w:t>
      </w:r>
      <w:proofErr w:type="gramEnd"/>
      <w:r w:rsidRPr="00CA719E">
        <w:t xml:space="preserve"> to Q38. </w:t>
      </w:r>
    </w:p>
    <w:p w14:paraId="1DCC5450" w14:textId="77777777" w:rsidR="00CA719E" w:rsidRPr="00CA719E" w:rsidRDefault="00CA719E" w:rsidP="00CA719E">
      <w:pPr>
        <w:spacing w:after="0"/>
      </w:pPr>
      <w:r w:rsidRPr="00CA719E">
        <w:t> </w:t>
      </w:r>
    </w:p>
    <w:p w14:paraId="0E2A678A" w14:textId="36087235" w:rsidR="0042075D" w:rsidRDefault="00CA719E" w:rsidP="0042075D">
      <w:pPr>
        <w:spacing w:after="0"/>
      </w:pPr>
      <w:r w:rsidRPr="00CA719E">
        <w:t>Given the output is anonymized EBBO, a 0.1 microsecond timestamp is not relevant output data.</w:t>
      </w:r>
    </w:p>
    <w:permEnd w:id="1709841151"/>
    <w:p w14:paraId="0BD2D23B" w14:textId="387D562C" w:rsidR="0042075D" w:rsidRDefault="0042075D" w:rsidP="0042075D">
      <w:pPr>
        <w:spacing w:after="0"/>
      </w:pPr>
      <w:r>
        <w:t>&lt;ESMA_QUESTION_</w:t>
      </w:r>
      <w:r w:rsidR="006E2953">
        <w:t>CP2</w:t>
      </w:r>
      <w:r>
        <w:t>_3</w:t>
      </w:r>
      <w:r w:rsidR="00DF7AB8">
        <w:t>9</w:t>
      </w:r>
      <w:r>
        <w:t>&gt;</w:t>
      </w:r>
    </w:p>
    <w:p w14:paraId="249248CF" w14:textId="449C1776" w:rsidR="0042075D" w:rsidRPr="006407DC" w:rsidRDefault="0042075D" w:rsidP="006407DC">
      <w:pPr>
        <w:rPr>
          <w:b/>
        </w:rPr>
      </w:pPr>
    </w:p>
    <w:p w14:paraId="4F6C8664" w14:textId="77777777" w:rsidR="00DF7AB8" w:rsidRPr="00B16202" w:rsidRDefault="00DF7AB8" w:rsidP="00DF7AB8">
      <w:pPr>
        <w:rPr>
          <w:b/>
        </w:rPr>
      </w:pPr>
      <w:r w:rsidRPr="00B16202">
        <w:rPr>
          <w:b/>
        </w:rPr>
        <w:t>Q40: Do you agree with the proposed approach on traceability to UTC? If not, please explain.</w:t>
      </w:r>
    </w:p>
    <w:p w14:paraId="1F5F25C2" w14:textId="5F175846" w:rsidR="00C238DE" w:rsidRDefault="00C238DE" w:rsidP="00C238DE">
      <w:pPr>
        <w:spacing w:after="0"/>
      </w:pPr>
      <w:r>
        <w:t>&lt;ESMA_QUESTION_</w:t>
      </w:r>
      <w:r w:rsidR="006E2953">
        <w:t>CP2</w:t>
      </w:r>
      <w:r>
        <w:t>_</w:t>
      </w:r>
      <w:r w:rsidR="00DF7AB8">
        <w:t>40</w:t>
      </w:r>
      <w:r>
        <w:t>&gt;</w:t>
      </w:r>
    </w:p>
    <w:p w14:paraId="20383A7A" w14:textId="6AF9016D" w:rsidR="00C238DE" w:rsidRDefault="00CA719E" w:rsidP="00C238DE">
      <w:pPr>
        <w:spacing w:after="0"/>
      </w:pPr>
      <w:permStart w:id="869819836" w:edGrp="everyone"/>
      <w:r w:rsidRPr="00CA719E">
        <w:t>Yes, Nasdaq agrees. </w:t>
      </w:r>
    </w:p>
    <w:permEnd w:id="869819836"/>
    <w:p w14:paraId="28281A3C" w14:textId="7906C1DF" w:rsidR="00C238DE" w:rsidRDefault="00C238DE" w:rsidP="00C238DE">
      <w:pPr>
        <w:spacing w:after="0"/>
      </w:pPr>
      <w:r>
        <w:t>&lt;ESMA_QUESTION_</w:t>
      </w:r>
      <w:r w:rsidR="006E2953">
        <w:t>CP2</w:t>
      </w:r>
      <w:r>
        <w:t>_</w:t>
      </w:r>
      <w:r w:rsidR="00DF7AB8">
        <w:t>40</w:t>
      </w:r>
      <w:r>
        <w:t>&gt;</w:t>
      </w:r>
    </w:p>
    <w:p w14:paraId="26BE1878" w14:textId="77777777" w:rsidR="00C238DE" w:rsidRPr="006407DC" w:rsidRDefault="00C238DE" w:rsidP="006407DC">
      <w:pPr>
        <w:rPr>
          <w:b/>
        </w:rPr>
      </w:pPr>
    </w:p>
    <w:p w14:paraId="0E95C526" w14:textId="77777777" w:rsidR="00330CCD" w:rsidRDefault="00330CCD" w:rsidP="00330CCD">
      <w:pPr>
        <w:rPr>
          <w:b/>
        </w:rPr>
      </w:pPr>
      <w:r w:rsidRPr="00B16202">
        <w:rPr>
          <w:b/>
        </w:rPr>
        <w:t>Q41: Do you agree with the proposed accuracy levels for APAs, SIs, DPEs and CTPs? If not, please explain.</w:t>
      </w:r>
    </w:p>
    <w:p w14:paraId="050FB3A9" w14:textId="5DC45893" w:rsidR="00325BFA" w:rsidRDefault="00325BFA" w:rsidP="00325BFA">
      <w:pPr>
        <w:spacing w:after="0"/>
      </w:pPr>
      <w:r>
        <w:t>&lt;ESMA_QUESTION_</w:t>
      </w:r>
      <w:r w:rsidR="006E2953">
        <w:t>CP2</w:t>
      </w:r>
      <w:r>
        <w:t>_41&gt;</w:t>
      </w:r>
    </w:p>
    <w:p w14:paraId="0531E03F" w14:textId="77777777" w:rsidR="00CA719E" w:rsidRPr="00CA719E" w:rsidRDefault="00CA719E" w:rsidP="00CA719E">
      <w:pPr>
        <w:spacing w:after="0"/>
      </w:pPr>
      <w:permStart w:id="1264664054" w:edGrp="everyone"/>
      <w:r w:rsidRPr="00CA719E">
        <w:t>The accuracy of the differing levels will apply to those content providers using automated interfaces. Those content providers using a manual interface should be treated differently due to the involvement of manual processes, where publishing post-trade data within one minute (and non-equity within five minutes) would be almost impossible. </w:t>
      </w:r>
    </w:p>
    <w:p w14:paraId="65747227" w14:textId="77777777" w:rsidR="00CA719E" w:rsidRPr="00CA719E" w:rsidRDefault="00CA719E" w:rsidP="00CA719E">
      <w:pPr>
        <w:spacing w:after="0"/>
      </w:pPr>
      <w:r w:rsidRPr="00CA719E">
        <w:t> </w:t>
      </w:r>
    </w:p>
    <w:p w14:paraId="466C0C12" w14:textId="6A8E0FB0" w:rsidR="00325BFA" w:rsidRDefault="00CA719E" w:rsidP="00325BFA">
      <w:pPr>
        <w:spacing w:after="0"/>
      </w:pPr>
      <w:r w:rsidRPr="00CA719E">
        <w:t>Nasdaq thinks the synchronisation of clock requirements for the CTPs, trading venues, their members, SIs, DPEs and APAs makes sense as it will benefit data quality for the CT.</w:t>
      </w:r>
    </w:p>
    <w:permEnd w:id="1264664054"/>
    <w:p w14:paraId="3A17F8CA" w14:textId="62E6B30F" w:rsidR="00325BFA" w:rsidRDefault="00325BFA" w:rsidP="00325BFA">
      <w:pPr>
        <w:spacing w:after="0"/>
      </w:pPr>
      <w:r>
        <w:t>&lt;ESMA_QUESTION_</w:t>
      </w:r>
      <w:r w:rsidR="006E2953">
        <w:t>CP2</w:t>
      </w:r>
      <w:r>
        <w:t>_41&gt;</w:t>
      </w:r>
    </w:p>
    <w:p w14:paraId="7C35FB50" w14:textId="77777777" w:rsidR="00325BFA" w:rsidRPr="00B16202" w:rsidRDefault="00325BFA" w:rsidP="00330CCD">
      <w:pPr>
        <w:rPr>
          <w:b/>
        </w:rPr>
      </w:pPr>
    </w:p>
    <w:p w14:paraId="36AF6D1C" w14:textId="77777777" w:rsidR="00325BFA" w:rsidRDefault="00325BFA" w:rsidP="00325BFA">
      <w:pPr>
        <w:rPr>
          <w:b/>
        </w:rPr>
      </w:pPr>
      <w:r w:rsidRPr="00B16202">
        <w:rPr>
          <w:b/>
        </w:rPr>
        <w:t>Q42: Do you think that more stringent requirements should be set for SIs compared to DPEs considering they have pre-trade transparency obligations? If not, please explain.</w:t>
      </w:r>
    </w:p>
    <w:p w14:paraId="6E851A85" w14:textId="3916E90E" w:rsidR="00325BFA" w:rsidRDefault="00325BFA" w:rsidP="00325BFA">
      <w:pPr>
        <w:spacing w:after="0"/>
      </w:pPr>
      <w:r>
        <w:t>&lt;ESMA_QUESTION_</w:t>
      </w:r>
      <w:r w:rsidR="006E2953">
        <w:t>CP2</w:t>
      </w:r>
      <w:r>
        <w:t>_42&gt;</w:t>
      </w:r>
    </w:p>
    <w:p w14:paraId="03575728" w14:textId="361400AD" w:rsidR="00325BFA" w:rsidRDefault="00CA719E" w:rsidP="00325BFA">
      <w:pPr>
        <w:spacing w:after="0"/>
      </w:pPr>
      <w:permStart w:id="370947726" w:edGrp="everyone"/>
      <w:r w:rsidRPr="00CA719E">
        <w:t>Nasdaq believes SI requirements should match those of trading venues since they effectively perform the same business.</w:t>
      </w:r>
      <w:r w:rsidRPr="00CA719E">
        <w:rPr>
          <w:i/>
          <w:iCs/>
        </w:rPr>
        <w:t xml:space="preserve"> </w:t>
      </w:r>
      <w:r w:rsidRPr="00CA719E">
        <w:t>They are not niche platforms for occasional trading but are run by global investment banks and HFT, trading algorithmically on their own account against client flow. </w:t>
      </w:r>
    </w:p>
    <w:permEnd w:id="370947726"/>
    <w:p w14:paraId="48B7504E" w14:textId="3CF3809B" w:rsidR="00325BFA" w:rsidRDefault="00325BFA" w:rsidP="00325BFA">
      <w:pPr>
        <w:spacing w:after="0"/>
      </w:pPr>
      <w:r>
        <w:t>&lt;ESMA_QUESTION_</w:t>
      </w:r>
      <w:r w:rsidR="006E2953">
        <w:t>CP2</w:t>
      </w:r>
      <w:r>
        <w:t>_42&gt;</w:t>
      </w:r>
    </w:p>
    <w:p w14:paraId="0B6075D9" w14:textId="77777777" w:rsidR="00330CCD" w:rsidRDefault="00330CCD" w:rsidP="006407DC"/>
    <w:p w14:paraId="75E6343C" w14:textId="04041B76" w:rsidR="00325BFA" w:rsidRPr="00AE6B42" w:rsidRDefault="005B1DF9" w:rsidP="00AE6B42">
      <w:pPr>
        <w:pStyle w:val="aNEW-Level4"/>
      </w:pPr>
      <w:r w:rsidRPr="005B1DF9">
        <w:t>Section 6 – RTS/ITS on the authorisation and organisational requirements for DRSPs</w:t>
      </w:r>
    </w:p>
    <w:p w14:paraId="06023273" w14:textId="77777777" w:rsidR="00AE6B42" w:rsidRPr="006407DC" w:rsidRDefault="00AE6B42" w:rsidP="00AE6B42">
      <w:pPr>
        <w:rPr>
          <w:b/>
        </w:rPr>
      </w:pPr>
      <w:r w:rsidRPr="006407DC">
        <w:rPr>
          <w:b/>
        </w:rPr>
        <w:t>Q43: Do you agree with the approach proposed by ESMA?</w:t>
      </w:r>
    </w:p>
    <w:p w14:paraId="72A68F6F" w14:textId="704E8492" w:rsidR="005F635C" w:rsidRDefault="005F635C" w:rsidP="005F635C">
      <w:pPr>
        <w:spacing w:after="0"/>
      </w:pPr>
      <w:r>
        <w:t>&lt;ESMA_QUESTION_</w:t>
      </w:r>
      <w:r w:rsidR="006E2953">
        <w:t>CP2</w:t>
      </w:r>
      <w:r>
        <w:t>_43&gt;</w:t>
      </w:r>
    </w:p>
    <w:p w14:paraId="7AD98EA1" w14:textId="14F9AA40" w:rsidR="005F635C" w:rsidRDefault="00CA719E" w:rsidP="005F635C">
      <w:pPr>
        <w:spacing w:after="0"/>
      </w:pPr>
      <w:permStart w:id="1895257179" w:edGrp="everyone"/>
      <w:r w:rsidRPr="00CA719E">
        <w:t>Nasdaq agrees with the approach to update RTS13 and create a new RTS only focusing on the authorisation of the CTP. Having the requirements to the data removed from RTS13 to be only covered by the coming CTP RTS for input/output data.  </w:t>
      </w:r>
    </w:p>
    <w:permEnd w:id="1895257179"/>
    <w:p w14:paraId="0741B9B1" w14:textId="462A52B8" w:rsidR="005F635C" w:rsidRDefault="005F635C" w:rsidP="005F635C">
      <w:pPr>
        <w:spacing w:after="0"/>
      </w:pPr>
      <w:r>
        <w:t>&lt;ESMA_QUESTION_</w:t>
      </w:r>
      <w:r w:rsidR="006E2953">
        <w:t>CP2</w:t>
      </w:r>
      <w:r>
        <w:t>_43&gt;</w:t>
      </w:r>
    </w:p>
    <w:p w14:paraId="1E0C2E62" w14:textId="77777777" w:rsidR="005F635C" w:rsidRPr="006407DC" w:rsidRDefault="005F635C" w:rsidP="00AE6B42">
      <w:pPr>
        <w:rPr>
          <w:b/>
        </w:rPr>
      </w:pPr>
    </w:p>
    <w:p w14:paraId="1D5607CC" w14:textId="77777777" w:rsidR="00AE6B42" w:rsidRPr="006407DC" w:rsidRDefault="00AE6B42" w:rsidP="00AE6B42">
      <w:pPr>
        <w:rPr>
          <w:b/>
        </w:rPr>
      </w:pPr>
      <w:r w:rsidRPr="006407DC">
        <w:rPr>
          <w:b/>
        </w:rPr>
        <w:t>Q44: Do you agree to include new authorisation provisions on ownership structure and internal controls for APAs and ARMs?</w:t>
      </w:r>
    </w:p>
    <w:p w14:paraId="2DE6FA3A" w14:textId="7E49363B" w:rsidR="005F635C" w:rsidRDefault="005F635C" w:rsidP="005F635C">
      <w:pPr>
        <w:spacing w:after="0"/>
      </w:pPr>
      <w:r>
        <w:t>&lt;ESMA_QUESTION_</w:t>
      </w:r>
      <w:r w:rsidR="006E2953">
        <w:t>CP2</w:t>
      </w:r>
      <w:r>
        <w:t>_44&gt;</w:t>
      </w:r>
    </w:p>
    <w:p w14:paraId="111A4B01" w14:textId="0CD2B4F9" w:rsidR="005F635C" w:rsidRDefault="00CA719E" w:rsidP="005F635C">
      <w:pPr>
        <w:spacing w:after="0"/>
      </w:pPr>
      <w:permStart w:id="225259005" w:edGrp="everyone"/>
      <w:r w:rsidRPr="00CA719E">
        <w:t>Yes, Nasdaq agrees with the proposed changes. Nasdaq believes it is beneficial to remove the CTP part out from RTS 13 and have all requirements regarding CTP in its own RTS. </w:t>
      </w:r>
    </w:p>
    <w:permEnd w:id="225259005"/>
    <w:p w14:paraId="38BC273A" w14:textId="2F7A12D3" w:rsidR="005F635C" w:rsidRDefault="005F635C" w:rsidP="005F635C">
      <w:pPr>
        <w:spacing w:after="0"/>
      </w:pPr>
      <w:r>
        <w:t>&lt;ESMA_QUESTION_</w:t>
      </w:r>
      <w:r w:rsidR="006E2953">
        <w:t>CP2</w:t>
      </w:r>
      <w:r>
        <w:t>_44&gt;</w:t>
      </w:r>
    </w:p>
    <w:p w14:paraId="45DF9905" w14:textId="77777777" w:rsidR="005F635C" w:rsidRPr="006407DC" w:rsidRDefault="005F635C" w:rsidP="00AE6B42">
      <w:pPr>
        <w:rPr>
          <w:b/>
        </w:rPr>
      </w:pPr>
    </w:p>
    <w:p w14:paraId="0875E26C" w14:textId="77777777" w:rsidR="00AE6B42" w:rsidRPr="006407DC" w:rsidRDefault="00AE6B42" w:rsidP="00AE6B42">
      <w:pPr>
        <w:rPr>
          <w:b/>
        </w:rPr>
      </w:pPr>
      <w:r w:rsidRPr="006407DC">
        <w:rPr>
          <w:b/>
        </w:rPr>
        <w:t>Q45: Do you have any further comments or suggestions on the draft RTS? Please elaborate your answer.</w:t>
      </w:r>
    </w:p>
    <w:p w14:paraId="0DAD504F" w14:textId="69058443" w:rsidR="005F635C" w:rsidRDefault="005F635C" w:rsidP="005F635C">
      <w:pPr>
        <w:spacing w:after="0"/>
      </w:pPr>
      <w:r>
        <w:t>&lt;ESMA_QUESTION_</w:t>
      </w:r>
      <w:r w:rsidR="006E2953">
        <w:t>CP2</w:t>
      </w:r>
      <w:r>
        <w:t>_45&gt;</w:t>
      </w:r>
    </w:p>
    <w:p w14:paraId="4CEE941B" w14:textId="3C83EB09" w:rsidR="005F635C" w:rsidRDefault="00CA719E" w:rsidP="005F635C">
      <w:pPr>
        <w:spacing w:after="0"/>
      </w:pPr>
      <w:permStart w:id="1174544784" w:edGrp="everyone"/>
      <w:r>
        <w:t>No.</w:t>
      </w:r>
    </w:p>
    <w:permEnd w:id="1174544784"/>
    <w:p w14:paraId="77B4AC7E" w14:textId="5E1BD654" w:rsidR="005F635C" w:rsidRDefault="005F635C" w:rsidP="005F635C">
      <w:pPr>
        <w:spacing w:after="0"/>
      </w:pPr>
      <w:r>
        <w:t>&lt;ESMA_QUESTION_</w:t>
      </w:r>
      <w:r w:rsidR="006E2953">
        <w:t>CP2</w:t>
      </w:r>
      <w:r>
        <w:t>_45&gt;</w:t>
      </w:r>
    </w:p>
    <w:p w14:paraId="15A622C5" w14:textId="77777777" w:rsidR="005F635C" w:rsidRDefault="005F635C" w:rsidP="00AE6B42">
      <w:pPr>
        <w:rPr>
          <w:b/>
          <w:bCs/>
        </w:rPr>
      </w:pPr>
    </w:p>
    <w:p w14:paraId="1D6B0186" w14:textId="77777777" w:rsidR="00E84390" w:rsidRPr="00C51398" w:rsidRDefault="00E84390" w:rsidP="00E84390">
      <w:pPr>
        <w:rPr>
          <w:b/>
          <w:bCs/>
        </w:rPr>
      </w:pPr>
      <w:r w:rsidRPr="00C51398">
        <w:rPr>
          <w:b/>
          <w:bCs/>
        </w:rPr>
        <w:t>Q</w:t>
      </w:r>
      <w:r>
        <w:rPr>
          <w:b/>
          <w:bCs/>
        </w:rPr>
        <w:t>46</w:t>
      </w:r>
      <w:r w:rsidRPr="00C51398">
        <w:rPr>
          <w:b/>
          <w:bCs/>
        </w:rPr>
        <w:t>: Do you agree with the approach proposed by ESMA?</w:t>
      </w:r>
    </w:p>
    <w:p w14:paraId="43B4305F" w14:textId="7C577135" w:rsidR="00E45A71" w:rsidRDefault="00E45A71" w:rsidP="00E45A71">
      <w:pPr>
        <w:spacing w:after="0"/>
      </w:pPr>
      <w:r>
        <w:t>&lt;ESMA_QUESTION_CP2_4</w:t>
      </w:r>
      <w:r w:rsidR="00222E43">
        <w:t>6</w:t>
      </w:r>
      <w:r>
        <w:t>&gt;</w:t>
      </w:r>
    </w:p>
    <w:p w14:paraId="72B097A8" w14:textId="180DC93E" w:rsidR="00E45A71" w:rsidRDefault="00CA719E" w:rsidP="00E45A71">
      <w:pPr>
        <w:spacing w:after="0"/>
      </w:pPr>
      <w:permStart w:id="862852925" w:edGrp="everyone"/>
      <w:r w:rsidRPr="00CA719E">
        <w:t>Nasdaq agrees with the objective of aligning the CTP authorisation with other financial service providers regulated in the EU. Nasdaq believes that there is merit in aligning the information on ownership in Article 2 of the draft RTS with that applicable to service providers in the EU. Article 2 of the draft RTS requires the disclosure of shareholders holding more than 5% of capital or voting rights of the CTP candidates, whilst this threshold is set at 10% for investment firms seeking authorisation in the EU. It would be consistent have the same threshold of 10% for the CTP</w:t>
      </w:r>
    </w:p>
    <w:permEnd w:id="862852925"/>
    <w:p w14:paraId="7BB6FE7D" w14:textId="0BEDBC52" w:rsidR="00E45A71" w:rsidRDefault="00E45A71" w:rsidP="00E45A71">
      <w:pPr>
        <w:spacing w:after="0"/>
      </w:pPr>
      <w:r>
        <w:t>&lt;ESMA_QUESTION_CP2_4</w:t>
      </w:r>
      <w:r w:rsidR="00222E43">
        <w:t>6</w:t>
      </w:r>
      <w:r>
        <w:t>&gt;</w:t>
      </w:r>
    </w:p>
    <w:p w14:paraId="0DBA4530" w14:textId="77777777" w:rsidR="00E84390" w:rsidRPr="00E84390" w:rsidRDefault="00E84390" w:rsidP="00E84390">
      <w:pPr>
        <w:rPr>
          <w:b/>
          <w:bCs/>
        </w:rPr>
      </w:pPr>
    </w:p>
    <w:p w14:paraId="3C6E4745" w14:textId="75AEF9D0" w:rsidR="00C842D5" w:rsidRPr="00C51398" w:rsidRDefault="00C842D5" w:rsidP="00C842D5">
      <w:pPr>
        <w:rPr>
          <w:b/>
          <w:bCs/>
        </w:rPr>
      </w:pPr>
      <w:r w:rsidRPr="00C51398">
        <w:rPr>
          <w:b/>
          <w:bCs/>
        </w:rPr>
        <w:lastRenderedPageBreak/>
        <w:t>Q</w:t>
      </w:r>
      <w:r>
        <w:rPr>
          <w:b/>
          <w:bCs/>
        </w:rPr>
        <w:t>47</w:t>
      </w:r>
      <w:r w:rsidRPr="00C51398">
        <w:rPr>
          <w:b/>
          <w:bCs/>
        </w:rPr>
        <w:t>: Do you foresee specific conflict</w:t>
      </w:r>
      <w:r w:rsidR="0079732A">
        <w:rPr>
          <w:b/>
          <w:bCs/>
        </w:rPr>
        <w:t>s</w:t>
      </w:r>
      <w:r w:rsidRPr="00C51398">
        <w:rPr>
          <w:b/>
          <w:bCs/>
        </w:rPr>
        <w:t xml:space="preserve"> of interests that may arise between (i) CTP and data contributors and (ii) CTP and clients and users?</w:t>
      </w:r>
    </w:p>
    <w:p w14:paraId="43742BFF" w14:textId="29E1B2F3" w:rsidR="00E84390" w:rsidRDefault="00E84390" w:rsidP="00E84390">
      <w:pPr>
        <w:spacing w:after="0"/>
      </w:pPr>
      <w:r>
        <w:t>&lt;ESMA_QUESTION_CP2_4</w:t>
      </w:r>
      <w:r w:rsidR="00EA6FF7">
        <w:t>7</w:t>
      </w:r>
      <w:r>
        <w:t>&gt;</w:t>
      </w:r>
    </w:p>
    <w:p w14:paraId="3BEA54C1" w14:textId="77777777" w:rsidR="00CA719E" w:rsidRPr="00CA719E" w:rsidRDefault="00CA719E" w:rsidP="00CA719E">
      <w:pPr>
        <w:spacing w:after="0"/>
      </w:pPr>
      <w:permStart w:id="49502870" w:edGrp="everyone"/>
      <w:r w:rsidRPr="00CA719E">
        <w:t>It is crucial to ensure that the CTPs follow arm's length principles, comply with EU competition regulations, and enforce strict conflict of interest policies. This involves avoiding conflicts as well as maintaining a comprehensive conflict overview (inventory) and policy that includes adequate mitigating actions. </w:t>
      </w:r>
    </w:p>
    <w:p w14:paraId="27C2319A" w14:textId="77777777" w:rsidR="00CA719E" w:rsidRPr="00CA719E" w:rsidRDefault="00CA719E" w:rsidP="00CA719E">
      <w:pPr>
        <w:spacing w:after="0"/>
      </w:pPr>
      <w:r w:rsidRPr="00CA719E">
        <w:t>Regarding conflicts of interest within the CTP applicant, it is essential to establish conflict of interest provisions. For instance, if value-added services are allowed, a separate legal entity operating on an arm's length basis is necessary to provide these services and avoid further competition distortion with market data vendors. This model is also supported by the FCA in the UK. This entity should acquire data on the same terms as any other independent entity in the market. </w:t>
      </w:r>
    </w:p>
    <w:p w14:paraId="5FF5B157" w14:textId="77777777" w:rsidR="00CA719E" w:rsidRPr="00CA719E" w:rsidRDefault="00CA719E" w:rsidP="00CA719E">
      <w:pPr>
        <w:spacing w:after="0"/>
      </w:pPr>
      <w:r w:rsidRPr="00CA719E">
        <w:t>If an existing authorised company plans to add the CTP status to their authorisation, a similar framework to what was originally foreseen under the DRSP regime does not apply to the CTP. There is a risk that governance loopholes could give such an authorised participant a significantly advantageous position with subsidised access to data from providers. Therefore, it's crucial for the CTP to operate on an arm's length basis in a separate legal entity. If this authorised company also provides value-added services, the risks are even greater. </w:t>
      </w:r>
    </w:p>
    <w:p w14:paraId="5AC8BFCF" w14:textId="08AFEF18" w:rsidR="00E84390" w:rsidRDefault="00CA719E" w:rsidP="00E84390">
      <w:pPr>
        <w:spacing w:after="0"/>
      </w:pPr>
      <w:r w:rsidRPr="00CA719E">
        <w:t>This situation will certainly require strict supervisory measures and robust conflict of interest policies to prevent competition and conflicts of interest issues. Therefore, we recommend that L2 either restrict such scenarios or, if allowed, clarify that establishing a separate legal entity operating on an arm's length basis is necessary. Specifically concerning value-added services, if CTP applicants intend to offer them, they should state this clearly in their application without the possibility of changing it later. Their application should also detail how they plan to address the resulting competition issues. </w:t>
      </w:r>
    </w:p>
    <w:permEnd w:id="49502870"/>
    <w:p w14:paraId="627350CC" w14:textId="18D3D2EF" w:rsidR="00E84390" w:rsidRDefault="00E84390" w:rsidP="00E84390">
      <w:pPr>
        <w:spacing w:after="0"/>
      </w:pPr>
      <w:r>
        <w:t>&lt;ESMA_QUESTION_CP2_4</w:t>
      </w:r>
      <w:r w:rsidR="00EA6FF7">
        <w:t>7</w:t>
      </w:r>
      <w:r>
        <w:t>&gt;</w:t>
      </w:r>
    </w:p>
    <w:p w14:paraId="1EFAAD78" w14:textId="77777777" w:rsidR="00EA6FF7" w:rsidRDefault="00EA6FF7" w:rsidP="00EA6FF7"/>
    <w:p w14:paraId="0171AF39" w14:textId="77777777" w:rsidR="00854A21" w:rsidRPr="00C51398" w:rsidRDefault="00854A21" w:rsidP="00854A21">
      <w:pPr>
        <w:rPr>
          <w:b/>
          <w:bCs/>
        </w:rPr>
      </w:pPr>
      <w:r w:rsidRPr="00C51398">
        <w:rPr>
          <w:b/>
          <w:bCs/>
        </w:rPr>
        <w:t>Q</w:t>
      </w:r>
      <w:r>
        <w:rPr>
          <w:b/>
          <w:bCs/>
        </w:rPr>
        <w:t>48</w:t>
      </w:r>
      <w:r w:rsidRPr="00C51398">
        <w:rPr>
          <w:b/>
          <w:bCs/>
        </w:rPr>
        <w:t xml:space="preserve">: What other elements, if any, should be included in the RTS on authorisation of CTPs? </w:t>
      </w:r>
    </w:p>
    <w:p w14:paraId="58A7E403" w14:textId="150EB385" w:rsidR="00EA6FF7" w:rsidRDefault="00EA6FF7" w:rsidP="00EA6FF7">
      <w:pPr>
        <w:spacing w:after="0"/>
      </w:pPr>
      <w:r>
        <w:t>&lt;ESMA_QUESTION_CP2_4</w:t>
      </w:r>
      <w:r w:rsidR="00854A21">
        <w:t>8</w:t>
      </w:r>
      <w:r>
        <w:t>&gt;</w:t>
      </w:r>
    </w:p>
    <w:p w14:paraId="4498A4CE" w14:textId="77777777" w:rsidR="00CA719E" w:rsidRPr="00CA719E" w:rsidRDefault="00CA719E" w:rsidP="00CA719E">
      <w:pPr>
        <w:spacing w:after="0"/>
      </w:pPr>
      <w:permStart w:id="1970298969" w:edGrp="everyone"/>
      <w:r w:rsidRPr="00CA719E">
        <w:t>Nasdaq believes that it would be beneficial in Article 7 to reinforce the adherence of the CTP to arm’s-length principles, which are crucial for mitigating potential conflicts of interest. See also the response to the question above.  </w:t>
      </w:r>
    </w:p>
    <w:p w14:paraId="2EF73D51" w14:textId="77777777" w:rsidR="00CA719E" w:rsidRPr="00CA719E" w:rsidRDefault="00CA719E" w:rsidP="00CA719E">
      <w:pPr>
        <w:spacing w:after="0"/>
      </w:pPr>
      <w:r w:rsidRPr="00CA719E">
        <w:t> </w:t>
      </w:r>
    </w:p>
    <w:p w14:paraId="3BE331A3" w14:textId="69F94739" w:rsidR="00EA6FF7" w:rsidRDefault="00CA719E" w:rsidP="00EA6FF7">
      <w:pPr>
        <w:spacing w:after="0"/>
      </w:pPr>
      <w:r w:rsidRPr="00CA719E">
        <w:t xml:space="preserve">The amendment of Article 10 on market data fees and licensing models should not only refer to the RTS on RCB, which extensively covers the licensing policies of the CTP towards users, but also include a dedicated section on the need for the CTP to put in place and provide ESMA with information on their licensing models in relation to data contributors. Licensing policies should cover licensing between the CTP and end clients, specify the usage of the data allowed by the </w:t>
      </w:r>
      <w:r w:rsidRPr="00CA719E">
        <w:lastRenderedPageBreak/>
        <w:t>end user and covering licensing between the CTP and data providers, allow the CTP to use the data transmitted by data provider for the purpose of providing a CT.  </w:t>
      </w:r>
    </w:p>
    <w:permEnd w:id="1970298969"/>
    <w:p w14:paraId="15F41F4C" w14:textId="3E8BDAAF" w:rsidR="00EA6FF7" w:rsidRDefault="00EA6FF7" w:rsidP="00EA6FF7">
      <w:pPr>
        <w:spacing w:after="0"/>
      </w:pPr>
      <w:r>
        <w:t>&lt;ESMA_QUESTION_CP2_4</w:t>
      </w:r>
      <w:r w:rsidR="00854A21">
        <w:t>8</w:t>
      </w:r>
      <w:r>
        <w:t>&gt;</w:t>
      </w:r>
    </w:p>
    <w:p w14:paraId="69D4A128" w14:textId="77777777" w:rsidR="00854A21" w:rsidRDefault="00854A21" w:rsidP="00854A21"/>
    <w:p w14:paraId="22A9489C" w14:textId="76783006" w:rsidR="00854A21" w:rsidRPr="00C51398" w:rsidRDefault="00854A21" w:rsidP="00854A21">
      <w:pPr>
        <w:rPr>
          <w:b/>
          <w:bCs/>
        </w:rPr>
      </w:pPr>
      <w:r w:rsidRPr="00C51398">
        <w:rPr>
          <w:b/>
          <w:bCs/>
        </w:rPr>
        <w:t>Q</w:t>
      </w:r>
      <w:r>
        <w:rPr>
          <w:b/>
          <w:bCs/>
        </w:rPr>
        <w:t>49</w:t>
      </w:r>
      <w:r w:rsidRPr="00C51398">
        <w:rPr>
          <w:b/>
          <w:bCs/>
        </w:rPr>
        <w:t xml:space="preserve">: What other elements, if any, should be included in the RTS on authorisation of CTPs? </w:t>
      </w:r>
    </w:p>
    <w:p w14:paraId="53535ADE" w14:textId="0CC999FE" w:rsidR="00854A21" w:rsidRDefault="00854A21" w:rsidP="00854A21">
      <w:pPr>
        <w:spacing w:after="0"/>
      </w:pPr>
      <w:r>
        <w:t>&lt;ESMA_QUESTION_CP2_49&gt;</w:t>
      </w:r>
    </w:p>
    <w:p w14:paraId="3FD1DA74" w14:textId="77777777" w:rsidR="00854A21" w:rsidRDefault="00854A21" w:rsidP="00854A21">
      <w:pPr>
        <w:spacing w:after="0"/>
      </w:pPr>
      <w:permStart w:id="77606737" w:edGrp="everyone"/>
      <w:r>
        <w:t>TYPE YOUR TEXT HERE</w:t>
      </w:r>
    </w:p>
    <w:permEnd w:id="77606737"/>
    <w:p w14:paraId="70B66BE1" w14:textId="0E853B82" w:rsidR="00854A21" w:rsidRDefault="00854A21" w:rsidP="00854A21">
      <w:pPr>
        <w:spacing w:after="0"/>
      </w:pPr>
      <w:r>
        <w:t>&lt;ESMA_QUESTION_CP2_49&gt;</w:t>
      </w:r>
    </w:p>
    <w:p w14:paraId="7CB732D5" w14:textId="77777777" w:rsidR="008D7AC4" w:rsidRDefault="008D7AC4" w:rsidP="00AE6B42">
      <w:pPr>
        <w:rPr>
          <w:b/>
          <w:bCs/>
        </w:rPr>
      </w:pPr>
    </w:p>
    <w:p w14:paraId="7BF0FC3A" w14:textId="77777777" w:rsidR="000E370F" w:rsidRPr="000E370F" w:rsidRDefault="000E370F" w:rsidP="000E370F">
      <w:pPr>
        <w:pStyle w:val="aNEW-Level4"/>
      </w:pPr>
      <w:r w:rsidRPr="000E370F">
        <w:t>Section 7 – Criteria to assess CTP applicants</w:t>
      </w:r>
    </w:p>
    <w:p w14:paraId="76E609A1" w14:textId="54293F08" w:rsidR="0038217A" w:rsidRDefault="0038217A" w:rsidP="0038217A">
      <w:pPr>
        <w:rPr>
          <w:b/>
        </w:rPr>
      </w:pPr>
      <w:r w:rsidRPr="002D2581">
        <w:rPr>
          <w:b/>
        </w:rPr>
        <w:t>Q</w:t>
      </w:r>
      <w:r w:rsidR="00F531D8">
        <w:rPr>
          <w:b/>
        </w:rPr>
        <w:t>50</w:t>
      </w:r>
      <w:r w:rsidRPr="002D2581">
        <w:rPr>
          <w:b/>
        </w:rPr>
        <w:t>: How would you define retail investors, academics and civil society organisations for the purpose of the CTP?</w:t>
      </w:r>
    </w:p>
    <w:p w14:paraId="10F42CA2" w14:textId="30E09564" w:rsidR="007D5820" w:rsidRDefault="007D5820" w:rsidP="007D5820">
      <w:pPr>
        <w:spacing w:after="0"/>
      </w:pPr>
      <w:r>
        <w:t>&lt;ESMA_QUESTION_</w:t>
      </w:r>
      <w:r w:rsidR="006E2953">
        <w:t>CP2</w:t>
      </w:r>
      <w:r>
        <w:t>_</w:t>
      </w:r>
      <w:r w:rsidR="00F531D8">
        <w:t>50</w:t>
      </w:r>
      <w:r>
        <w:t>&gt;</w:t>
      </w:r>
    </w:p>
    <w:p w14:paraId="488E4FDA" w14:textId="5D2106F8" w:rsidR="00CA719E" w:rsidRPr="00CA719E" w:rsidRDefault="00CA719E" w:rsidP="00CA719E">
      <w:pPr>
        <w:spacing w:after="0"/>
      </w:pPr>
      <w:permStart w:id="1930500106" w:edGrp="everyone"/>
      <w:r w:rsidRPr="00CA719E">
        <w:t>Nasdaq believes that for the provision of free-of-charge data from the CTP must have exact minimum requirements, so that parties requesting the free data should provide evidence of their appropriateness for getting access to free data. This should also include confirmations of their intention to use the data solely for own purpose and not disseminate the CTP data to the broader market. Nasdaq believes that it is important to have clearly defined groups which are entitled to get access to free data.   This would specifically restrict access and reduce undermining CTP profitability.</w:t>
      </w:r>
      <w:r w:rsidRPr="00CA719E">
        <w:rPr>
          <w:rFonts w:ascii="Inter" w:eastAsia="Times New Roman" w:hAnsi="Inter" w:cs="Segoe UI"/>
          <w:color w:val="000000"/>
          <w:sz w:val="20"/>
          <w:lang w:eastAsia="zh-TW"/>
        </w:rPr>
        <w:t xml:space="preserve"> </w:t>
      </w:r>
      <w:r w:rsidRPr="00CA719E">
        <w:t>Nasdaq suggests the following groups can get access to free data: retail investors, academics and NGOs. Nasdaq believes that these specific groups should be well defined and suggested the following definitions.  </w:t>
      </w:r>
    </w:p>
    <w:p w14:paraId="169A4393" w14:textId="77777777" w:rsidR="00CA719E" w:rsidRPr="00CA719E" w:rsidRDefault="00CA719E" w:rsidP="00CA719E">
      <w:pPr>
        <w:numPr>
          <w:ilvl w:val="0"/>
          <w:numId w:val="53"/>
        </w:numPr>
        <w:spacing w:after="0"/>
      </w:pPr>
      <w:r w:rsidRPr="00CA719E">
        <w:rPr>
          <w:b/>
          <w:bCs/>
        </w:rPr>
        <w:t>Retail investors</w:t>
      </w:r>
      <w:r w:rsidRPr="00CA719E">
        <w:t xml:space="preserve"> should be individuals whose professional activities are not subject to authorisation or supervision by any financial authority. </w:t>
      </w:r>
    </w:p>
    <w:p w14:paraId="371F2F07" w14:textId="77777777" w:rsidR="00CA719E" w:rsidRPr="00CA719E" w:rsidRDefault="00CA719E" w:rsidP="00CA719E">
      <w:pPr>
        <w:numPr>
          <w:ilvl w:val="0"/>
          <w:numId w:val="54"/>
        </w:numPr>
        <w:spacing w:after="0"/>
      </w:pPr>
      <w:r w:rsidRPr="00CA719E">
        <w:rPr>
          <w:b/>
          <w:bCs/>
        </w:rPr>
        <w:t>Academics</w:t>
      </w:r>
      <w:r w:rsidRPr="00CA719E">
        <w:t xml:space="preserve"> should be lecturers, professors, students, or PhD candidates affiliated with a European university, using the data in their research, studies, and their academic work, and are not engaged in market data business, data redistribution or similar, or providing financial services, and who are using the data solely within their organisation for their own concerns.  They should not have access to free data that is being used to support a market opportunity or revenue production. </w:t>
      </w:r>
    </w:p>
    <w:p w14:paraId="425BE41A" w14:textId="77777777" w:rsidR="00CA719E" w:rsidRPr="00CA719E" w:rsidRDefault="00CA719E" w:rsidP="00CA719E">
      <w:pPr>
        <w:numPr>
          <w:ilvl w:val="0"/>
          <w:numId w:val="55"/>
        </w:numPr>
        <w:spacing w:after="0"/>
      </w:pPr>
      <w:r w:rsidRPr="00CA719E">
        <w:rPr>
          <w:b/>
          <w:bCs/>
        </w:rPr>
        <w:t>Civil Society</w:t>
      </w:r>
      <w:r w:rsidRPr="00CA719E">
        <w:t xml:space="preserve"> should be European NGOs, CSOs and non-profit organisations that have an organised structure or activity, and are typically registered entities and groups, but are active outside of political solicitation, and neither they nor their members are engaged in the business of market data, data redistribution or similar, or providing financial services, and who are using the data solely within their organisation for their own concerns. </w:t>
      </w:r>
    </w:p>
    <w:p w14:paraId="5A4A9B00" w14:textId="77777777" w:rsidR="00CA719E" w:rsidRPr="00CA719E" w:rsidRDefault="00CA719E" w:rsidP="00CA719E">
      <w:pPr>
        <w:spacing w:after="0"/>
      </w:pPr>
      <w:r w:rsidRPr="00CA719E">
        <w:t> </w:t>
      </w:r>
    </w:p>
    <w:p w14:paraId="0260F6C8" w14:textId="61699BBD" w:rsidR="007D5820" w:rsidRDefault="00CA719E" w:rsidP="007D5820">
      <w:pPr>
        <w:spacing w:after="0"/>
      </w:pPr>
      <w:r w:rsidRPr="00CA719E">
        <w:lastRenderedPageBreak/>
        <w:t>It is common practice within the market data industry that for those who belong to a privileged group, such as the ones mentioned above who receive data for free, to sign a contract with the data provider, which clarifies the rights and responsibilities between the parties. Nasdaq recommends that this practice be applied to the CTP as well. </w:t>
      </w:r>
    </w:p>
    <w:permEnd w:id="1930500106"/>
    <w:p w14:paraId="5CE80569" w14:textId="16F8E854" w:rsidR="007D5820" w:rsidRDefault="007D5820" w:rsidP="007D5820">
      <w:pPr>
        <w:spacing w:after="0"/>
      </w:pPr>
      <w:r>
        <w:t>&lt;ESMA_QUESTION_</w:t>
      </w:r>
      <w:r w:rsidR="006E2953">
        <w:t>CP2</w:t>
      </w:r>
      <w:r>
        <w:t>_</w:t>
      </w:r>
      <w:r w:rsidR="00F531D8">
        <w:t>50</w:t>
      </w:r>
      <w:r>
        <w:t>&gt;</w:t>
      </w:r>
    </w:p>
    <w:p w14:paraId="0926294B" w14:textId="77777777" w:rsidR="007D5820" w:rsidRPr="002D2581" w:rsidRDefault="007D5820" w:rsidP="0038217A">
      <w:pPr>
        <w:rPr>
          <w:b/>
        </w:rPr>
      </w:pPr>
    </w:p>
    <w:p w14:paraId="720C4D1D" w14:textId="0B4151DB" w:rsidR="0038217A" w:rsidRDefault="0038217A" w:rsidP="0038217A">
      <w:pPr>
        <w:rPr>
          <w:b/>
        </w:rPr>
      </w:pPr>
      <w:r w:rsidRPr="002D2581">
        <w:rPr>
          <w:b/>
        </w:rPr>
        <w:t>Q</w:t>
      </w:r>
      <w:r w:rsidR="00D10DFA">
        <w:rPr>
          <w:b/>
        </w:rPr>
        <w:t>51</w:t>
      </w:r>
      <w:r w:rsidRPr="002D2581">
        <w:rPr>
          <w:b/>
        </w:rPr>
        <w:t>: What are in your view the most important elements that should be taken into account when defining the governance structure of the CTP?</w:t>
      </w:r>
    </w:p>
    <w:p w14:paraId="548F275A" w14:textId="3E08187C" w:rsidR="007D5820" w:rsidRDefault="007D5820" w:rsidP="007D5820">
      <w:pPr>
        <w:spacing w:after="0"/>
      </w:pPr>
      <w:r>
        <w:t>&lt;ESMA_QUESTION_</w:t>
      </w:r>
      <w:r w:rsidR="006E2953">
        <w:t>CP2</w:t>
      </w:r>
      <w:r>
        <w:t>_</w:t>
      </w:r>
      <w:r w:rsidR="00D10DFA">
        <w:t>51</w:t>
      </w:r>
      <w:r>
        <w:t>&gt;</w:t>
      </w:r>
    </w:p>
    <w:p w14:paraId="1693F5D1" w14:textId="77777777" w:rsidR="00CA719E" w:rsidRPr="00CA719E" w:rsidRDefault="00CA719E" w:rsidP="00CA719E">
      <w:pPr>
        <w:spacing w:after="0"/>
      </w:pPr>
      <w:permStart w:id="620656595" w:edGrp="everyone"/>
      <w:r w:rsidRPr="00CA719E">
        <w:t xml:space="preserve">Nasdaq agrees with ESMA’s proposal that the organisational requirements and the CTP governance are linked and both must be adequate, neutral and fair </w:t>
      </w:r>
      <w:proofErr w:type="gramStart"/>
      <w:r w:rsidRPr="00CA719E">
        <w:t>at all times</w:t>
      </w:r>
      <w:proofErr w:type="gramEnd"/>
      <w:r w:rsidRPr="00CA719E">
        <w:t>. Nasdaq agrees with ESMA’s view that the CTP applicant should provide the necessary information at the time of application to ensure compliance. </w:t>
      </w:r>
    </w:p>
    <w:p w14:paraId="454A0295" w14:textId="77777777" w:rsidR="00CA719E" w:rsidRPr="00CA719E" w:rsidRDefault="00CA719E" w:rsidP="00CA719E">
      <w:pPr>
        <w:spacing w:after="0"/>
      </w:pPr>
      <w:r w:rsidRPr="00CA719E">
        <w:t> </w:t>
      </w:r>
    </w:p>
    <w:p w14:paraId="4351D5B0" w14:textId="77777777" w:rsidR="00CA719E" w:rsidRPr="00CA719E" w:rsidRDefault="00CA719E" w:rsidP="00CA719E">
      <w:pPr>
        <w:spacing w:after="0"/>
      </w:pPr>
      <w:r w:rsidRPr="00CA719E">
        <w:t>The governance requirements of the CTP in the draft RTS on authorization is seen as critical to ensure that the right governance structure is in place for the CTP.  </w:t>
      </w:r>
    </w:p>
    <w:p w14:paraId="357F8652" w14:textId="77777777" w:rsidR="00CA719E" w:rsidRPr="00CA719E" w:rsidRDefault="00CA719E" w:rsidP="00CA719E">
      <w:pPr>
        <w:spacing w:after="0"/>
      </w:pPr>
      <w:r w:rsidRPr="00CA719E">
        <w:t> </w:t>
      </w:r>
    </w:p>
    <w:p w14:paraId="7850D945" w14:textId="77777777" w:rsidR="00CA719E" w:rsidRPr="00CA719E" w:rsidRDefault="00CA719E" w:rsidP="00CA719E">
      <w:pPr>
        <w:spacing w:after="0"/>
      </w:pPr>
      <w:r w:rsidRPr="00CA719E">
        <w:t xml:space="preserve">One of the important governance elements for the CTP is that proper governance ensures the CTPs follow arm's length principles, comply with EU competition regulations, and implement strict conflict of interest polices and appropriate </w:t>
      </w:r>
      <w:proofErr w:type="gramStart"/>
      <w:r w:rsidRPr="00CA719E">
        <w:t>confidentiality  The</w:t>
      </w:r>
      <w:proofErr w:type="gramEnd"/>
      <w:r w:rsidRPr="00CA719E">
        <w:t xml:space="preserve"> CTP should avoid conflict of interest and, if unavoidable, maintaining a comprehensive conflict of interest overview and policy, along with adequate mitigating actions. </w:t>
      </w:r>
    </w:p>
    <w:p w14:paraId="50AC11F8" w14:textId="77777777" w:rsidR="00CA719E" w:rsidRPr="00CA719E" w:rsidRDefault="00CA719E" w:rsidP="00CA719E">
      <w:pPr>
        <w:spacing w:after="0"/>
      </w:pPr>
      <w:r w:rsidRPr="00CA719E">
        <w:t xml:space="preserve">CTPs should also provide detailed information on their operations and organizational charts, including human, technical, and legal resources, compliance policies and processes, and the name of the responsible person(s). The CTPs </w:t>
      </w:r>
      <w:r w:rsidRPr="00CA719E">
        <w:rPr>
          <w:lang w:val="en-US"/>
        </w:rPr>
        <w:t>should provide information on their governance policies, including details about committees, management suitability, and confidentiality and conflicts of interest as well as information on independence of the governing bodies.</w:t>
      </w:r>
      <w:r w:rsidRPr="00CA719E">
        <w:t> </w:t>
      </w:r>
    </w:p>
    <w:p w14:paraId="743A3221" w14:textId="77777777" w:rsidR="00CA719E" w:rsidRPr="00CA719E" w:rsidRDefault="00CA719E" w:rsidP="00CA719E">
      <w:pPr>
        <w:spacing w:after="0"/>
      </w:pPr>
      <w:r w:rsidRPr="00CA719E">
        <w:t> </w:t>
      </w:r>
    </w:p>
    <w:p w14:paraId="12E5964B" w14:textId="7DC40A93" w:rsidR="007D5820" w:rsidRDefault="00CA719E" w:rsidP="007D5820">
      <w:pPr>
        <w:spacing w:after="0"/>
      </w:pPr>
      <w:proofErr w:type="gramStart"/>
      <w:r w:rsidRPr="00CA719E">
        <w:rPr>
          <w:lang w:val="en-US"/>
        </w:rPr>
        <w:t>The CTP</w:t>
      </w:r>
      <w:proofErr w:type="gramEnd"/>
      <w:r w:rsidRPr="00CA719E">
        <w:rPr>
          <w:lang w:val="en-US"/>
        </w:rPr>
        <w:t xml:space="preserve"> should be responsible for outsourced tasks and implement adequate controls and processes to ensure smooth operations. The management of </w:t>
      </w:r>
      <w:proofErr w:type="gramStart"/>
      <w:r w:rsidRPr="00CA719E">
        <w:rPr>
          <w:lang w:val="en-US"/>
        </w:rPr>
        <w:t>the CTP</w:t>
      </w:r>
      <w:proofErr w:type="gramEnd"/>
      <w:r w:rsidRPr="00CA719E">
        <w:rPr>
          <w:lang w:val="en-US"/>
        </w:rPr>
        <w:t xml:space="preserve"> should be capable of running its operations effectively.</w:t>
      </w:r>
      <w:r w:rsidRPr="00CA719E">
        <w:t> </w:t>
      </w:r>
    </w:p>
    <w:permEnd w:id="620656595"/>
    <w:p w14:paraId="0CC3729F" w14:textId="2984326C" w:rsidR="007D5820" w:rsidRDefault="007D5820" w:rsidP="007D5820">
      <w:pPr>
        <w:spacing w:after="0"/>
      </w:pPr>
      <w:r>
        <w:t>&lt;ESMA_QUESTION_</w:t>
      </w:r>
      <w:r w:rsidR="006E2953">
        <w:t>CP2</w:t>
      </w:r>
      <w:r>
        <w:t>_</w:t>
      </w:r>
      <w:r w:rsidR="00D10DFA">
        <w:t>51</w:t>
      </w:r>
      <w:r>
        <w:t>&gt;</w:t>
      </w:r>
    </w:p>
    <w:p w14:paraId="2DCEF686" w14:textId="77777777" w:rsidR="007D5820" w:rsidRPr="002D2581" w:rsidRDefault="007D5820" w:rsidP="0038217A">
      <w:pPr>
        <w:rPr>
          <w:b/>
        </w:rPr>
      </w:pPr>
    </w:p>
    <w:p w14:paraId="5CF73377" w14:textId="4F25FC43" w:rsidR="0038217A" w:rsidRDefault="0038217A" w:rsidP="0038217A">
      <w:pPr>
        <w:rPr>
          <w:b/>
        </w:rPr>
      </w:pPr>
      <w:r w:rsidRPr="002D2581">
        <w:rPr>
          <w:b/>
        </w:rPr>
        <w:t>Q</w:t>
      </w:r>
      <w:r w:rsidR="00D10DFA">
        <w:rPr>
          <w:b/>
        </w:rPr>
        <w:t>52</w:t>
      </w:r>
      <w:r w:rsidRPr="002D2581">
        <w:rPr>
          <w:b/>
        </w:rPr>
        <w:t>: Should the CTP include representation of other stakeholders within their governance structure?</w:t>
      </w:r>
    </w:p>
    <w:p w14:paraId="39A1C5CE" w14:textId="4F1C5351" w:rsidR="007D5820" w:rsidRDefault="007D5820" w:rsidP="007D5820">
      <w:pPr>
        <w:spacing w:after="0"/>
      </w:pPr>
      <w:r>
        <w:t>&lt;ESMA_QUESTION_</w:t>
      </w:r>
      <w:r w:rsidR="006E2953">
        <w:t>CP2</w:t>
      </w:r>
      <w:r>
        <w:t>_</w:t>
      </w:r>
      <w:r w:rsidR="00D10DFA">
        <w:t>52</w:t>
      </w:r>
      <w:r>
        <w:t>&gt;</w:t>
      </w:r>
    </w:p>
    <w:p w14:paraId="0E2E43E9" w14:textId="6AC2A0D8" w:rsidR="007D5820" w:rsidRDefault="00CA719E" w:rsidP="007D5820">
      <w:pPr>
        <w:spacing w:after="0"/>
      </w:pPr>
      <w:permStart w:id="848196049" w:edGrp="everyone"/>
      <w:r w:rsidRPr="00CA719E">
        <w:lastRenderedPageBreak/>
        <w:t>Nasdaq agrees with ESMA’s suggestions to establish an independent stakeholder committee by the CTP. And that the committee should be composed of representatives of data users, data contributors, data vendors, buy and sell side representatives, academia and retail investor groups from across EU. The stakeholders should be consulted by the CTP, and stakeholders should provide advice to the CTP, especially in stakeholder-relevant matters. </w:t>
      </w:r>
    </w:p>
    <w:permEnd w:id="848196049"/>
    <w:p w14:paraId="1FEFED7B" w14:textId="31D96060" w:rsidR="007D5820" w:rsidRDefault="007D5820" w:rsidP="007D5820">
      <w:pPr>
        <w:spacing w:after="0"/>
      </w:pPr>
      <w:r>
        <w:t>&lt;ESMA_QUESTION_</w:t>
      </w:r>
      <w:r w:rsidR="006E2953">
        <w:t>CP2</w:t>
      </w:r>
      <w:r>
        <w:t>_</w:t>
      </w:r>
      <w:r w:rsidR="00D10DFA">
        <w:t>52</w:t>
      </w:r>
      <w:r>
        <w:t>&gt;</w:t>
      </w:r>
    </w:p>
    <w:p w14:paraId="27333058" w14:textId="77777777" w:rsidR="007D5820" w:rsidRPr="002D2581" w:rsidRDefault="007D5820" w:rsidP="0038217A">
      <w:pPr>
        <w:rPr>
          <w:b/>
        </w:rPr>
      </w:pPr>
    </w:p>
    <w:p w14:paraId="127E45A8" w14:textId="3BE8CCFB" w:rsidR="0038217A" w:rsidRDefault="0038217A" w:rsidP="0038217A">
      <w:pPr>
        <w:rPr>
          <w:b/>
        </w:rPr>
      </w:pPr>
      <w:r w:rsidRPr="002D2581">
        <w:rPr>
          <w:b/>
        </w:rPr>
        <w:t>Q</w:t>
      </w:r>
      <w:r w:rsidR="00D10DFA">
        <w:rPr>
          <w:b/>
        </w:rPr>
        <w:t>5</w:t>
      </w:r>
      <w:r w:rsidR="0013223D">
        <w:rPr>
          <w:b/>
        </w:rPr>
        <w:t>3</w:t>
      </w:r>
      <w:r w:rsidRPr="002D2581">
        <w:rPr>
          <w:b/>
        </w:rPr>
        <w:t>: Do you agree with the proposed approach on the assessment of necessity of joint application?</w:t>
      </w:r>
    </w:p>
    <w:p w14:paraId="50ADCAED" w14:textId="7BDCBCF5" w:rsidR="007D5820" w:rsidRDefault="007D5820" w:rsidP="007D5820">
      <w:pPr>
        <w:spacing w:after="0"/>
      </w:pPr>
      <w:r>
        <w:t>&lt;ESMA_QUESTION_</w:t>
      </w:r>
      <w:r w:rsidR="006E2953">
        <w:t>CP2</w:t>
      </w:r>
      <w:r>
        <w:t>_</w:t>
      </w:r>
      <w:r w:rsidR="0013223D">
        <w:t>53</w:t>
      </w:r>
      <w:r>
        <w:t>&gt;</w:t>
      </w:r>
    </w:p>
    <w:p w14:paraId="364EB778" w14:textId="77777777" w:rsidR="007D5820" w:rsidRDefault="007D5820" w:rsidP="007D5820">
      <w:pPr>
        <w:spacing w:after="0"/>
      </w:pPr>
      <w:permStart w:id="1020542601" w:edGrp="everyone"/>
      <w:r>
        <w:t>TYPE YOUR TEXT HERE</w:t>
      </w:r>
    </w:p>
    <w:permEnd w:id="1020542601"/>
    <w:p w14:paraId="04E15A7A" w14:textId="593BE321" w:rsidR="007D5820" w:rsidRDefault="007D5820" w:rsidP="007D5820">
      <w:pPr>
        <w:spacing w:after="0"/>
      </w:pPr>
      <w:r>
        <w:t>&lt;ESMA_QUESTION_</w:t>
      </w:r>
      <w:r w:rsidR="006E2953">
        <w:t>CP2</w:t>
      </w:r>
      <w:r>
        <w:t>_</w:t>
      </w:r>
      <w:r w:rsidR="0013223D">
        <w:t>53</w:t>
      </w:r>
      <w:r>
        <w:t>&gt;</w:t>
      </w:r>
    </w:p>
    <w:p w14:paraId="2384F3CB" w14:textId="77777777" w:rsidR="007D5820" w:rsidRPr="002D2581" w:rsidRDefault="007D5820" w:rsidP="0038217A">
      <w:pPr>
        <w:rPr>
          <w:b/>
        </w:rPr>
      </w:pPr>
    </w:p>
    <w:p w14:paraId="11430750" w14:textId="38D76B63" w:rsidR="0038217A" w:rsidRDefault="0038217A" w:rsidP="0038217A">
      <w:pPr>
        <w:rPr>
          <w:b/>
        </w:rPr>
      </w:pPr>
      <w:r w:rsidRPr="002D2581">
        <w:rPr>
          <w:b/>
        </w:rPr>
        <w:t>Q5</w:t>
      </w:r>
      <w:r w:rsidR="0013223D">
        <w:rPr>
          <w:b/>
        </w:rPr>
        <w:t>4</w:t>
      </w:r>
      <w:r w:rsidRPr="002D2581">
        <w:rPr>
          <w:b/>
        </w:rPr>
        <w:t>: Which minimum requirements on identifying and addressing potential conflicts of interest would you consider relevant?</w:t>
      </w:r>
    </w:p>
    <w:p w14:paraId="3B4F8FA5" w14:textId="0DF2020F" w:rsidR="009041BC" w:rsidRDefault="009041BC" w:rsidP="009041BC">
      <w:pPr>
        <w:spacing w:after="0"/>
      </w:pPr>
      <w:r>
        <w:t>&lt;ESMA_QUESTION_</w:t>
      </w:r>
      <w:r w:rsidR="006E2953">
        <w:t>CP2</w:t>
      </w:r>
      <w:r>
        <w:t>_5</w:t>
      </w:r>
      <w:r w:rsidR="0013223D">
        <w:t>4</w:t>
      </w:r>
      <w:r>
        <w:t>&gt;</w:t>
      </w:r>
    </w:p>
    <w:p w14:paraId="76467AB7" w14:textId="143F62A5" w:rsidR="009041BC" w:rsidRDefault="00CA719E" w:rsidP="009041BC">
      <w:pPr>
        <w:spacing w:after="0"/>
      </w:pPr>
      <w:permStart w:id="1716729438" w:edGrp="everyone"/>
      <w:r w:rsidRPr="00CA719E">
        <w:t xml:space="preserve">It’s important for ESMA to review conflicts individually with each applicant as conflicts can appear in </w:t>
      </w:r>
      <w:proofErr w:type="gramStart"/>
      <w:r w:rsidRPr="00CA719E">
        <w:t>many different kinds of</w:t>
      </w:r>
      <w:proofErr w:type="gramEnd"/>
      <w:r w:rsidRPr="00CA719E">
        <w:t xml:space="preserve"> situations.  ESMA must evaluate any conflicts and review the CTP applicants' measures to prevent or manage these issues. </w:t>
      </w:r>
    </w:p>
    <w:permEnd w:id="1716729438"/>
    <w:p w14:paraId="08DEAD27" w14:textId="43473A6F" w:rsidR="009041BC" w:rsidRDefault="009041BC" w:rsidP="009041BC">
      <w:pPr>
        <w:spacing w:after="0"/>
      </w:pPr>
      <w:r>
        <w:t>&lt;ESMA_QUESTION_</w:t>
      </w:r>
      <w:r w:rsidR="006E2953">
        <w:t>CP2</w:t>
      </w:r>
      <w:r>
        <w:t>_5</w:t>
      </w:r>
      <w:r w:rsidR="0013223D">
        <w:t>4</w:t>
      </w:r>
      <w:r>
        <w:t>&gt;</w:t>
      </w:r>
    </w:p>
    <w:p w14:paraId="57BE30AF" w14:textId="77777777" w:rsidR="009041BC" w:rsidRPr="002D2581" w:rsidRDefault="009041BC" w:rsidP="0038217A">
      <w:pPr>
        <w:rPr>
          <w:b/>
        </w:rPr>
      </w:pPr>
    </w:p>
    <w:p w14:paraId="537C5444" w14:textId="37B3489E" w:rsidR="0038217A" w:rsidRDefault="0038217A" w:rsidP="0038217A">
      <w:pPr>
        <w:rPr>
          <w:b/>
        </w:rPr>
      </w:pPr>
      <w:r w:rsidRPr="002D2581">
        <w:rPr>
          <w:b/>
        </w:rPr>
        <w:t>Q5</w:t>
      </w:r>
      <w:r w:rsidR="000F4FB3">
        <w:rPr>
          <w:b/>
        </w:rPr>
        <w:t>5</w:t>
      </w:r>
      <w:r w:rsidRPr="002D2581">
        <w:rPr>
          <w:b/>
        </w:rPr>
        <w:t xml:space="preserve">: To score the applicants on their development expenditure and operating costs, ESMA intends to look at the costs the applicant will need to cover on an annual basis. Do you agree with this approach? If not, which alternative approach would you deem more appropriate? </w:t>
      </w:r>
    </w:p>
    <w:p w14:paraId="0DD60CB2" w14:textId="33564893" w:rsidR="009041BC" w:rsidRDefault="009041BC" w:rsidP="009041BC">
      <w:pPr>
        <w:spacing w:after="0"/>
      </w:pPr>
      <w:r>
        <w:t>&lt;ESMA_QUESTION_</w:t>
      </w:r>
      <w:r w:rsidR="006E2953">
        <w:t>CP2</w:t>
      </w:r>
      <w:r>
        <w:t>_5</w:t>
      </w:r>
      <w:r w:rsidR="000F4FB3">
        <w:t>5</w:t>
      </w:r>
      <w:r>
        <w:t>&gt;</w:t>
      </w:r>
    </w:p>
    <w:p w14:paraId="67B1B791" w14:textId="359743CD" w:rsidR="009041BC" w:rsidRDefault="00CA719E" w:rsidP="009041BC">
      <w:pPr>
        <w:spacing w:after="0"/>
      </w:pPr>
      <w:permStart w:id="1469972975" w:edGrp="everyone"/>
      <w:r w:rsidRPr="00CA719E">
        <w:t>No, Nasdaq does not agree with this approach. Nasdaq believes that a CTP applicant’s top priority should be to have an efficient infrastructure and a functional solution.  Investments into robust infrastructure and technical capabilities to process substantial amounts of data, as well as regulatory compliance and governance needs to be taking into consideration as well. Nasdaq does agree with ESMA that it’s important to take that into consideration and not look at criterion “g” as an isolated criterion</w:t>
      </w:r>
    </w:p>
    <w:permEnd w:id="1469972975"/>
    <w:p w14:paraId="27DC2AA4" w14:textId="5CC0F032" w:rsidR="009041BC" w:rsidRDefault="009041BC" w:rsidP="009041BC">
      <w:pPr>
        <w:spacing w:after="0"/>
      </w:pPr>
      <w:r>
        <w:t>&lt;ESMA_QUESTION_</w:t>
      </w:r>
      <w:r w:rsidR="006E2953">
        <w:t>CP2</w:t>
      </w:r>
      <w:r>
        <w:t>_5</w:t>
      </w:r>
      <w:r w:rsidR="000F4FB3">
        <w:t>5</w:t>
      </w:r>
      <w:r>
        <w:t>&gt;</w:t>
      </w:r>
    </w:p>
    <w:p w14:paraId="7E82FB4B" w14:textId="77777777" w:rsidR="009041BC" w:rsidRPr="002D2581" w:rsidRDefault="009041BC" w:rsidP="0038217A">
      <w:pPr>
        <w:rPr>
          <w:b/>
        </w:rPr>
      </w:pPr>
    </w:p>
    <w:p w14:paraId="63B98420" w14:textId="4DC2824A" w:rsidR="0038217A" w:rsidRDefault="0038217A" w:rsidP="0038217A">
      <w:pPr>
        <w:rPr>
          <w:b/>
        </w:rPr>
      </w:pPr>
      <w:r w:rsidRPr="002D2581">
        <w:rPr>
          <w:b/>
        </w:rPr>
        <w:lastRenderedPageBreak/>
        <w:t>Q5</w:t>
      </w:r>
      <w:r w:rsidR="000F4FB3">
        <w:rPr>
          <w:b/>
        </w:rPr>
        <w:t>6</w:t>
      </w:r>
      <w:r w:rsidRPr="002D2581">
        <w:rPr>
          <w:b/>
        </w:rPr>
        <w:t>: The simplicity of the fee structure and licensing models can be scored by taking into account the number of tiers, fee types and licensing models. Does this accurately reflect simplicity? If not, would you propose a different approach to assess simplicity? Please elaborate.</w:t>
      </w:r>
    </w:p>
    <w:p w14:paraId="34436C3B" w14:textId="27CABA42" w:rsidR="009041BC" w:rsidRDefault="009041BC" w:rsidP="009041BC">
      <w:pPr>
        <w:spacing w:after="0"/>
      </w:pPr>
      <w:r>
        <w:t>&lt;ESMA_QUESTION_</w:t>
      </w:r>
      <w:r w:rsidR="006E2953">
        <w:t>CP2</w:t>
      </w:r>
      <w:r>
        <w:t>_5</w:t>
      </w:r>
      <w:r w:rsidR="000F4FB3">
        <w:t>6</w:t>
      </w:r>
      <w:r>
        <w:t>&gt;</w:t>
      </w:r>
    </w:p>
    <w:p w14:paraId="40BA0652" w14:textId="77777777" w:rsidR="00CA719E" w:rsidRPr="00CA719E" w:rsidRDefault="00CA719E" w:rsidP="00CA719E">
      <w:pPr>
        <w:spacing w:after="0"/>
      </w:pPr>
      <w:permStart w:id="13111793" w:edGrp="everyone"/>
      <w:r w:rsidRPr="00CA719E">
        <w:rPr>
          <w:lang w:val="en-US"/>
        </w:rPr>
        <w:t xml:space="preserve">Nasdaq is concerned about making criterion “h” the deciding factor for the CTP applicants. To make the CT a success there needs to be a vibrant revenue stream regardless of the pricing model.   It could be that an intricate pricing model drives the most revenue so simplicity may not be the most effective solution. That said, Nasdaq does agree that criterion “h” is important and should be evaluated alongside other criteria. Consequently, Nasdaq recommends that ESMA, when evaluating the fees imposed on CT data users, should </w:t>
      </w:r>
      <w:proofErr w:type="gramStart"/>
      <w:r w:rsidRPr="00CA719E">
        <w:rPr>
          <w:lang w:val="en-US"/>
        </w:rPr>
        <w:t>take into account</w:t>
      </w:r>
      <w:proofErr w:type="gramEnd"/>
      <w:r w:rsidRPr="00CA719E">
        <w:rPr>
          <w:lang w:val="en-US"/>
        </w:rPr>
        <w:t xml:space="preserve"> that the ESMA proposal exempts certain user groups from these fees. This exemption would further reduce the revenue available to </w:t>
      </w:r>
      <w:proofErr w:type="gramStart"/>
      <w:r w:rsidRPr="00CA719E">
        <w:rPr>
          <w:lang w:val="en-US"/>
        </w:rPr>
        <w:t>the CTP</w:t>
      </w:r>
      <w:proofErr w:type="gramEnd"/>
      <w:r w:rsidRPr="00CA719E">
        <w:rPr>
          <w:lang w:val="en-US"/>
        </w:rPr>
        <w:t xml:space="preserve"> for covering costs and making investments.</w:t>
      </w:r>
      <w:r w:rsidRPr="00CA719E">
        <w:t> </w:t>
      </w:r>
    </w:p>
    <w:p w14:paraId="3B915B85" w14:textId="77777777" w:rsidR="00CA719E" w:rsidRPr="00CA719E" w:rsidRDefault="00CA719E" w:rsidP="00CA719E">
      <w:pPr>
        <w:spacing w:after="0"/>
      </w:pPr>
      <w:r w:rsidRPr="00CA719E">
        <w:t> </w:t>
      </w:r>
    </w:p>
    <w:p w14:paraId="5270CE17" w14:textId="77777777" w:rsidR="00CA719E" w:rsidRPr="00CA719E" w:rsidRDefault="00CA719E" w:rsidP="00CA719E">
      <w:pPr>
        <w:spacing w:after="0"/>
      </w:pPr>
      <w:r w:rsidRPr="00CA719E">
        <w:rPr>
          <w:lang w:val="en-US"/>
        </w:rPr>
        <w:t xml:space="preserve">Nasdaq is concerned that in Article 52(15)(iii)(e) it is insinuated that the CT should disseminate core data both in consolidated and unconsolidated formats, which Nasdaq believes is contrary to the original goal of providing consolidated data. Nasdaq believes that the fee structure from </w:t>
      </w:r>
      <w:proofErr w:type="gramStart"/>
      <w:r w:rsidRPr="00CA719E">
        <w:rPr>
          <w:lang w:val="en-US"/>
        </w:rPr>
        <w:t>the CTP</w:t>
      </w:r>
      <w:proofErr w:type="gramEnd"/>
      <w:r w:rsidRPr="00CA719E">
        <w:rPr>
          <w:lang w:val="en-US"/>
        </w:rPr>
        <w:t xml:space="preserve"> should only cover disseminating the consolidated data, and that the unconsolidated data should be priced according to the data contributors price list. Revenue generated from such unconsolidated data should be allocated solely to the affected venue, deducting an agreed-upon portion for </w:t>
      </w:r>
      <w:proofErr w:type="gramStart"/>
      <w:r w:rsidRPr="00CA719E">
        <w:rPr>
          <w:lang w:val="en-US"/>
        </w:rPr>
        <w:t>the CTP</w:t>
      </w:r>
      <w:proofErr w:type="gramEnd"/>
      <w:r w:rsidRPr="00CA719E">
        <w:rPr>
          <w:lang w:val="en-US"/>
        </w:rPr>
        <w:t>. </w:t>
      </w:r>
      <w:r w:rsidRPr="00CA719E">
        <w:t> </w:t>
      </w:r>
    </w:p>
    <w:p w14:paraId="4C9F1ADA" w14:textId="77777777" w:rsidR="00CA719E" w:rsidRPr="00CA719E" w:rsidRDefault="00CA719E" w:rsidP="00CA719E">
      <w:pPr>
        <w:spacing w:after="0"/>
      </w:pPr>
      <w:r w:rsidRPr="00CA719E">
        <w:t> </w:t>
      </w:r>
    </w:p>
    <w:p w14:paraId="199BD034" w14:textId="6AB3A2F7" w:rsidR="009041BC" w:rsidRDefault="00CA719E" w:rsidP="009041BC">
      <w:pPr>
        <w:spacing w:after="0"/>
      </w:pPr>
      <w:r w:rsidRPr="00CA719E">
        <w:rPr>
          <w:lang w:val="en-US"/>
        </w:rPr>
        <w:t>Nasdaq also believe that the CTP should be able to share profit to those contributing data, since the development of the CT will mean additional cost to the contributors as well as risk of loss of revenue for these contributors – this is particularly vital for smaller market players.</w:t>
      </w:r>
    </w:p>
    <w:permEnd w:id="13111793"/>
    <w:p w14:paraId="098F25C9" w14:textId="7F37B669" w:rsidR="009041BC" w:rsidRDefault="009041BC" w:rsidP="009041BC">
      <w:pPr>
        <w:spacing w:after="0"/>
      </w:pPr>
      <w:r>
        <w:t>&lt;ESMA_QUESTION_</w:t>
      </w:r>
      <w:r w:rsidR="006E2953">
        <w:t>CP2</w:t>
      </w:r>
      <w:r>
        <w:t>_5</w:t>
      </w:r>
      <w:r w:rsidR="000F4FB3">
        <w:t>6</w:t>
      </w:r>
      <w:r>
        <w:t>&gt;</w:t>
      </w:r>
    </w:p>
    <w:p w14:paraId="27D7840D" w14:textId="77777777" w:rsidR="009041BC" w:rsidRPr="002D2581" w:rsidRDefault="009041BC" w:rsidP="0038217A">
      <w:pPr>
        <w:rPr>
          <w:b/>
        </w:rPr>
      </w:pPr>
    </w:p>
    <w:p w14:paraId="5F0EAE25" w14:textId="033000E1" w:rsidR="0038217A" w:rsidRDefault="0038217A" w:rsidP="0038217A">
      <w:pPr>
        <w:rPr>
          <w:b/>
        </w:rPr>
      </w:pPr>
      <w:r w:rsidRPr="002D2581">
        <w:rPr>
          <w:b/>
        </w:rPr>
        <w:t>Q5</w:t>
      </w:r>
      <w:r w:rsidR="000F4FB3">
        <w:rPr>
          <w:b/>
        </w:rPr>
        <w:t>7</w:t>
      </w:r>
      <w:r w:rsidRPr="002D2581">
        <w:rPr>
          <w:b/>
        </w:rPr>
        <w:t>: The approach proposed for the assessment of the ability of CTP applicants to process data is grounded on the assessment of the technological infrastructure in ensuring scalability, low-latency, accuracy and security throughout the data lifecycle. Do you agree with this approach, or would you consider additional elements to be assessed?</w:t>
      </w:r>
    </w:p>
    <w:p w14:paraId="644EE310" w14:textId="51CB7467" w:rsidR="009041BC" w:rsidRDefault="009041BC" w:rsidP="009041BC">
      <w:pPr>
        <w:spacing w:after="0"/>
      </w:pPr>
      <w:r>
        <w:t>&lt;ESMA_QUESTION_</w:t>
      </w:r>
      <w:r w:rsidR="006E2953">
        <w:t>CP2</w:t>
      </w:r>
      <w:r>
        <w:t>_5</w:t>
      </w:r>
      <w:r w:rsidR="000F4FB3">
        <w:t>7</w:t>
      </w:r>
      <w:r>
        <w:t>&gt;</w:t>
      </w:r>
    </w:p>
    <w:p w14:paraId="4169B959" w14:textId="0EA67DE4" w:rsidR="009041BC" w:rsidRDefault="00CA719E" w:rsidP="009041BC">
      <w:pPr>
        <w:spacing w:after="0"/>
      </w:pPr>
      <w:permStart w:id="520315500" w:edGrp="everyone"/>
      <w:r w:rsidRPr="00CA719E">
        <w:t>Nasdaq</w:t>
      </w:r>
      <w:r w:rsidRPr="00CA719E">
        <w:rPr>
          <w:lang w:val="en-US"/>
        </w:rPr>
        <w:t xml:space="preserve"> agrees with ESMA that criterion “c” is crucial for evaluating whether an CTP applicant's tech infrastructure meets data handling requirements. We acknowledge ESMA’s proposal to assess this based on the capability to process the amount of data, as it will drive the success of the CT. Nasdaq believes this should be a decisive factor and not just a selection criterion. The CTP should be capable to both consolidate and distribute data at the same time while also maintaining the highest standards and robust SLA.</w:t>
      </w:r>
      <w:r w:rsidRPr="00CA719E">
        <w:t> </w:t>
      </w:r>
    </w:p>
    <w:permEnd w:id="520315500"/>
    <w:p w14:paraId="0FF871B0" w14:textId="1F535D23" w:rsidR="009041BC" w:rsidRDefault="009041BC" w:rsidP="009041BC">
      <w:pPr>
        <w:spacing w:after="0"/>
      </w:pPr>
      <w:r>
        <w:t>&lt;ESMA_QUESTION_</w:t>
      </w:r>
      <w:r w:rsidR="006E2953">
        <w:t>CP2</w:t>
      </w:r>
      <w:r>
        <w:t>_5</w:t>
      </w:r>
      <w:r w:rsidR="000F4FB3">
        <w:t>7</w:t>
      </w:r>
      <w:r>
        <w:t>&gt;</w:t>
      </w:r>
    </w:p>
    <w:p w14:paraId="327C3798" w14:textId="77777777" w:rsidR="009041BC" w:rsidRPr="002D2581" w:rsidRDefault="009041BC" w:rsidP="0038217A">
      <w:pPr>
        <w:rPr>
          <w:b/>
        </w:rPr>
      </w:pPr>
    </w:p>
    <w:p w14:paraId="513B9835" w14:textId="21BED72E" w:rsidR="0038217A" w:rsidRDefault="0038217A" w:rsidP="0038217A">
      <w:pPr>
        <w:rPr>
          <w:b/>
        </w:rPr>
      </w:pPr>
      <w:r w:rsidRPr="002D2581">
        <w:rPr>
          <w:b/>
        </w:rPr>
        <w:t>Q5</w:t>
      </w:r>
      <w:r w:rsidR="000F4FB3">
        <w:rPr>
          <w:b/>
        </w:rPr>
        <w:t>8</w:t>
      </w:r>
      <w:r w:rsidRPr="002D2581">
        <w:rPr>
          <w:b/>
        </w:rPr>
        <w:t>: Which is the minimum speed of dissemination you would consider appropriate for the CTP? Please distinguish between asset classes (and for the case of the equity CTP, between pre- and post-trade date).</w:t>
      </w:r>
    </w:p>
    <w:p w14:paraId="60C31E6C" w14:textId="2B954D96" w:rsidR="009041BC" w:rsidRDefault="009041BC" w:rsidP="009041BC">
      <w:pPr>
        <w:spacing w:after="0"/>
      </w:pPr>
      <w:r>
        <w:t>&lt;ESMA_QUESTION_</w:t>
      </w:r>
      <w:r w:rsidR="006E2953">
        <w:t>CP2</w:t>
      </w:r>
      <w:r>
        <w:t>_5</w:t>
      </w:r>
      <w:r w:rsidR="000F4FB3">
        <w:t>8</w:t>
      </w:r>
      <w:r>
        <w:t>&gt;</w:t>
      </w:r>
    </w:p>
    <w:p w14:paraId="66140F2D" w14:textId="77777777" w:rsidR="00CA719E" w:rsidRPr="00CA719E" w:rsidRDefault="00CA719E" w:rsidP="00CA719E">
      <w:pPr>
        <w:spacing w:after="0"/>
      </w:pPr>
      <w:permStart w:id="1938057666" w:edGrp="everyone"/>
      <w:r w:rsidRPr="00CA719E">
        <w:t>Nasdaq</w:t>
      </w:r>
      <w:r w:rsidRPr="00CA719E">
        <w:rPr>
          <w:lang w:val="en-US"/>
        </w:rPr>
        <w:t xml:space="preserve"> agrees with ESMA on the importance of combining data quality assessment with this criterion. It will be important to give the CTP the necessary time to order incoming best bids and offers correctly, so the sequencing will be accurate and thereby increase the quality of the CT  To enhancing the CT data integrity, it is important that the CTP gets input from all the contributors before establishing the EBBO to prevent misinformation due to latency (both internal to the providers as well as geographic) differences.</w:t>
      </w:r>
      <w:r w:rsidRPr="00CA719E">
        <w:t> </w:t>
      </w:r>
    </w:p>
    <w:p w14:paraId="2A972198" w14:textId="77777777" w:rsidR="00CA719E" w:rsidRPr="00CA719E" w:rsidRDefault="00CA719E" w:rsidP="00CA719E">
      <w:pPr>
        <w:spacing w:after="0"/>
      </w:pPr>
      <w:r w:rsidRPr="00CA719E">
        <w:t> </w:t>
      </w:r>
    </w:p>
    <w:p w14:paraId="5EBC72DE" w14:textId="41B3E916" w:rsidR="00CA719E" w:rsidRPr="00CA719E" w:rsidRDefault="00CA719E" w:rsidP="00CA719E">
      <w:pPr>
        <w:spacing w:after="0"/>
      </w:pPr>
      <w:r w:rsidRPr="00CA719E">
        <w:rPr>
          <w:lang w:val="en-US"/>
        </w:rPr>
        <w:t xml:space="preserve">Additionally, unspecified elements such as the location of </w:t>
      </w:r>
      <w:proofErr w:type="gramStart"/>
      <w:r w:rsidRPr="00CA719E">
        <w:rPr>
          <w:lang w:val="en-US"/>
        </w:rPr>
        <w:t>the CTP's</w:t>
      </w:r>
      <w:proofErr w:type="gramEnd"/>
      <w:r w:rsidRPr="00CA719E">
        <w:rPr>
          <w:lang w:val="en-US"/>
        </w:rPr>
        <w:t xml:space="preserve"> data center prompt Nasdaq's concern over setting precise latency requirements at this stage, as suggested by ESMA. Meeting these requirements might not be feasible consistently.</w:t>
      </w:r>
      <w:r w:rsidRPr="00CA719E">
        <w:t> </w:t>
      </w:r>
    </w:p>
    <w:p w14:paraId="387307F3" w14:textId="7265613B" w:rsidR="009041BC" w:rsidRDefault="009041BC" w:rsidP="009041BC">
      <w:pPr>
        <w:spacing w:after="0"/>
      </w:pPr>
    </w:p>
    <w:permEnd w:id="1938057666"/>
    <w:p w14:paraId="3004D2A4" w14:textId="18D5DA6F" w:rsidR="009041BC" w:rsidRDefault="009041BC" w:rsidP="009041BC">
      <w:pPr>
        <w:spacing w:after="0"/>
      </w:pPr>
      <w:r>
        <w:t>&lt;ESMA_QUESTION_</w:t>
      </w:r>
      <w:r w:rsidR="006E2953">
        <w:t>CP2</w:t>
      </w:r>
      <w:r>
        <w:t>_5</w:t>
      </w:r>
      <w:r w:rsidR="000F4FB3">
        <w:t>8</w:t>
      </w:r>
      <w:r>
        <w:t>&gt;</w:t>
      </w:r>
    </w:p>
    <w:p w14:paraId="77AE0355" w14:textId="77777777" w:rsidR="009041BC" w:rsidRPr="002D2581" w:rsidRDefault="009041BC" w:rsidP="0038217A">
      <w:pPr>
        <w:rPr>
          <w:b/>
        </w:rPr>
      </w:pPr>
    </w:p>
    <w:p w14:paraId="764B1021" w14:textId="5B2868A8" w:rsidR="0038217A" w:rsidRDefault="0038217A" w:rsidP="0038217A">
      <w:pPr>
        <w:rPr>
          <w:b/>
        </w:rPr>
      </w:pPr>
      <w:r w:rsidRPr="002D2581">
        <w:rPr>
          <w:b/>
        </w:rPr>
        <w:t>Q5</w:t>
      </w:r>
      <w:r w:rsidR="000F4FB3">
        <w:rPr>
          <w:b/>
        </w:rPr>
        <w:t>9</w:t>
      </w:r>
      <w:r w:rsidRPr="002D2581">
        <w:rPr>
          <w:b/>
        </w:rPr>
        <w:t>: The proposed approach to data quality would reward additional commitments and measures that CTP applicants intend to put in place. Do you agree with this approach ? What additional commitments and measures would you consider appropriate?</w:t>
      </w:r>
    </w:p>
    <w:p w14:paraId="3334C1D2" w14:textId="1C97D05C" w:rsidR="00657985" w:rsidRDefault="00657985" w:rsidP="00657985">
      <w:pPr>
        <w:spacing w:after="0"/>
      </w:pPr>
      <w:r>
        <w:t>&lt;ESMA_QUESTION_</w:t>
      </w:r>
      <w:r w:rsidR="006E2953">
        <w:t>CP2</w:t>
      </w:r>
      <w:r>
        <w:t>_5</w:t>
      </w:r>
      <w:r w:rsidR="000F4FB3">
        <w:t>9</w:t>
      </w:r>
      <w:r>
        <w:t>&gt;</w:t>
      </w:r>
    </w:p>
    <w:p w14:paraId="09FC585A" w14:textId="530D6FB1" w:rsidR="00657985" w:rsidRDefault="00CA719E" w:rsidP="00657985">
      <w:pPr>
        <w:spacing w:after="0"/>
      </w:pPr>
      <w:permStart w:id="220012522" w:edGrp="everyone"/>
      <w:r w:rsidRPr="00CA719E">
        <w:t>Nasdaq believes that the minimum requirements are already set at an adequate level and that additional commitments above the minimum requirements are unnecessary. Nasdaq recognizes the importance of data quality but believes that this is the responsibility of data contributors such as trading venues and APA which already performs checks. As noted in our response to Q15, Nasdaq believes that the focus for the CTP should be on the technical validation of data. Please note that Nasdaq does believe that the sequencing of data presented by CTPs could improve data quality, ensuring accuracy in both post-trade reports and the EBBO.</w:t>
      </w:r>
    </w:p>
    <w:permEnd w:id="220012522"/>
    <w:p w14:paraId="30D63DFA" w14:textId="1A49219C" w:rsidR="00657985" w:rsidRDefault="00657985" w:rsidP="00657985">
      <w:pPr>
        <w:spacing w:after="0"/>
      </w:pPr>
      <w:r>
        <w:t>&lt;ESMA_QUESTION_</w:t>
      </w:r>
      <w:r w:rsidR="006E2953">
        <w:t>CP2</w:t>
      </w:r>
      <w:r>
        <w:t>_5</w:t>
      </w:r>
      <w:r w:rsidR="000F4FB3">
        <w:t>9</w:t>
      </w:r>
      <w:r>
        <w:t>&gt;</w:t>
      </w:r>
    </w:p>
    <w:p w14:paraId="661A7441" w14:textId="77777777" w:rsidR="00657985" w:rsidRPr="002D2581" w:rsidRDefault="00657985" w:rsidP="0038217A">
      <w:pPr>
        <w:rPr>
          <w:b/>
        </w:rPr>
      </w:pPr>
    </w:p>
    <w:p w14:paraId="38B6AAE3" w14:textId="51F13651" w:rsidR="0038217A" w:rsidRDefault="0038217A" w:rsidP="0038217A">
      <w:pPr>
        <w:rPr>
          <w:b/>
        </w:rPr>
      </w:pPr>
      <w:r w:rsidRPr="002D2581">
        <w:rPr>
          <w:b/>
        </w:rPr>
        <w:t>Q</w:t>
      </w:r>
      <w:r w:rsidR="000F4FB3">
        <w:rPr>
          <w:b/>
        </w:rPr>
        <w:t>60</w:t>
      </w:r>
      <w:r w:rsidRPr="002D2581">
        <w:rPr>
          <w:b/>
        </w:rPr>
        <w:t>: The proposed approach to modern interface and connectivity is grounded on the assessment of the interface technology in terms of reliability, scalability, low latency and security. Do you agree with this approach, or would you consider additional elements to be assessed?</w:t>
      </w:r>
    </w:p>
    <w:p w14:paraId="674663D1" w14:textId="1838D494" w:rsidR="00657985" w:rsidRDefault="00657985" w:rsidP="00657985">
      <w:pPr>
        <w:spacing w:after="0"/>
      </w:pPr>
      <w:r>
        <w:t>&lt;ESMA_QUESTION_</w:t>
      </w:r>
      <w:r w:rsidR="006E2953">
        <w:t>CP2</w:t>
      </w:r>
      <w:r>
        <w:t>_</w:t>
      </w:r>
      <w:r w:rsidR="000F4FB3">
        <w:t>60</w:t>
      </w:r>
      <w:r>
        <w:t>&gt;</w:t>
      </w:r>
    </w:p>
    <w:p w14:paraId="7B7AB2E1" w14:textId="77777777" w:rsidR="00CA719E" w:rsidRDefault="00CA719E" w:rsidP="00657985">
      <w:pPr>
        <w:spacing w:after="0"/>
      </w:pPr>
      <w:permStart w:id="917596681" w:edGrp="everyone"/>
      <w:r w:rsidRPr="00CA719E">
        <w:lastRenderedPageBreak/>
        <w:t>Nasdaq endorses ESMA's classification of criterion “j” as a criterion for selecting a CTP. It is essential that the technologies chosen by the CTP to provide data are sufficiently robust to enable effective data handling and adaptable enough to accommodate the requirements of all data consumers, ranging from professional to non-professional users.</w:t>
      </w:r>
    </w:p>
    <w:permEnd w:id="917596681"/>
    <w:p w14:paraId="733787C5" w14:textId="035553C1" w:rsidR="00657985" w:rsidRDefault="00657985" w:rsidP="00657985">
      <w:pPr>
        <w:spacing w:after="0"/>
      </w:pPr>
      <w:r>
        <w:t>&lt;ESMA_QUESTION_</w:t>
      </w:r>
      <w:r w:rsidR="006E2953">
        <w:t>CP2</w:t>
      </w:r>
      <w:r>
        <w:t>_</w:t>
      </w:r>
      <w:r w:rsidR="000F4FB3">
        <w:t>60</w:t>
      </w:r>
      <w:r>
        <w:t>&gt;</w:t>
      </w:r>
    </w:p>
    <w:p w14:paraId="37198B88" w14:textId="77777777" w:rsidR="00657985" w:rsidRPr="002D2581" w:rsidRDefault="00657985" w:rsidP="0038217A">
      <w:pPr>
        <w:rPr>
          <w:b/>
        </w:rPr>
      </w:pPr>
    </w:p>
    <w:p w14:paraId="52C6ABB1" w14:textId="05E6E418" w:rsidR="0038217A" w:rsidRDefault="0038217A" w:rsidP="0038217A">
      <w:pPr>
        <w:rPr>
          <w:b/>
        </w:rPr>
      </w:pPr>
      <w:r w:rsidRPr="002D2581">
        <w:rPr>
          <w:b/>
        </w:rPr>
        <w:t>Q</w:t>
      </w:r>
      <w:r w:rsidR="00346216">
        <w:rPr>
          <w:b/>
        </w:rPr>
        <w:t>61</w:t>
      </w:r>
      <w:r w:rsidRPr="002D2581">
        <w:rPr>
          <w:b/>
        </w:rPr>
        <w:t>: Do you agree with the proposed approach to record keeping, based on the provision of document supporting intended compliance?</w:t>
      </w:r>
    </w:p>
    <w:p w14:paraId="15E19E4D" w14:textId="2E54B099" w:rsidR="00657985" w:rsidRDefault="00657985" w:rsidP="00657985">
      <w:pPr>
        <w:spacing w:after="0"/>
      </w:pPr>
      <w:r>
        <w:t>&lt;ESMA_QUESTION_</w:t>
      </w:r>
      <w:r w:rsidR="006E2953">
        <w:t>CP2</w:t>
      </w:r>
      <w:r>
        <w:t>_</w:t>
      </w:r>
      <w:r w:rsidR="00346216">
        <w:t>61</w:t>
      </w:r>
      <w:r>
        <w:t>&gt;</w:t>
      </w:r>
    </w:p>
    <w:p w14:paraId="0B82AB18" w14:textId="286D478F" w:rsidR="00657985" w:rsidRDefault="00CA719E" w:rsidP="00657985">
      <w:pPr>
        <w:spacing w:after="0"/>
      </w:pPr>
      <w:permStart w:id="1352533797" w:edGrp="everyone"/>
      <w:r w:rsidRPr="00CA719E">
        <w:t xml:space="preserve">Nasdaq agrees with the suggested reporting obligation in Article 27ha of </w:t>
      </w:r>
      <w:proofErr w:type="spellStart"/>
      <w:r w:rsidRPr="00CA719E">
        <w:t>MiFiR</w:t>
      </w:r>
      <w:proofErr w:type="spellEnd"/>
      <w:r w:rsidRPr="00CA719E">
        <w:t xml:space="preserve"> regarding the CTPs publishing performance statistics and incidents reports on a public webpage and that data and that the CTP needs to keep record for at least five years for relevant competent authority or ESMA. </w:t>
      </w:r>
    </w:p>
    <w:permEnd w:id="1352533797"/>
    <w:p w14:paraId="2EEA7742" w14:textId="0F84BF88" w:rsidR="00657985" w:rsidRDefault="00657985" w:rsidP="00657985">
      <w:pPr>
        <w:spacing w:after="0"/>
      </w:pPr>
      <w:r>
        <w:t>&lt;ESMA_QUESTION_</w:t>
      </w:r>
      <w:r w:rsidR="006E2953">
        <w:t>CP2</w:t>
      </w:r>
      <w:r>
        <w:t>_</w:t>
      </w:r>
      <w:r w:rsidR="00346216">
        <w:t>61</w:t>
      </w:r>
      <w:r>
        <w:t>&gt;</w:t>
      </w:r>
    </w:p>
    <w:p w14:paraId="4DF69102" w14:textId="77777777" w:rsidR="00657985" w:rsidRPr="002D2581" w:rsidRDefault="00657985" w:rsidP="0038217A">
      <w:pPr>
        <w:rPr>
          <w:b/>
        </w:rPr>
      </w:pPr>
    </w:p>
    <w:p w14:paraId="2AB58E5A" w14:textId="79453ACA" w:rsidR="0038217A" w:rsidRDefault="0038217A" w:rsidP="0038217A">
      <w:pPr>
        <w:rPr>
          <w:b/>
        </w:rPr>
      </w:pPr>
      <w:r w:rsidRPr="002D2581">
        <w:rPr>
          <w:b/>
        </w:rPr>
        <w:t>Q</w:t>
      </w:r>
      <w:r w:rsidR="00346216">
        <w:rPr>
          <w:b/>
        </w:rPr>
        <w:t>62</w:t>
      </w:r>
      <w:r w:rsidRPr="002D2581">
        <w:rPr>
          <w:b/>
        </w:rPr>
        <w:t>: The proposed approach to resilience, business continuity and cyber risks is grounded in assessing mandatory DORA requirements applicable to CTPs as a first step (selection criterion), to then reward additional commitments and measures CTPs applicants intended to put in place to mitigate and address outages and cyber-risk . Do you agree with this approach? What additional commitments and measures would you consider appropriate?</w:t>
      </w:r>
    </w:p>
    <w:p w14:paraId="6C4574F0" w14:textId="3CCFA5B0" w:rsidR="00657985" w:rsidRDefault="00657985" w:rsidP="00657985">
      <w:pPr>
        <w:spacing w:after="0"/>
      </w:pPr>
      <w:r>
        <w:t>&lt;ESMA_QUESTION_</w:t>
      </w:r>
      <w:r w:rsidR="006E2953">
        <w:t>CP2</w:t>
      </w:r>
      <w:r>
        <w:t>_</w:t>
      </w:r>
      <w:r w:rsidR="00346216">
        <w:t>62</w:t>
      </w:r>
      <w:r>
        <w:t>&gt;</w:t>
      </w:r>
    </w:p>
    <w:p w14:paraId="3FA40C41" w14:textId="62BF5EA1" w:rsidR="00657985" w:rsidRDefault="00CA719E" w:rsidP="00657985">
      <w:pPr>
        <w:spacing w:after="0"/>
      </w:pPr>
      <w:permStart w:id="1870948188" w:edGrp="everyone"/>
      <w:r w:rsidRPr="00CA719E">
        <w:t>Nasdaq agrees. As an additional point, we recommend considering the implementation of additional safety measures to manage and counteract outages and cybersecurity threats when evaluating criterion “g”, since this implementation could lead to significant costs but enhance the overall CT project. This highlights the difficulties in assigning substantial weight to only criterion “g”. Refer to our answer to Q55. </w:t>
      </w:r>
    </w:p>
    <w:permEnd w:id="1870948188"/>
    <w:p w14:paraId="1376F734" w14:textId="2BD4974C" w:rsidR="00657985" w:rsidRDefault="00657985" w:rsidP="00657985">
      <w:pPr>
        <w:spacing w:after="0"/>
      </w:pPr>
      <w:r>
        <w:t>&lt;ESMA_QUESTION_</w:t>
      </w:r>
      <w:r w:rsidR="006E2953">
        <w:t>CP2</w:t>
      </w:r>
      <w:r>
        <w:t>_</w:t>
      </w:r>
      <w:r w:rsidR="00346216">
        <w:t>62</w:t>
      </w:r>
      <w:r>
        <w:t>&gt;</w:t>
      </w:r>
    </w:p>
    <w:p w14:paraId="2F6F9967" w14:textId="77777777" w:rsidR="00657985" w:rsidRPr="002D2581" w:rsidRDefault="00657985" w:rsidP="0038217A">
      <w:pPr>
        <w:rPr>
          <w:b/>
        </w:rPr>
      </w:pPr>
    </w:p>
    <w:p w14:paraId="1222DF80" w14:textId="5A4B646D" w:rsidR="0038217A" w:rsidRDefault="0038217A" w:rsidP="0038217A">
      <w:pPr>
        <w:rPr>
          <w:b/>
        </w:rPr>
      </w:pPr>
      <w:r w:rsidRPr="002D2581">
        <w:rPr>
          <w:b/>
        </w:rPr>
        <w:t>Q</w:t>
      </w:r>
      <w:r w:rsidR="00346216">
        <w:rPr>
          <w:b/>
        </w:rPr>
        <w:t>63</w:t>
      </w:r>
      <w:r w:rsidRPr="002D2581">
        <w:rPr>
          <w:b/>
        </w:rPr>
        <w:t>: Do you agree with the use of the Power Utilisation Effectiveness (PUE) as the metric to assess the energy consumption of the CTP? If not, which alternative approach would you favour?</w:t>
      </w:r>
    </w:p>
    <w:p w14:paraId="22C21E16" w14:textId="537DC8C0" w:rsidR="008B11F9" w:rsidRDefault="008B11F9" w:rsidP="008B11F9">
      <w:pPr>
        <w:spacing w:after="0"/>
      </w:pPr>
      <w:r>
        <w:t>&lt;ESMA_QUESTION_</w:t>
      </w:r>
      <w:r w:rsidR="006E2953">
        <w:t>CP2</w:t>
      </w:r>
      <w:r>
        <w:t>_</w:t>
      </w:r>
      <w:r w:rsidR="00346216">
        <w:t>63</w:t>
      </w:r>
      <w:r>
        <w:t>&gt;</w:t>
      </w:r>
    </w:p>
    <w:p w14:paraId="0C0909A9" w14:textId="77777777" w:rsidR="008B11F9" w:rsidRDefault="008B11F9" w:rsidP="008B11F9">
      <w:pPr>
        <w:spacing w:after="0"/>
      </w:pPr>
      <w:permStart w:id="1105074338" w:edGrp="everyone"/>
      <w:r>
        <w:t>TYPE YOUR TEXT HERE</w:t>
      </w:r>
    </w:p>
    <w:permEnd w:id="1105074338"/>
    <w:p w14:paraId="51C45FCD" w14:textId="335F600F" w:rsidR="008B11F9" w:rsidRDefault="008B11F9" w:rsidP="008B11F9">
      <w:pPr>
        <w:spacing w:after="0"/>
      </w:pPr>
      <w:r>
        <w:t>&lt;ESMA_QUESTION_</w:t>
      </w:r>
      <w:r w:rsidR="006E2953">
        <w:t>CP2</w:t>
      </w:r>
      <w:r>
        <w:t>_</w:t>
      </w:r>
      <w:r w:rsidR="00346216">
        <w:t>63</w:t>
      </w:r>
      <w:r>
        <w:t>&gt;</w:t>
      </w:r>
    </w:p>
    <w:p w14:paraId="1902B9EA" w14:textId="77777777" w:rsidR="008B11F9" w:rsidRDefault="008B11F9" w:rsidP="0038217A">
      <w:pPr>
        <w:rPr>
          <w:b/>
        </w:rPr>
      </w:pPr>
    </w:p>
    <w:p w14:paraId="06F17C1A" w14:textId="77777777" w:rsidR="00CA42F0" w:rsidRPr="00CA42F0" w:rsidRDefault="00CA42F0" w:rsidP="00CA42F0">
      <w:pPr>
        <w:pStyle w:val="aNEW-Level4"/>
      </w:pPr>
      <w:r w:rsidRPr="00CA42F0">
        <w:lastRenderedPageBreak/>
        <w:t>Annex II – Cost Benefit Analysis:</w:t>
      </w:r>
    </w:p>
    <w:p w14:paraId="28C2C77C" w14:textId="6D4FE3BE" w:rsidR="007D5820" w:rsidRPr="006407DC" w:rsidRDefault="007D5820" w:rsidP="006407DC">
      <w:pPr>
        <w:rPr>
          <w:b/>
        </w:rPr>
      </w:pPr>
      <w:r w:rsidRPr="006407DC">
        <w:rPr>
          <w:b/>
        </w:rPr>
        <w:t>Q6</w:t>
      </w:r>
      <w:r w:rsidR="00087477">
        <w:rPr>
          <w:b/>
        </w:rPr>
        <w:t>4</w:t>
      </w:r>
      <w:r w:rsidRPr="006407DC">
        <w:rPr>
          <w:b/>
        </w:rPr>
        <w:t>: What costs do you expect in order to comply with the proposed minimum requirements for the quality of transmission protocols? What benefits do you expect? Please indicate to what role (data contributor, CTP, or CT user) your response refers.</w:t>
      </w:r>
    </w:p>
    <w:p w14:paraId="2FC1225B" w14:textId="4CDCCDD9" w:rsidR="008B11F9" w:rsidRDefault="008B11F9" w:rsidP="008B11F9">
      <w:pPr>
        <w:spacing w:after="0"/>
      </w:pPr>
      <w:r>
        <w:t>&lt;ESMA_QUESTION_</w:t>
      </w:r>
      <w:r w:rsidR="006E2953">
        <w:t>CP2</w:t>
      </w:r>
      <w:r>
        <w:t>_6</w:t>
      </w:r>
      <w:r w:rsidR="00087477">
        <w:t>4</w:t>
      </w:r>
      <w:r>
        <w:t>&gt;</w:t>
      </w:r>
    </w:p>
    <w:p w14:paraId="36BE1504" w14:textId="77777777" w:rsidR="00CA719E" w:rsidRPr="00CA719E" w:rsidRDefault="00CA719E" w:rsidP="00CA719E">
      <w:pPr>
        <w:spacing w:after="0"/>
      </w:pPr>
      <w:permStart w:id="792227094" w:edGrp="everyone"/>
      <w:r w:rsidRPr="00CA719E">
        <w:t xml:space="preserve">Nasdaq expects that there will be both direct and indirect costs associated with the proposed minimum requirements on data contributors and for the industry in general. The cost to setup connectivity to different asset class CTPs, and as highlighted in Q1, the additional cost to both the contributors and the industry in general if a new protocol is introduced as this will lead to additional cost. This cost will increase if different CTPs for different asset classes will follow different protocols which the data providers will have to comply with </w:t>
      </w:r>
      <w:proofErr w:type="gramStart"/>
      <w:r w:rsidRPr="00CA719E">
        <w:t>in order to</w:t>
      </w:r>
      <w:proofErr w:type="gramEnd"/>
      <w:r w:rsidRPr="00CA719E">
        <w:t xml:space="preserve"> provide data to the CT.   </w:t>
      </w:r>
    </w:p>
    <w:p w14:paraId="35391259" w14:textId="77777777" w:rsidR="00CA719E" w:rsidRPr="00CA719E" w:rsidRDefault="00CA719E" w:rsidP="00CA719E">
      <w:pPr>
        <w:spacing w:after="0"/>
      </w:pPr>
      <w:r w:rsidRPr="00CA719E">
        <w:t> </w:t>
      </w:r>
    </w:p>
    <w:p w14:paraId="6981A1BE" w14:textId="77777777" w:rsidR="00CA719E" w:rsidRPr="00CA719E" w:rsidRDefault="00CA719E" w:rsidP="00CA719E">
      <w:pPr>
        <w:spacing w:after="0"/>
      </w:pPr>
      <w:r w:rsidRPr="00CA719E">
        <w:t>A potential indirect cost for the data contributor might be a significant drop in revenue from market data, even if this doesn't necessarily result in savings for data users. </w:t>
      </w:r>
    </w:p>
    <w:p w14:paraId="2D26E5D1" w14:textId="77777777" w:rsidR="00CA719E" w:rsidRPr="00CA719E" w:rsidRDefault="00CA719E" w:rsidP="00CA719E">
      <w:pPr>
        <w:spacing w:after="0"/>
      </w:pPr>
      <w:r w:rsidRPr="00CA719E">
        <w:t> </w:t>
      </w:r>
    </w:p>
    <w:p w14:paraId="1F4FCCEF" w14:textId="4C09D8B9" w:rsidR="008B11F9" w:rsidRDefault="00CA719E" w:rsidP="008B11F9">
      <w:pPr>
        <w:spacing w:after="0"/>
      </w:pPr>
      <w:r w:rsidRPr="00CA719E">
        <w:t>The proposed way the CT revenue share model has been constructed which lacks incentives for the CTP to generate profit to share with the data contributors, is also seen as an additional risk for the data contributors to cover the cost of providing data to the CT. </w:t>
      </w:r>
    </w:p>
    <w:permEnd w:id="792227094"/>
    <w:p w14:paraId="5375B86D" w14:textId="073A486D" w:rsidR="008B11F9" w:rsidRDefault="008B11F9" w:rsidP="008B11F9">
      <w:pPr>
        <w:spacing w:after="0"/>
      </w:pPr>
      <w:r>
        <w:t>&lt;ESMA_QUESTION_</w:t>
      </w:r>
      <w:r w:rsidR="006E2953">
        <w:t>CP2</w:t>
      </w:r>
      <w:r>
        <w:t>_6</w:t>
      </w:r>
      <w:r w:rsidR="00087477">
        <w:t>4</w:t>
      </w:r>
      <w:r>
        <w:t>&gt;</w:t>
      </w:r>
    </w:p>
    <w:p w14:paraId="2D13D676" w14:textId="77777777" w:rsidR="008B11F9" w:rsidRPr="006407DC" w:rsidRDefault="008B11F9" w:rsidP="006407DC">
      <w:pPr>
        <w:rPr>
          <w:b/>
        </w:rPr>
      </w:pPr>
    </w:p>
    <w:p w14:paraId="536B983E" w14:textId="3046D2CA" w:rsidR="007D5820" w:rsidRPr="006407DC" w:rsidRDefault="007D5820" w:rsidP="006407DC">
      <w:pPr>
        <w:rPr>
          <w:b/>
        </w:rPr>
      </w:pPr>
      <w:r w:rsidRPr="006407DC">
        <w:rPr>
          <w:b/>
        </w:rPr>
        <w:t>Q6</w:t>
      </w:r>
      <w:r w:rsidR="00087477">
        <w:rPr>
          <w:b/>
        </w:rPr>
        <w:t>5</w:t>
      </w:r>
      <w:r w:rsidRPr="006407DC">
        <w:rPr>
          <w:b/>
        </w:rPr>
        <w:t>: What costs do you expect in order to comply with the proposed data format for input and output data? What benefits do you expect? Please indicate to what role (data contributor, CTP, CT user) your response refers.</w:t>
      </w:r>
    </w:p>
    <w:p w14:paraId="6A5FEAD9" w14:textId="3F12A079" w:rsidR="008B11F9" w:rsidRDefault="008B11F9" w:rsidP="008B11F9">
      <w:pPr>
        <w:spacing w:after="0"/>
      </w:pPr>
      <w:r>
        <w:t>&lt;ESMA_QUESTION_</w:t>
      </w:r>
      <w:r w:rsidR="006E2953">
        <w:t>CP2</w:t>
      </w:r>
      <w:r>
        <w:t>_6</w:t>
      </w:r>
      <w:r w:rsidR="00087477">
        <w:t>5</w:t>
      </w:r>
      <w:r>
        <w:t>&gt;</w:t>
      </w:r>
    </w:p>
    <w:p w14:paraId="7CC1830F" w14:textId="0E78E44C" w:rsidR="008B11F9" w:rsidRDefault="00CA719E" w:rsidP="008B11F9">
      <w:pPr>
        <w:spacing w:after="0"/>
      </w:pPr>
      <w:permStart w:id="1040075151" w:edGrp="everyone"/>
      <w:r w:rsidRPr="00CA719E">
        <w:t>While there will be costs associated with making these changes, we do believe it is best to have a new dissemination format and protocol but the same across all asset classes as this will reduce long term cost implications. </w:t>
      </w:r>
    </w:p>
    <w:permEnd w:id="1040075151"/>
    <w:p w14:paraId="26CDDCCC" w14:textId="35CA0322" w:rsidR="008B11F9" w:rsidRDefault="008B11F9" w:rsidP="008B11F9">
      <w:pPr>
        <w:spacing w:after="0"/>
      </w:pPr>
      <w:r>
        <w:t>&lt;ESMA_QUESTION_</w:t>
      </w:r>
      <w:r w:rsidR="006E2953">
        <w:t>CP2</w:t>
      </w:r>
      <w:r>
        <w:t>_6</w:t>
      </w:r>
      <w:r w:rsidR="00087477">
        <w:t>5</w:t>
      </w:r>
      <w:r>
        <w:t>&gt;</w:t>
      </w:r>
    </w:p>
    <w:p w14:paraId="6296ADA3" w14:textId="77777777" w:rsidR="008B11F9" w:rsidRPr="006407DC" w:rsidRDefault="008B11F9" w:rsidP="006407DC">
      <w:pPr>
        <w:rPr>
          <w:b/>
        </w:rPr>
      </w:pPr>
    </w:p>
    <w:p w14:paraId="61BC6534" w14:textId="374A0F1F" w:rsidR="007D5820" w:rsidRPr="006407DC" w:rsidRDefault="007D5820" w:rsidP="006407DC">
      <w:pPr>
        <w:rPr>
          <w:b/>
        </w:rPr>
      </w:pPr>
      <w:r w:rsidRPr="006407DC">
        <w:rPr>
          <w:b/>
        </w:rPr>
        <w:t>Q6</w:t>
      </w:r>
      <w:r w:rsidR="00087477">
        <w:rPr>
          <w:b/>
        </w:rPr>
        <w:t>6</w:t>
      </w:r>
      <w:r w:rsidRPr="006407DC">
        <w:rPr>
          <w:b/>
        </w:rPr>
        <w:t>: Do you expect the benefits from the proposed real time data transmission requirement for input data to outweigh the operational costs borne by data contributors?</w:t>
      </w:r>
    </w:p>
    <w:p w14:paraId="02D90917" w14:textId="4DC4208B" w:rsidR="008B11F9" w:rsidRDefault="008B11F9" w:rsidP="008B11F9">
      <w:pPr>
        <w:spacing w:after="0"/>
      </w:pPr>
      <w:r>
        <w:t>&lt;ESMA_QUESTION_</w:t>
      </w:r>
      <w:r w:rsidR="006E2953">
        <w:t>CP2</w:t>
      </w:r>
      <w:r>
        <w:t>_6</w:t>
      </w:r>
      <w:r w:rsidR="00087477">
        <w:t>6</w:t>
      </w:r>
      <w:r>
        <w:t>&gt;</w:t>
      </w:r>
    </w:p>
    <w:p w14:paraId="5B3E6F8D" w14:textId="54986B1E" w:rsidR="008B11F9" w:rsidRDefault="00CA719E" w:rsidP="008B11F9">
      <w:pPr>
        <w:spacing w:after="0"/>
      </w:pPr>
      <w:permStart w:id="784287202" w:edGrp="everyone"/>
      <w:r w:rsidRPr="00CA719E">
        <w:t>Please see comments to Q8. </w:t>
      </w:r>
    </w:p>
    <w:permEnd w:id="784287202"/>
    <w:p w14:paraId="054A56E9" w14:textId="314E24D6" w:rsidR="008B11F9" w:rsidRDefault="008B11F9" w:rsidP="008B11F9">
      <w:pPr>
        <w:spacing w:after="0"/>
      </w:pPr>
      <w:r>
        <w:t>&lt;ESMA_QUESTION_</w:t>
      </w:r>
      <w:r w:rsidR="006E2953">
        <w:t>CP2</w:t>
      </w:r>
      <w:r>
        <w:t>_6</w:t>
      </w:r>
      <w:r w:rsidR="00087477">
        <w:t>6</w:t>
      </w:r>
      <w:r>
        <w:t>&gt;</w:t>
      </w:r>
    </w:p>
    <w:p w14:paraId="03DCBA47" w14:textId="77777777" w:rsidR="008B11F9" w:rsidRPr="006407DC" w:rsidRDefault="008B11F9" w:rsidP="006407DC">
      <w:pPr>
        <w:rPr>
          <w:b/>
        </w:rPr>
      </w:pPr>
    </w:p>
    <w:p w14:paraId="13835E33" w14:textId="67EE8CAE" w:rsidR="007D5820" w:rsidRPr="006407DC" w:rsidRDefault="007D5820" w:rsidP="006407DC">
      <w:pPr>
        <w:rPr>
          <w:b/>
        </w:rPr>
      </w:pPr>
      <w:r w:rsidRPr="006407DC">
        <w:rPr>
          <w:b/>
        </w:rPr>
        <w:lastRenderedPageBreak/>
        <w:t>Q6</w:t>
      </w:r>
      <w:r w:rsidR="00087477">
        <w:rPr>
          <w:b/>
        </w:rPr>
        <w:t>7</w:t>
      </w:r>
      <w:r w:rsidRPr="006407DC">
        <w:rPr>
          <w:b/>
        </w:rPr>
        <w:t>: Do you think that the input and output data fields strike a balance between reporting burden for data contributors/CTPs and benefits for CT users?</w:t>
      </w:r>
    </w:p>
    <w:p w14:paraId="172AA665" w14:textId="6C3F3B6D" w:rsidR="008B11F9" w:rsidRDefault="008B11F9" w:rsidP="008B11F9">
      <w:pPr>
        <w:spacing w:after="0"/>
      </w:pPr>
      <w:r>
        <w:t>&lt;ESMA_QUESTION_</w:t>
      </w:r>
      <w:r w:rsidR="006E2953">
        <w:t>CP2</w:t>
      </w:r>
      <w:r>
        <w:t>_6</w:t>
      </w:r>
      <w:r w:rsidR="00087477">
        <w:t>7</w:t>
      </w:r>
      <w:r>
        <w:t>&gt;</w:t>
      </w:r>
    </w:p>
    <w:p w14:paraId="0008D5B6" w14:textId="77777777" w:rsidR="00CA719E" w:rsidRPr="00CA719E" w:rsidRDefault="00CA719E" w:rsidP="00CA719E">
      <w:pPr>
        <w:spacing w:after="0"/>
      </w:pPr>
      <w:permStart w:id="1171325499" w:edGrp="everyone"/>
      <w:r w:rsidRPr="00CA719E">
        <w:t>On a high-level it should be a guiding principle that trading venues do not distribute the full set of full depth market data to the CTP. It would be highly inefficient from a cost, efficiency and latency perspective for both venues, CTP and end-data consumers. We recommend that only BBO/L1 data is supplied to CTP, which will be sufficient to provide the suggested anonymised real-time top-of-book service(s). To construct such EBBO service a full pre-trade order book from all trading venues would result in a very high portion of redundant data delivered to the CTP.  </w:t>
      </w:r>
    </w:p>
    <w:p w14:paraId="6DFB5C9D" w14:textId="77777777" w:rsidR="00CA719E" w:rsidRPr="00CA719E" w:rsidRDefault="00CA719E" w:rsidP="00CA719E">
      <w:pPr>
        <w:spacing w:after="0"/>
      </w:pPr>
      <w:r w:rsidRPr="00CA719E">
        <w:t> </w:t>
      </w:r>
    </w:p>
    <w:p w14:paraId="5F1CE766" w14:textId="77777777" w:rsidR="00CA719E" w:rsidRPr="00CA719E" w:rsidRDefault="00CA719E" w:rsidP="00CA719E">
      <w:pPr>
        <w:spacing w:after="0"/>
      </w:pPr>
      <w:r w:rsidRPr="00CA719E">
        <w:t>Nasdaq is also concerned about the potential for many change requests that could impact trading and market data systems. Any changes to such systems must be initiated by an initial consultation with stakeholders, and then announced with detailed requirements well in advance. Any change to the CTP can have real implications to internal systems at the trading venues; and there must be sufficient time set aside for budgeting, requirements/design, implementation and test periods. </w:t>
      </w:r>
    </w:p>
    <w:p w14:paraId="5A3E3CF8" w14:textId="72FA3C45" w:rsidR="008B11F9" w:rsidRDefault="008B11F9" w:rsidP="008B11F9">
      <w:pPr>
        <w:spacing w:after="0"/>
      </w:pPr>
    </w:p>
    <w:permEnd w:id="1171325499"/>
    <w:p w14:paraId="20B5CC7D" w14:textId="7D1F26D3" w:rsidR="008B11F9" w:rsidRDefault="008B11F9" w:rsidP="008B11F9">
      <w:pPr>
        <w:spacing w:after="0"/>
      </w:pPr>
      <w:r>
        <w:t>&lt;ESMA_QUESTION_</w:t>
      </w:r>
      <w:r w:rsidR="006E2953">
        <w:t>CP2</w:t>
      </w:r>
      <w:r>
        <w:t>_6</w:t>
      </w:r>
      <w:r w:rsidR="00087477">
        <w:t>7</w:t>
      </w:r>
      <w:r>
        <w:t>&gt;</w:t>
      </w:r>
    </w:p>
    <w:p w14:paraId="6C04764F" w14:textId="77777777" w:rsidR="008B11F9" w:rsidRPr="006407DC" w:rsidRDefault="008B11F9" w:rsidP="006407DC">
      <w:pPr>
        <w:rPr>
          <w:b/>
        </w:rPr>
      </w:pPr>
    </w:p>
    <w:p w14:paraId="31C189FE" w14:textId="2FC745D4" w:rsidR="007D5820" w:rsidRPr="006407DC" w:rsidRDefault="007D5820" w:rsidP="006407DC">
      <w:pPr>
        <w:rPr>
          <w:b/>
        </w:rPr>
      </w:pPr>
      <w:r w:rsidRPr="006407DC">
        <w:rPr>
          <w:b/>
        </w:rPr>
        <w:t>Q6</w:t>
      </w:r>
      <w:r w:rsidR="00087477">
        <w:rPr>
          <w:b/>
        </w:rPr>
        <w:t>8</w:t>
      </w:r>
      <w:r w:rsidRPr="006407DC">
        <w:rPr>
          <w:b/>
        </w:rPr>
        <w:t>: Do you think that the proposed data quality requirements are sufficient to achieve the CT’s objectives without generating excessive compliance burdens? Please explain.</w:t>
      </w:r>
    </w:p>
    <w:p w14:paraId="31FFB4BA" w14:textId="332C798A" w:rsidR="008B11F9" w:rsidRDefault="008B11F9" w:rsidP="008B11F9">
      <w:pPr>
        <w:spacing w:after="0"/>
      </w:pPr>
      <w:r>
        <w:t>&lt;ESMA_QUESTION_</w:t>
      </w:r>
      <w:r w:rsidR="006E2953">
        <w:t>CP2</w:t>
      </w:r>
      <w:r>
        <w:t>_6</w:t>
      </w:r>
      <w:r w:rsidR="00087477">
        <w:t>8</w:t>
      </w:r>
      <w:r>
        <w:t>&gt;</w:t>
      </w:r>
    </w:p>
    <w:p w14:paraId="39C51970" w14:textId="0AD3A9AA" w:rsidR="008B11F9" w:rsidRDefault="00CA719E" w:rsidP="008B11F9">
      <w:pPr>
        <w:spacing w:after="0"/>
      </w:pPr>
      <w:permStart w:id="1225813958" w:edGrp="everyone"/>
      <w:r w:rsidRPr="00CA719E">
        <w:rPr>
          <w:lang w:val="en-US"/>
        </w:rPr>
        <w:t>Nasdaq</w:t>
      </w:r>
      <w:r w:rsidRPr="00CA719E">
        <w:t xml:space="preserve"> does not agree with ESMA’s proposals regarding data quality measures and enforcement standards for data inbound to the CTA. It is unreasonable for the CTP to enhance the data quality; data contributors already have controls and systems in place to support such data quality.  Please refer to Q15 for a more information on </w:t>
      </w:r>
      <w:r w:rsidRPr="00CA719E">
        <w:rPr>
          <w:lang w:val="en-US"/>
        </w:rPr>
        <w:t>Nasdaq’</w:t>
      </w:r>
      <w:r w:rsidRPr="00CA719E">
        <w:t>s concerns. </w:t>
      </w:r>
    </w:p>
    <w:permEnd w:id="1225813958"/>
    <w:p w14:paraId="596DBDAB" w14:textId="36B93B86" w:rsidR="008B11F9" w:rsidRDefault="008B11F9" w:rsidP="008B11F9">
      <w:pPr>
        <w:spacing w:after="0"/>
      </w:pPr>
      <w:r>
        <w:t>&lt;ESMA_QUESTION_</w:t>
      </w:r>
      <w:r w:rsidR="006E2953">
        <w:t>CP2</w:t>
      </w:r>
      <w:r>
        <w:t>_6</w:t>
      </w:r>
      <w:r w:rsidR="00087477">
        <w:t>8</w:t>
      </w:r>
      <w:r>
        <w:t>&gt;</w:t>
      </w:r>
    </w:p>
    <w:p w14:paraId="774366AF" w14:textId="77777777" w:rsidR="008B11F9" w:rsidRPr="006407DC" w:rsidRDefault="008B11F9" w:rsidP="006407DC">
      <w:pPr>
        <w:rPr>
          <w:b/>
        </w:rPr>
      </w:pPr>
    </w:p>
    <w:p w14:paraId="68D7A957" w14:textId="089593FF" w:rsidR="007D5820" w:rsidRPr="006407DC" w:rsidRDefault="007D5820" w:rsidP="007D5820">
      <w:pPr>
        <w:rPr>
          <w:b/>
        </w:rPr>
      </w:pPr>
      <w:r w:rsidRPr="006407DC">
        <w:rPr>
          <w:b/>
        </w:rPr>
        <w:t>Q6</w:t>
      </w:r>
      <w:r w:rsidR="0010191F">
        <w:rPr>
          <w:b/>
        </w:rPr>
        <w:t>9</w:t>
      </w:r>
      <w:r w:rsidRPr="006407DC">
        <w:rPr>
          <w:b/>
        </w:rPr>
        <w:t>: Which costs do you expect to implement the revenue distribution scheme? Please differentiate between one-off and on-going costs, between fixed and variable costs as well as between direct and indirect costs.</w:t>
      </w:r>
    </w:p>
    <w:p w14:paraId="0517C9B2" w14:textId="613E2E7C" w:rsidR="008B11F9" w:rsidRDefault="008B11F9" w:rsidP="008B11F9">
      <w:pPr>
        <w:spacing w:after="0"/>
      </w:pPr>
      <w:r>
        <w:t>&lt;ESMA_QUESTION_</w:t>
      </w:r>
      <w:r w:rsidR="006E2953">
        <w:t>CP2</w:t>
      </w:r>
      <w:r>
        <w:t>_6</w:t>
      </w:r>
      <w:r w:rsidR="0010191F">
        <w:t>9</w:t>
      </w:r>
      <w:r>
        <w:t>&gt;</w:t>
      </w:r>
    </w:p>
    <w:p w14:paraId="0016AFE8" w14:textId="77777777" w:rsidR="00CA719E" w:rsidRPr="00CA719E" w:rsidRDefault="00CA719E" w:rsidP="00CA719E">
      <w:pPr>
        <w:spacing w:after="0"/>
      </w:pPr>
      <w:permStart w:id="1143500278" w:edGrp="everyone"/>
      <w:r w:rsidRPr="00CA719E">
        <w:t>All underlying data and statistics related to revenue distribution should be generated and available to the CTP regardless of revenue distribution scheme, so there will likely be no dedicated for data collection. Resources on the data contribution side include data operations finance as well as control functions for revenue distributed. </w:t>
      </w:r>
    </w:p>
    <w:p w14:paraId="01670EA8" w14:textId="77777777" w:rsidR="00CA719E" w:rsidRPr="00CA719E" w:rsidRDefault="00CA719E" w:rsidP="00CA719E">
      <w:pPr>
        <w:spacing w:after="0"/>
      </w:pPr>
      <w:r w:rsidRPr="00CA719E">
        <w:t> </w:t>
      </w:r>
    </w:p>
    <w:p w14:paraId="7CA15C12" w14:textId="242EDC03" w:rsidR="008B11F9" w:rsidRDefault="00CA719E" w:rsidP="008B11F9">
      <w:pPr>
        <w:spacing w:after="0"/>
      </w:pPr>
      <w:r w:rsidRPr="00CA719E">
        <w:lastRenderedPageBreak/>
        <w:t>Creating systems and/or required data reports for revenue distribution at the CTP is initially a one-off-cost but will have continuous running/maintenance cost. The content providers will need to ensure the revenue distribution is accurate.</w:t>
      </w:r>
    </w:p>
    <w:permEnd w:id="1143500278"/>
    <w:p w14:paraId="55561766" w14:textId="3598D469" w:rsidR="008B11F9" w:rsidRDefault="008B11F9" w:rsidP="008B11F9">
      <w:pPr>
        <w:spacing w:after="0"/>
      </w:pPr>
      <w:r>
        <w:t>&lt;ESMA_QUESTION_</w:t>
      </w:r>
      <w:r w:rsidR="006E2953">
        <w:t>CP2</w:t>
      </w:r>
      <w:r>
        <w:t>_6</w:t>
      </w:r>
      <w:r w:rsidR="0010191F">
        <w:t>9</w:t>
      </w:r>
      <w:r>
        <w:t>&gt;</w:t>
      </w:r>
    </w:p>
    <w:p w14:paraId="42FFE4BF" w14:textId="77777777" w:rsidR="008B11F9" w:rsidRPr="006407DC" w:rsidRDefault="008B11F9" w:rsidP="007D5820">
      <w:pPr>
        <w:rPr>
          <w:b/>
        </w:rPr>
      </w:pPr>
    </w:p>
    <w:p w14:paraId="05611CA6" w14:textId="0CDB88B9" w:rsidR="008B11F9" w:rsidRPr="006407DC" w:rsidRDefault="007D5820" w:rsidP="009F4240">
      <w:pPr>
        <w:rPr>
          <w:b/>
        </w:rPr>
      </w:pPr>
      <w:r w:rsidRPr="006407DC">
        <w:rPr>
          <w:b/>
        </w:rPr>
        <w:t>Q</w:t>
      </w:r>
      <w:r w:rsidR="001B6FA5">
        <w:rPr>
          <w:b/>
        </w:rPr>
        <w:t>70</w:t>
      </w:r>
      <w:r w:rsidRPr="006407DC">
        <w:rPr>
          <w:b/>
        </w:rPr>
        <w:t>: Which costs do you expect to implement the suspension and the resumption of the revenue distribution scheme? Please differentiate between one-off and on-going costs, between fixed and variable costs as well as between direct and indirect costs.</w:t>
      </w:r>
    </w:p>
    <w:p w14:paraId="7409575D" w14:textId="13DC4ADB" w:rsidR="009F4240" w:rsidRDefault="009F4240" w:rsidP="009F4240">
      <w:pPr>
        <w:spacing w:after="0"/>
      </w:pPr>
      <w:r>
        <w:t>&lt;ESMA_QUESTION_</w:t>
      </w:r>
      <w:r w:rsidR="006E2953">
        <w:t>CP2</w:t>
      </w:r>
      <w:r>
        <w:t>_</w:t>
      </w:r>
      <w:r w:rsidR="001B6FA5">
        <w:t>70</w:t>
      </w:r>
      <w:r>
        <w:t>&gt;</w:t>
      </w:r>
    </w:p>
    <w:p w14:paraId="25698DFD" w14:textId="3B5BABD7" w:rsidR="009F4240" w:rsidRDefault="00CA719E" w:rsidP="009F4240">
      <w:pPr>
        <w:spacing w:after="0"/>
      </w:pPr>
      <w:permStart w:id="1807570808" w:edGrp="everyone"/>
      <w:r w:rsidRPr="00CA719E">
        <w:t>Costs would be highly dependent on the frequency of suspension/resumptions occurring.  Procedures and systems for revenue distribution would need to be built to support suspension/resumption.  </w:t>
      </w:r>
    </w:p>
    <w:permEnd w:id="1807570808"/>
    <w:p w14:paraId="5D78D87B" w14:textId="1104FDE5" w:rsidR="009F4240" w:rsidRDefault="009F4240" w:rsidP="009F4240">
      <w:pPr>
        <w:spacing w:after="0"/>
      </w:pPr>
      <w:r>
        <w:t>&lt;ESMA_QUESTION_</w:t>
      </w:r>
      <w:r w:rsidR="006E2953">
        <w:t>CP2</w:t>
      </w:r>
      <w:r>
        <w:t>_</w:t>
      </w:r>
      <w:r w:rsidR="001B6FA5">
        <w:t>70</w:t>
      </w:r>
      <w:r>
        <w:t>&gt;</w:t>
      </w:r>
    </w:p>
    <w:p w14:paraId="745762E3" w14:textId="77777777" w:rsidR="009F4240" w:rsidRDefault="009F4240" w:rsidP="006407DC"/>
    <w:sectPr w:rsidR="009F424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D9F8F" w14:textId="77777777" w:rsidR="00801E43" w:rsidRDefault="00801E43" w:rsidP="00F716D4">
      <w:r>
        <w:separator/>
      </w:r>
    </w:p>
    <w:p w14:paraId="749EF355" w14:textId="77777777" w:rsidR="00801E43" w:rsidRDefault="00801E43" w:rsidP="00F716D4"/>
  </w:endnote>
  <w:endnote w:type="continuationSeparator" w:id="0">
    <w:p w14:paraId="7C49AFC5" w14:textId="77777777" w:rsidR="00801E43" w:rsidRDefault="00801E43" w:rsidP="00F716D4">
      <w:r>
        <w:continuationSeparator/>
      </w:r>
    </w:p>
    <w:p w14:paraId="31E911F4" w14:textId="77777777" w:rsidR="00801E43" w:rsidRDefault="00801E43" w:rsidP="00F716D4"/>
  </w:endnote>
  <w:endnote w:type="continuationNotice" w:id="1">
    <w:p w14:paraId="3E15CC80" w14:textId="77777777" w:rsidR="00801E43" w:rsidRDefault="00801E43"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modern"/>
    <w:notTrueType/>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0B" w14:textId="77777777" w:rsidR="00CA719E" w:rsidRDefault="00CA7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9C42C" w14:textId="77777777" w:rsidR="00CA719E" w:rsidRDefault="00CA71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64F1" w14:textId="77777777" w:rsidR="00CA719E" w:rsidRDefault="00CA71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79F29" w14:textId="77777777" w:rsidR="00CA719E" w:rsidRDefault="00CA71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35F4E" w14:textId="77777777" w:rsidR="00801E43" w:rsidRDefault="00801E43" w:rsidP="00F716D4">
      <w:r>
        <w:separator/>
      </w:r>
    </w:p>
    <w:p w14:paraId="217C05E9" w14:textId="77777777" w:rsidR="00801E43" w:rsidRDefault="00801E43" w:rsidP="00F716D4"/>
  </w:footnote>
  <w:footnote w:type="continuationSeparator" w:id="0">
    <w:p w14:paraId="22D9FED0" w14:textId="77777777" w:rsidR="00801E43" w:rsidRDefault="00801E43" w:rsidP="00F716D4">
      <w:r>
        <w:continuationSeparator/>
      </w:r>
    </w:p>
    <w:p w14:paraId="201141D0" w14:textId="77777777" w:rsidR="00801E43" w:rsidRDefault="00801E43" w:rsidP="00F716D4"/>
  </w:footnote>
  <w:footnote w:type="continuationNotice" w:id="1">
    <w:p w14:paraId="69B7D9BD" w14:textId="77777777" w:rsidR="00801E43" w:rsidRDefault="00801E43"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62BEDB16" w:rsidR="00C54034" w:rsidRDefault="00C54034" w:rsidP="00F716D4">
    <w:pPr>
      <w:pStyle w:val="HeaderFoot"/>
      <w:rPr>
        <w:highlight w:val="yellow"/>
      </w:rPr>
    </w:pPr>
  </w:p>
  <w:p w14:paraId="011E436B" w14:textId="2EFA4630" w:rsidR="00F87468" w:rsidRPr="00F716D4" w:rsidRDefault="00FE2FBE" w:rsidP="00F716D4">
    <w:pPr>
      <w:pStyle w:val="HeaderFoot"/>
    </w:pPr>
    <w:r>
      <w:t>23</w:t>
    </w:r>
    <w:r w:rsidR="00F87468" w:rsidRPr="00F716D4">
      <w:t xml:space="preserve"> </w:t>
    </w:r>
    <w:r>
      <w:t>May</w:t>
    </w:r>
    <w:r w:rsidR="00F87468" w:rsidRPr="00F716D4">
      <w:t xml:space="preserve"> 202</w:t>
    </w:r>
    <w:r>
      <w:t>4</w:t>
    </w:r>
  </w:p>
  <w:p w14:paraId="4661A9E6" w14:textId="012D81FF" w:rsidR="00F107EF" w:rsidRPr="00F716D4" w:rsidRDefault="00CD1C96" w:rsidP="00C54034">
    <w:pPr>
      <w:pStyle w:val="HeaderFoot"/>
    </w:pPr>
    <w:r w:rsidRPr="00CD1C96">
      <w:t>ESMA74-2134169708-7252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2D2C88"/>
    <w:multiLevelType w:val="multilevel"/>
    <w:tmpl w:val="4012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116CF"/>
    <w:multiLevelType w:val="multilevel"/>
    <w:tmpl w:val="8CC8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07F4C"/>
    <w:multiLevelType w:val="multilevel"/>
    <w:tmpl w:val="AE4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92ED2"/>
    <w:multiLevelType w:val="multilevel"/>
    <w:tmpl w:val="F6D02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3F1B64"/>
    <w:multiLevelType w:val="multilevel"/>
    <w:tmpl w:val="24C4C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15:restartNumberingAfterBreak="0">
    <w:nsid w:val="1CC973C5"/>
    <w:multiLevelType w:val="multilevel"/>
    <w:tmpl w:val="4C5E0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BC4111"/>
    <w:multiLevelType w:val="multilevel"/>
    <w:tmpl w:val="CE542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15:restartNumberingAfterBreak="0">
    <w:nsid w:val="41D0036B"/>
    <w:multiLevelType w:val="multilevel"/>
    <w:tmpl w:val="7AFE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01C06"/>
    <w:multiLevelType w:val="multilevel"/>
    <w:tmpl w:val="6D8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3477B"/>
    <w:multiLevelType w:val="multilevel"/>
    <w:tmpl w:val="EC702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33F5A9B"/>
    <w:multiLevelType w:val="multilevel"/>
    <w:tmpl w:val="88FE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6" w15:restartNumberingAfterBreak="0">
    <w:nsid w:val="56C2291B"/>
    <w:multiLevelType w:val="multilevel"/>
    <w:tmpl w:val="54F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C2428F0"/>
    <w:multiLevelType w:val="multilevel"/>
    <w:tmpl w:val="50D0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6A446EEF"/>
    <w:multiLevelType w:val="multilevel"/>
    <w:tmpl w:val="386A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361293"/>
    <w:multiLevelType w:val="multilevel"/>
    <w:tmpl w:val="AFCA6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3A30A6D"/>
    <w:multiLevelType w:val="multilevel"/>
    <w:tmpl w:val="476A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43068E"/>
    <w:multiLevelType w:val="multilevel"/>
    <w:tmpl w:val="681A4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7B24450"/>
    <w:multiLevelType w:val="multilevel"/>
    <w:tmpl w:val="E9F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4" w15:restartNumberingAfterBreak="0">
    <w:nsid w:val="7C0A6D0D"/>
    <w:multiLevelType w:val="multilevel"/>
    <w:tmpl w:val="9624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1"/>
  </w:num>
  <w:num w:numId="2" w16cid:durableId="1769932826">
    <w:abstractNumId w:val="26"/>
  </w:num>
  <w:num w:numId="3" w16cid:durableId="550074866">
    <w:abstractNumId w:val="16"/>
  </w:num>
  <w:num w:numId="4" w16cid:durableId="1881627233">
    <w:abstractNumId w:val="32"/>
  </w:num>
  <w:num w:numId="5" w16cid:durableId="208225584">
    <w:abstractNumId w:val="0"/>
  </w:num>
  <w:num w:numId="6" w16cid:durableId="1787233265">
    <w:abstractNumId w:val="8"/>
  </w:num>
  <w:num w:numId="7" w16cid:durableId="1846357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42"/>
  </w:num>
  <w:num w:numId="9" w16cid:durableId="1008846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7"/>
  </w:num>
  <w:num w:numId="12" w16cid:durableId="1500659627">
    <w:abstractNumId w:val="41"/>
  </w:num>
  <w:num w:numId="13" w16cid:durableId="1879658227">
    <w:abstractNumId w:val="31"/>
  </w:num>
  <w:num w:numId="14" w16cid:durableId="1495758855">
    <w:abstractNumId w:val="15"/>
  </w:num>
  <w:num w:numId="15" w16cid:durableId="1186556611">
    <w:abstractNumId w:val="2"/>
  </w:num>
  <w:num w:numId="16" w16cid:durableId="679087124">
    <w:abstractNumId w:val="19"/>
  </w:num>
  <w:num w:numId="17" w16cid:durableId="1695498691">
    <w:abstractNumId w:val="20"/>
  </w:num>
  <w:num w:numId="18" w16cid:durableId="1042363640">
    <w:abstractNumId w:val="22"/>
  </w:num>
  <w:num w:numId="19" w16cid:durableId="820345968">
    <w:abstractNumId w:val="35"/>
  </w:num>
  <w:num w:numId="20" w16cid:durableId="1805388212">
    <w:abstractNumId w:val="48"/>
  </w:num>
  <w:num w:numId="21" w16cid:durableId="538709007">
    <w:abstractNumId w:val="34"/>
  </w:num>
  <w:num w:numId="22" w16cid:durableId="104540172">
    <w:abstractNumId w:val="14"/>
  </w:num>
  <w:num w:numId="23" w16cid:durableId="1824349076">
    <w:abstractNumId w:val="40"/>
  </w:num>
  <w:num w:numId="24" w16cid:durableId="672032853">
    <w:abstractNumId w:val="39"/>
  </w:num>
  <w:num w:numId="25" w16cid:durableId="48917541">
    <w:abstractNumId w:val="27"/>
  </w:num>
  <w:num w:numId="26" w16cid:durableId="978925443">
    <w:abstractNumId w:val="43"/>
  </w:num>
  <w:num w:numId="27" w16cid:durableId="1036613928">
    <w:abstractNumId w:val="53"/>
  </w:num>
  <w:num w:numId="28" w16cid:durableId="872039349">
    <w:abstractNumId w:val="12"/>
  </w:num>
  <w:num w:numId="29" w16cid:durableId="924530660">
    <w:abstractNumId w:val="3"/>
  </w:num>
  <w:num w:numId="30" w16cid:durableId="419180233">
    <w:abstractNumId w:val="30"/>
  </w:num>
  <w:num w:numId="31" w16cid:durableId="276761337">
    <w:abstractNumId w:val="28"/>
  </w:num>
  <w:num w:numId="32" w16cid:durableId="1166238383">
    <w:abstractNumId w:val="47"/>
  </w:num>
  <w:num w:numId="33" w16cid:durableId="2076850202">
    <w:abstractNumId w:val="46"/>
  </w:num>
  <w:num w:numId="34" w16cid:durableId="469176496">
    <w:abstractNumId w:val="17"/>
  </w:num>
  <w:num w:numId="35" w16cid:durableId="674843309">
    <w:abstractNumId w:val="25"/>
  </w:num>
  <w:num w:numId="36" w16cid:durableId="1954971501">
    <w:abstractNumId w:val="55"/>
  </w:num>
  <w:num w:numId="37" w16cid:durableId="166214448">
    <w:abstractNumId w:val="24"/>
  </w:num>
  <w:num w:numId="38" w16cid:durableId="1818186645">
    <w:abstractNumId w:val="11"/>
  </w:num>
  <w:num w:numId="39" w16cid:durableId="463423219">
    <w:abstractNumId w:val="1"/>
  </w:num>
  <w:num w:numId="40" w16cid:durableId="1326665875">
    <w:abstractNumId w:val="6"/>
  </w:num>
  <w:num w:numId="41" w16cid:durableId="216475300">
    <w:abstractNumId w:val="33"/>
  </w:num>
  <w:num w:numId="42" w16cid:durableId="457770988">
    <w:abstractNumId w:val="29"/>
  </w:num>
  <w:num w:numId="43" w16cid:durableId="800391718">
    <w:abstractNumId w:val="49"/>
  </w:num>
  <w:num w:numId="44" w16cid:durableId="663244343">
    <w:abstractNumId w:val="50"/>
  </w:num>
  <w:num w:numId="45" w16cid:durableId="394818732">
    <w:abstractNumId w:val="54"/>
  </w:num>
  <w:num w:numId="46" w16cid:durableId="1551376117">
    <w:abstractNumId w:val="51"/>
  </w:num>
  <w:num w:numId="47" w16cid:durableId="1146583560">
    <w:abstractNumId w:val="23"/>
  </w:num>
  <w:num w:numId="48" w16cid:durableId="1423643681">
    <w:abstractNumId w:val="44"/>
  </w:num>
  <w:num w:numId="49" w16cid:durableId="861480448">
    <w:abstractNumId w:val="7"/>
  </w:num>
  <w:num w:numId="50" w16cid:durableId="1976641588">
    <w:abstractNumId w:val="9"/>
  </w:num>
  <w:num w:numId="51" w16cid:durableId="2007902064">
    <w:abstractNumId w:val="4"/>
  </w:num>
  <w:num w:numId="52" w16cid:durableId="1665282673">
    <w:abstractNumId w:val="45"/>
  </w:num>
  <w:num w:numId="53" w16cid:durableId="666906212">
    <w:abstractNumId w:val="38"/>
  </w:num>
  <w:num w:numId="54" w16cid:durableId="52241503">
    <w:abstractNumId w:val="36"/>
  </w:num>
  <w:num w:numId="55" w16cid:durableId="1511676143">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scMvEbzPJK5+o38S0Pxx57+wOpGIi2g0LpSrgk2iAWUupkAUyQlb8SELH3wp49Fkai9IuCQo/xjWdt2djceLw==" w:salt="tS6eMgM1X+ntx+8f7OCT9Q=="/>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7"/>
    <w:rsid w:val="00006C2B"/>
    <w:rsid w:val="00007014"/>
    <w:rsid w:val="00007968"/>
    <w:rsid w:val="0001067A"/>
    <w:rsid w:val="000110AB"/>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BAF"/>
    <w:rsid w:val="00071EAD"/>
    <w:rsid w:val="00071F4E"/>
    <w:rsid w:val="00072271"/>
    <w:rsid w:val="00072B54"/>
    <w:rsid w:val="00073D7F"/>
    <w:rsid w:val="0007463D"/>
    <w:rsid w:val="00074979"/>
    <w:rsid w:val="000749F0"/>
    <w:rsid w:val="0007609D"/>
    <w:rsid w:val="00077C67"/>
    <w:rsid w:val="00080976"/>
    <w:rsid w:val="00081CEB"/>
    <w:rsid w:val="00081E60"/>
    <w:rsid w:val="00082D8E"/>
    <w:rsid w:val="00082E31"/>
    <w:rsid w:val="00083AA3"/>
    <w:rsid w:val="00085947"/>
    <w:rsid w:val="000868FE"/>
    <w:rsid w:val="00087477"/>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3E6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70F"/>
    <w:rsid w:val="000E3937"/>
    <w:rsid w:val="000E4926"/>
    <w:rsid w:val="000E49B7"/>
    <w:rsid w:val="000E5F7F"/>
    <w:rsid w:val="000E7086"/>
    <w:rsid w:val="000E7C65"/>
    <w:rsid w:val="000F04D2"/>
    <w:rsid w:val="000F4FB3"/>
    <w:rsid w:val="000F55B7"/>
    <w:rsid w:val="000F604F"/>
    <w:rsid w:val="000F7399"/>
    <w:rsid w:val="0010191F"/>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23"/>
    <w:rsid w:val="001244CD"/>
    <w:rsid w:val="0012566F"/>
    <w:rsid w:val="001262B1"/>
    <w:rsid w:val="00130F41"/>
    <w:rsid w:val="00130FAF"/>
    <w:rsid w:val="0013223D"/>
    <w:rsid w:val="00135F2B"/>
    <w:rsid w:val="001372DD"/>
    <w:rsid w:val="001405BA"/>
    <w:rsid w:val="00141497"/>
    <w:rsid w:val="0014253A"/>
    <w:rsid w:val="001425C8"/>
    <w:rsid w:val="001431AE"/>
    <w:rsid w:val="00143B87"/>
    <w:rsid w:val="001459E3"/>
    <w:rsid w:val="00146A0B"/>
    <w:rsid w:val="0014761E"/>
    <w:rsid w:val="00147FAA"/>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6EEC"/>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6FA5"/>
    <w:rsid w:val="001C0344"/>
    <w:rsid w:val="001C0F2A"/>
    <w:rsid w:val="001C1A59"/>
    <w:rsid w:val="001C270F"/>
    <w:rsid w:val="001C43B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989"/>
    <w:rsid w:val="001E407D"/>
    <w:rsid w:val="001E40FB"/>
    <w:rsid w:val="001E66EC"/>
    <w:rsid w:val="001E68C5"/>
    <w:rsid w:val="001E6BFC"/>
    <w:rsid w:val="001F0F63"/>
    <w:rsid w:val="001F3996"/>
    <w:rsid w:val="001F4154"/>
    <w:rsid w:val="001F44A4"/>
    <w:rsid w:val="001F579D"/>
    <w:rsid w:val="001F65EF"/>
    <w:rsid w:val="001F697B"/>
    <w:rsid w:val="002005A6"/>
    <w:rsid w:val="00204CBC"/>
    <w:rsid w:val="002051F1"/>
    <w:rsid w:val="00205AB0"/>
    <w:rsid w:val="002067BA"/>
    <w:rsid w:val="00206FFE"/>
    <w:rsid w:val="0021058D"/>
    <w:rsid w:val="00211E2F"/>
    <w:rsid w:val="00211E9E"/>
    <w:rsid w:val="00214FB4"/>
    <w:rsid w:val="00215940"/>
    <w:rsid w:val="00217C23"/>
    <w:rsid w:val="00220561"/>
    <w:rsid w:val="00220CE4"/>
    <w:rsid w:val="00222D9B"/>
    <w:rsid w:val="00222E43"/>
    <w:rsid w:val="0022309F"/>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3D12"/>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95F"/>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903"/>
    <w:rsid w:val="00317FC8"/>
    <w:rsid w:val="0032066F"/>
    <w:rsid w:val="003223D7"/>
    <w:rsid w:val="00323D9F"/>
    <w:rsid w:val="00324FDB"/>
    <w:rsid w:val="00325BFA"/>
    <w:rsid w:val="00325F48"/>
    <w:rsid w:val="00330CCD"/>
    <w:rsid w:val="0033194F"/>
    <w:rsid w:val="00332103"/>
    <w:rsid w:val="00332304"/>
    <w:rsid w:val="00332406"/>
    <w:rsid w:val="00332D8D"/>
    <w:rsid w:val="00336B56"/>
    <w:rsid w:val="00341B25"/>
    <w:rsid w:val="00341EC0"/>
    <w:rsid w:val="0034240C"/>
    <w:rsid w:val="0034374F"/>
    <w:rsid w:val="00344496"/>
    <w:rsid w:val="00345968"/>
    <w:rsid w:val="00346216"/>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17A"/>
    <w:rsid w:val="00383B8E"/>
    <w:rsid w:val="00383D7D"/>
    <w:rsid w:val="00384CCE"/>
    <w:rsid w:val="003865E5"/>
    <w:rsid w:val="003926C1"/>
    <w:rsid w:val="00392900"/>
    <w:rsid w:val="00393357"/>
    <w:rsid w:val="00395E7B"/>
    <w:rsid w:val="00395F4C"/>
    <w:rsid w:val="00396761"/>
    <w:rsid w:val="003A46A1"/>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81F"/>
    <w:rsid w:val="0040254B"/>
    <w:rsid w:val="00403086"/>
    <w:rsid w:val="00403460"/>
    <w:rsid w:val="004040FF"/>
    <w:rsid w:val="00404284"/>
    <w:rsid w:val="004042C4"/>
    <w:rsid w:val="00406E90"/>
    <w:rsid w:val="00406EC5"/>
    <w:rsid w:val="00410240"/>
    <w:rsid w:val="00412253"/>
    <w:rsid w:val="004142ED"/>
    <w:rsid w:val="00415476"/>
    <w:rsid w:val="00415C81"/>
    <w:rsid w:val="0041634D"/>
    <w:rsid w:val="00416ABC"/>
    <w:rsid w:val="00417EF7"/>
    <w:rsid w:val="0042075D"/>
    <w:rsid w:val="00422A7D"/>
    <w:rsid w:val="00422BFC"/>
    <w:rsid w:val="00424642"/>
    <w:rsid w:val="00425ABB"/>
    <w:rsid w:val="00425BB6"/>
    <w:rsid w:val="004261A0"/>
    <w:rsid w:val="004265AA"/>
    <w:rsid w:val="00426BC3"/>
    <w:rsid w:val="00426CE1"/>
    <w:rsid w:val="0042739E"/>
    <w:rsid w:val="00427D52"/>
    <w:rsid w:val="00430412"/>
    <w:rsid w:val="00430497"/>
    <w:rsid w:val="00430799"/>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9C2"/>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4A90"/>
    <w:rsid w:val="004E62DE"/>
    <w:rsid w:val="004E6B05"/>
    <w:rsid w:val="004E76A1"/>
    <w:rsid w:val="004F05DE"/>
    <w:rsid w:val="004F6376"/>
    <w:rsid w:val="004F6A93"/>
    <w:rsid w:val="004F6F14"/>
    <w:rsid w:val="004F728D"/>
    <w:rsid w:val="004F76D9"/>
    <w:rsid w:val="004F79A6"/>
    <w:rsid w:val="00501BF5"/>
    <w:rsid w:val="00501D8B"/>
    <w:rsid w:val="0050319F"/>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38D7"/>
    <w:rsid w:val="005A4087"/>
    <w:rsid w:val="005A4B18"/>
    <w:rsid w:val="005A537E"/>
    <w:rsid w:val="005A6F43"/>
    <w:rsid w:val="005A767D"/>
    <w:rsid w:val="005A775C"/>
    <w:rsid w:val="005B00F1"/>
    <w:rsid w:val="005B0CE7"/>
    <w:rsid w:val="005B10E2"/>
    <w:rsid w:val="005B1803"/>
    <w:rsid w:val="005B1DF9"/>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6E4"/>
    <w:rsid w:val="005D4A86"/>
    <w:rsid w:val="005D5EB1"/>
    <w:rsid w:val="005D6A29"/>
    <w:rsid w:val="005D709E"/>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5F635C"/>
    <w:rsid w:val="005F79EE"/>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150B"/>
    <w:rsid w:val="00633433"/>
    <w:rsid w:val="006341B5"/>
    <w:rsid w:val="006346C9"/>
    <w:rsid w:val="00634727"/>
    <w:rsid w:val="00634B64"/>
    <w:rsid w:val="0063578C"/>
    <w:rsid w:val="0063642C"/>
    <w:rsid w:val="0063681E"/>
    <w:rsid w:val="00636FF9"/>
    <w:rsid w:val="006407DC"/>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731"/>
    <w:rsid w:val="00654936"/>
    <w:rsid w:val="00655485"/>
    <w:rsid w:val="006558B3"/>
    <w:rsid w:val="00657985"/>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45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953"/>
    <w:rsid w:val="006E2A23"/>
    <w:rsid w:val="006E35E5"/>
    <w:rsid w:val="006E3C72"/>
    <w:rsid w:val="006E4F20"/>
    <w:rsid w:val="006E649A"/>
    <w:rsid w:val="006E6EFB"/>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5277"/>
    <w:rsid w:val="00715C11"/>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1B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32A"/>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820"/>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E43"/>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6A2"/>
    <w:rsid w:val="00811EDA"/>
    <w:rsid w:val="00812403"/>
    <w:rsid w:val="00812FD7"/>
    <w:rsid w:val="00813EC0"/>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589"/>
    <w:rsid w:val="0083497C"/>
    <w:rsid w:val="008352A6"/>
    <w:rsid w:val="00835B5B"/>
    <w:rsid w:val="008367AE"/>
    <w:rsid w:val="00836E50"/>
    <w:rsid w:val="00837669"/>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A21"/>
    <w:rsid w:val="0085590C"/>
    <w:rsid w:val="008575EB"/>
    <w:rsid w:val="00861098"/>
    <w:rsid w:val="00862DDD"/>
    <w:rsid w:val="0086326D"/>
    <w:rsid w:val="00863CC1"/>
    <w:rsid w:val="00865B01"/>
    <w:rsid w:val="00866D7A"/>
    <w:rsid w:val="00866EE3"/>
    <w:rsid w:val="00871F04"/>
    <w:rsid w:val="008746C1"/>
    <w:rsid w:val="00880224"/>
    <w:rsid w:val="00881B75"/>
    <w:rsid w:val="0088244C"/>
    <w:rsid w:val="00883367"/>
    <w:rsid w:val="00883D59"/>
    <w:rsid w:val="00884C47"/>
    <w:rsid w:val="00885E6F"/>
    <w:rsid w:val="008861AC"/>
    <w:rsid w:val="008868E4"/>
    <w:rsid w:val="00886A60"/>
    <w:rsid w:val="0088759B"/>
    <w:rsid w:val="008909B4"/>
    <w:rsid w:val="008922E8"/>
    <w:rsid w:val="00893916"/>
    <w:rsid w:val="0089442C"/>
    <w:rsid w:val="00895818"/>
    <w:rsid w:val="00895D2F"/>
    <w:rsid w:val="008A2585"/>
    <w:rsid w:val="008A2718"/>
    <w:rsid w:val="008A4CF6"/>
    <w:rsid w:val="008A4E42"/>
    <w:rsid w:val="008A51AA"/>
    <w:rsid w:val="008A6A12"/>
    <w:rsid w:val="008B0DC6"/>
    <w:rsid w:val="008B11F9"/>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7147"/>
    <w:rsid w:val="008D7AC4"/>
    <w:rsid w:val="008E1B6A"/>
    <w:rsid w:val="008E3054"/>
    <w:rsid w:val="008E32FF"/>
    <w:rsid w:val="008E5625"/>
    <w:rsid w:val="008E5C5B"/>
    <w:rsid w:val="008E6A37"/>
    <w:rsid w:val="008F0354"/>
    <w:rsid w:val="008F085A"/>
    <w:rsid w:val="008F0F8E"/>
    <w:rsid w:val="008F1462"/>
    <w:rsid w:val="008F2413"/>
    <w:rsid w:val="008F248D"/>
    <w:rsid w:val="008F4B2C"/>
    <w:rsid w:val="008F4C08"/>
    <w:rsid w:val="008F6851"/>
    <w:rsid w:val="008F7BC4"/>
    <w:rsid w:val="009003B8"/>
    <w:rsid w:val="00900E7A"/>
    <w:rsid w:val="00903E11"/>
    <w:rsid w:val="00903EBE"/>
    <w:rsid w:val="009041BC"/>
    <w:rsid w:val="009041DE"/>
    <w:rsid w:val="00905D59"/>
    <w:rsid w:val="009062CA"/>
    <w:rsid w:val="00907631"/>
    <w:rsid w:val="00907776"/>
    <w:rsid w:val="00907865"/>
    <w:rsid w:val="00913401"/>
    <w:rsid w:val="00913567"/>
    <w:rsid w:val="009137B6"/>
    <w:rsid w:val="00915EBA"/>
    <w:rsid w:val="00917093"/>
    <w:rsid w:val="0092030E"/>
    <w:rsid w:val="00920CE1"/>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32"/>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4DBF"/>
    <w:rsid w:val="0097606C"/>
    <w:rsid w:val="00976C29"/>
    <w:rsid w:val="009771D1"/>
    <w:rsid w:val="0098012D"/>
    <w:rsid w:val="00980845"/>
    <w:rsid w:val="00981BD9"/>
    <w:rsid w:val="0098225F"/>
    <w:rsid w:val="00983A3C"/>
    <w:rsid w:val="00983EFA"/>
    <w:rsid w:val="00984C15"/>
    <w:rsid w:val="00987829"/>
    <w:rsid w:val="00987F7A"/>
    <w:rsid w:val="00991276"/>
    <w:rsid w:val="009923E7"/>
    <w:rsid w:val="00992697"/>
    <w:rsid w:val="0099271D"/>
    <w:rsid w:val="00992D4E"/>
    <w:rsid w:val="009934BB"/>
    <w:rsid w:val="00994464"/>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424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B92"/>
    <w:rsid w:val="00A113FD"/>
    <w:rsid w:val="00A115EE"/>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14ED"/>
    <w:rsid w:val="00A74F9F"/>
    <w:rsid w:val="00A750B3"/>
    <w:rsid w:val="00A75559"/>
    <w:rsid w:val="00A7623D"/>
    <w:rsid w:val="00A8217C"/>
    <w:rsid w:val="00A824A7"/>
    <w:rsid w:val="00A829A3"/>
    <w:rsid w:val="00A83644"/>
    <w:rsid w:val="00A83C07"/>
    <w:rsid w:val="00A83F40"/>
    <w:rsid w:val="00A84945"/>
    <w:rsid w:val="00A85543"/>
    <w:rsid w:val="00A86EDD"/>
    <w:rsid w:val="00A8728B"/>
    <w:rsid w:val="00A90D80"/>
    <w:rsid w:val="00A91682"/>
    <w:rsid w:val="00A92125"/>
    <w:rsid w:val="00A92E4A"/>
    <w:rsid w:val="00A958CA"/>
    <w:rsid w:val="00A966B6"/>
    <w:rsid w:val="00A96B46"/>
    <w:rsid w:val="00AA003B"/>
    <w:rsid w:val="00AA016B"/>
    <w:rsid w:val="00AA15DD"/>
    <w:rsid w:val="00AA1C09"/>
    <w:rsid w:val="00AA2F67"/>
    <w:rsid w:val="00AA3569"/>
    <w:rsid w:val="00AA4E12"/>
    <w:rsid w:val="00AA5F4C"/>
    <w:rsid w:val="00AA615C"/>
    <w:rsid w:val="00AA6276"/>
    <w:rsid w:val="00AA6711"/>
    <w:rsid w:val="00AB2AEC"/>
    <w:rsid w:val="00AB2DC1"/>
    <w:rsid w:val="00AB3102"/>
    <w:rsid w:val="00AB3D9A"/>
    <w:rsid w:val="00AB4824"/>
    <w:rsid w:val="00AB4B1D"/>
    <w:rsid w:val="00AB5F51"/>
    <w:rsid w:val="00AB6B5E"/>
    <w:rsid w:val="00AC047F"/>
    <w:rsid w:val="00AC0DB2"/>
    <w:rsid w:val="00AC3934"/>
    <w:rsid w:val="00AC50C8"/>
    <w:rsid w:val="00AC5581"/>
    <w:rsid w:val="00AC56AD"/>
    <w:rsid w:val="00AC580F"/>
    <w:rsid w:val="00AC61BE"/>
    <w:rsid w:val="00AC6C9F"/>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6B4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978"/>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685"/>
    <w:rsid w:val="00B60D27"/>
    <w:rsid w:val="00B619E4"/>
    <w:rsid w:val="00B61CD3"/>
    <w:rsid w:val="00B61D0B"/>
    <w:rsid w:val="00B6351C"/>
    <w:rsid w:val="00B6439A"/>
    <w:rsid w:val="00B6443B"/>
    <w:rsid w:val="00B6517B"/>
    <w:rsid w:val="00B65E71"/>
    <w:rsid w:val="00B66C26"/>
    <w:rsid w:val="00B67829"/>
    <w:rsid w:val="00B7075D"/>
    <w:rsid w:val="00B71FB3"/>
    <w:rsid w:val="00B73492"/>
    <w:rsid w:val="00B7512A"/>
    <w:rsid w:val="00B76548"/>
    <w:rsid w:val="00B76BED"/>
    <w:rsid w:val="00B806E6"/>
    <w:rsid w:val="00B82001"/>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665"/>
    <w:rsid w:val="00BA754A"/>
    <w:rsid w:val="00BA7820"/>
    <w:rsid w:val="00BA794C"/>
    <w:rsid w:val="00BB09FB"/>
    <w:rsid w:val="00BB1973"/>
    <w:rsid w:val="00BB238D"/>
    <w:rsid w:val="00BB37CC"/>
    <w:rsid w:val="00BB48C4"/>
    <w:rsid w:val="00BB661A"/>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5B"/>
    <w:rsid w:val="00C11296"/>
    <w:rsid w:val="00C11905"/>
    <w:rsid w:val="00C1234A"/>
    <w:rsid w:val="00C12661"/>
    <w:rsid w:val="00C126E3"/>
    <w:rsid w:val="00C1330F"/>
    <w:rsid w:val="00C13ED7"/>
    <w:rsid w:val="00C14615"/>
    <w:rsid w:val="00C14F48"/>
    <w:rsid w:val="00C15296"/>
    <w:rsid w:val="00C16DB8"/>
    <w:rsid w:val="00C17750"/>
    <w:rsid w:val="00C2094B"/>
    <w:rsid w:val="00C20DC5"/>
    <w:rsid w:val="00C228C1"/>
    <w:rsid w:val="00C2294E"/>
    <w:rsid w:val="00C22A5B"/>
    <w:rsid w:val="00C23412"/>
    <w:rsid w:val="00C238DE"/>
    <w:rsid w:val="00C264C7"/>
    <w:rsid w:val="00C2682A"/>
    <w:rsid w:val="00C271C4"/>
    <w:rsid w:val="00C274F3"/>
    <w:rsid w:val="00C30A54"/>
    <w:rsid w:val="00C316F7"/>
    <w:rsid w:val="00C31DF0"/>
    <w:rsid w:val="00C329A6"/>
    <w:rsid w:val="00C33916"/>
    <w:rsid w:val="00C33BCF"/>
    <w:rsid w:val="00C353A0"/>
    <w:rsid w:val="00C368D7"/>
    <w:rsid w:val="00C36FD1"/>
    <w:rsid w:val="00C371A5"/>
    <w:rsid w:val="00C400B0"/>
    <w:rsid w:val="00C413FC"/>
    <w:rsid w:val="00C42424"/>
    <w:rsid w:val="00C4269B"/>
    <w:rsid w:val="00C43D33"/>
    <w:rsid w:val="00C44407"/>
    <w:rsid w:val="00C456E8"/>
    <w:rsid w:val="00C46630"/>
    <w:rsid w:val="00C47A2F"/>
    <w:rsid w:val="00C50D18"/>
    <w:rsid w:val="00C51179"/>
    <w:rsid w:val="00C51574"/>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42D5"/>
    <w:rsid w:val="00C84706"/>
    <w:rsid w:val="00C85387"/>
    <w:rsid w:val="00C85E52"/>
    <w:rsid w:val="00C86471"/>
    <w:rsid w:val="00C8677B"/>
    <w:rsid w:val="00C86F96"/>
    <w:rsid w:val="00C909C6"/>
    <w:rsid w:val="00C923B7"/>
    <w:rsid w:val="00C94D4C"/>
    <w:rsid w:val="00C95A1F"/>
    <w:rsid w:val="00C96C1E"/>
    <w:rsid w:val="00C96CA4"/>
    <w:rsid w:val="00CA012C"/>
    <w:rsid w:val="00CA0AA6"/>
    <w:rsid w:val="00CA2897"/>
    <w:rsid w:val="00CA2A2F"/>
    <w:rsid w:val="00CA42F0"/>
    <w:rsid w:val="00CA44F3"/>
    <w:rsid w:val="00CA582C"/>
    <w:rsid w:val="00CA6077"/>
    <w:rsid w:val="00CA715B"/>
    <w:rsid w:val="00CA719E"/>
    <w:rsid w:val="00CA7988"/>
    <w:rsid w:val="00CA7BA2"/>
    <w:rsid w:val="00CB0B78"/>
    <w:rsid w:val="00CB12A5"/>
    <w:rsid w:val="00CB17FA"/>
    <w:rsid w:val="00CB23D8"/>
    <w:rsid w:val="00CB2ED9"/>
    <w:rsid w:val="00CB36A5"/>
    <w:rsid w:val="00CB56B4"/>
    <w:rsid w:val="00CB7286"/>
    <w:rsid w:val="00CB7947"/>
    <w:rsid w:val="00CC098D"/>
    <w:rsid w:val="00CC1783"/>
    <w:rsid w:val="00CC2AC9"/>
    <w:rsid w:val="00CC3B46"/>
    <w:rsid w:val="00CC3D8B"/>
    <w:rsid w:val="00CC4830"/>
    <w:rsid w:val="00CC4E27"/>
    <w:rsid w:val="00CC570C"/>
    <w:rsid w:val="00CC59BB"/>
    <w:rsid w:val="00CC62B6"/>
    <w:rsid w:val="00CC76AA"/>
    <w:rsid w:val="00CC7CD2"/>
    <w:rsid w:val="00CD05CF"/>
    <w:rsid w:val="00CD1C96"/>
    <w:rsid w:val="00CD1FAE"/>
    <w:rsid w:val="00CD232F"/>
    <w:rsid w:val="00CD279E"/>
    <w:rsid w:val="00CD2F92"/>
    <w:rsid w:val="00CD4EB0"/>
    <w:rsid w:val="00CD512D"/>
    <w:rsid w:val="00CD5831"/>
    <w:rsid w:val="00CD6F6E"/>
    <w:rsid w:val="00CE04CE"/>
    <w:rsid w:val="00CE157F"/>
    <w:rsid w:val="00CE1966"/>
    <w:rsid w:val="00CE1ED4"/>
    <w:rsid w:val="00CE2216"/>
    <w:rsid w:val="00CE3014"/>
    <w:rsid w:val="00CE30E5"/>
    <w:rsid w:val="00CE5C44"/>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DFA"/>
    <w:rsid w:val="00D10E3B"/>
    <w:rsid w:val="00D11749"/>
    <w:rsid w:val="00D117B4"/>
    <w:rsid w:val="00D12A7D"/>
    <w:rsid w:val="00D13AB0"/>
    <w:rsid w:val="00D144FA"/>
    <w:rsid w:val="00D1519E"/>
    <w:rsid w:val="00D152B7"/>
    <w:rsid w:val="00D16EDC"/>
    <w:rsid w:val="00D17374"/>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63F5"/>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AFC"/>
    <w:rsid w:val="00D76D88"/>
    <w:rsid w:val="00D77CC9"/>
    <w:rsid w:val="00D83D4B"/>
    <w:rsid w:val="00D871C6"/>
    <w:rsid w:val="00D91010"/>
    <w:rsid w:val="00D9143D"/>
    <w:rsid w:val="00D920D1"/>
    <w:rsid w:val="00DA0FA7"/>
    <w:rsid w:val="00DA12B0"/>
    <w:rsid w:val="00DA2BA0"/>
    <w:rsid w:val="00DA39AD"/>
    <w:rsid w:val="00DA4EF9"/>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588"/>
    <w:rsid w:val="00DD61F5"/>
    <w:rsid w:val="00DD7418"/>
    <w:rsid w:val="00DE64A6"/>
    <w:rsid w:val="00DE66EB"/>
    <w:rsid w:val="00DE7035"/>
    <w:rsid w:val="00DF12E3"/>
    <w:rsid w:val="00DF2A20"/>
    <w:rsid w:val="00DF3F1D"/>
    <w:rsid w:val="00DF466C"/>
    <w:rsid w:val="00DF595C"/>
    <w:rsid w:val="00DF7AB8"/>
    <w:rsid w:val="00DF7EA7"/>
    <w:rsid w:val="00E033B1"/>
    <w:rsid w:val="00E04548"/>
    <w:rsid w:val="00E0484E"/>
    <w:rsid w:val="00E063F8"/>
    <w:rsid w:val="00E114D6"/>
    <w:rsid w:val="00E1166E"/>
    <w:rsid w:val="00E116F5"/>
    <w:rsid w:val="00E11DBD"/>
    <w:rsid w:val="00E13211"/>
    <w:rsid w:val="00E16FB5"/>
    <w:rsid w:val="00E179D6"/>
    <w:rsid w:val="00E20D5D"/>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5A71"/>
    <w:rsid w:val="00E46A7F"/>
    <w:rsid w:val="00E47430"/>
    <w:rsid w:val="00E47EB5"/>
    <w:rsid w:val="00E50FB7"/>
    <w:rsid w:val="00E5199F"/>
    <w:rsid w:val="00E526DF"/>
    <w:rsid w:val="00E5382D"/>
    <w:rsid w:val="00E53C15"/>
    <w:rsid w:val="00E54EE6"/>
    <w:rsid w:val="00E56715"/>
    <w:rsid w:val="00E56C2C"/>
    <w:rsid w:val="00E57F8E"/>
    <w:rsid w:val="00E611C8"/>
    <w:rsid w:val="00E6344A"/>
    <w:rsid w:val="00E64E69"/>
    <w:rsid w:val="00E64FB7"/>
    <w:rsid w:val="00E669A1"/>
    <w:rsid w:val="00E679BA"/>
    <w:rsid w:val="00E70243"/>
    <w:rsid w:val="00E70E2E"/>
    <w:rsid w:val="00E71A68"/>
    <w:rsid w:val="00E72B6E"/>
    <w:rsid w:val="00E72CC6"/>
    <w:rsid w:val="00E73D44"/>
    <w:rsid w:val="00E7494A"/>
    <w:rsid w:val="00E74BE2"/>
    <w:rsid w:val="00E74C66"/>
    <w:rsid w:val="00E75933"/>
    <w:rsid w:val="00E77A1B"/>
    <w:rsid w:val="00E808BE"/>
    <w:rsid w:val="00E81E36"/>
    <w:rsid w:val="00E81E40"/>
    <w:rsid w:val="00E82ECE"/>
    <w:rsid w:val="00E84390"/>
    <w:rsid w:val="00E8713B"/>
    <w:rsid w:val="00E90774"/>
    <w:rsid w:val="00E90C61"/>
    <w:rsid w:val="00E92A82"/>
    <w:rsid w:val="00E92AA8"/>
    <w:rsid w:val="00E9344E"/>
    <w:rsid w:val="00E93E39"/>
    <w:rsid w:val="00E94391"/>
    <w:rsid w:val="00E96A69"/>
    <w:rsid w:val="00E97E2B"/>
    <w:rsid w:val="00EA08CA"/>
    <w:rsid w:val="00EA0C0C"/>
    <w:rsid w:val="00EA2AEA"/>
    <w:rsid w:val="00EA332B"/>
    <w:rsid w:val="00EA3D36"/>
    <w:rsid w:val="00EA40AA"/>
    <w:rsid w:val="00EA57E2"/>
    <w:rsid w:val="00EA6FF7"/>
    <w:rsid w:val="00EA7186"/>
    <w:rsid w:val="00EB018B"/>
    <w:rsid w:val="00EB1003"/>
    <w:rsid w:val="00EB167E"/>
    <w:rsid w:val="00EB24ED"/>
    <w:rsid w:val="00EB2A00"/>
    <w:rsid w:val="00EB309B"/>
    <w:rsid w:val="00EB3AA2"/>
    <w:rsid w:val="00EB4763"/>
    <w:rsid w:val="00EB4F95"/>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54A9"/>
    <w:rsid w:val="00EF61C1"/>
    <w:rsid w:val="00EF6E68"/>
    <w:rsid w:val="00EF76DB"/>
    <w:rsid w:val="00F005FD"/>
    <w:rsid w:val="00F016BE"/>
    <w:rsid w:val="00F02C04"/>
    <w:rsid w:val="00F02F7B"/>
    <w:rsid w:val="00F03AF1"/>
    <w:rsid w:val="00F04BCD"/>
    <w:rsid w:val="00F05A8C"/>
    <w:rsid w:val="00F06211"/>
    <w:rsid w:val="00F107EF"/>
    <w:rsid w:val="00F10A54"/>
    <w:rsid w:val="00F123D0"/>
    <w:rsid w:val="00F13200"/>
    <w:rsid w:val="00F13411"/>
    <w:rsid w:val="00F143BA"/>
    <w:rsid w:val="00F14D98"/>
    <w:rsid w:val="00F17D77"/>
    <w:rsid w:val="00F2081B"/>
    <w:rsid w:val="00F20A43"/>
    <w:rsid w:val="00F20C51"/>
    <w:rsid w:val="00F21049"/>
    <w:rsid w:val="00F218AE"/>
    <w:rsid w:val="00F22232"/>
    <w:rsid w:val="00F2228E"/>
    <w:rsid w:val="00F22D3C"/>
    <w:rsid w:val="00F23D66"/>
    <w:rsid w:val="00F24E6F"/>
    <w:rsid w:val="00F25923"/>
    <w:rsid w:val="00F26069"/>
    <w:rsid w:val="00F26B7E"/>
    <w:rsid w:val="00F27D7D"/>
    <w:rsid w:val="00F3002B"/>
    <w:rsid w:val="00F30BC9"/>
    <w:rsid w:val="00F32462"/>
    <w:rsid w:val="00F32FF7"/>
    <w:rsid w:val="00F33EDE"/>
    <w:rsid w:val="00F3568B"/>
    <w:rsid w:val="00F37635"/>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2C61"/>
    <w:rsid w:val="00F531D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26F"/>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4F94"/>
    <w:rsid w:val="00FC506C"/>
    <w:rsid w:val="00FC578C"/>
    <w:rsid w:val="00FC5A37"/>
    <w:rsid w:val="00FC6BA4"/>
    <w:rsid w:val="00FC7836"/>
    <w:rsid w:val="00FD13EA"/>
    <w:rsid w:val="00FD5EC4"/>
    <w:rsid w:val="00FD7858"/>
    <w:rsid w:val="00FD7A8D"/>
    <w:rsid w:val="00FE03FD"/>
    <w:rsid w:val="00FE1330"/>
    <w:rsid w:val="00FE1CE5"/>
    <w:rsid w:val="00FE2832"/>
    <w:rsid w:val="00FE2D38"/>
    <w:rsid w:val="00FE2FBE"/>
    <w:rsid w:val="00FE3929"/>
    <w:rsid w:val="00FE3E32"/>
    <w:rsid w:val="00FE5BC8"/>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4"/>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35471424">
      <w:bodyDiv w:val="1"/>
      <w:marLeft w:val="0"/>
      <w:marRight w:val="0"/>
      <w:marTop w:val="0"/>
      <w:marBottom w:val="0"/>
      <w:divBdr>
        <w:top w:val="none" w:sz="0" w:space="0" w:color="auto"/>
        <w:left w:val="none" w:sz="0" w:space="0" w:color="auto"/>
        <w:bottom w:val="none" w:sz="0" w:space="0" w:color="auto"/>
        <w:right w:val="none" w:sz="0" w:space="0" w:color="auto"/>
      </w:divBdr>
      <w:divsChild>
        <w:div w:id="695498269">
          <w:marLeft w:val="0"/>
          <w:marRight w:val="0"/>
          <w:marTop w:val="0"/>
          <w:marBottom w:val="0"/>
          <w:divBdr>
            <w:top w:val="none" w:sz="0" w:space="0" w:color="auto"/>
            <w:left w:val="none" w:sz="0" w:space="0" w:color="auto"/>
            <w:bottom w:val="none" w:sz="0" w:space="0" w:color="auto"/>
            <w:right w:val="none" w:sz="0" w:space="0" w:color="auto"/>
          </w:divBdr>
        </w:div>
        <w:div w:id="1481538643">
          <w:marLeft w:val="0"/>
          <w:marRight w:val="0"/>
          <w:marTop w:val="0"/>
          <w:marBottom w:val="0"/>
          <w:divBdr>
            <w:top w:val="none" w:sz="0" w:space="0" w:color="auto"/>
            <w:left w:val="none" w:sz="0" w:space="0" w:color="auto"/>
            <w:bottom w:val="none" w:sz="0" w:space="0" w:color="auto"/>
            <w:right w:val="none" w:sz="0" w:space="0" w:color="auto"/>
          </w:divBdr>
        </w:div>
        <w:div w:id="848908357">
          <w:marLeft w:val="0"/>
          <w:marRight w:val="0"/>
          <w:marTop w:val="0"/>
          <w:marBottom w:val="0"/>
          <w:divBdr>
            <w:top w:val="none" w:sz="0" w:space="0" w:color="auto"/>
            <w:left w:val="none" w:sz="0" w:space="0" w:color="auto"/>
            <w:bottom w:val="none" w:sz="0" w:space="0" w:color="auto"/>
            <w:right w:val="none" w:sz="0" w:space="0" w:color="auto"/>
          </w:divBdr>
        </w:div>
      </w:divsChild>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15681035">
      <w:bodyDiv w:val="1"/>
      <w:marLeft w:val="0"/>
      <w:marRight w:val="0"/>
      <w:marTop w:val="0"/>
      <w:marBottom w:val="0"/>
      <w:divBdr>
        <w:top w:val="none" w:sz="0" w:space="0" w:color="auto"/>
        <w:left w:val="none" w:sz="0" w:space="0" w:color="auto"/>
        <w:bottom w:val="none" w:sz="0" w:space="0" w:color="auto"/>
        <w:right w:val="none" w:sz="0" w:space="0" w:color="auto"/>
      </w:divBdr>
      <w:divsChild>
        <w:div w:id="1808738315">
          <w:marLeft w:val="0"/>
          <w:marRight w:val="0"/>
          <w:marTop w:val="0"/>
          <w:marBottom w:val="0"/>
          <w:divBdr>
            <w:top w:val="none" w:sz="0" w:space="0" w:color="auto"/>
            <w:left w:val="none" w:sz="0" w:space="0" w:color="auto"/>
            <w:bottom w:val="none" w:sz="0" w:space="0" w:color="auto"/>
            <w:right w:val="none" w:sz="0" w:space="0" w:color="auto"/>
          </w:divBdr>
        </w:div>
        <w:div w:id="1003623949">
          <w:marLeft w:val="0"/>
          <w:marRight w:val="0"/>
          <w:marTop w:val="0"/>
          <w:marBottom w:val="0"/>
          <w:divBdr>
            <w:top w:val="none" w:sz="0" w:space="0" w:color="auto"/>
            <w:left w:val="none" w:sz="0" w:space="0" w:color="auto"/>
            <w:bottom w:val="none" w:sz="0" w:space="0" w:color="auto"/>
            <w:right w:val="none" w:sz="0" w:space="0" w:color="auto"/>
          </w:divBdr>
        </w:div>
        <w:div w:id="162866322">
          <w:marLeft w:val="0"/>
          <w:marRight w:val="0"/>
          <w:marTop w:val="0"/>
          <w:marBottom w:val="0"/>
          <w:divBdr>
            <w:top w:val="none" w:sz="0" w:space="0" w:color="auto"/>
            <w:left w:val="none" w:sz="0" w:space="0" w:color="auto"/>
            <w:bottom w:val="none" w:sz="0" w:space="0" w:color="auto"/>
            <w:right w:val="none" w:sz="0" w:space="0" w:color="auto"/>
          </w:divBdr>
        </w:div>
      </w:divsChild>
    </w:div>
    <w:div w:id="124542049">
      <w:bodyDiv w:val="1"/>
      <w:marLeft w:val="0"/>
      <w:marRight w:val="0"/>
      <w:marTop w:val="0"/>
      <w:marBottom w:val="0"/>
      <w:divBdr>
        <w:top w:val="none" w:sz="0" w:space="0" w:color="auto"/>
        <w:left w:val="none" w:sz="0" w:space="0" w:color="auto"/>
        <w:bottom w:val="none" w:sz="0" w:space="0" w:color="auto"/>
        <w:right w:val="none" w:sz="0" w:space="0" w:color="auto"/>
      </w:divBdr>
      <w:divsChild>
        <w:div w:id="1152403488">
          <w:marLeft w:val="0"/>
          <w:marRight w:val="0"/>
          <w:marTop w:val="0"/>
          <w:marBottom w:val="0"/>
          <w:divBdr>
            <w:top w:val="none" w:sz="0" w:space="0" w:color="auto"/>
            <w:left w:val="none" w:sz="0" w:space="0" w:color="auto"/>
            <w:bottom w:val="none" w:sz="0" w:space="0" w:color="auto"/>
            <w:right w:val="none" w:sz="0" w:space="0" w:color="auto"/>
          </w:divBdr>
        </w:div>
        <w:div w:id="239295503">
          <w:marLeft w:val="0"/>
          <w:marRight w:val="0"/>
          <w:marTop w:val="0"/>
          <w:marBottom w:val="0"/>
          <w:divBdr>
            <w:top w:val="none" w:sz="0" w:space="0" w:color="auto"/>
            <w:left w:val="none" w:sz="0" w:space="0" w:color="auto"/>
            <w:bottom w:val="none" w:sz="0" w:space="0" w:color="auto"/>
            <w:right w:val="none" w:sz="0" w:space="0" w:color="auto"/>
          </w:divBdr>
        </w:div>
        <w:div w:id="1004867248">
          <w:marLeft w:val="0"/>
          <w:marRight w:val="0"/>
          <w:marTop w:val="0"/>
          <w:marBottom w:val="0"/>
          <w:divBdr>
            <w:top w:val="none" w:sz="0" w:space="0" w:color="auto"/>
            <w:left w:val="none" w:sz="0" w:space="0" w:color="auto"/>
            <w:bottom w:val="none" w:sz="0" w:space="0" w:color="auto"/>
            <w:right w:val="none" w:sz="0" w:space="0" w:color="auto"/>
          </w:divBdr>
        </w:div>
      </w:divsChild>
    </w:div>
    <w:div w:id="146022642">
      <w:bodyDiv w:val="1"/>
      <w:marLeft w:val="0"/>
      <w:marRight w:val="0"/>
      <w:marTop w:val="0"/>
      <w:marBottom w:val="0"/>
      <w:divBdr>
        <w:top w:val="none" w:sz="0" w:space="0" w:color="auto"/>
        <w:left w:val="none" w:sz="0" w:space="0" w:color="auto"/>
        <w:bottom w:val="none" w:sz="0" w:space="0" w:color="auto"/>
        <w:right w:val="none" w:sz="0" w:space="0" w:color="auto"/>
      </w:divBdr>
      <w:divsChild>
        <w:div w:id="599140576">
          <w:marLeft w:val="0"/>
          <w:marRight w:val="0"/>
          <w:marTop w:val="0"/>
          <w:marBottom w:val="0"/>
          <w:divBdr>
            <w:top w:val="none" w:sz="0" w:space="0" w:color="auto"/>
            <w:left w:val="none" w:sz="0" w:space="0" w:color="auto"/>
            <w:bottom w:val="none" w:sz="0" w:space="0" w:color="auto"/>
            <w:right w:val="none" w:sz="0" w:space="0" w:color="auto"/>
          </w:divBdr>
        </w:div>
        <w:div w:id="541525913">
          <w:marLeft w:val="0"/>
          <w:marRight w:val="0"/>
          <w:marTop w:val="0"/>
          <w:marBottom w:val="0"/>
          <w:divBdr>
            <w:top w:val="none" w:sz="0" w:space="0" w:color="auto"/>
            <w:left w:val="none" w:sz="0" w:space="0" w:color="auto"/>
            <w:bottom w:val="none" w:sz="0" w:space="0" w:color="auto"/>
            <w:right w:val="none" w:sz="0" w:space="0" w:color="auto"/>
          </w:divBdr>
        </w:div>
        <w:div w:id="1970503576">
          <w:marLeft w:val="0"/>
          <w:marRight w:val="0"/>
          <w:marTop w:val="0"/>
          <w:marBottom w:val="0"/>
          <w:divBdr>
            <w:top w:val="none" w:sz="0" w:space="0" w:color="auto"/>
            <w:left w:val="none" w:sz="0" w:space="0" w:color="auto"/>
            <w:bottom w:val="none" w:sz="0" w:space="0" w:color="auto"/>
            <w:right w:val="none" w:sz="0" w:space="0" w:color="auto"/>
          </w:divBdr>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4637050">
      <w:bodyDiv w:val="1"/>
      <w:marLeft w:val="0"/>
      <w:marRight w:val="0"/>
      <w:marTop w:val="0"/>
      <w:marBottom w:val="0"/>
      <w:divBdr>
        <w:top w:val="none" w:sz="0" w:space="0" w:color="auto"/>
        <w:left w:val="none" w:sz="0" w:space="0" w:color="auto"/>
        <w:bottom w:val="none" w:sz="0" w:space="0" w:color="auto"/>
        <w:right w:val="none" w:sz="0" w:space="0" w:color="auto"/>
      </w:divBdr>
      <w:divsChild>
        <w:div w:id="1868177812">
          <w:marLeft w:val="0"/>
          <w:marRight w:val="0"/>
          <w:marTop w:val="0"/>
          <w:marBottom w:val="0"/>
          <w:divBdr>
            <w:top w:val="none" w:sz="0" w:space="0" w:color="auto"/>
            <w:left w:val="none" w:sz="0" w:space="0" w:color="auto"/>
            <w:bottom w:val="none" w:sz="0" w:space="0" w:color="auto"/>
            <w:right w:val="none" w:sz="0" w:space="0" w:color="auto"/>
          </w:divBdr>
        </w:div>
        <w:div w:id="745107053">
          <w:marLeft w:val="0"/>
          <w:marRight w:val="0"/>
          <w:marTop w:val="0"/>
          <w:marBottom w:val="0"/>
          <w:divBdr>
            <w:top w:val="none" w:sz="0" w:space="0" w:color="auto"/>
            <w:left w:val="none" w:sz="0" w:space="0" w:color="auto"/>
            <w:bottom w:val="none" w:sz="0" w:space="0" w:color="auto"/>
            <w:right w:val="none" w:sz="0" w:space="0" w:color="auto"/>
          </w:divBdr>
        </w:div>
        <w:div w:id="2051107733">
          <w:marLeft w:val="0"/>
          <w:marRight w:val="0"/>
          <w:marTop w:val="0"/>
          <w:marBottom w:val="0"/>
          <w:divBdr>
            <w:top w:val="none" w:sz="0" w:space="0" w:color="auto"/>
            <w:left w:val="none" w:sz="0" w:space="0" w:color="auto"/>
            <w:bottom w:val="none" w:sz="0" w:space="0" w:color="auto"/>
            <w:right w:val="none" w:sz="0" w:space="0" w:color="auto"/>
          </w:divBdr>
        </w:div>
        <w:div w:id="1261373662">
          <w:marLeft w:val="0"/>
          <w:marRight w:val="0"/>
          <w:marTop w:val="0"/>
          <w:marBottom w:val="0"/>
          <w:divBdr>
            <w:top w:val="none" w:sz="0" w:space="0" w:color="auto"/>
            <w:left w:val="none" w:sz="0" w:space="0" w:color="auto"/>
            <w:bottom w:val="none" w:sz="0" w:space="0" w:color="auto"/>
            <w:right w:val="none" w:sz="0" w:space="0" w:color="auto"/>
          </w:divBdr>
        </w:div>
        <w:div w:id="903031604">
          <w:marLeft w:val="0"/>
          <w:marRight w:val="0"/>
          <w:marTop w:val="0"/>
          <w:marBottom w:val="0"/>
          <w:divBdr>
            <w:top w:val="none" w:sz="0" w:space="0" w:color="auto"/>
            <w:left w:val="none" w:sz="0" w:space="0" w:color="auto"/>
            <w:bottom w:val="none" w:sz="0" w:space="0" w:color="auto"/>
            <w:right w:val="none" w:sz="0" w:space="0" w:color="auto"/>
          </w:divBdr>
        </w:div>
        <w:div w:id="17123039">
          <w:marLeft w:val="0"/>
          <w:marRight w:val="0"/>
          <w:marTop w:val="0"/>
          <w:marBottom w:val="0"/>
          <w:divBdr>
            <w:top w:val="none" w:sz="0" w:space="0" w:color="auto"/>
            <w:left w:val="none" w:sz="0" w:space="0" w:color="auto"/>
            <w:bottom w:val="none" w:sz="0" w:space="0" w:color="auto"/>
            <w:right w:val="none" w:sz="0" w:space="0" w:color="auto"/>
          </w:divBdr>
        </w:div>
        <w:div w:id="41366561">
          <w:marLeft w:val="0"/>
          <w:marRight w:val="0"/>
          <w:marTop w:val="0"/>
          <w:marBottom w:val="0"/>
          <w:divBdr>
            <w:top w:val="none" w:sz="0" w:space="0" w:color="auto"/>
            <w:left w:val="none" w:sz="0" w:space="0" w:color="auto"/>
            <w:bottom w:val="none" w:sz="0" w:space="0" w:color="auto"/>
            <w:right w:val="none" w:sz="0" w:space="0" w:color="auto"/>
          </w:divBdr>
        </w:div>
        <w:div w:id="2025475434">
          <w:marLeft w:val="0"/>
          <w:marRight w:val="0"/>
          <w:marTop w:val="0"/>
          <w:marBottom w:val="0"/>
          <w:divBdr>
            <w:top w:val="none" w:sz="0" w:space="0" w:color="auto"/>
            <w:left w:val="none" w:sz="0" w:space="0" w:color="auto"/>
            <w:bottom w:val="none" w:sz="0" w:space="0" w:color="auto"/>
            <w:right w:val="none" w:sz="0" w:space="0" w:color="auto"/>
          </w:divBdr>
        </w:div>
        <w:div w:id="114299736">
          <w:marLeft w:val="0"/>
          <w:marRight w:val="0"/>
          <w:marTop w:val="0"/>
          <w:marBottom w:val="0"/>
          <w:divBdr>
            <w:top w:val="none" w:sz="0" w:space="0" w:color="auto"/>
            <w:left w:val="none" w:sz="0" w:space="0" w:color="auto"/>
            <w:bottom w:val="none" w:sz="0" w:space="0" w:color="auto"/>
            <w:right w:val="none" w:sz="0" w:space="0" w:color="auto"/>
          </w:divBdr>
        </w:div>
        <w:div w:id="429742794">
          <w:marLeft w:val="0"/>
          <w:marRight w:val="0"/>
          <w:marTop w:val="0"/>
          <w:marBottom w:val="0"/>
          <w:divBdr>
            <w:top w:val="none" w:sz="0" w:space="0" w:color="auto"/>
            <w:left w:val="none" w:sz="0" w:space="0" w:color="auto"/>
            <w:bottom w:val="none" w:sz="0" w:space="0" w:color="auto"/>
            <w:right w:val="none" w:sz="0" w:space="0" w:color="auto"/>
          </w:divBdr>
        </w:div>
      </w:divsChild>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196162844">
      <w:bodyDiv w:val="1"/>
      <w:marLeft w:val="0"/>
      <w:marRight w:val="0"/>
      <w:marTop w:val="0"/>
      <w:marBottom w:val="0"/>
      <w:divBdr>
        <w:top w:val="none" w:sz="0" w:space="0" w:color="auto"/>
        <w:left w:val="none" w:sz="0" w:space="0" w:color="auto"/>
        <w:bottom w:val="none" w:sz="0" w:space="0" w:color="auto"/>
        <w:right w:val="none" w:sz="0" w:space="0" w:color="auto"/>
      </w:divBdr>
      <w:divsChild>
        <w:div w:id="1273826287">
          <w:marLeft w:val="0"/>
          <w:marRight w:val="0"/>
          <w:marTop w:val="0"/>
          <w:marBottom w:val="0"/>
          <w:divBdr>
            <w:top w:val="none" w:sz="0" w:space="0" w:color="auto"/>
            <w:left w:val="none" w:sz="0" w:space="0" w:color="auto"/>
            <w:bottom w:val="none" w:sz="0" w:space="0" w:color="auto"/>
            <w:right w:val="none" w:sz="0" w:space="0" w:color="auto"/>
          </w:divBdr>
        </w:div>
        <w:div w:id="1851405980">
          <w:marLeft w:val="0"/>
          <w:marRight w:val="0"/>
          <w:marTop w:val="0"/>
          <w:marBottom w:val="0"/>
          <w:divBdr>
            <w:top w:val="none" w:sz="0" w:space="0" w:color="auto"/>
            <w:left w:val="none" w:sz="0" w:space="0" w:color="auto"/>
            <w:bottom w:val="none" w:sz="0" w:space="0" w:color="auto"/>
            <w:right w:val="none" w:sz="0" w:space="0" w:color="auto"/>
          </w:divBdr>
        </w:div>
        <w:div w:id="601114582">
          <w:marLeft w:val="0"/>
          <w:marRight w:val="0"/>
          <w:marTop w:val="0"/>
          <w:marBottom w:val="0"/>
          <w:divBdr>
            <w:top w:val="none" w:sz="0" w:space="0" w:color="auto"/>
            <w:left w:val="none" w:sz="0" w:space="0" w:color="auto"/>
            <w:bottom w:val="none" w:sz="0" w:space="0" w:color="auto"/>
            <w:right w:val="none" w:sz="0" w:space="0" w:color="auto"/>
          </w:divBdr>
        </w:div>
      </w:divsChild>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72060589">
      <w:bodyDiv w:val="1"/>
      <w:marLeft w:val="0"/>
      <w:marRight w:val="0"/>
      <w:marTop w:val="0"/>
      <w:marBottom w:val="0"/>
      <w:divBdr>
        <w:top w:val="none" w:sz="0" w:space="0" w:color="auto"/>
        <w:left w:val="none" w:sz="0" w:space="0" w:color="auto"/>
        <w:bottom w:val="none" w:sz="0" w:space="0" w:color="auto"/>
        <w:right w:val="none" w:sz="0" w:space="0" w:color="auto"/>
      </w:divBdr>
      <w:divsChild>
        <w:div w:id="341513638">
          <w:marLeft w:val="0"/>
          <w:marRight w:val="0"/>
          <w:marTop w:val="0"/>
          <w:marBottom w:val="0"/>
          <w:divBdr>
            <w:top w:val="none" w:sz="0" w:space="0" w:color="auto"/>
            <w:left w:val="none" w:sz="0" w:space="0" w:color="auto"/>
            <w:bottom w:val="none" w:sz="0" w:space="0" w:color="auto"/>
            <w:right w:val="none" w:sz="0" w:space="0" w:color="auto"/>
          </w:divBdr>
        </w:div>
        <w:div w:id="2141921366">
          <w:marLeft w:val="0"/>
          <w:marRight w:val="0"/>
          <w:marTop w:val="0"/>
          <w:marBottom w:val="0"/>
          <w:divBdr>
            <w:top w:val="none" w:sz="0" w:space="0" w:color="auto"/>
            <w:left w:val="none" w:sz="0" w:space="0" w:color="auto"/>
            <w:bottom w:val="none" w:sz="0" w:space="0" w:color="auto"/>
            <w:right w:val="none" w:sz="0" w:space="0" w:color="auto"/>
          </w:divBdr>
        </w:div>
        <w:div w:id="650250226">
          <w:marLeft w:val="0"/>
          <w:marRight w:val="0"/>
          <w:marTop w:val="0"/>
          <w:marBottom w:val="0"/>
          <w:divBdr>
            <w:top w:val="none" w:sz="0" w:space="0" w:color="auto"/>
            <w:left w:val="none" w:sz="0" w:space="0" w:color="auto"/>
            <w:bottom w:val="none" w:sz="0" w:space="0" w:color="auto"/>
            <w:right w:val="none" w:sz="0" w:space="0" w:color="auto"/>
          </w:divBdr>
        </w:div>
        <w:div w:id="1341660490">
          <w:marLeft w:val="0"/>
          <w:marRight w:val="0"/>
          <w:marTop w:val="0"/>
          <w:marBottom w:val="0"/>
          <w:divBdr>
            <w:top w:val="none" w:sz="0" w:space="0" w:color="auto"/>
            <w:left w:val="none" w:sz="0" w:space="0" w:color="auto"/>
            <w:bottom w:val="none" w:sz="0" w:space="0" w:color="auto"/>
            <w:right w:val="none" w:sz="0" w:space="0" w:color="auto"/>
          </w:divBdr>
        </w:div>
        <w:div w:id="789588042">
          <w:marLeft w:val="0"/>
          <w:marRight w:val="0"/>
          <w:marTop w:val="0"/>
          <w:marBottom w:val="0"/>
          <w:divBdr>
            <w:top w:val="none" w:sz="0" w:space="0" w:color="auto"/>
            <w:left w:val="none" w:sz="0" w:space="0" w:color="auto"/>
            <w:bottom w:val="none" w:sz="0" w:space="0" w:color="auto"/>
            <w:right w:val="none" w:sz="0" w:space="0" w:color="auto"/>
          </w:divBdr>
        </w:div>
        <w:div w:id="967857943">
          <w:marLeft w:val="0"/>
          <w:marRight w:val="0"/>
          <w:marTop w:val="0"/>
          <w:marBottom w:val="0"/>
          <w:divBdr>
            <w:top w:val="none" w:sz="0" w:space="0" w:color="auto"/>
            <w:left w:val="none" w:sz="0" w:space="0" w:color="auto"/>
            <w:bottom w:val="none" w:sz="0" w:space="0" w:color="auto"/>
            <w:right w:val="none" w:sz="0" w:space="0" w:color="auto"/>
          </w:divBdr>
        </w:div>
        <w:div w:id="897520045">
          <w:marLeft w:val="0"/>
          <w:marRight w:val="0"/>
          <w:marTop w:val="0"/>
          <w:marBottom w:val="0"/>
          <w:divBdr>
            <w:top w:val="none" w:sz="0" w:space="0" w:color="auto"/>
            <w:left w:val="none" w:sz="0" w:space="0" w:color="auto"/>
            <w:bottom w:val="none" w:sz="0" w:space="0" w:color="auto"/>
            <w:right w:val="none" w:sz="0" w:space="0" w:color="auto"/>
          </w:divBdr>
        </w:div>
        <w:div w:id="408697704">
          <w:marLeft w:val="0"/>
          <w:marRight w:val="0"/>
          <w:marTop w:val="0"/>
          <w:marBottom w:val="0"/>
          <w:divBdr>
            <w:top w:val="none" w:sz="0" w:space="0" w:color="auto"/>
            <w:left w:val="none" w:sz="0" w:space="0" w:color="auto"/>
            <w:bottom w:val="none" w:sz="0" w:space="0" w:color="auto"/>
            <w:right w:val="none" w:sz="0" w:space="0" w:color="auto"/>
          </w:divBdr>
        </w:div>
      </w:divsChild>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18387098">
      <w:bodyDiv w:val="1"/>
      <w:marLeft w:val="0"/>
      <w:marRight w:val="0"/>
      <w:marTop w:val="0"/>
      <w:marBottom w:val="0"/>
      <w:divBdr>
        <w:top w:val="none" w:sz="0" w:space="0" w:color="auto"/>
        <w:left w:val="none" w:sz="0" w:space="0" w:color="auto"/>
        <w:bottom w:val="none" w:sz="0" w:space="0" w:color="auto"/>
        <w:right w:val="none" w:sz="0" w:space="0" w:color="auto"/>
      </w:divBdr>
      <w:divsChild>
        <w:div w:id="898590786">
          <w:marLeft w:val="0"/>
          <w:marRight w:val="0"/>
          <w:marTop w:val="0"/>
          <w:marBottom w:val="0"/>
          <w:divBdr>
            <w:top w:val="none" w:sz="0" w:space="0" w:color="auto"/>
            <w:left w:val="none" w:sz="0" w:space="0" w:color="auto"/>
            <w:bottom w:val="none" w:sz="0" w:space="0" w:color="auto"/>
            <w:right w:val="none" w:sz="0" w:space="0" w:color="auto"/>
          </w:divBdr>
        </w:div>
        <w:div w:id="1451850966">
          <w:marLeft w:val="0"/>
          <w:marRight w:val="0"/>
          <w:marTop w:val="0"/>
          <w:marBottom w:val="0"/>
          <w:divBdr>
            <w:top w:val="none" w:sz="0" w:space="0" w:color="auto"/>
            <w:left w:val="none" w:sz="0" w:space="0" w:color="auto"/>
            <w:bottom w:val="none" w:sz="0" w:space="0" w:color="auto"/>
            <w:right w:val="none" w:sz="0" w:space="0" w:color="auto"/>
          </w:divBdr>
        </w:div>
        <w:div w:id="1371758249">
          <w:marLeft w:val="0"/>
          <w:marRight w:val="0"/>
          <w:marTop w:val="0"/>
          <w:marBottom w:val="0"/>
          <w:divBdr>
            <w:top w:val="none" w:sz="0" w:space="0" w:color="auto"/>
            <w:left w:val="none" w:sz="0" w:space="0" w:color="auto"/>
            <w:bottom w:val="none" w:sz="0" w:space="0" w:color="auto"/>
            <w:right w:val="none" w:sz="0" w:space="0" w:color="auto"/>
          </w:divBdr>
        </w:div>
      </w:divsChild>
    </w:div>
    <w:div w:id="321931932">
      <w:bodyDiv w:val="1"/>
      <w:marLeft w:val="0"/>
      <w:marRight w:val="0"/>
      <w:marTop w:val="0"/>
      <w:marBottom w:val="0"/>
      <w:divBdr>
        <w:top w:val="none" w:sz="0" w:space="0" w:color="auto"/>
        <w:left w:val="none" w:sz="0" w:space="0" w:color="auto"/>
        <w:bottom w:val="none" w:sz="0" w:space="0" w:color="auto"/>
        <w:right w:val="none" w:sz="0" w:space="0" w:color="auto"/>
      </w:divBdr>
      <w:divsChild>
        <w:div w:id="1611351753">
          <w:marLeft w:val="0"/>
          <w:marRight w:val="0"/>
          <w:marTop w:val="0"/>
          <w:marBottom w:val="0"/>
          <w:divBdr>
            <w:top w:val="none" w:sz="0" w:space="0" w:color="auto"/>
            <w:left w:val="none" w:sz="0" w:space="0" w:color="auto"/>
            <w:bottom w:val="none" w:sz="0" w:space="0" w:color="auto"/>
            <w:right w:val="none" w:sz="0" w:space="0" w:color="auto"/>
          </w:divBdr>
        </w:div>
        <w:div w:id="927617497">
          <w:marLeft w:val="0"/>
          <w:marRight w:val="0"/>
          <w:marTop w:val="0"/>
          <w:marBottom w:val="0"/>
          <w:divBdr>
            <w:top w:val="none" w:sz="0" w:space="0" w:color="auto"/>
            <w:left w:val="none" w:sz="0" w:space="0" w:color="auto"/>
            <w:bottom w:val="none" w:sz="0" w:space="0" w:color="auto"/>
            <w:right w:val="none" w:sz="0" w:space="0" w:color="auto"/>
          </w:divBdr>
        </w:div>
        <w:div w:id="521360447">
          <w:marLeft w:val="0"/>
          <w:marRight w:val="0"/>
          <w:marTop w:val="0"/>
          <w:marBottom w:val="0"/>
          <w:divBdr>
            <w:top w:val="none" w:sz="0" w:space="0" w:color="auto"/>
            <w:left w:val="none" w:sz="0" w:space="0" w:color="auto"/>
            <w:bottom w:val="none" w:sz="0" w:space="0" w:color="auto"/>
            <w:right w:val="none" w:sz="0" w:space="0" w:color="auto"/>
          </w:divBdr>
        </w:div>
      </w:divsChild>
    </w:div>
    <w:div w:id="340394096">
      <w:bodyDiv w:val="1"/>
      <w:marLeft w:val="0"/>
      <w:marRight w:val="0"/>
      <w:marTop w:val="0"/>
      <w:marBottom w:val="0"/>
      <w:divBdr>
        <w:top w:val="none" w:sz="0" w:space="0" w:color="auto"/>
        <w:left w:val="none" w:sz="0" w:space="0" w:color="auto"/>
        <w:bottom w:val="none" w:sz="0" w:space="0" w:color="auto"/>
        <w:right w:val="none" w:sz="0" w:space="0" w:color="auto"/>
      </w:divBdr>
      <w:divsChild>
        <w:div w:id="1185677417">
          <w:marLeft w:val="0"/>
          <w:marRight w:val="0"/>
          <w:marTop w:val="0"/>
          <w:marBottom w:val="0"/>
          <w:divBdr>
            <w:top w:val="none" w:sz="0" w:space="0" w:color="auto"/>
            <w:left w:val="none" w:sz="0" w:space="0" w:color="auto"/>
            <w:bottom w:val="none" w:sz="0" w:space="0" w:color="auto"/>
            <w:right w:val="none" w:sz="0" w:space="0" w:color="auto"/>
          </w:divBdr>
        </w:div>
        <w:div w:id="1436288068">
          <w:marLeft w:val="0"/>
          <w:marRight w:val="0"/>
          <w:marTop w:val="0"/>
          <w:marBottom w:val="0"/>
          <w:divBdr>
            <w:top w:val="none" w:sz="0" w:space="0" w:color="auto"/>
            <w:left w:val="none" w:sz="0" w:space="0" w:color="auto"/>
            <w:bottom w:val="none" w:sz="0" w:space="0" w:color="auto"/>
            <w:right w:val="none" w:sz="0" w:space="0" w:color="auto"/>
          </w:divBdr>
        </w:div>
        <w:div w:id="563101842">
          <w:marLeft w:val="0"/>
          <w:marRight w:val="0"/>
          <w:marTop w:val="0"/>
          <w:marBottom w:val="0"/>
          <w:divBdr>
            <w:top w:val="none" w:sz="0" w:space="0" w:color="auto"/>
            <w:left w:val="none" w:sz="0" w:space="0" w:color="auto"/>
            <w:bottom w:val="none" w:sz="0" w:space="0" w:color="auto"/>
            <w:right w:val="none" w:sz="0" w:space="0" w:color="auto"/>
          </w:divBdr>
        </w:div>
        <w:div w:id="1198931029">
          <w:marLeft w:val="0"/>
          <w:marRight w:val="0"/>
          <w:marTop w:val="0"/>
          <w:marBottom w:val="0"/>
          <w:divBdr>
            <w:top w:val="none" w:sz="0" w:space="0" w:color="auto"/>
            <w:left w:val="none" w:sz="0" w:space="0" w:color="auto"/>
            <w:bottom w:val="none" w:sz="0" w:space="0" w:color="auto"/>
            <w:right w:val="none" w:sz="0" w:space="0" w:color="auto"/>
          </w:divBdr>
        </w:div>
      </w:divsChild>
    </w:div>
    <w:div w:id="357049307">
      <w:bodyDiv w:val="1"/>
      <w:marLeft w:val="0"/>
      <w:marRight w:val="0"/>
      <w:marTop w:val="0"/>
      <w:marBottom w:val="0"/>
      <w:divBdr>
        <w:top w:val="none" w:sz="0" w:space="0" w:color="auto"/>
        <w:left w:val="none" w:sz="0" w:space="0" w:color="auto"/>
        <w:bottom w:val="none" w:sz="0" w:space="0" w:color="auto"/>
        <w:right w:val="none" w:sz="0" w:space="0" w:color="auto"/>
      </w:divBdr>
      <w:divsChild>
        <w:div w:id="1595899278">
          <w:marLeft w:val="0"/>
          <w:marRight w:val="0"/>
          <w:marTop w:val="0"/>
          <w:marBottom w:val="0"/>
          <w:divBdr>
            <w:top w:val="none" w:sz="0" w:space="0" w:color="auto"/>
            <w:left w:val="none" w:sz="0" w:space="0" w:color="auto"/>
            <w:bottom w:val="none" w:sz="0" w:space="0" w:color="auto"/>
            <w:right w:val="none" w:sz="0" w:space="0" w:color="auto"/>
          </w:divBdr>
        </w:div>
        <w:div w:id="1458141448">
          <w:marLeft w:val="0"/>
          <w:marRight w:val="0"/>
          <w:marTop w:val="0"/>
          <w:marBottom w:val="0"/>
          <w:divBdr>
            <w:top w:val="none" w:sz="0" w:space="0" w:color="auto"/>
            <w:left w:val="none" w:sz="0" w:space="0" w:color="auto"/>
            <w:bottom w:val="none" w:sz="0" w:space="0" w:color="auto"/>
            <w:right w:val="none" w:sz="0" w:space="0" w:color="auto"/>
          </w:divBdr>
        </w:div>
        <w:div w:id="1117530875">
          <w:marLeft w:val="0"/>
          <w:marRight w:val="0"/>
          <w:marTop w:val="0"/>
          <w:marBottom w:val="0"/>
          <w:divBdr>
            <w:top w:val="none" w:sz="0" w:space="0" w:color="auto"/>
            <w:left w:val="none" w:sz="0" w:space="0" w:color="auto"/>
            <w:bottom w:val="none" w:sz="0" w:space="0" w:color="auto"/>
            <w:right w:val="none" w:sz="0" w:space="0" w:color="auto"/>
          </w:divBdr>
        </w:div>
        <w:div w:id="2022316424">
          <w:marLeft w:val="0"/>
          <w:marRight w:val="0"/>
          <w:marTop w:val="0"/>
          <w:marBottom w:val="0"/>
          <w:divBdr>
            <w:top w:val="none" w:sz="0" w:space="0" w:color="auto"/>
            <w:left w:val="none" w:sz="0" w:space="0" w:color="auto"/>
            <w:bottom w:val="none" w:sz="0" w:space="0" w:color="auto"/>
            <w:right w:val="none" w:sz="0" w:space="0" w:color="auto"/>
          </w:divBdr>
        </w:div>
        <w:div w:id="154340930">
          <w:marLeft w:val="0"/>
          <w:marRight w:val="0"/>
          <w:marTop w:val="0"/>
          <w:marBottom w:val="0"/>
          <w:divBdr>
            <w:top w:val="none" w:sz="0" w:space="0" w:color="auto"/>
            <w:left w:val="none" w:sz="0" w:space="0" w:color="auto"/>
            <w:bottom w:val="none" w:sz="0" w:space="0" w:color="auto"/>
            <w:right w:val="none" w:sz="0" w:space="0" w:color="auto"/>
          </w:divBdr>
        </w:div>
        <w:div w:id="1973444211">
          <w:marLeft w:val="0"/>
          <w:marRight w:val="0"/>
          <w:marTop w:val="0"/>
          <w:marBottom w:val="0"/>
          <w:divBdr>
            <w:top w:val="none" w:sz="0" w:space="0" w:color="auto"/>
            <w:left w:val="none" w:sz="0" w:space="0" w:color="auto"/>
            <w:bottom w:val="none" w:sz="0" w:space="0" w:color="auto"/>
            <w:right w:val="none" w:sz="0" w:space="0" w:color="auto"/>
          </w:divBdr>
        </w:div>
      </w:divsChild>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2254773">
      <w:bodyDiv w:val="1"/>
      <w:marLeft w:val="0"/>
      <w:marRight w:val="0"/>
      <w:marTop w:val="0"/>
      <w:marBottom w:val="0"/>
      <w:divBdr>
        <w:top w:val="none" w:sz="0" w:space="0" w:color="auto"/>
        <w:left w:val="none" w:sz="0" w:space="0" w:color="auto"/>
        <w:bottom w:val="none" w:sz="0" w:space="0" w:color="auto"/>
        <w:right w:val="none" w:sz="0" w:space="0" w:color="auto"/>
      </w:divBdr>
      <w:divsChild>
        <w:div w:id="195235275">
          <w:marLeft w:val="0"/>
          <w:marRight w:val="0"/>
          <w:marTop w:val="0"/>
          <w:marBottom w:val="0"/>
          <w:divBdr>
            <w:top w:val="none" w:sz="0" w:space="0" w:color="auto"/>
            <w:left w:val="none" w:sz="0" w:space="0" w:color="auto"/>
            <w:bottom w:val="none" w:sz="0" w:space="0" w:color="auto"/>
            <w:right w:val="none" w:sz="0" w:space="0" w:color="auto"/>
          </w:divBdr>
        </w:div>
        <w:div w:id="1018772625">
          <w:marLeft w:val="0"/>
          <w:marRight w:val="0"/>
          <w:marTop w:val="0"/>
          <w:marBottom w:val="0"/>
          <w:divBdr>
            <w:top w:val="none" w:sz="0" w:space="0" w:color="auto"/>
            <w:left w:val="none" w:sz="0" w:space="0" w:color="auto"/>
            <w:bottom w:val="none" w:sz="0" w:space="0" w:color="auto"/>
            <w:right w:val="none" w:sz="0" w:space="0" w:color="auto"/>
          </w:divBdr>
        </w:div>
        <w:div w:id="532108715">
          <w:marLeft w:val="0"/>
          <w:marRight w:val="0"/>
          <w:marTop w:val="0"/>
          <w:marBottom w:val="0"/>
          <w:divBdr>
            <w:top w:val="none" w:sz="0" w:space="0" w:color="auto"/>
            <w:left w:val="none" w:sz="0" w:space="0" w:color="auto"/>
            <w:bottom w:val="none" w:sz="0" w:space="0" w:color="auto"/>
            <w:right w:val="none" w:sz="0" w:space="0" w:color="auto"/>
          </w:divBdr>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32964203">
      <w:bodyDiv w:val="1"/>
      <w:marLeft w:val="0"/>
      <w:marRight w:val="0"/>
      <w:marTop w:val="0"/>
      <w:marBottom w:val="0"/>
      <w:divBdr>
        <w:top w:val="none" w:sz="0" w:space="0" w:color="auto"/>
        <w:left w:val="none" w:sz="0" w:space="0" w:color="auto"/>
        <w:bottom w:val="none" w:sz="0" w:space="0" w:color="auto"/>
        <w:right w:val="none" w:sz="0" w:space="0" w:color="auto"/>
      </w:divBdr>
      <w:divsChild>
        <w:div w:id="563495550">
          <w:marLeft w:val="0"/>
          <w:marRight w:val="0"/>
          <w:marTop w:val="0"/>
          <w:marBottom w:val="0"/>
          <w:divBdr>
            <w:top w:val="none" w:sz="0" w:space="0" w:color="auto"/>
            <w:left w:val="none" w:sz="0" w:space="0" w:color="auto"/>
            <w:bottom w:val="none" w:sz="0" w:space="0" w:color="auto"/>
            <w:right w:val="none" w:sz="0" w:space="0" w:color="auto"/>
          </w:divBdr>
        </w:div>
        <w:div w:id="1713579752">
          <w:marLeft w:val="0"/>
          <w:marRight w:val="0"/>
          <w:marTop w:val="0"/>
          <w:marBottom w:val="0"/>
          <w:divBdr>
            <w:top w:val="none" w:sz="0" w:space="0" w:color="auto"/>
            <w:left w:val="none" w:sz="0" w:space="0" w:color="auto"/>
            <w:bottom w:val="none" w:sz="0" w:space="0" w:color="auto"/>
            <w:right w:val="none" w:sz="0" w:space="0" w:color="auto"/>
          </w:divBdr>
        </w:div>
        <w:div w:id="904724800">
          <w:marLeft w:val="0"/>
          <w:marRight w:val="0"/>
          <w:marTop w:val="0"/>
          <w:marBottom w:val="0"/>
          <w:divBdr>
            <w:top w:val="none" w:sz="0" w:space="0" w:color="auto"/>
            <w:left w:val="none" w:sz="0" w:space="0" w:color="auto"/>
            <w:bottom w:val="none" w:sz="0" w:space="0" w:color="auto"/>
            <w:right w:val="none" w:sz="0" w:space="0" w:color="auto"/>
          </w:divBdr>
        </w:div>
        <w:div w:id="53281184">
          <w:marLeft w:val="0"/>
          <w:marRight w:val="0"/>
          <w:marTop w:val="0"/>
          <w:marBottom w:val="0"/>
          <w:divBdr>
            <w:top w:val="none" w:sz="0" w:space="0" w:color="auto"/>
            <w:left w:val="none" w:sz="0" w:space="0" w:color="auto"/>
            <w:bottom w:val="none" w:sz="0" w:space="0" w:color="auto"/>
            <w:right w:val="none" w:sz="0" w:space="0" w:color="auto"/>
          </w:divBdr>
        </w:div>
        <w:div w:id="1804348470">
          <w:marLeft w:val="0"/>
          <w:marRight w:val="0"/>
          <w:marTop w:val="0"/>
          <w:marBottom w:val="0"/>
          <w:divBdr>
            <w:top w:val="none" w:sz="0" w:space="0" w:color="auto"/>
            <w:left w:val="none" w:sz="0" w:space="0" w:color="auto"/>
            <w:bottom w:val="none" w:sz="0" w:space="0" w:color="auto"/>
            <w:right w:val="none" w:sz="0" w:space="0" w:color="auto"/>
          </w:divBdr>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59681856">
      <w:bodyDiv w:val="1"/>
      <w:marLeft w:val="0"/>
      <w:marRight w:val="0"/>
      <w:marTop w:val="0"/>
      <w:marBottom w:val="0"/>
      <w:divBdr>
        <w:top w:val="none" w:sz="0" w:space="0" w:color="auto"/>
        <w:left w:val="none" w:sz="0" w:space="0" w:color="auto"/>
        <w:bottom w:val="none" w:sz="0" w:space="0" w:color="auto"/>
        <w:right w:val="none" w:sz="0" w:space="0" w:color="auto"/>
      </w:divBdr>
      <w:divsChild>
        <w:div w:id="1417554531">
          <w:marLeft w:val="0"/>
          <w:marRight w:val="0"/>
          <w:marTop w:val="0"/>
          <w:marBottom w:val="0"/>
          <w:divBdr>
            <w:top w:val="none" w:sz="0" w:space="0" w:color="auto"/>
            <w:left w:val="none" w:sz="0" w:space="0" w:color="auto"/>
            <w:bottom w:val="none" w:sz="0" w:space="0" w:color="auto"/>
            <w:right w:val="none" w:sz="0" w:space="0" w:color="auto"/>
          </w:divBdr>
        </w:div>
        <w:div w:id="539171640">
          <w:marLeft w:val="0"/>
          <w:marRight w:val="0"/>
          <w:marTop w:val="0"/>
          <w:marBottom w:val="0"/>
          <w:divBdr>
            <w:top w:val="none" w:sz="0" w:space="0" w:color="auto"/>
            <w:left w:val="none" w:sz="0" w:space="0" w:color="auto"/>
            <w:bottom w:val="none" w:sz="0" w:space="0" w:color="auto"/>
            <w:right w:val="none" w:sz="0" w:space="0" w:color="auto"/>
          </w:divBdr>
        </w:div>
        <w:div w:id="972947762">
          <w:marLeft w:val="0"/>
          <w:marRight w:val="0"/>
          <w:marTop w:val="0"/>
          <w:marBottom w:val="0"/>
          <w:divBdr>
            <w:top w:val="none" w:sz="0" w:space="0" w:color="auto"/>
            <w:left w:val="none" w:sz="0" w:space="0" w:color="auto"/>
            <w:bottom w:val="none" w:sz="0" w:space="0" w:color="auto"/>
            <w:right w:val="none" w:sz="0" w:space="0" w:color="auto"/>
          </w:divBdr>
        </w:div>
        <w:div w:id="1585913777">
          <w:marLeft w:val="0"/>
          <w:marRight w:val="0"/>
          <w:marTop w:val="0"/>
          <w:marBottom w:val="0"/>
          <w:divBdr>
            <w:top w:val="none" w:sz="0" w:space="0" w:color="auto"/>
            <w:left w:val="none" w:sz="0" w:space="0" w:color="auto"/>
            <w:bottom w:val="none" w:sz="0" w:space="0" w:color="auto"/>
            <w:right w:val="none" w:sz="0" w:space="0" w:color="auto"/>
          </w:divBdr>
        </w:div>
        <w:div w:id="1408042366">
          <w:marLeft w:val="0"/>
          <w:marRight w:val="0"/>
          <w:marTop w:val="0"/>
          <w:marBottom w:val="0"/>
          <w:divBdr>
            <w:top w:val="none" w:sz="0" w:space="0" w:color="auto"/>
            <w:left w:val="none" w:sz="0" w:space="0" w:color="auto"/>
            <w:bottom w:val="none" w:sz="0" w:space="0" w:color="auto"/>
            <w:right w:val="none" w:sz="0" w:space="0" w:color="auto"/>
          </w:divBdr>
        </w:div>
        <w:div w:id="870217380">
          <w:marLeft w:val="0"/>
          <w:marRight w:val="0"/>
          <w:marTop w:val="0"/>
          <w:marBottom w:val="0"/>
          <w:divBdr>
            <w:top w:val="none" w:sz="0" w:space="0" w:color="auto"/>
            <w:left w:val="none" w:sz="0" w:space="0" w:color="auto"/>
            <w:bottom w:val="none" w:sz="0" w:space="0" w:color="auto"/>
            <w:right w:val="none" w:sz="0" w:space="0" w:color="auto"/>
          </w:divBdr>
        </w:div>
        <w:div w:id="620188574">
          <w:marLeft w:val="0"/>
          <w:marRight w:val="0"/>
          <w:marTop w:val="0"/>
          <w:marBottom w:val="0"/>
          <w:divBdr>
            <w:top w:val="none" w:sz="0" w:space="0" w:color="auto"/>
            <w:left w:val="none" w:sz="0" w:space="0" w:color="auto"/>
            <w:bottom w:val="none" w:sz="0" w:space="0" w:color="auto"/>
            <w:right w:val="none" w:sz="0" w:space="0" w:color="auto"/>
          </w:divBdr>
        </w:div>
        <w:div w:id="2250178">
          <w:marLeft w:val="0"/>
          <w:marRight w:val="0"/>
          <w:marTop w:val="0"/>
          <w:marBottom w:val="0"/>
          <w:divBdr>
            <w:top w:val="none" w:sz="0" w:space="0" w:color="auto"/>
            <w:left w:val="none" w:sz="0" w:space="0" w:color="auto"/>
            <w:bottom w:val="none" w:sz="0" w:space="0" w:color="auto"/>
            <w:right w:val="none" w:sz="0" w:space="0" w:color="auto"/>
          </w:divBdr>
        </w:div>
        <w:div w:id="61102030">
          <w:marLeft w:val="0"/>
          <w:marRight w:val="0"/>
          <w:marTop w:val="0"/>
          <w:marBottom w:val="0"/>
          <w:divBdr>
            <w:top w:val="none" w:sz="0" w:space="0" w:color="auto"/>
            <w:left w:val="none" w:sz="0" w:space="0" w:color="auto"/>
            <w:bottom w:val="none" w:sz="0" w:space="0" w:color="auto"/>
            <w:right w:val="none" w:sz="0" w:space="0" w:color="auto"/>
          </w:divBdr>
        </w:div>
      </w:divsChild>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77540287">
      <w:bodyDiv w:val="1"/>
      <w:marLeft w:val="0"/>
      <w:marRight w:val="0"/>
      <w:marTop w:val="0"/>
      <w:marBottom w:val="0"/>
      <w:divBdr>
        <w:top w:val="none" w:sz="0" w:space="0" w:color="auto"/>
        <w:left w:val="none" w:sz="0" w:space="0" w:color="auto"/>
        <w:bottom w:val="none" w:sz="0" w:space="0" w:color="auto"/>
        <w:right w:val="none" w:sz="0" w:space="0" w:color="auto"/>
      </w:divBdr>
      <w:divsChild>
        <w:div w:id="2009097622">
          <w:marLeft w:val="0"/>
          <w:marRight w:val="0"/>
          <w:marTop w:val="0"/>
          <w:marBottom w:val="0"/>
          <w:divBdr>
            <w:top w:val="none" w:sz="0" w:space="0" w:color="auto"/>
            <w:left w:val="none" w:sz="0" w:space="0" w:color="auto"/>
            <w:bottom w:val="none" w:sz="0" w:space="0" w:color="auto"/>
            <w:right w:val="none" w:sz="0" w:space="0" w:color="auto"/>
          </w:divBdr>
        </w:div>
        <w:div w:id="1074737337">
          <w:marLeft w:val="0"/>
          <w:marRight w:val="0"/>
          <w:marTop w:val="0"/>
          <w:marBottom w:val="0"/>
          <w:divBdr>
            <w:top w:val="none" w:sz="0" w:space="0" w:color="auto"/>
            <w:left w:val="none" w:sz="0" w:space="0" w:color="auto"/>
            <w:bottom w:val="none" w:sz="0" w:space="0" w:color="auto"/>
            <w:right w:val="none" w:sz="0" w:space="0" w:color="auto"/>
          </w:divBdr>
        </w:div>
        <w:div w:id="1315837679">
          <w:marLeft w:val="0"/>
          <w:marRight w:val="0"/>
          <w:marTop w:val="0"/>
          <w:marBottom w:val="0"/>
          <w:divBdr>
            <w:top w:val="none" w:sz="0" w:space="0" w:color="auto"/>
            <w:left w:val="none" w:sz="0" w:space="0" w:color="auto"/>
            <w:bottom w:val="none" w:sz="0" w:space="0" w:color="auto"/>
            <w:right w:val="none" w:sz="0" w:space="0" w:color="auto"/>
          </w:divBdr>
        </w:div>
        <w:div w:id="1444838941">
          <w:marLeft w:val="0"/>
          <w:marRight w:val="0"/>
          <w:marTop w:val="0"/>
          <w:marBottom w:val="0"/>
          <w:divBdr>
            <w:top w:val="none" w:sz="0" w:space="0" w:color="auto"/>
            <w:left w:val="none" w:sz="0" w:space="0" w:color="auto"/>
            <w:bottom w:val="none" w:sz="0" w:space="0" w:color="auto"/>
            <w:right w:val="none" w:sz="0" w:space="0" w:color="auto"/>
          </w:divBdr>
        </w:div>
        <w:div w:id="1596790967">
          <w:marLeft w:val="0"/>
          <w:marRight w:val="0"/>
          <w:marTop w:val="0"/>
          <w:marBottom w:val="0"/>
          <w:divBdr>
            <w:top w:val="none" w:sz="0" w:space="0" w:color="auto"/>
            <w:left w:val="none" w:sz="0" w:space="0" w:color="auto"/>
            <w:bottom w:val="none" w:sz="0" w:space="0" w:color="auto"/>
            <w:right w:val="none" w:sz="0" w:space="0" w:color="auto"/>
          </w:divBdr>
        </w:div>
      </w:divsChild>
    </w:div>
    <w:div w:id="712970384">
      <w:bodyDiv w:val="1"/>
      <w:marLeft w:val="0"/>
      <w:marRight w:val="0"/>
      <w:marTop w:val="0"/>
      <w:marBottom w:val="0"/>
      <w:divBdr>
        <w:top w:val="none" w:sz="0" w:space="0" w:color="auto"/>
        <w:left w:val="none" w:sz="0" w:space="0" w:color="auto"/>
        <w:bottom w:val="none" w:sz="0" w:space="0" w:color="auto"/>
        <w:right w:val="none" w:sz="0" w:space="0" w:color="auto"/>
      </w:divBdr>
      <w:divsChild>
        <w:div w:id="304314944">
          <w:marLeft w:val="0"/>
          <w:marRight w:val="0"/>
          <w:marTop w:val="0"/>
          <w:marBottom w:val="0"/>
          <w:divBdr>
            <w:top w:val="none" w:sz="0" w:space="0" w:color="auto"/>
            <w:left w:val="none" w:sz="0" w:space="0" w:color="auto"/>
            <w:bottom w:val="none" w:sz="0" w:space="0" w:color="auto"/>
            <w:right w:val="none" w:sz="0" w:space="0" w:color="auto"/>
          </w:divBdr>
        </w:div>
        <w:div w:id="351882642">
          <w:marLeft w:val="0"/>
          <w:marRight w:val="0"/>
          <w:marTop w:val="0"/>
          <w:marBottom w:val="0"/>
          <w:divBdr>
            <w:top w:val="none" w:sz="0" w:space="0" w:color="auto"/>
            <w:left w:val="none" w:sz="0" w:space="0" w:color="auto"/>
            <w:bottom w:val="none" w:sz="0" w:space="0" w:color="auto"/>
            <w:right w:val="none" w:sz="0" w:space="0" w:color="auto"/>
          </w:divBdr>
        </w:div>
        <w:div w:id="2020546222">
          <w:marLeft w:val="0"/>
          <w:marRight w:val="0"/>
          <w:marTop w:val="0"/>
          <w:marBottom w:val="0"/>
          <w:divBdr>
            <w:top w:val="none" w:sz="0" w:space="0" w:color="auto"/>
            <w:left w:val="none" w:sz="0" w:space="0" w:color="auto"/>
            <w:bottom w:val="none" w:sz="0" w:space="0" w:color="auto"/>
            <w:right w:val="none" w:sz="0" w:space="0" w:color="auto"/>
          </w:divBdr>
        </w:div>
        <w:div w:id="322857786">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792141009">
      <w:bodyDiv w:val="1"/>
      <w:marLeft w:val="0"/>
      <w:marRight w:val="0"/>
      <w:marTop w:val="0"/>
      <w:marBottom w:val="0"/>
      <w:divBdr>
        <w:top w:val="none" w:sz="0" w:space="0" w:color="auto"/>
        <w:left w:val="none" w:sz="0" w:space="0" w:color="auto"/>
        <w:bottom w:val="none" w:sz="0" w:space="0" w:color="auto"/>
        <w:right w:val="none" w:sz="0" w:space="0" w:color="auto"/>
      </w:divBdr>
      <w:divsChild>
        <w:div w:id="1037466561">
          <w:marLeft w:val="0"/>
          <w:marRight w:val="0"/>
          <w:marTop w:val="0"/>
          <w:marBottom w:val="0"/>
          <w:divBdr>
            <w:top w:val="none" w:sz="0" w:space="0" w:color="auto"/>
            <w:left w:val="none" w:sz="0" w:space="0" w:color="auto"/>
            <w:bottom w:val="none" w:sz="0" w:space="0" w:color="auto"/>
            <w:right w:val="none" w:sz="0" w:space="0" w:color="auto"/>
          </w:divBdr>
        </w:div>
        <w:div w:id="1135566030">
          <w:marLeft w:val="0"/>
          <w:marRight w:val="0"/>
          <w:marTop w:val="0"/>
          <w:marBottom w:val="0"/>
          <w:divBdr>
            <w:top w:val="none" w:sz="0" w:space="0" w:color="auto"/>
            <w:left w:val="none" w:sz="0" w:space="0" w:color="auto"/>
            <w:bottom w:val="none" w:sz="0" w:space="0" w:color="auto"/>
            <w:right w:val="none" w:sz="0" w:space="0" w:color="auto"/>
          </w:divBdr>
        </w:div>
        <w:div w:id="1616642329">
          <w:marLeft w:val="0"/>
          <w:marRight w:val="0"/>
          <w:marTop w:val="0"/>
          <w:marBottom w:val="0"/>
          <w:divBdr>
            <w:top w:val="none" w:sz="0" w:space="0" w:color="auto"/>
            <w:left w:val="none" w:sz="0" w:space="0" w:color="auto"/>
            <w:bottom w:val="none" w:sz="0" w:space="0" w:color="auto"/>
            <w:right w:val="none" w:sz="0" w:space="0" w:color="auto"/>
          </w:divBdr>
        </w:div>
      </w:divsChild>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45175633">
      <w:bodyDiv w:val="1"/>
      <w:marLeft w:val="0"/>
      <w:marRight w:val="0"/>
      <w:marTop w:val="0"/>
      <w:marBottom w:val="0"/>
      <w:divBdr>
        <w:top w:val="none" w:sz="0" w:space="0" w:color="auto"/>
        <w:left w:val="none" w:sz="0" w:space="0" w:color="auto"/>
        <w:bottom w:val="none" w:sz="0" w:space="0" w:color="auto"/>
        <w:right w:val="none" w:sz="0" w:space="0" w:color="auto"/>
      </w:divBdr>
      <w:divsChild>
        <w:div w:id="617644003">
          <w:marLeft w:val="0"/>
          <w:marRight w:val="0"/>
          <w:marTop w:val="0"/>
          <w:marBottom w:val="0"/>
          <w:divBdr>
            <w:top w:val="none" w:sz="0" w:space="0" w:color="auto"/>
            <w:left w:val="none" w:sz="0" w:space="0" w:color="auto"/>
            <w:bottom w:val="none" w:sz="0" w:space="0" w:color="auto"/>
            <w:right w:val="none" w:sz="0" w:space="0" w:color="auto"/>
          </w:divBdr>
        </w:div>
        <w:div w:id="1190527454">
          <w:marLeft w:val="0"/>
          <w:marRight w:val="0"/>
          <w:marTop w:val="0"/>
          <w:marBottom w:val="0"/>
          <w:divBdr>
            <w:top w:val="none" w:sz="0" w:space="0" w:color="auto"/>
            <w:left w:val="none" w:sz="0" w:space="0" w:color="auto"/>
            <w:bottom w:val="none" w:sz="0" w:space="0" w:color="auto"/>
            <w:right w:val="none" w:sz="0" w:space="0" w:color="auto"/>
          </w:divBdr>
        </w:div>
        <w:div w:id="741761019">
          <w:marLeft w:val="0"/>
          <w:marRight w:val="0"/>
          <w:marTop w:val="0"/>
          <w:marBottom w:val="0"/>
          <w:divBdr>
            <w:top w:val="none" w:sz="0" w:space="0" w:color="auto"/>
            <w:left w:val="none" w:sz="0" w:space="0" w:color="auto"/>
            <w:bottom w:val="none" w:sz="0" w:space="0" w:color="auto"/>
            <w:right w:val="none" w:sz="0" w:space="0" w:color="auto"/>
          </w:divBdr>
        </w:div>
        <w:div w:id="958684834">
          <w:marLeft w:val="0"/>
          <w:marRight w:val="0"/>
          <w:marTop w:val="0"/>
          <w:marBottom w:val="0"/>
          <w:divBdr>
            <w:top w:val="none" w:sz="0" w:space="0" w:color="auto"/>
            <w:left w:val="none" w:sz="0" w:space="0" w:color="auto"/>
            <w:bottom w:val="none" w:sz="0" w:space="0" w:color="auto"/>
            <w:right w:val="none" w:sz="0" w:space="0" w:color="auto"/>
          </w:divBdr>
        </w:div>
        <w:div w:id="695546739">
          <w:marLeft w:val="0"/>
          <w:marRight w:val="0"/>
          <w:marTop w:val="0"/>
          <w:marBottom w:val="0"/>
          <w:divBdr>
            <w:top w:val="none" w:sz="0" w:space="0" w:color="auto"/>
            <w:left w:val="none" w:sz="0" w:space="0" w:color="auto"/>
            <w:bottom w:val="none" w:sz="0" w:space="0" w:color="auto"/>
            <w:right w:val="none" w:sz="0" w:space="0" w:color="auto"/>
          </w:divBdr>
        </w:div>
        <w:div w:id="1225752125">
          <w:marLeft w:val="0"/>
          <w:marRight w:val="0"/>
          <w:marTop w:val="0"/>
          <w:marBottom w:val="0"/>
          <w:divBdr>
            <w:top w:val="none" w:sz="0" w:space="0" w:color="auto"/>
            <w:left w:val="none" w:sz="0" w:space="0" w:color="auto"/>
            <w:bottom w:val="none" w:sz="0" w:space="0" w:color="auto"/>
            <w:right w:val="none" w:sz="0" w:space="0" w:color="auto"/>
          </w:divBdr>
        </w:div>
        <w:div w:id="579752483">
          <w:marLeft w:val="0"/>
          <w:marRight w:val="0"/>
          <w:marTop w:val="0"/>
          <w:marBottom w:val="0"/>
          <w:divBdr>
            <w:top w:val="none" w:sz="0" w:space="0" w:color="auto"/>
            <w:left w:val="none" w:sz="0" w:space="0" w:color="auto"/>
            <w:bottom w:val="none" w:sz="0" w:space="0" w:color="auto"/>
            <w:right w:val="none" w:sz="0" w:space="0" w:color="auto"/>
          </w:divBdr>
        </w:div>
        <w:div w:id="740953284">
          <w:marLeft w:val="0"/>
          <w:marRight w:val="0"/>
          <w:marTop w:val="0"/>
          <w:marBottom w:val="0"/>
          <w:divBdr>
            <w:top w:val="none" w:sz="0" w:space="0" w:color="auto"/>
            <w:left w:val="none" w:sz="0" w:space="0" w:color="auto"/>
            <w:bottom w:val="none" w:sz="0" w:space="0" w:color="auto"/>
            <w:right w:val="none" w:sz="0" w:space="0" w:color="auto"/>
          </w:divBdr>
        </w:div>
        <w:div w:id="924413668">
          <w:marLeft w:val="0"/>
          <w:marRight w:val="0"/>
          <w:marTop w:val="0"/>
          <w:marBottom w:val="0"/>
          <w:divBdr>
            <w:top w:val="none" w:sz="0" w:space="0" w:color="auto"/>
            <w:left w:val="none" w:sz="0" w:space="0" w:color="auto"/>
            <w:bottom w:val="none" w:sz="0" w:space="0" w:color="auto"/>
            <w:right w:val="none" w:sz="0" w:space="0" w:color="auto"/>
          </w:divBdr>
        </w:div>
        <w:div w:id="1080256644">
          <w:marLeft w:val="0"/>
          <w:marRight w:val="0"/>
          <w:marTop w:val="0"/>
          <w:marBottom w:val="0"/>
          <w:divBdr>
            <w:top w:val="none" w:sz="0" w:space="0" w:color="auto"/>
            <w:left w:val="none" w:sz="0" w:space="0" w:color="auto"/>
            <w:bottom w:val="none" w:sz="0" w:space="0" w:color="auto"/>
            <w:right w:val="none" w:sz="0" w:space="0" w:color="auto"/>
          </w:divBdr>
        </w:div>
      </w:divsChild>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67832826">
      <w:bodyDiv w:val="1"/>
      <w:marLeft w:val="0"/>
      <w:marRight w:val="0"/>
      <w:marTop w:val="0"/>
      <w:marBottom w:val="0"/>
      <w:divBdr>
        <w:top w:val="none" w:sz="0" w:space="0" w:color="auto"/>
        <w:left w:val="none" w:sz="0" w:space="0" w:color="auto"/>
        <w:bottom w:val="none" w:sz="0" w:space="0" w:color="auto"/>
        <w:right w:val="none" w:sz="0" w:space="0" w:color="auto"/>
      </w:divBdr>
      <w:divsChild>
        <w:div w:id="354773331">
          <w:marLeft w:val="0"/>
          <w:marRight w:val="0"/>
          <w:marTop w:val="0"/>
          <w:marBottom w:val="0"/>
          <w:divBdr>
            <w:top w:val="none" w:sz="0" w:space="0" w:color="auto"/>
            <w:left w:val="none" w:sz="0" w:space="0" w:color="auto"/>
            <w:bottom w:val="none" w:sz="0" w:space="0" w:color="auto"/>
            <w:right w:val="none" w:sz="0" w:space="0" w:color="auto"/>
          </w:divBdr>
        </w:div>
        <w:div w:id="1138916243">
          <w:marLeft w:val="0"/>
          <w:marRight w:val="0"/>
          <w:marTop w:val="0"/>
          <w:marBottom w:val="0"/>
          <w:divBdr>
            <w:top w:val="none" w:sz="0" w:space="0" w:color="auto"/>
            <w:left w:val="none" w:sz="0" w:space="0" w:color="auto"/>
            <w:bottom w:val="none" w:sz="0" w:space="0" w:color="auto"/>
            <w:right w:val="none" w:sz="0" w:space="0" w:color="auto"/>
          </w:divBdr>
        </w:div>
        <w:div w:id="1347101153">
          <w:marLeft w:val="0"/>
          <w:marRight w:val="0"/>
          <w:marTop w:val="0"/>
          <w:marBottom w:val="0"/>
          <w:divBdr>
            <w:top w:val="none" w:sz="0" w:space="0" w:color="auto"/>
            <w:left w:val="none" w:sz="0" w:space="0" w:color="auto"/>
            <w:bottom w:val="none" w:sz="0" w:space="0" w:color="auto"/>
            <w:right w:val="none" w:sz="0" w:space="0" w:color="auto"/>
          </w:divBdr>
        </w:div>
      </w:divsChild>
    </w:div>
    <w:div w:id="917518930">
      <w:bodyDiv w:val="1"/>
      <w:marLeft w:val="0"/>
      <w:marRight w:val="0"/>
      <w:marTop w:val="0"/>
      <w:marBottom w:val="0"/>
      <w:divBdr>
        <w:top w:val="none" w:sz="0" w:space="0" w:color="auto"/>
        <w:left w:val="none" w:sz="0" w:space="0" w:color="auto"/>
        <w:bottom w:val="none" w:sz="0" w:space="0" w:color="auto"/>
        <w:right w:val="none" w:sz="0" w:space="0" w:color="auto"/>
      </w:divBdr>
      <w:divsChild>
        <w:div w:id="777718119">
          <w:marLeft w:val="0"/>
          <w:marRight w:val="0"/>
          <w:marTop w:val="0"/>
          <w:marBottom w:val="0"/>
          <w:divBdr>
            <w:top w:val="none" w:sz="0" w:space="0" w:color="auto"/>
            <w:left w:val="none" w:sz="0" w:space="0" w:color="auto"/>
            <w:bottom w:val="none" w:sz="0" w:space="0" w:color="auto"/>
            <w:right w:val="none" w:sz="0" w:space="0" w:color="auto"/>
          </w:divBdr>
        </w:div>
        <w:div w:id="1237935156">
          <w:marLeft w:val="0"/>
          <w:marRight w:val="0"/>
          <w:marTop w:val="0"/>
          <w:marBottom w:val="0"/>
          <w:divBdr>
            <w:top w:val="none" w:sz="0" w:space="0" w:color="auto"/>
            <w:left w:val="none" w:sz="0" w:space="0" w:color="auto"/>
            <w:bottom w:val="none" w:sz="0" w:space="0" w:color="auto"/>
            <w:right w:val="none" w:sz="0" w:space="0" w:color="auto"/>
          </w:divBdr>
        </w:div>
        <w:div w:id="1223325114">
          <w:marLeft w:val="0"/>
          <w:marRight w:val="0"/>
          <w:marTop w:val="0"/>
          <w:marBottom w:val="0"/>
          <w:divBdr>
            <w:top w:val="none" w:sz="0" w:space="0" w:color="auto"/>
            <w:left w:val="none" w:sz="0" w:space="0" w:color="auto"/>
            <w:bottom w:val="none" w:sz="0" w:space="0" w:color="auto"/>
            <w:right w:val="none" w:sz="0" w:space="0" w:color="auto"/>
          </w:divBdr>
        </w:div>
        <w:div w:id="76488161">
          <w:marLeft w:val="0"/>
          <w:marRight w:val="0"/>
          <w:marTop w:val="0"/>
          <w:marBottom w:val="0"/>
          <w:divBdr>
            <w:top w:val="none" w:sz="0" w:space="0" w:color="auto"/>
            <w:left w:val="none" w:sz="0" w:space="0" w:color="auto"/>
            <w:bottom w:val="none" w:sz="0" w:space="0" w:color="auto"/>
            <w:right w:val="none" w:sz="0" w:space="0" w:color="auto"/>
          </w:divBdr>
        </w:div>
        <w:div w:id="1335258455">
          <w:marLeft w:val="0"/>
          <w:marRight w:val="0"/>
          <w:marTop w:val="0"/>
          <w:marBottom w:val="0"/>
          <w:divBdr>
            <w:top w:val="none" w:sz="0" w:space="0" w:color="auto"/>
            <w:left w:val="none" w:sz="0" w:space="0" w:color="auto"/>
            <w:bottom w:val="none" w:sz="0" w:space="0" w:color="auto"/>
            <w:right w:val="none" w:sz="0" w:space="0" w:color="auto"/>
          </w:divBdr>
        </w:div>
        <w:div w:id="417139215">
          <w:marLeft w:val="0"/>
          <w:marRight w:val="0"/>
          <w:marTop w:val="0"/>
          <w:marBottom w:val="0"/>
          <w:divBdr>
            <w:top w:val="none" w:sz="0" w:space="0" w:color="auto"/>
            <w:left w:val="none" w:sz="0" w:space="0" w:color="auto"/>
            <w:bottom w:val="none" w:sz="0" w:space="0" w:color="auto"/>
            <w:right w:val="none" w:sz="0" w:space="0" w:color="auto"/>
          </w:divBdr>
        </w:div>
        <w:div w:id="1389651084">
          <w:marLeft w:val="0"/>
          <w:marRight w:val="0"/>
          <w:marTop w:val="0"/>
          <w:marBottom w:val="0"/>
          <w:divBdr>
            <w:top w:val="none" w:sz="0" w:space="0" w:color="auto"/>
            <w:left w:val="none" w:sz="0" w:space="0" w:color="auto"/>
            <w:bottom w:val="none" w:sz="0" w:space="0" w:color="auto"/>
            <w:right w:val="none" w:sz="0" w:space="0" w:color="auto"/>
          </w:divBdr>
        </w:div>
        <w:div w:id="373580095">
          <w:marLeft w:val="0"/>
          <w:marRight w:val="0"/>
          <w:marTop w:val="0"/>
          <w:marBottom w:val="0"/>
          <w:divBdr>
            <w:top w:val="none" w:sz="0" w:space="0" w:color="auto"/>
            <w:left w:val="none" w:sz="0" w:space="0" w:color="auto"/>
            <w:bottom w:val="none" w:sz="0" w:space="0" w:color="auto"/>
            <w:right w:val="none" w:sz="0" w:space="0" w:color="auto"/>
          </w:divBdr>
        </w:div>
        <w:div w:id="1398091581">
          <w:marLeft w:val="0"/>
          <w:marRight w:val="0"/>
          <w:marTop w:val="0"/>
          <w:marBottom w:val="0"/>
          <w:divBdr>
            <w:top w:val="none" w:sz="0" w:space="0" w:color="auto"/>
            <w:left w:val="none" w:sz="0" w:space="0" w:color="auto"/>
            <w:bottom w:val="none" w:sz="0" w:space="0" w:color="auto"/>
            <w:right w:val="none" w:sz="0" w:space="0" w:color="auto"/>
          </w:divBdr>
        </w:div>
        <w:div w:id="1019432367">
          <w:marLeft w:val="0"/>
          <w:marRight w:val="0"/>
          <w:marTop w:val="0"/>
          <w:marBottom w:val="0"/>
          <w:divBdr>
            <w:top w:val="none" w:sz="0" w:space="0" w:color="auto"/>
            <w:left w:val="none" w:sz="0" w:space="0" w:color="auto"/>
            <w:bottom w:val="none" w:sz="0" w:space="0" w:color="auto"/>
            <w:right w:val="none" w:sz="0" w:space="0" w:color="auto"/>
          </w:divBdr>
        </w:div>
        <w:div w:id="1056395780">
          <w:marLeft w:val="0"/>
          <w:marRight w:val="0"/>
          <w:marTop w:val="0"/>
          <w:marBottom w:val="0"/>
          <w:divBdr>
            <w:top w:val="none" w:sz="0" w:space="0" w:color="auto"/>
            <w:left w:val="none" w:sz="0" w:space="0" w:color="auto"/>
            <w:bottom w:val="none" w:sz="0" w:space="0" w:color="auto"/>
            <w:right w:val="none" w:sz="0" w:space="0" w:color="auto"/>
          </w:divBdr>
        </w:div>
        <w:div w:id="369426520">
          <w:marLeft w:val="0"/>
          <w:marRight w:val="0"/>
          <w:marTop w:val="0"/>
          <w:marBottom w:val="0"/>
          <w:divBdr>
            <w:top w:val="none" w:sz="0" w:space="0" w:color="auto"/>
            <w:left w:val="none" w:sz="0" w:space="0" w:color="auto"/>
            <w:bottom w:val="none" w:sz="0" w:space="0" w:color="auto"/>
            <w:right w:val="none" w:sz="0" w:space="0" w:color="auto"/>
          </w:divBdr>
        </w:div>
      </w:divsChild>
    </w:div>
    <w:div w:id="917979291">
      <w:bodyDiv w:val="1"/>
      <w:marLeft w:val="0"/>
      <w:marRight w:val="0"/>
      <w:marTop w:val="0"/>
      <w:marBottom w:val="0"/>
      <w:divBdr>
        <w:top w:val="none" w:sz="0" w:space="0" w:color="auto"/>
        <w:left w:val="none" w:sz="0" w:space="0" w:color="auto"/>
        <w:bottom w:val="none" w:sz="0" w:space="0" w:color="auto"/>
        <w:right w:val="none" w:sz="0" w:space="0" w:color="auto"/>
      </w:divBdr>
      <w:divsChild>
        <w:div w:id="127285221">
          <w:marLeft w:val="0"/>
          <w:marRight w:val="0"/>
          <w:marTop w:val="0"/>
          <w:marBottom w:val="0"/>
          <w:divBdr>
            <w:top w:val="none" w:sz="0" w:space="0" w:color="auto"/>
            <w:left w:val="none" w:sz="0" w:space="0" w:color="auto"/>
            <w:bottom w:val="none" w:sz="0" w:space="0" w:color="auto"/>
            <w:right w:val="none" w:sz="0" w:space="0" w:color="auto"/>
          </w:divBdr>
        </w:div>
        <w:div w:id="1702242478">
          <w:marLeft w:val="0"/>
          <w:marRight w:val="0"/>
          <w:marTop w:val="0"/>
          <w:marBottom w:val="0"/>
          <w:divBdr>
            <w:top w:val="none" w:sz="0" w:space="0" w:color="auto"/>
            <w:left w:val="none" w:sz="0" w:space="0" w:color="auto"/>
            <w:bottom w:val="none" w:sz="0" w:space="0" w:color="auto"/>
            <w:right w:val="none" w:sz="0" w:space="0" w:color="auto"/>
          </w:divBdr>
        </w:div>
        <w:div w:id="738409364">
          <w:marLeft w:val="0"/>
          <w:marRight w:val="0"/>
          <w:marTop w:val="0"/>
          <w:marBottom w:val="0"/>
          <w:divBdr>
            <w:top w:val="none" w:sz="0" w:space="0" w:color="auto"/>
            <w:left w:val="none" w:sz="0" w:space="0" w:color="auto"/>
            <w:bottom w:val="none" w:sz="0" w:space="0" w:color="auto"/>
            <w:right w:val="none" w:sz="0" w:space="0" w:color="auto"/>
          </w:divBdr>
        </w:div>
        <w:div w:id="1599677043">
          <w:marLeft w:val="0"/>
          <w:marRight w:val="0"/>
          <w:marTop w:val="0"/>
          <w:marBottom w:val="0"/>
          <w:divBdr>
            <w:top w:val="none" w:sz="0" w:space="0" w:color="auto"/>
            <w:left w:val="none" w:sz="0" w:space="0" w:color="auto"/>
            <w:bottom w:val="none" w:sz="0" w:space="0" w:color="auto"/>
            <w:right w:val="none" w:sz="0" w:space="0" w:color="auto"/>
          </w:divBdr>
        </w:div>
        <w:div w:id="955984762">
          <w:marLeft w:val="0"/>
          <w:marRight w:val="0"/>
          <w:marTop w:val="0"/>
          <w:marBottom w:val="0"/>
          <w:divBdr>
            <w:top w:val="none" w:sz="0" w:space="0" w:color="auto"/>
            <w:left w:val="none" w:sz="0" w:space="0" w:color="auto"/>
            <w:bottom w:val="none" w:sz="0" w:space="0" w:color="auto"/>
            <w:right w:val="none" w:sz="0" w:space="0" w:color="auto"/>
          </w:divBdr>
        </w:div>
        <w:div w:id="252781638">
          <w:marLeft w:val="0"/>
          <w:marRight w:val="0"/>
          <w:marTop w:val="0"/>
          <w:marBottom w:val="0"/>
          <w:divBdr>
            <w:top w:val="none" w:sz="0" w:space="0" w:color="auto"/>
            <w:left w:val="none" w:sz="0" w:space="0" w:color="auto"/>
            <w:bottom w:val="none" w:sz="0" w:space="0" w:color="auto"/>
            <w:right w:val="none" w:sz="0" w:space="0" w:color="auto"/>
          </w:divBdr>
        </w:div>
        <w:div w:id="1843088385">
          <w:marLeft w:val="0"/>
          <w:marRight w:val="0"/>
          <w:marTop w:val="0"/>
          <w:marBottom w:val="0"/>
          <w:divBdr>
            <w:top w:val="none" w:sz="0" w:space="0" w:color="auto"/>
            <w:left w:val="none" w:sz="0" w:space="0" w:color="auto"/>
            <w:bottom w:val="none" w:sz="0" w:space="0" w:color="auto"/>
            <w:right w:val="none" w:sz="0" w:space="0" w:color="auto"/>
          </w:divBdr>
        </w:div>
        <w:div w:id="586691009">
          <w:marLeft w:val="0"/>
          <w:marRight w:val="0"/>
          <w:marTop w:val="0"/>
          <w:marBottom w:val="0"/>
          <w:divBdr>
            <w:top w:val="none" w:sz="0" w:space="0" w:color="auto"/>
            <w:left w:val="none" w:sz="0" w:space="0" w:color="auto"/>
            <w:bottom w:val="none" w:sz="0" w:space="0" w:color="auto"/>
            <w:right w:val="none" w:sz="0" w:space="0" w:color="auto"/>
          </w:divBdr>
        </w:div>
        <w:div w:id="500050353">
          <w:marLeft w:val="0"/>
          <w:marRight w:val="0"/>
          <w:marTop w:val="0"/>
          <w:marBottom w:val="0"/>
          <w:divBdr>
            <w:top w:val="none" w:sz="0" w:space="0" w:color="auto"/>
            <w:left w:val="none" w:sz="0" w:space="0" w:color="auto"/>
            <w:bottom w:val="none" w:sz="0" w:space="0" w:color="auto"/>
            <w:right w:val="none" w:sz="0" w:space="0" w:color="auto"/>
          </w:divBdr>
        </w:div>
        <w:div w:id="426003381">
          <w:marLeft w:val="0"/>
          <w:marRight w:val="0"/>
          <w:marTop w:val="0"/>
          <w:marBottom w:val="0"/>
          <w:divBdr>
            <w:top w:val="none" w:sz="0" w:space="0" w:color="auto"/>
            <w:left w:val="none" w:sz="0" w:space="0" w:color="auto"/>
            <w:bottom w:val="none" w:sz="0" w:space="0" w:color="auto"/>
            <w:right w:val="none" w:sz="0" w:space="0" w:color="auto"/>
          </w:divBdr>
        </w:div>
        <w:div w:id="1575506109">
          <w:marLeft w:val="0"/>
          <w:marRight w:val="0"/>
          <w:marTop w:val="0"/>
          <w:marBottom w:val="0"/>
          <w:divBdr>
            <w:top w:val="none" w:sz="0" w:space="0" w:color="auto"/>
            <w:left w:val="none" w:sz="0" w:space="0" w:color="auto"/>
            <w:bottom w:val="none" w:sz="0" w:space="0" w:color="auto"/>
            <w:right w:val="none" w:sz="0" w:space="0" w:color="auto"/>
          </w:divBdr>
        </w:div>
        <w:div w:id="2013221301">
          <w:marLeft w:val="0"/>
          <w:marRight w:val="0"/>
          <w:marTop w:val="0"/>
          <w:marBottom w:val="0"/>
          <w:divBdr>
            <w:top w:val="none" w:sz="0" w:space="0" w:color="auto"/>
            <w:left w:val="none" w:sz="0" w:space="0" w:color="auto"/>
            <w:bottom w:val="none" w:sz="0" w:space="0" w:color="auto"/>
            <w:right w:val="none" w:sz="0" w:space="0" w:color="auto"/>
          </w:divBdr>
        </w:div>
      </w:divsChild>
    </w:div>
    <w:div w:id="953554909">
      <w:bodyDiv w:val="1"/>
      <w:marLeft w:val="0"/>
      <w:marRight w:val="0"/>
      <w:marTop w:val="0"/>
      <w:marBottom w:val="0"/>
      <w:divBdr>
        <w:top w:val="none" w:sz="0" w:space="0" w:color="auto"/>
        <w:left w:val="none" w:sz="0" w:space="0" w:color="auto"/>
        <w:bottom w:val="none" w:sz="0" w:space="0" w:color="auto"/>
        <w:right w:val="none" w:sz="0" w:space="0" w:color="auto"/>
      </w:divBdr>
      <w:divsChild>
        <w:div w:id="947548452">
          <w:marLeft w:val="0"/>
          <w:marRight w:val="0"/>
          <w:marTop w:val="0"/>
          <w:marBottom w:val="0"/>
          <w:divBdr>
            <w:top w:val="none" w:sz="0" w:space="0" w:color="auto"/>
            <w:left w:val="none" w:sz="0" w:space="0" w:color="auto"/>
            <w:bottom w:val="none" w:sz="0" w:space="0" w:color="auto"/>
            <w:right w:val="none" w:sz="0" w:space="0" w:color="auto"/>
          </w:divBdr>
        </w:div>
        <w:div w:id="545915560">
          <w:marLeft w:val="0"/>
          <w:marRight w:val="0"/>
          <w:marTop w:val="0"/>
          <w:marBottom w:val="0"/>
          <w:divBdr>
            <w:top w:val="none" w:sz="0" w:space="0" w:color="auto"/>
            <w:left w:val="none" w:sz="0" w:space="0" w:color="auto"/>
            <w:bottom w:val="none" w:sz="0" w:space="0" w:color="auto"/>
            <w:right w:val="none" w:sz="0" w:space="0" w:color="auto"/>
          </w:divBdr>
        </w:div>
        <w:div w:id="2099403403">
          <w:marLeft w:val="0"/>
          <w:marRight w:val="0"/>
          <w:marTop w:val="0"/>
          <w:marBottom w:val="0"/>
          <w:divBdr>
            <w:top w:val="none" w:sz="0" w:space="0" w:color="auto"/>
            <w:left w:val="none" w:sz="0" w:space="0" w:color="auto"/>
            <w:bottom w:val="none" w:sz="0" w:space="0" w:color="auto"/>
            <w:right w:val="none" w:sz="0" w:space="0" w:color="auto"/>
          </w:divBdr>
        </w:div>
        <w:div w:id="741831993">
          <w:marLeft w:val="0"/>
          <w:marRight w:val="0"/>
          <w:marTop w:val="0"/>
          <w:marBottom w:val="0"/>
          <w:divBdr>
            <w:top w:val="none" w:sz="0" w:space="0" w:color="auto"/>
            <w:left w:val="none" w:sz="0" w:space="0" w:color="auto"/>
            <w:bottom w:val="none" w:sz="0" w:space="0" w:color="auto"/>
            <w:right w:val="none" w:sz="0" w:space="0" w:color="auto"/>
          </w:divBdr>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72443605">
      <w:bodyDiv w:val="1"/>
      <w:marLeft w:val="0"/>
      <w:marRight w:val="0"/>
      <w:marTop w:val="0"/>
      <w:marBottom w:val="0"/>
      <w:divBdr>
        <w:top w:val="none" w:sz="0" w:space="0" w:color="auto"/>
        <w:left w:val="none" w:sz="0" w:space="0" w:color="auto"/>
        <w:bottom w:val="none" w:sz="0" w:space="0" w:color="auto"/>
        <w:right w:val="none" w:sz="0" w:space="0" w:color="auto"/>
      </w:divBdr>
      <w:divsChild>
        <w:div w:id="862014716">
          <w:marLeft w:val="0"/>
          <w:marRight w:val="0"/>
          <w:marTop w:val="0"/>
          <w:marBottom w:val="0"/>
          <w:divBdr>
            <w:top w:val="none" w:sz="0" w:space="0" w:color="auto"/>
            <w:left w:val="none" w:sz="0" w:space="0" w:color="auto"/>
            <w:bottom w:val="none" w:sz="0" w:space="0" w:color="auto"/>
            <w:right w:val="none" w:sz="0" w:space="0" w:color="auto"/>
          </w:divBdr>
        </w:div>
        <w:div w:id="147062925">
          <w:marLeft w:val="0"/>
          <w:marRight w:val="0"/>
          <w:marTop w:val="0"/>
          <w:marBottom w:val="0"/>
          <w:divBdr>
            <w:top w:val="none" w:sz="0" w:space="0" w:color="auto"/>
            <w:left w:val="none" w:sz="0" w:space="0" w:color="auto"/>
            <w:bottom w:val="none" w:sz="0" w:space="0" w:color="auto"/>
            <w:right w:val="none" w:sz="0" w:space="0" w:color="auto"/>
          </w:divBdr>
        </w:div>
      </w:divsChild>
    </w:div>
    <w:div w:id="977538800">
      <w:bodyDiv w:val="1"/>
      <w:marLeft w:val="0"/>
      <w:marRight w:val="0"/>
      <w:marTop w:val="0"/>
      <w:marBottom w:val="0"/>
      <w:divBdr>
        <w:top w:val="none" w:sz="0" w:space="0" w:color="auto"/>
        <w:left w:val="none" w:sz="0" w:space="0" w:color="auto"/>
        <w:bottom w:val="none" w:sz="0" w:space="0" w:color="auto"/>
        <w:right w:val="none" w:sz="0" w:space="0" w:color="auto"/>
      </w:divBdr>
      <w:divsChild>
        <w:div w:id="1288773739">
          <w:marLeft w:val="0"/>
          <w:marRight w:val="0"/>
          <w:marTop w:val="0"/>
          <w:marBottom w:val="0"/>
          <w:divBdr>
            <w:top w:val="none" w:sz="0" w:space="0" w:color="auto"/>
            <w:left w:val="none" w:sz="0" w:space="0" w:color="auto"/>
            <w:bottom w:val="none" w:sz="0" w:space="0" w:color="auto"/>
            <w:right w:val="none" w:sz="0" w:space="0" w:color="auto"/>
          </w:divBdr>
        </w:div>
        <w:div w:id="924264264">
          <w:marLeft w:val="0"/>
          <w:marRight w:val="0"/>
          <w:marTop w:val="0"/>
          <w:marBottom w:val="0"/>
          <w:divBdr>
            <w:top w:val="none" w:sz="0" w:space="0" w:color="auto"/>
            <w:left w:val="none" w:sz="0" w:space="0" w:color="auto"/>
            <w:bottom w:val="none" w:sz="0" w:space="0" w:color="auto"/>
            <w:right w:val="none" w:sz="0" w:space="0" w:color="auto"/>
          </w:divBdr>
        </w:div>
        <w:div w:id="428477259">
          <w:marLeft w:val="0"/>
          <w:marRight w:val="0"/>
          <w:marTop w:val="0"/>
          <w:marBottom w:val="0"/>
          <w:divBdr>
            <w:top w:val="none" w:sz="0" w:space="0" w:color="auto"/>
            <w:left w:val="none" w:sz="0" w:space="0" w:color="auto"/>
            <w:bottom w:val="none" w:sz="0" w:space="0" w:color="auto"/>
            <w:right w:val="none" w:sz="0" w:space="0" w:color="auto"/>
          </w:divBdr>
        </w:div>
        <w:div w:id="1500340579">
          <w:marLeft w:val="0"/>
          <w:marRight w:val="0"/>
          <w:marTop w:val="0"/>
          <w:marBottom w:val="0"/>
          <w:divBdr>
            <w:top w:val="none" w:sz="0" w:space="0" w:color="auto"/>
            <w:left w:val="none" w:sz="0" w:space="0" w:color="auto"/>
            <w:bottom w:val="none" w:sz="0" w:space="0" w:color="auto"/>
            <w:right w:val="none" w:sz="0" w:space="0" w:color="auto"/>
          </w:divBdr>
        </w:div>
        <w:div w:id="979529819">
          <w:marLeft w:val="0"/>
          <w:marRight w:val="0"/>
          <w:marTop w:val="0"/>
          <w:marBottom w:val="0"/>
          <w:divBdr>
            <w:top w:val="none" w:sz="0" w:space="0" w:color="auto"/>
            <w:left w:val="none" w:sz="0" w:space="0" w:color="auto"/>
            <w:bottom w:val="none" w:sz="0" w:space="0" w:color="auto"/>
            <w:right w:val="none" w:sz="0" w:space="0" w:color="auto"/>
          </w:divBdr>
        </w:div>
        <w:div w:id="86116970">
          <w:marLeft w:val="0"/>
          <w:marRight w:val="0"/>
          <w:marTop w:val="0"/>
          <w:marBottom w:val="0"/>
          <w:divBdr>
            <w:top w:val="none" w:sz="0" w:space="0" w:color="auto"/>
            <w:left w:val="none" w:sz="0" w:space="0" w:color="auto"/>
            <w:bottom w:val="none" w:sz="0" w:space="0" w:color="auto"/>
            <w:right w:val="none" w:sz="0" w:space="0" w:color="auto"/>
          </w:divBdr>
        </w:div>
        <w:div w:id="176577386">
          <w:marLeft w:val="0"/>
          <w:marRight w:val="0"/>
          <w:marTop w:val="0"/>
          <w:marBottom w:val="0"/>
          <w:divBdr>
            <w:top w:val="none" w:sz="0" w:space="0" w:color="auto"/>
            <w:left w:val="none" w:sz="0" w:space="0" w:color="auto"/>
            <w:bottom w:val="none" w:sz="0" w:space="0" w:color="auto"/>
            <w:right w:val="none" w:sz="0" w:space="0" w:color="auto"/>
          </w:divBdr>
        </w:div>
        <w:div w:id="395326856">
          <w:marLeft w:val="0"/>
          <w:marRight w:val="0"/>
          <w:marTop w:val="0"/>
          <w:marBottom w:val="0"/>
          <w:divBdr>
            <w:top w:val="none" w:sz="0" w:space="0" w:color="auto"/>
            <w:left w:val="none" w:sz="0" w:space="0" w:color="auto"/>
            <w:bottom w:val="none" w:sz="0" w:space="0" w:color="auto"/>
            <w:right w:val="none" w:sz="0" w:space="0" w:color="auto"/>
          </w:divBdr>
        </w:div>
      </w:divsChild>
    </w:div>
    <w:div w:id="1010838473">
      <w:bodyDiv w:val="1"/>
      <w:marLeft w:val="0"/>
      <w:marRight w:val="0"/>
      <w:marTop w:val="0"/>
      <w:marBottom w:val="0"/>
      <w:divBdr>
        <w:top w:val="none" w:sz="0" w:space="0" w:color="auto"/>
        <w:left w:val="none" w:sz="0" w:space="0" w:color="auto"/>
        <w:bottom w:val="none" w:sz="0" w:space="0" w:color="auto"/>
        <w:right w:val="none" w:sz="0" w:space="0" w:color="auto"/>
      </w:divBdr>
      <w:divsChild>
        <w:div w:id="291791258">
          <w:marLeft w:val="0"/>
          <w:marRight w:val="0"/>
          <w:marTop w:val="0"/>
          <w:marBottom w:val="0"/>
          <w:divBdr>
            <w:top w:val="none" w:sz="0" w:space="0" w:color="auto"/>
            <w:left w:val="none" w:sz="0" w:space="0" w:color="auto"/>
            <w:bottom w:val="none" w:sz="0" w:space="0" w:color="auto"/>
            <w:right w:val="none" w:sz="0" w:space="0" w:color="auto"/>
          </w:divBdr>
        </w:div>
        <w:div w:id="535041792">
          <w:marLeft w:val="0"/>
          <w:marRight w:val="0"/>
          <w:marTop w:val="0"/>
          <w:marBottom w:val="0"/>
          <w:divBdr>
            <w:top w:val="none" w:sz="0" w:space="0" w:color="auto"/>
            <w:left w:val="none" w:sz="0" w:space="0" w:color="auto"/>
            <w:bottom w:val="none" w:sz="0" w:space="0" w:color="auto"/>
            <w:right w:val="none" w:sz="0" w:space="0" w:color="auto"/>
          </w:divBdr>
        </w:div>
        <w:div w:id="1675957009">
          <w:marLeft w:val="0"/>
          <w:marRight w:val="0"/>
          <w:marTop w:val="0"/>
          <w:marBottom w:val="0"/>
          <w:divBdr>
            <w:top w:val="none" w:sz="0" w:space="0" w:color="auto"/>
            <w:left w:val="none" w:sz="0" w:space="0" w:color="auto"/>
            <w:bottom w:val="none" w:sz="0" w:space="0" w:color="auto"/>
            <w:right w:val="none" w:sz="0" w:space="0" w:color="auto"/>
          </w:divBdr>
        </w:div>
        <w:div w:id="1539052939">
          <w:marLeft w:val="0"/>
          <w:marRight w:val="0"/>
          <w:marTop w:val="0"/>
          <w:marBottom w:val="0"/>
          <w:divBdr>
            <w:top w:val="none" w:sz="0" w:space="0" w:color="auto"/>
            <w:left w:val="none" w:sz="0" w:space="0" w:color="auto"/>
            <w:bottom w:val="none" w:sz="0" w:space="0" w:color="auto"/>
            <w:right w:val="none" w:sz="0" w:space="0" w:color="auto"/>
          </w:divBdr>
        </w:div>
        <w:div w:id="2111392052">
          <w:marLeft w:val="0"/>
          <w:marRight w:val="0"/>
          <w:marTop w:val="0"/>
          <w:marBottom w:val="0"/>
          <w:divBdr>
            <w:top w:val="none" w:sz="0" w:space="0" w:color="auto"/>
            <w:left w:val="none" w:sz="0" w:space="0" w:color="auto"/>
            <w:bottom w:val="none" w:sz="0" w:space="0" w:color="auto"/>
            <w:right w:val="none" w:sz="0" w:space="0" w:color="auto"/>
          </w:divBdr>
        </w:div>
        <w:div w:id="6178239">
          <w:marLeft w:val="0"/>
          <w:marRight w:val="0"/>
          <w:marTop w:val="0"/>
          <w:marBottom w:val="0"/>
          <w:divBdr>
            <w:top w:val="none" w:sz="0" w:space="0" w:color="auto"/>
            <w:left w:val="none" w:sz="0" w:space="0" w:color="auto"/>
            <w:bottom w:val="none" w:sz="0" w:space="0" w:color="auto"/>
            <w:right w:val="none" w:sz="0" w:space="0" w:color="auto"/>
          </w:divBdr>
        </w:div>
      </w:divsChild>
    </w:div>
    <w:div w:id="1012490963">
      <w:bodyDiv w:val="1"/>
      <w:marLeft w:val="0"/>
      <w:marRight w:val="0"/>
      <w:marTop w:val="0"/>
      <w:marBottom w:val="0"/>
      <w:divBdr>
        <w:top w:val="none" w:sz="0" w:space="0" w:color="auto"/>
        <w:left w:val="none" w:sz="0" w:space="0" w:color="auto"/>
        <w:bottom w:val="none" w:sz="0" w:space="0" w:color="auto"/>
        <w:right w:val="none" w:sz="0" w:space="0" w:color="auto"/>
      </w:divBdr>
      <w:divsChild>
        <w:div w:id="1645426188">
          <w:marLeft w:val="0"/>
          <w:marRight w:val="0"/>
          <w:marTop w:val="0"/>
          <w:marBottom w:val="0"/>
          <w:divBdr>
            <w:top w:val="none" w:sz="0" w:space="0" w:color="auto"/>
            <w:left w:val="none" w:sz="0" w:space="0" w:color="auto"/>
            <w:bottom w:val="none" w:sz="0" w:space="0" w:color="auto"/>
            <w:right w:val="none" w:sz="0" w:space="0" w:color="auto"/>
          </w:divBdr>
        </w:div>
        <w:div w:id="2140370371">
          <w:marLeft w:val="0"/>
          <w:marRight w:val="0"/>
          <w:marTop w:val="0"/>
          <w:marBottom w:val="0"/>
          <w:divBdr>
            <w:top w:val="none" w:sz="0" w:space="0" w:color="auto"/>
            <w:left w:val="none" w:sz="0" w:space="0" w:color="auto"/>
            <w:bottom w:val="none" w:sz="0" w:space="0" w:color="auto"/>
            <w:right w:val="none" w:sz="0" w:space="0" w:color="auto"/>
          </w:divBdr>
        </w:div>
        <w:div w:id="1875539784">
          <w:marLeft w:val="0"/>
          <w:marRight w:val="0"/>
          <w:marTop w:val="0"/>
          <w:marBottom w:val="0"/>
          <w:divBdr>
            <w:top w:val="none" w:sz="0" w:space="0" w:color="auto"/>
            <w:left w:val="none" w:sz="0" w:space="0" w:color="auto"/>
            <w:bottom w:val="none" w:sz="0" w:space="0" w:color="auto"/>
            <w:right w:val="none" w:sz="0" w:space="0" w:color="auto"/>
          </w:divBdr>
        </w:div>
        <w:div w:id="930889319">
          <w:marLeft w:val="0"/>
          <w:marRight w:val="0"/>
          <w:marTop w:val="0"/>
          <w:marBottom w:val="0"/>
          <w:divBdr>
            <w:top w:val="none" w:sz="0" w:space="0" w:color="auto"/>
            <w:left w:val="none" w:sz="0" w:space="0" w:color="auto"/>
            <w:bottom w:val="none" w:sz="0" w:space="0" w:color="auto"/>
            <w:right w:val="none" w:sz="0" w:space="0" w:color="auto"/>
          </w:divBdr>
        </w:div>
        <w:div w:id="140199695">
          <w:marLeft w:val="0"/>
          <w:marRight w:val="0"/>
          <w:marTop w:val="0"/>
          <w:marBottom w:val="0"/>
          <w:divBdr>
            <w:top w:val="none" w:sz="0" w:space="0" w:color="auto"/>
            <w:left w:val="none" w:sz="0" w:space="0" w:color="auto"/>
            <w:bottom w:val="none" w:sz="0" w:space="0" w:color="auto"/>
            <w:right w:val="none" w:sz="0" w:space="0" w:color="auto"/>
          </w:divBdr>
        </w:div>
        <w:div w:id="885064789">
          <w:marLeft w:val="0"/>
          <w:marRight w:val="0"/>
          <w:marTop w:val="0"/>
          <w:marBottom w:val="0"/>
          <w:divBdr>
            <w:top w:val="none" w:sz="0" w:space="0" w:color="auto"/>
            <w:left w:val="none" w:sz="0" w:space="0" w:color="auto"/>
            <w:bottom w:val="none" w:sz="0" w:space="0" w:color="auto"/>
            <w:right w:val="none" w:sz="0" w:space="0" w:color="auto"/>
          </w:divBdr>
        </w:div>
      </w:divsChild>
    </w:div>
    <w:div w:id="1029331484">
      <w:bodyDiv w:val="1"/>
      <w:marLeft w:val="0"/>
      <w:marRight w:val="0"/>
      <w:marTop w:val="0"/>
      <w:marBottom w:val="0"/>
      <w:divBdr>
        <w:top w:val="none" w:sz="0" w:space="0" w:color="auto"/>
        <w:left w:val="none" w:sz="0" w:space="0" w:color="auto"/>
        <w:bottom w:val="none" w:sz="0" w:space="0" w:color="auto"/>
        <w:right w:val="none" w:sz="0" w:space="0" w:color="auto"/>
      </w:divBdr>
      <w:divsChild>
        <w:div w:id="1002126721">
          <w:marLeft w:val="0"/>
          <w:marRight w:val="0"/>
          <w:marTop w:val="0"/>
          <w:marBottom w:val="0"/>
          <w:divBdr>
            <w:top w:val="none" w:sz="0" w:space="0" w:color="auto"/>
            <w:left w:val="none" w:sz="0" w:space="0" w:color="auto"/>
            <w:bottom w:val="none" w:sz="0" w:space="0" w:color="auto"/>
            <w:right w:val="none" w:sz="0" w:space="0" w:color="auto"/>
          </w:divBdr>
        </w:div>
        <w:div w:id="409623402">
          <w:marLeft w:val="0"/>
          <w:marRight w:val="0"/>
          <w:marTop w:val="0"/>
          <w:marBottom w:val="0"/>
          <w:divBdr>
            <w:top w:val="none" w:sz="0" w:space="0" w:color="auto"/>
            <w:left w:val="none" w:sz="0" w:space="0" w:color="auto"/>
            <w:bottom w:val="none" w:sz="0" w:space="0" w:color="auto"/>
            <w:right w:val="none" w:sz="0" w:space="0" w:color="auto"/>
          </w:divBdr>
        </w:div>
        <w:div w:id="427622401">
          <w:marLeft w:val="0"/>
          <w:marRight w:val="0"/>
          <w:marTop w:val="0"/>
          <w:marBottom w:val="0"/>
          <w:divBdr>
            <w:top w:val="none" w:sz="0" w:space="0" w:color="auto"/>
            <w:left w:val="none" w:sz="0" w:space="0" w:color="auto"/>
            <w:bottom w:val="none" w:sz="0" w:space="0" w:color="auto"/>
            <w:right w:val="none" w:sz="0" w:space="0" w:color="auto"/>
          </w:divBdr>
        </w:div>
      </w:divsChild>
    </w:div>
    <w:div w:id="1052773946">
      <w:bodyDiv w:val="1"/>
      <w:marLeft w:val="0"/>
      <w:marRight w:val="0"/>
      <w:marTop w:val="0"/>
      <w:marBottom w:val="0"/>
      <w:divBdr>
        <w:top w:val="none" w:sz="0" w:space="0" w:color="auto"/>
        <w:left w:val="none" w:sz="0" w:space="0" w:color="auto"/>
        <w:bottom w:val="none" w:sz="0" w:space="0" w:color="auto"/>
        <w:right w:val="none" w:sz="0" w:space="0" w:color="auto"/>
      </w:divBdr>
      <w:divsChild>
        <w:div w:id="1863860645">
          <w:marLeft w:val="0"/>
          <w:marRight w:val="0"/>
          <w:marTop w:val="0"/>
          <w:marBottom w:val="0"/>
          <w:divBdr>
            <w:top w:val="none" w:sz="0" w:space="0" w:color="auto"/>
            <w:left w:val="none" w:sz="0" w:space="0" w:color="auto"/>
            <w:bottom w:val="none" w:sz="0" w:space="0" w:color="auto"/>
            <w:right w:val="none" w:sz="0" w:space="0" w:color="auto"/>
          </w:divBdr>
        </w:div>
        <w:div w:id="1914731778">
          <w:marLeft w:val="0"/>
          <w:marRight w:val="0"/>
          <w:marTop w:val="0"/>
          <w:marBottom w:val="0"/>
          <w:divBdr>
            <w:top w:val="none" w:sz="0" w:space="0" w:color="auto"/>
            <w:left w:val="none" w:sz="0" w:space="0" w:color="auto"/>
            <w:bottom w:val="none" w:sz="0" w:space="0" w:color="auto"/>
            <w:right w:val="none" w:sz="0" w:space="0" w:color="auto"/>
          </w:divBdr>
        </w:div>
        <w:div w:id="1473905102">
          <w:marLeft w:val="0"/>
          <w:marRight w:val="0"/>
          <w:marTop w:val="0"/>
          <w:marBottom w:val="0"/>
          <w:divBdr>
            <w:top w:val="none" w:sz="0" w:space="0" w:color="auto"/>
            <w:left w:val="none" w:sz="0" w:space="0" w:color="auto"/>
            <w:bottom w:val="none" w:sz="0" w:space="0" w:color="auto"/>
            <w:right w:val="none" w:sz="0" w:space="0" w:color="auto"/>
          </w:divBdr>
        </w:div>
      </w:divsChild>
    </w:div>
    <w:div w:id="1099452308">
      <w:bodyDiv w:val="1"/>
      <w:marLeft w:val="0"/>
      <w:marRight w:val="0"/>
      <w:marTop w:val="0"/>
      <w:marBottom w:val="0"/>
      <w:divBdr>
        <w:top w:val="none" w:sz="0" w:space="0" w:color="auto"/>
        <w:left w:val="none" w:sz="0" w:space="0" w:color="auto"/>
        <w:bottom w:val="none" w:sz="0" w:space="0" w:color="auto"/>
        <w:right w:val="none" w:sz="0" w:space="0" w:color="auto"/>
      </w:divBdr>
      <w:divsChild>
        <w:div w:id="269627095">
          <w:marLeft w:val="0"/>
          <w:marRight w:val="0"/>
          <w:marTop w:val="0"/>
          <w:marBottom w:val="0"/>
          <w:divBdr>
            <w:top w:val="none" w:sz="0" w:space="0" w:color="auto"/>
            <w:left w:val="none" w:sz="0" w:space="0" w:color="auto"/>
            <w:bottom w:val="none" w:sz="0" w:space="0" w:color="auto"/>
            <w:right w:val="none" w:sz="0" w:space="0" w:color="auto"/>
          </w:divBdr>
        </w:div>
        <w:div w:id="224881613">
          <w:marLeft w:val="0"/>
          <w:marRight w:val="0"/>
          <w:marTop w:val="0"/>
          <w:marBottom w:val="0"/>
          <w:divBdr>
            <w:top w:val="none" w:sz="0" w:space="0" w:color="auto"/>
            <w:left w:val="none" w:sz="0" w:space="0" w:color="auto"/>
            <w:bottom w:val="none" w:sz="0" w:space="0" w:color="auto"/>
            <w:right w:val="none" w:sz="0" w:space="0" w:color="auto"/>
          </w:divBdr>
        </w:div>
      </w:divsChild>
    </w:div>
    <w:div w:id="1099519505">
      <w:bodyDiv w:val="1"/>
      <w:marLeft w:val="0"/>
      <w:marRight w:val="0"/>
      <w:marTop w:val="0"/>
      <w:marBottom w:val="0"/>
      <w:divBdr>
        <w:top w:val="none" w:sz="0" w:space="0" w:color="auto"/>
        <w:left w:val="none" w:sz="0" w:space="0" w:color="auto"/>
        <w:bottom w:val="none" w:sz="0" w:space="0" w:color="auto"/>
        <w:right w:val="none" w:sz="0" w:space="0" w:color="auto"/>
      </w:divBdr>
      <w:divsChild>
        <w:div w:id="1465343309">
          <w:marLeft w:val="0"/>
          <w:marRight w:val="0"/>
          <w:marTop w:val="0"/>
          <w:marBottom w:val="0"/>
          <w:divBdr>
            <w:top w:val="none" w:sz="0" w:space="0" w:color="auto"/>
            <w:left w:val="none" w:sz="0" w:space="0" w:color="auto"/>
            <w:bottom w:val="none" w:sz="0" w:space="0" w:color="auto"/>
            <w:right w:val="none" w:sz="0" w:space="0" w:color="auto"/>
          </w:divBdr>
        </w:div>
        <w:div w:id="1809778398">
          <w:marLeft w:val="0"/>
          <w:marRight w:val="0"/>
          <w:marTop w:val="0"/>
          <w:marBottom w:val="0"/>
          <w:divBdr>
            <w:top w:val="none" w:sz="0" w:space="0" w:color="auto"/>
            <w:left w:val="none" w:sz="0" w:space="0" w:color="auto"/>
            <w:bottom w:val="none" w:sz="0" w:space="0" w:color="auto"/>
            <w:right w:val="none" w:sz="0" w:space="0" w:color="auto"/>
          </w:divBdr>
        </w:div>
        <w:div w:id="2049330690">
          <w:marLeft w:val="0"/>
          <w:marRight w:val="0"/>
          <w:marTop w:val="0"/>
          <w:marBottom w:val="0"/>
          <w:divBdr>
            <w:top w:val="none" w:sz="0" w:space="0" w:color="auto"/>
            <w:left w:val="none" w:sz="0" w:space="0" w:color="auto"/>
            <w:bottom w:val="none" w:sz="0" w:space="0" w:color="auto"/>
            <w:right w:val="none" w:sz="0" w:space="0" w:color="auto"/>
          </w:divBdr>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5004471">
      <w:bodyDiv w:val="1"/>
      <w:marLeft w:val="0"/>
      <w:marRight w:val="0"/>
      <w:marTop w:val="0"/>
      <w:marBottom w:val="0"/>
      <w:divBdr>
        <w:top w:val="none" w:sz="0" w:space="0" w:color="auto"/>
        <w:left w:val="none" w:sz="0" w:space="0" w:color="auto"/>
        <w:bottom w:val="none" w:sz="0" w:space="0" w:color="auto"/>
        <w:right w:val="none" w:sz="0" w:space="0" w:color="auto"/>
      </w:divBdr>
      <w:divsChild>
        <w:div w:id="1136727817">
          <w:marLeft w:val="0"/>
          <w:marRight w:val="0"/>
          <w:marTop w:val="0"/>
          <w:marBottom w:val="0"/>
          <w:divBdr>
            <w:top w:val="none" w:sz="0" w:space="0" w:color="auto"/>
            <w:left w:val="none" w:sz="0" w:space="0" w:color="auto"/>
            <w:bottom w:val="none" w:sz="0" w:space="0" w:color="auto"/>
            <w:right w:val="none" w:sz="0" w:space="0" w:color="auto"/>
          </w:divBdr>
        </w:div>
        <w:div w:id="1061752312">
          <w:marLeft w:val="0"/>
          <w:marRight w:val="0"/>
          <w:marTop w:val="0"/>
          <w:marBottom w:val="0"/>
          <w:divBdr>
            <w:top w:val="none" w:sz="0" w:space="0" w:color="auto"/>
            <w:left w:val="none" w:sz="0" w:space="0" w:color="auto"/>
            <w:bottom w:val="none" w:sz="0" w:space="0" w:color="auto"/>
            <w:right w:val="none" w:sz="0" w:space="0" w:color="auto"/>
          </w:divBdr>
        </w:div>
        <w:div w:id="1656836821">
          <w:marLeft w:val="0"/>
          <w:marRight w:val="0"/>
          <w:marTop w:val="0"/>
          <w:marBottom w:val="0"/>
          <w:divBdr>
            <w:top w:val="none" w:sz="0" w:space="0" w:color="auto"/>
            <w:left w:val="none" w:sz="0" w:space="0" w:color="auto"/>
            <w:bottom w:val="none" w:sz="0" w:space="0" w:color="auto"/>
            <w:right w:val="none" w:sz="0" w:space="0" w:color="auto"/>
          </w:divBdr>
        </w:div>
      </w:divsChild>
    </w:div>
    <w:div w:id="1147817776">
      <w:bodyDiv w:val="1"/>
      <w:marLeft w:val="0"/>
      <w:marRight w:val="0"/>
      <w:marTop w:val="0"/>
      <w:marBottom w:val="0"/>
      <w:divBdr>
        <w:top w:val="none" w:sz="0" w:space="0" w:color="auto"/>
        <w:left w:val="none" w:sz="0" w:space="0" w:color="auto"/>
        <w:bottom w:val="none" w:sz="0" w:space="0" w:color="auto"/>
        <w:right w:val="none" w:sz="0" w:space="0" w:color="auto"/>
      </w:divBdr>
      <w:divsChild>
        <w:div w:id="1041595051">
          <w:marLeft w:val="0"/>
          <w:marRight w:val="0"/>
          <w:marTop w:val="0"/>
          <w:marBottom w:val="0"/>
          <w:divBdr>
            <w:top w:val="none" w:sz="0" w:space="0" w:color="auto"/>
            <w:left w:val="none" w:sz="0" w:space="0" w:color="auto"/>
            <w:bottom w:val="none" w:sz="0" w:space="0" w:color="auto"/>
            <w:right w:val="none" w:sz="0" w:space="0" w:color="auto"/>
          </w:divBdr>
        </w:div>
        <w:div w:id="531695161">
          <w:marLeft w:val="0"/>
          <w:marRight w:val="0"/>
          <w:marTop w:val="0"/>
          <w:marBottom w:val="0"/>
          <w:divBdr>
            <w:top w:val="none" w:sz="0" w:space="0" w:color="auto"/>
            <w:left w:val="none" w:sz="0" w:space="0" w:color="auto"/>
            <w:bottom w:val="none" w:sz="0" w:space="0" w:color="auto"/>
            <w:right w:val="none" w:sz="0" w:space="0" w:color="auto"/>
          </w:divBdr>
        </w:div>
        <w:div w:id="1177039493">
          <w:marLeft w:val="0"/>
          <w:marRight w:val="0"/>
          <w:marTop w:val="0"/>
          <w:marBottom w:val="0"/>
          <w:divBdr>
            <w:top w:val="none" w:sz="0" w:space="0" w:color="auto"/>
            <w:left w:val="none" w:sz="0" w:space="0" w:color="auto"/>
            <w:bottom w:val="none" w:sz="0" w:space="0" w:color="auto"/>
            <w:right w:val="none" w:sz="0" w:space="0" w:color="auto"/>
          </w:divBdr>
        </w:div>
        <w:div w:id="1004475718">
          <w:marLeft w:val="0"/>
          <w:marRight w:val="0"/>
          <w:marTop w:val="0"/>
          <w:marBottom w:val="0"/>
          <w:divBdr>
            <w:top w:val="none" w:sz="0" w:space="0" w:color="auto"/>
            <w:left w:val="none" w:sz="0" w:space="0" w:color="auto"/>
            <w:bottom w:val="none" w:sz="0" w:space="0" w:color="auto"/>
            <w:right w:val="none" w:sz="0" w:space="0" w:color="auto"/>
          </w:divBdr>
        </w:div>
        <w:div w:id="994525197">
          <w:marLeft w:val="0"/>
          <w:marRight w:val="0"/>
          <w:marTop w:val="0"/>
          <w:marBottom w:val="0"/>
          <w:divBdr>
            <w:top w:val="none" w:sz="0" w:space="0" w:color="auto"/>
            <w:left w:val="none" w:sz="0" w:space="0" w:color="auto"/>
            <w:bottom w:val="none" w:sz="0" w:space="0" w:color="auto"/>
            <w:right w:val="none" w:sz="0" w:space="0" w:color="auto"/>
          </w:divBdr>
        </w:div>
        <w:div w:id="1279604485">
          <w:marLeft w:val="0"/>
          <w:marRight w:val="0"/>
          <w:marTop w:val="0"/>
          <w:marBottom w:val="0"/>
          <w:divBdr>
            <w:top w:val="none" w:sz="0" w:space="0" w:color="auto"/>
            <w:left w:val="none" w:sz="0" w:space="0" w:color="auto"/>
            <w:bottom w:val="none" w:sz="0" w:space="0" w:color="auto"/>
            <w:right w:val="none" w:sz="0" w:space="0" w:color="auto"/>
          </w:divBdr>
        </w:div>
        <w:div w:id="1540823467">
          <w:marLeft w:val="0"/>
          <w:marRight w:val="0"/>
          <w:marTop w:val="0"/>
          <w:marBottom w:val="0"/>
          <w:divBdr>
            <w:top w:val="none" w:sz="0" w:space="0" w:color="auto"/>
            <w:left w:val="none" w:sz="0" w:space="0" w:color="auto"/>
            <w:bottom w:val="none" w:sz="0" w:space="0" w:color="auto"/>
            <w:right w:val="none" w:sz="0" w:space="0" w:color="auto"/>
          </w:divBdr>
        </w:div>
      </w:divsChild>
    </w:div>
    <w:div w:id="1153374903">
      <w:bodyDiv w:val="1"/>
      <w:marLeft w:val="0"/>
      <w:marRight w:val="0"/>
      <w:marTop w:val="0"/>
      <w:marBottom w:val="0"/>
      <w:divBdr>
        <w:top w:val="none" w:sz="0" w:space="0" w:color="auto"/>
        <w:left w:val="none" w:sz="0" w:space="0" w:color="auto"/>
        <w:bottom w:val="none" w:sz="0" w:space="0" w:color="auto"/>
        <w:right w:val="none" w:sz="0" w:space="0" w:color="auto"/>
      </w:divBdr>
      <w:divsChild>
        <w:div w:id="792675736">
          <w:marLeft w:val="0"/>
          <w:marRight w:val="0"/>
          <w:marTop w:val="0"/>
          <w:marBottom w:val="0"/>
          <w:divBdr>
            <w:top w:val="none" w:sz="0" w:space="0" w:color="auto"/>
            <w:left w:val="none" w:sz="0" w:space="0" w:color="auto"/>
            <w:bottom w:val="none" w:sz="0" w:space="0" w:color="auto"/>
            <w:right w:val="none" w:sz="0" w:space="0" w:color="auto"/>
          </w:divBdr>
        </w:div>
        <w:div w:id="1753694331">
          <w:marLeft w:val="0"/>
          <w:marRight w:val="0"/>
          <w:marTop w:val="0"/>
          <w:marBottom w:val="0"/>
          <w:divBdr>
            <w:top w:val="none" w:sz="0" w:space="0" w:color="auto"/>
            <w:left w:val="none" w:sz="0" w:space="0" w:color="auto"/>
            <w:bottom w:val="none" w:sz="0" w:space="0" w:color="auto"/>
            <w:right w:val="none" w:sz="0" w:space="0" w:color="auto"/>
          </w:divBdr>
        </w:div>
        <w:div w:id="1512406134">
          <w:marLeft w:val="0"/>
          <w:marRight w:val="0"/>
          <w:marTop w:val="0"/>
          <w:marBottom w:val="0"/>
          <w:divBdr>
            <w:top w:val="none" w:sz="0" w:space="0" w:color="auto"/>
            <w:left w:val="none" w:sz="0" w:space="0" w:color="auto"/>
            <w:bottom w:val="none" w:sz="0" w:space="0" w:color="auto"/>
            <w:right w:val="none" w:sz="0" w:space="0" w:color="auto"/>
          </w:divBdr>
        </w:div>
        <w:div w:id="1900433985">
          <w:marLeft w:val="0"/>
          <w:marRight w:val="0"/>
          <w:marTop w:val="0"/>
          <w:marBottom w:val="0"/>
          <w:divBdr>
            <w:top w:val="none" w:sz="0" w:space="0" w:color="auto"/>
            <w:left w:val="none" w:sz="0" w:space="0" w:color="auto"/>
            <w:bottom w:val="none" w:sz="0" w:space="0" w:color="auto"/>
            <w:right w:val="none" w:sz="0" w:space="0" w:color="auto"/>
          </w:divBdr>
        </w:div>
        <w:div w:id="471025735">
          <w:marLeft w:val="0"/>
          <w:marRight w:val="0"/>
          <w:marTop w:val="0"/>
          <w:marBottom w:val="0"/>
          <w:divBdr>
            <w:top w:val="none" w:sz="0" w:space="0" w:color="auto"/>
            <w:left w:val="none" w:sz="0" w:space="0" w:color="auto"/>
            <w:bottom w:val="none" w:sz="0" w:space="0" w:color="auto"/>
            <w:right w:val="none" w:sz="0" w:space="0" w:color="auto"/>
          </w:divBdr>
        </w:div>
        <w:div w:id="688606767">
          <w:marLeft w:val="0"/>
          <w:marRight w:val="0"/>
          <w:marTop w:val="0"/>
          <w:marBottom w:val="0"/>
          <w:divBdr>
            <w:top w:val="none" w:sz="0" w:space="0" w:color="auto"/>
            <w:left w:val="none" w:sz="0" w:space="0" w:color="auto"/>
            <w:bottom w:val="none" w:sz="0" w:space="0" w:color="auto"/>
            <w:right w:val="none" w:sz="0" w:space="0" w:color="auto"/>
          </w:divBdr>
        </w:div>
        <w:div w:id="1102072188">
          <w:marLeft w:val="0"/>
          <w:marRight w:val="0"/>
          <w:marTop w:val="0"/>
          <w:marBottom w:val="0"/>
          <w:divBdr>
            <w:top w:val="none" w:sz="0" w:space="0" w:color="auto"/>
            <w:left w:val="none" w:sz="0" w:space="0" w:color="auto"/>
            <w:bottom w:val="none" w:sz="0" w:space="0" w:color="auto"/>
            <w:right w:val="none" w:sz="0" w:space="0" w:color="auto"/>
          </w:divBdr>
        </w:div>
        <w:div w:id="1643971745">
          <w:marLeft w:val="0"/>
          <w:marRight w:val="0"/>
          <w:marTop w:val="0"/>
          <w:marBottom w:val="0"/>
          <w:divBdr>
            <w:top w:val="none" w:sz="0" w:space="0" w:color="auto"/>
            <w:left w:val="none" w:sz="0" w:space="0" w:color="auto"/>
            <w:bottom w:val="none" w:sz="0" w:space="0" w:color="auto"/>
            <w:right w:val="none" w:sz="0" w:space="0" w:color="auto"/>
          </w:divBdr>
        </w:div>
        <w:div w:id="806700255">
          <w:marLeft w:val="0"/>
          <w:marRight w:val="0"/>
          <w:marTop w:val="0"/>
          <w:marBottom w:val="0"/>
          <w:divBdr>
            <w:top w:val="none" w:sz="0" w:space="0" w:color="auto"/>
            <w:left w:val="none" w:sz="0" w:space="0" w:color="auto"/>
            <w:bottom w:val="none" w:sz="0" w:space="0" w:color="auto"/>
            <w:right w:val="none" w:sz="0" w:space="0" w:color="auto"/>
          </w:divBdr>
        </w:div>
        <w:div w:id="920069243">
          <w:marLeft w:val="0"/>
          <w:marRight w:val="0"/>
          <w:marTop w:val="0"/>
          <w:marBottom w:val="0"/>
          <w:divBdr>
            <w:top w:val="none" w:sz="0" w:space="0" w:color="auto"/>
            <w:left w:val="none" w:sz="0" w:space="0" w:color="auto"/>
            <w:bottom w:val="none" w:sz="0" w:space="0" w:color="auto"/>
            <w:right w:val="none" w:sz="0" w:space="0" w:color="auto"/>
          </w:divBdr>
        </w:div>
        <w:div w:id="579215010">
          <w:marLeft w:val="0"/>
          <w:marRight w:val="0"/>
          <w:marTop w:val="0"/>
          <w:marBottom w:val="0"/>
          <w:divBdr>
            <w:top w:val="none" w:sz="0" w:space="0" w:color="auto"/>
            <w:left w:val="none" w:sz="0" w:space="0" w:color="auto"/>
            <w:bottom w:val="none" w:sz="0" w:space="0" w:color="auto"/>
            <w:right w:val="none" w:sz="0" w:space="0" w:color="auto"/>
          </w:divBdr>
        </w:div>
        <w:div w:id="1352490743">
          <w:marLeft w:val="0"/>
          <w:marRight w:val="0"/>
          <w:marTop w:val="0"/>
          <w:marBottom w:val="0"/>
          <w:divBdr>
            <w:top w:val="none" w:sz="0" w:space="0" w:color="auto"/>
            <w:left w:val="none" w:sz="0" w:space="0" w:color="auto"/>
            <w:bottom w:val="none" w:sz="0" w:space="0" w:color="auto"/>
            <w:right w:val="none" w:sz="0" w:space="0" w:color="auto"/>
          </w:divBdr>
        </w:div>
      </w:divsChild>
    </w:div>
    <w:div w:id="1189873811">
      <w:bodyDiv w:val="1"/>
      <w:marLeft w:val="0"/>
      <w:marRight w:val="0"/>
      <w:marTop w:val="0"/>
      <w:marBottom w:val="0"/>
      <w:divBdr>
        <w:top w:val="none" w:sz="0" w:space="0" w:color="auto"/>
        <w:left w:val="none" w:sz="0" w:space="0" w:color="auto"/>
        <w:bottom w:val="none" w:sz="0" w:space="0" w:color="auto"/>
        <w:right w:val="none" w:sz="0" w:space="0" w:color="auto"/>
      </w:divBdr>
      <w:divsChild>
        <w:div w:id="75595029">
          <w:marLeft w:val="0"/>
          <w:marRight w:val="0"/>
          <w:marTop w:val="0"/>
          <w:marBottom w:val="0"/>
          <w:divBdr>
            <w:top w:val="none" w:sz="0" w:space="0" w:color="auto"/>
            <w:left w:val="none" w:sz="0" w:space="0" w:color="auto"/>
            <w:bottom w:val="none" w:sz="0" w:space="0" w:color="auto"/>
            <w:right w:val="none" w:sz="0" w:space="0" w:color="auto"/>
          </w:divBdr>
        </w:div>
        <w:div w:id="1112281668">
          <w:marLeft w:val="0"/>
          <w:marRight w:val="0"/>
          <w:marTop w:val="0"/>
          <w:marBottom w:val="0"/>
          <w:divBdr>
            <w:top w:val="none" w:sz="0" w:space="0" w:color="auto"/>
            <w:left w:val="none" w:sz="0" w:space="0" w:color="auto"/>
            <w:bottom w:val="none" w:sz="0" w:space="0" w:color="auto"/>
            <w:right w:val="none" w:sz="0" w:space="0" w:color="auto"/>
          </w:divBdr>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74748300">
      <w:bodyDiv w:val="1"/>
      <w:marLeft w:val="0"/>
      <w:marRight w:val="0"/>
      <w:marTop w:val="0"/>
      <w:marBottom w:val="0"/>
      <w:divBdr>
        <w:top w:val="none" w:sz="0" w:space="0" w:color="auto"/>
        <w:left w:val="none" w:sz="0" w:space="0" w:color="auto"/>
        <w:bottom w:val="none" w:sz="0" w:space="0" w:color="auto"/>
        <w:right w:val="none" w:sz="0" w:space="0" w:color="auto"/>
      </w:divBdr>
      <w:divsChild>
        <w:div w:id="783306671">
          <w:marLeft w:val="0"/>
          <w:marRight w:val="0"/>
          <w:marTop w:val="0"/>
          <w:marBottom w:val="0"/>
          <w:divBdr>
            <w:top w:val="none" w:sz="0" w:space="0" w:color="auto"/>
            <w:left w:val="none" w:sz="0" w:space="0" w:color="auto"/>
            <w:bottom w:val="none" w:sz="0" w:space="0" w:color="auto"/>
            <w:right w:val="none" w:sz="0" w:space="0" w:color="auto"/>
          </w:divBdr>
        </w:div>
        <w:div w:id="378893468">
          <w:marLeft w:val="0"/>
          <w:marRight w:val="0"/>
          <w:marTop w:val="0"/>
          <w:marBottom w:val="0"/>
          <w:divBdr>
            <w:top w:val="none" w:sz="0" w:space="0" w:color="auto"/>
            <w:left w:val="none" w:sz="0" w:space="0" w:color="auto"/>
            <w:bottom w:val="none" w:sz="0" w:space="0" w:color="auto"/>
            <w:right w:val="none" w:sz="0" w:space="0" w:color="auto"/>
          </w:divBdr>
        </w:div>
        <w:div w:id="977809106">
          <w:marLeft w:val="0"/>
          <w:marRight w:val="0"/>
          <w:marTop w:val="0"/>
          <w:marBottom w:val="0"/>
          <w:divBdr>
            <w:top w:val="none" w:sz="0" w:space="0" w:color="auto"/>
            <w:left w:val="none" w:sz="0" w:space="0" w:color="auto"/>
            <w:bottom w:val="none" w:sz="0" w:space="0" w:color="auto"/>
            <w:right w:val="none" w:sz="0" w:space="0" w:color="auto"/>
          </w:divBdr>
        </w:div>
      </w:divsChild>
    </w:div>
    <w:div w:id="1289312756">
      <w:bodyDiv w:val="1"/>
      <w:marLeft w:val="0"/>
      <w:marRight w:val="0"/>
      <w:marTop w:val="0"/>
      <w:marBottom w:val="0"/>
      <w:divBdr>
        <w:top w:val="none" w:sz="0" w:space="0" w:color="auto"/>
        <w:left w:val="none" w:sz="0" w:space="0" w:color="auto"/>
        <w:bottom w:val="none" w:sz="0" w:space="0" w:color="auto"/>
        <w:right w:val="none" w:sz="0" w:space="0" w:color="auto"/>
      </w:divBdr>
      <w:divsChild>
        <w:div w:id="1879317210">
          <w:marLeft w:val="0"/>
          <w:marRight w:val="0"/>
          <w:marTop w:val="0"/>
          <w:marBottom w:val="0"/>
          <w:divBdr>
            <w:top w:val="none" w:sz="0" w:space="0" w:color="auto"/>
            <w:left w:val="none" w:sz="0" w:space="0" w:color="auto"/>
            <w:bottom w:val="none" w:sz="0" w:space="0" w:color="auto"/>
            <w:right w:val="none" w:sz="0" w:space="0" w:color="auto"/>
          </w:divBdr>
        </w:div>
        <w:div w:id="926303769">
          <w:marLeft w:val="0"/>
          <w:marRight w:val="0"/>
          <w:marTop w:val="0"/>
          <w:marBottom w:val="0"/>
          <w:divBdr>
            <w:top w:val="none" w:sz="0" w:space="0" w:color="auto"/>
            <w:left w:val="none" w:sz="0" w:space="0" w:color="auto"/>
            <w:bottom w:val="none" w:sz="0" w:space="0" w:color="auto"/>
            <w:right w:val="none" w:sz="0" w:space="0" w:color="auto"/>
          </w:divBdr>
        </w:div>
        <w:div w:id="1308316119">
          <w:marLeft w:val="0"/>
          <w:marRight w:val="0"/>
          <w:marTop w:val="0"/>
          <w:marBottom w:val="0"/>
          <w:divBdr>
            <w:top w:val="none" w:sz="0" w:space="0" w:color="auto"/>
            <w:left w:val="none" w:sz="0" w:space="0" w:color="auto"/>
            <w:bottom w:val="none" w:sz="0" w:space="0" w:color="auto"/>
            <w:right w:val="none" w:sz="0" w:space="0" w:color="auto"/>
          </w:divBdr>
        </w:div>
      </w:divsChild>
    </w:div>
    <w:div w:id="1294287885">
      <w:bodyDiv w:val="1"/>
      <w:marLeft w:val="0"/>
      <w:marRight w:val="0"/>
      <w:marTop w:val="0"/>
      <w:marBottom w:val="0"/>
      <w:divBdr>
        <w:top w:val="none" w:sz="0" w:space="0" w:color="auto"/>
        <w:left w:val="none" w:sz="0" w:space="0" w:color="auto"/>
        <w:bottom w:val="none" w:sz="0" w:space="0" w:color="auto"/>
        <w:right w:val="none" w:sz="0" w:space="0" w:color="auto"/>
      </w:divBdr>
      <w:divsChild>
        <w:div w:id="1556694707">
          <w:marLeft w:val="0"/>
          <w:marRight w:val="0"/>
          <w:marTop w:val="0"/>
          <w:marBottom w:val="0"/>
          <w:divBdr>
            <w:top w:val="none" w:sz="0" w:space="0" w:color="auto"/>
            <w:left w:val="none" w:sz="0" w:space="0" w:color="auto"/>
            <w:bottom w:val="none" w:sz="0" w:space="0" w:color="auto"/>
            <w:right w:val="none" w:sz="0" w:space="0" w:color="auto"/>
          </w:divBdr>
        </w:div>
        <w:div w:id="1308705496">
          <w:marLeft w:val="0"/>
          <w:marRight w:val="0"/>
          <w:marTop w:val="0"/>
          <w:marBottom w:val="0"/>
          <w:divBdr>
            <w:top w:val="none" w:sz="0" w:space="0" w:color="auto"/>
            <w:left w:val="none" w:sz="0" w:space="0" w:color="auto"/>
            <w:bottom w:val="none" w:sz="0" w:space="0" w:color="auto"/>
            <w:right w:val="none" w:sz="0" w:space="0" w:color="auto"/>
          </w:divBdr>
        </w:div>
        <w:div w:id="1725716548">
          <w:marLeft w:val="0"/>
          <w:marRight w:val="0"/>
          <w:marTop w:val="0"/>
          <w:marBottom w:val="0"/>
          <w:divBdr>
            <w:top w:val="none" w:sz="0" w:space="0" w:color="auto"/>
            <w:left w:val="none" w:sz="0" w:space="0" w:color="auto"/>
            <w:bottom w:val="none" w:sz="0" w:space="0" w:color="auto"/>
            <w:right w:val="none" w:sz="0" w:space="0" w:color="auto"/>
          </w:divBdr>
        </w:div>
        <w:div w:id="1185628631">
          <w:marLeft w:val="0"/>
          <w:marRight w:val="0"/>
          <w:marTop w:val="0"/>
          <w:marBottom w:val="0"/>
          <w:divBdr>
            <w:top w:val="none" w:sz="0" w:space="0" w:color="auto"/>
            <w:left w:val="none" w:sz="0" w:space="0" w:color="auto"/>
            <w:bottom w:val="none" w:sz="0" w:space="0" w:color="auto"/>
            <w:right w:val="none" w:sz="0" w:space="0" w:color="auto"/>
          </w:divBdr>
        </w:div>
        <w:div w:id="1663192432">
          <w:marLeft w:val="0"/>
          <w:marRight w:val="0"/>
          <w:marTop w:val="0"/>
          <w:marBottom w:val="0"/>
          <w:divBdr>
            <w:top w:val="none" w:sz="0" w:space="0" w:color="auto"/>
            <w:left w:val="none" w:sz="0" w:space="0" w:color="auto"/>
            <w:bottom w:val="none" w:sz="0" w:space="0" w:color="auto"/>
            <w:right w:val="none" w:sz="0" w:space="0" w:color="auto"/>
          </w:divBdr>
        </w:div>
        <w:div w:id="1559051302">
          <w:marLeft w:val="0"/>
          <w:marRight w:val="0"/>
          <w:marTop w:val="0"/>
          <w:marBottom w:val="0"/>
          <w:divBdr>
            <w:top w:val="none" w:sz="0" w:space="0" w:color="auto"/>
            <w:left w:val="none" w:sz="0" w:space="0" w:color="auto"/>
            <w:bottom w:val="none" w:sz="0" w:space="0" w:color="auto"/>
            <w:right w:val="none" w:sz="0" w:space="0" w:color="auto"/>
          </w:divBdr>
        </w:div>
        <w:div w:id="295069236">
          <w:marLeft w:val="0"/>
          <w:marRight w:val="0"/>
          <w:marTop w:val="0"/>
          <w:marBottom w:val="0"/>
          <w:divBdr>
            <w:top w:val="none" w:sz="0" w:space="0" w:color="auto"/>
            <w:left w:val="none" w:sz="0" w:space="0" w:color="auto"/>
            <w:bottom w:val="none" w:sz="0" w:space="0" w:color="auto"/>
            <w:right w:val="none" w:sz="0" w:space="0" w:color="auto"/>
          </w:divBdr>
        </w:div>
        <w:div w:id="2000306136">
          <w:marLeft w:val="0"/>
          <w:marRight w:val="0"/>
          <w:marTop w:val="0"/>
          <w:marBottom w:val="0"/>
          <w:divBdr>
            <w:top w:val="none" w:sz="0" w:space="0" w:color="auto"/>
            <w:left w:val="none" w:sz="0" w:space="0" w:color="auto"/>
            <w:bottom w:val="none" w:sz="0" w:space="0" w:color="auto"/>
            <w:right w:val="none" w:sz="0" w:space="0" w:color="auto"/>
          </w:divBdr>
        </w:div>
        <w:div w:id="1712266614">
          <w:marLeft w:val="0"/>
          <w:marRight w:val="0"/>
          <w:marTop w:val="0"/>
          <w:marBottom w:val="0"/>
          <w:divBdr>
            <w:top w:val="none" w:sz="0" w:space="0" w:color="auto"/>
            <w:left w:val="none" w:sz="0" w:space="0" w:color="auto"/>
            <w:bottom w:val="none" w:sz="0" w:space="0" w:color="auto"/>
            <w:right w:val="none" w:sz="0" w:space="0" w:color="auto"/>
          </w:divBdr>
        </w:div>
      </w:divsChild>
    </w:div>
    <w:div w:id="1351225485">
      <w:bodyDiv w:val="1"/>
      <w:marLeft w:val="0"/>
      <w:marRight w:val="0"/>
      <w:marTop w:val="0"/>
      <w:marBottom w:val="0"/>
      <w:divBdr>
        <w:top w:val="none" w:sz="0" w:space="0" w:color="auto"/>
        <w:left w:val="none" w:sz="0" w:space="0" w:color="auto"/>
        <w:bottom w:val="none" w:sz="0" w:space="0" w:color="auto"/>
        <w:right w:val="none" w:sz="0" w:space="0" w:color="auto"/>
      </w:divBdr>
      <w:divsChild>
        <w:div w:id="1031153437">
          <w:marLeft w:val="0"/>
          <w:marRight w:val="0"/>
          <w:marTop w:val="0"/>
          <w:marBottom w:val="0"/>
          <w:divBdr>
            <w:top w:val="none" w:sz="0" w:space="0" w:color="auto"/>
            <w:left w:val="none" w:sz="0" w:space="0" w:color="auto"/>
            <w:bottom w:val="none" w:sz="0" w:space="0" w:color="auto"/>
            <w:right w:val="none" w:sz="0" w:space="0" w:color="auto"/>
          </w:divBdr>
        </w:div>
        <w:div w:id="696387981">
          <w:marLeft w:val="0"/>
          <w:marRight w:val="0"/>
          <w:marTop w:val="0"/>
          <w:marBottom w:val="0"/>
          <w:divBdr>
            <w:top w:val="none" w:sz="0" w:space="0" w:color="auto"/>
            <w:left w:val="none" w:sz="0" w:space="0" w:color="auto"/>
            <w:bottom w:val="none" w:sz="0" w:space="0" w:color="auto"/>
            <w:right w:val="none" w:sz="0" w:space="0" w:color="auto"/>
          </w:divBdr>
        </w:div>
        <w:div w:id="1983995846">
          <w:marLeft w:val="0"/>
          <w:marRight w:val="0"/>
          <w:marTop w:val="0"/>
          <w:marBottom w:val="0"/>
          <w:divBdr>
            <w:top w:val="none" w:sz="0" w:space="0" w:color="auto"/>
            <w:left w:val="none" w:sz="0" w:space="0" w:color="auto"/>
            <w:bottom w:val="none" w:sz="0" w:space="0" w:color="auto"/>
            <w:right w:val="none" w:sz="0" w:space="0" w:color="auto"/>
          </w:divBdr>
        </w:div>
      </w:divsChild>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77454425">
      <w:bodyDiv w:val="1"/>
      <w:marLeft w:val="0"/>
      <w:marRight w:val="0"/>
      <w:marTop w:val="0"/>
      <w:marBottom w:val="0"/>
      <w:divBdr>
        <w:top w:val="none" w:sz="0" w:space="0" w:color="auto"/>
        <w:left w:val="none" w:sz="0" w:space="0" w:color="auto"/>
        <w:bottom w:val="none" w:sz="0" w:space="0" w:color="auto"/>
        <w:right w:val="none" w:sz="0" w:space="0" w:color="auto"/>
      </w:divBdr>
      <w:divsChild>
        <w:div w:id="1477262005">
          <w:marLeft w:val="0"/>
          <w:marRight w:val="0"/>
          <w:marTop w:val="0"/>
          <w:marBottom w:val="0"/>
          <w:divBdr>
            <w:top w:val="none" w:sz="0" w:space="0" w:color="auto"/>
            <w:left w:val="none" w:sz="0" w:space="0" w:color="auto"/>
            <w:bottom w:val="none" w:sz="0" w:space="0" w:color="auto"/>
            <w:right w:val="none" w:sz="0" w:space="0" w:color="auto"/>
          </w:divBdr>
        </w:div>
        <w:div w:id="1551261928">
          <w:marLeft w:val="0"/>
          <w:marRight w:val="0"/>
          <w:marTop w:val="0"/>
          <w:marBottom w:val="0"/>
          <w:divBdr>
            <w:top w:val="none" w:sz="0" w:space="0" w:color="auto"/>
            <w:left w:val="none" w:sz="0" w:space="0" w:color="auto"/>
            <w:bottom w:val="none" w:sz="0" w:space="0" w:color="auto"/>
            <w:right w:val="none" w:sz="0" w:space="0" w:color="auto"/>
          </w:divBdr>
        </w:div>
        <w:div w:id="2130197956">
          <w:marLeft w:val="0"/>
          <w:marRight w:val="0"/>
          <w:marTop w:val="0"/>
          <w:marBottom w:val="0"/>
          <w:divBdr>
            <w:top w:val="none" w:sz="0" w:space="0" w:color="auto"/>
            <w:left w:val="none" w:sz="0" w:space="0" w:color="auto"/>
            <w:bottom w:val="none" w:sz="0" w:space="0" w:color="auto"/>
            <w:right w:val="none" w:sz="0" w:space="0" w:color="auto"/>
          </w:divBdr>
        </w:div>
        <w:div w:id="485707300">
          <w:marLeft w:val="0"/>
          <w:marRight w:val="0"/>
          <w:marTop w:val="0"/>
          <w:marBottom w:val="0"/>
          <w:divBdr>
            <w:top w:val="none" w:sz="0" w:space="0" w:color="auto"/>
            <w:left w:val="none" w:sz="0" w:space="0" w:color="auto"/>
            <w:bottom w:val="none" w:sz="0" w:space="0" w:color="auto"/>
            <w:right w:val="none" w:sz="0" w:space="0" w:color="auto"/>
          </w:divBdr>
        </w:div>
        <w:div w:id="1396048396">
          <w:marLeft w:val="0"/>
          <w:marRight w:val="0"/>
          <w:marTop w:val="0"/>
          <w:marBottom w:val="0"/>
          <w:divBdr>
            <w:top w:val="none" w:sz="0" w:space="0" w:color="auto"/>
            <w:left w:val="none" w:sz="0" w:space="0" w:color="auto"/>
            <w:bottom w:val="none" w:sz="0" w:space="0" w:color="auto"/>
            <w:right w:val="none" w:sz="0" w:space="0" w:color="auto"/>
          </w:divBdr>
        </w:div>
        <w:div w:id="553857577">
          <w:marLeft w:val="0"/>
          <w:marRight w:val="0"/>
          <w:marTop w:val="0"/>
          <w:marBottom w:val="0"/>
          <w:divBdr>
            <w:top w:val="none" w:sz="0" w:space="0" w:color="auto"/>
            <w:left w:val="none" w:sz="0" w:space="0" w:color="auto"/>
            <w:bottom w:val="none" w:sz="0" w:space="0" w:color="auto"/>
            <w:right w:val="none" w:sz="0" w:space="0" w:color="auto"/>
          </w:divBdr>
        </w:div>
      </w:divsChild>
    </w:div>
    <w:div w:id="1522009373">
      <w:bodyDiv w:val="1"/>
      <w:marLeft w:val="0"/>
      <w:marRight w:val="0"/>
      <w:marTop w:val="0"/>
      <w:marBottom w:val="0"/>
      <w:divBdr>
        <w:top w:val="none" w:sz="0" w:space="0" w:color="auto"/>
        <w:left w:val="none" w:sz="0" w:space="0" w:color="auto"/>
        <w:bottom w:val="none" w:sz="0" w:space="0" w:color="auto"/>
        <w:right w:val="none" w:sz="0" w:space="0" w:color="auto"/>
      </w:divBdr>
      <w:divsChild>
        <w:div w:id="377439804">
          <w:marLeft w:val="0"/>
          <w:marRight w:val="0"/>
          <w:marTop w:val="0"/>
          <w:marBottom w:val="0"/>
          <w:divBdr>
            <w:top w:val="none" w:sz="0" w:space="0" w:color="auto"/>
            <w:left w:val="none" w:sz="0" w:space="0" w:color="auto"/>
            <w:bottom w:val="none" w:sz="0" w:space="0" w:color="auto"/>
            <w:right w:val="none" w:sz="0" w:space="0" w:color="auto"/>
          </w:divBdr>
        </w:div>
        <w:div w:id="275017671">
          <w:marLeft w:val="0"/>
          <w:marRight w:val="0"/>
          <w:marTop w:val="0"/>
          <w:marBottom w:val="0"/>
          <w:divBdr>
            <w:top w:val="none" w:sz="0" w:space="0" w:color="auto"/>
            <w:left w:val="none" w:sz="0" w:space="0" w:color="auto"/>
            <w:bottom w:val="none" w:sz="0" w:space="0" w:color="auto"/>
            <w:right w:val="none" w:sz="0" w:space="0" w:color="auto"/>
          </w:divBdr>
        </w:div>
        <w:div w:id="1162156837">
          <w:marLeft w:val="0"/>
          <w:marRight w:val="0"/>
          <w:marTop w:val="0"/>
          <w:marBottom w:val="0"/>
          <w:divBdr>
            <w:top w:val="none" w:sz="0" w:space="0" w:color="auto"/>
            <w:left w:val="none" w:sz="0" w:space="0" w:color="auto"/>
            <w:bottom w:val="none" w:sz="0" w:space="0" w:color="auto"/>
            <w:right w:val="none" w:sz="0" w:space="0" w:color="auto"/>
          </w:divBdr>
        </w:div>
      </w:divsChild>
    </w:div>
    <w:div w:id="1523323544">
      <w:bodyDiv w:val="1"/>
      <w:marLeft w:val="0"/>
      <w:marRight w:val="0"/>
      <w:marTop w:val="0"/>
      <w:marBottom w:val="0"/>
      <w:divBdr>
        <w:top w:val="none" w:sz="0" w:space="0" w:color="auto"/>
        <w:left w:val="none" w:sz="0" w:space="0" w:color="auto"/>
        <w:bottom w:val="none" w:sz="0" w:space="0" w:color="auto"/>
        <w:right w:val="none" w:sz="0" w:space="0" w:color="auto"/>
      </w:divBdr>
      <w:divsChild>
        <w:div w:id="1827546373">
          <w:marLeft w:val="0"/>
          <w:marRight w:val="0"/>
          <w:marTop w:val="0"/>
          <w:marBottom w:val="0"/>
          <w:divBdr>
            <w:top w:val="none" w:sz="0" w:space="0" w:color="auto"/>
            <w:left w:val="none" w:sz="0" w:space="0" w:color="auto"/>
            <w:bottom w:val="none" w:sz="0" w:space="0" w:color="auto"/>
            <w:right w:val="none" w:sz="0" w:space="0" w:color="auto"/>
          </w:divBdr>
        </w:div>
        <w:div w:id="1388148302">
          <w:marLeft w:val="0"/>
          <w:marRight w:val="0"/>
          <w:marTop w:val="0"/>
          <w:marBottom w:val="0"/>
          <w:divBdr>
            <w:top w:val="none" w:sz="0" w:space="0" w:color="auto"/>
            <w:left w:val="none" w:sz="0" w:space="0" w:color="auto"/>
            <w:bottom w:val="none" w:sz="0" w:space="0" w:color="auto"/>
            <w:right w:val="none" w:sz="0" w:space="0" w:color="auto"/>
          </w:divBdr>
        </w:div>
        <w:div w:id="868685744">
          <w:marLeft w:val="0"/>
          <w:marRight w:val="0"/>
          <w:marTop w:val="0"/>
          <w:marBottom w:val="0"/>
          <w:divBdr>
            <w:top w:val="none" w:sz="0" w:space="0" w:color="auto"/>
            <w:left w:val="none" w:sz="0" w:space="0" w:color="auto"/>
            <w:bottom w:val="none" w:sz="0" w:space="0" w:color="auto"/>
            <w:right w:val="none" w:sz="0" w:space="0" w:color="auto"/>
          </w:divBdr>
        </w:div>
      </w:divsChild>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18826945">
      <w:bodyDiv w:val="1"/>
      <w:marLeft w:val="0"/>
      <w:marRight w:val="0"/>
      <w:marTop w:val="0"/>
      <w:marBottom w:val="0"/>
      <w:divBdr>
        <w:top w:val="none" w:sz="0" w:space="0" w:color="auto"/>
        <w:left w:val="none" w:sz="0" w:space="0" w:color="auto"/>
        <w:bottom w:val="none" w:sz="0" w:space="0" w:color="auto"/>
        <w:right w:val="none" w:sz="0" w:space="0" w:color="auto"/>
      </w:divBdr>
      <w:divsChild>
        <w:div w:id="1283073030">
          <w:marLeft w:val="0"/>
          <w:marRight w:val="0"/>
          <w:marTop w:val="0"/>
          <w:marBottom w:val="0"/>
          <w:divBdr>
            <w:top w:val="none" w:sz="0" w:space="0" w:color="auto"/>
            <w:left w:val="none" w:sz="0" w:space="0" w:color="auto"/>
            <w:bottom w:val="none" w:sz="0" w:space="0" w:color="auto"/>
            <w:right w:val="none" w:sz="0" w:space="0" w:color="auto"/>
          </w:divBdr>
        </w:div>
        <w:div w:id="454059611">
          <w:marLeft w:val="0"/>
          <w:marRight w:val="0"/>
          <w:marTop w:val="0"/>
          <w:marBottom w:val="0"/>
          <w:divBdr>
            <w:top w:val="none" w:sz="0" w:space="0" w:color="auto"/>
            <w:left w:val="none" w:sz="0" w:space="0" w:color="auto"/>
            <w:bottom w:val="none" w:sz="0" w:space="0" w:color="auto"/>
            <w:right w:val="none" w:sz="0" w:space="0" w:color="auto"/>
          </w:divBdr>
        </w:div>
        <w:div w:id="1640380426">
          <w:marLeft w:val="0"/>
          <w:marRight w:val="0"/>
          <w:marTop w:val="0"/>
          <w:marBottom w:val="0"/>
          <w:divBdr>
            <w:top w:val="none" w:sz="0" w:space="0" w:color="auto"/>
            <w:left w:val="none" w:sz="0" w:space="0" w:color="auto"/>
            <w:bottom w:val="none" w:sz="0" w:space="0" w:color="auto"/>
            <w:right w:val="none" w:sz="0" w:space="0" w:color="auto"/>
          </w:divBdr>
        </w:div>
      </w:divsChild>
    </w:div>
    <w:div w:id="1625500428">
      <w:bodyDiv w:val="1"/>
      <w:marLeft w:val="0"/>
      <w:marRight w:val="0"/>
      <w:marTop w:val="0"/>
      <w:marBottom w:val="0"/>
      <w:divBdr>
        <w:top w:val="none" w:sz="0" w:space="0" w:color="auto"/>
        <w:left w:val="none" w:sz="0" w:space="0" w:color="auto"/>
        <w:bottom w:val="none" w:sz="0" w:space="0" w:color="auto"/>
        <w:right w:val="none" w:sz="0" w:space="0" w:color="auto"/>
      </w:divBdr>
      <w:divsChild>
        <w:div w:id="778990230">
          <w:marLeft w:val="0"/>
          <w:marRight w:val="0"/>
          <w:marTop w:val="0"/>
          <w:marBottom w:val="0"/>
          <w:divBdr>
            <w:top w:val="none" w:sz="0" w:space="0" w:color="auto"/>
            <w:left w:val="none" w:sz="0" w:space="0" w:color="auto"/>
            <w:bottom w:val="none" w:sz="0" w:space="0" w:color="auto"/>
            <w:right w:val="none" w:sz="0" w:space="0" w:color="auto"/>
          </w:divBdr>
        </w:div>
        <w:div w:id="213467240">
          <w:marLeft w:val="0"/>
          <w:marRight w:val="0"/>
          <w:marTop w:val="0"/>
          <w:marBottom w:val="0"/>
          <w:divBdr>
            <w:top w:val="none" w:sz="0" w:space="0" w:color="auto"/>
            <w:left w:val="none" w:sz="0" w:space="0" w:color="auto"/>
            <w:bottom w:val="none" w:sz="0" w:space="0" w:color="auto"/>
            <w:right w:val="none" w:sz="0" w:space="0" w:color="auto"/>
          </w:divBdr>
        </w:div>
        <w:div w:id="1734082652">
          <w:marLeft w:val="0"/>
          <w:marRight w:val="0"/>
          <w:marTop w:val="0"/>
          <w:marBottom w:val="0"/>
          <w:divBdr>
            <w:top w:val="none" w:sz="0" w:space="0" w:color="auto"/>
            <w:left w:val="none" w:sz="0" w:space="0" w:color="auto"/>
            <w:bottom w:val="none" w:sz="0" w:space="0" w:color="auto"/>
            <w:right w:val="none" w:sz="0" w:space="0" w:color="auto"/>
          </w:divBdr>
        </w:div>
        <w:div w:id="1091699338">
          <w:marLeft w:val="0"/>
          <w:marRight w:val="0"/>
          <w:marTop w:val="0"/>
          <w:marBottom w:val="0"/>
          <w:divBdr>
            <w:top w:val="none" w:sz="0" w:space="0" w:color="auto"/>
            <w:left w:val="none" w:sz="0" w:space="0" w:color="auto"/>
            <w:bottom w:val="none" w:sz="0" w:space="0" w:color="auto"/>
            <w:right w:val="none" w:sz="0" w:space="0" w:color="auto"/>
          </w:divBdr>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18815160">
      <w:bodyDiv w:val="1"/>
      <w:marLeft w:val="0"/>
      <w:marRight w:val="0"/>
      <w:marTop w:val="0"/>
      <w:marBottom w:val="0"/>
      <w:divBdr>
        <w:top w:val="none" w:sz="0" w:space="0" w:color="auto"/>
        <w:left w:val="none" w:sz="0" w:space="0" w:color="auto"/>
        <w:bottom w:val="none" w:sz="0" w:space="0" w:color="auto"/>
        <w:right w:val="none" w:sz="0" w:space="0" w:color="auto"/>
      </w:divBdr>
      <w:divsChild>
        <w:div w:id="566694386">
          <w:marLeft w:val="0"/>
          <w:marRight w:val="0"/>
          <w:marTop w:val="0"/>
          <w:marBottom w:val="0"/>
          <w:divBdr>
            <w:top w:val="none" w:sz="0" w:space="0" w:color="auto"/>
            <w:left w:val="none" w:sz="0" w:space="0" w:color="auto"/>
            <w:bottom w:val="none" w:sz="0" w:space="0" w:color="auto"/>
            <w:right w:val="none" w:sz="0" w:space="0" w:color="auto"/>
          </w:divBdr>
        </w:div>
        <w:div w:id="199250145">
          <w:marLeft w:val="0"/>
          <w:marRight w:val="0"/>
          <w:marTop w:val="0"/>
          <w:marBottom w:val="0"/>
          <w:divBdr>
            <w:top w:val="none" w:sz="0" w:space="0" w:color="auto"/>
            <w:left w:val="none" w:sz="0" w:space="0" w:color="auto"/>
            <w:bottom w:val="none" w:sz="0" w:space="0" w:color="auto"/>
            <w:right w:val="none" w:sz="0" w:space="0" w:color="auto"/>
          </w:divBdr>
        </w:div>
        <w:div w:id="1496920674">
          <w:marLeft w:val="0"/>
          <w:marRight w:val="0"/>
          <w:marTop w:val="0"/>
          <w:marBottom w:val="0"/>
          <w:divBdr>
            <w:top w:val="none" w:sz="0" w:space="0" w:color="auto"/>
            <w:left w:val="none" w:sz="0" w:space="0" w:color="auto"/>
            <w:bottom w:val="none" w:sz="0" w:space="0" w:color="auto"/>
            <w:right w:val="none" w:sz="0" w:space="0" w:color="auto"/>
          </w:divBdr>
        </w:div>
        <w:div w:id="1923447212">
          <w:marLeft w:val="0"/>
          <w:marRight w:val="0"/>
          <w:marTop w:val="0"/>
          <w:marBottom w:val="0"/>
          <w:divBdr>
            <w:top w:val="none" w:sz="0" w:space="0" w:color="auto"/>
            <w:left w:val="none" w:sz="0" w:space="0" w:color="auto"/>
            <w:bottom w:val="none" w:sz="0" w:space="0" w:color="auto"/>
            <w:right w:val="none" w:sz="0" w:space="0" w:color="auto"/>
          </w:divBdr>
        </w:div>
        <w:div w:id="1940480410">
          <w:marLeft w:val="0"/>
          <w:marRight w:val="0"/>
          <w:marTop w:val="0"/>
          <w:marBottom w:val="0"/>
          <w:divBdr>
            <w:top w:val="none" w:sz="0" w:space="0" w:color="auto"/>
            <w:left w:val="none" w:sz="0" w:space="0" w:color="auto"/>
            <w:bottom w:val="none" w:sz="0" w:space="0" w:color="auto"/>
            <w:right w:val="none" w:sz="0" w:space="0" w:color="auto"/>
          </w:divBdr>
        </w:div>
      </w:divsChild>
    </w:div>
    <w:div w:id="1730424922">
      <w:bodyDiv w:val="1"/>
      <w:marLeft w:val="0"/>
      <w:marRight w:val="0"/>
      <w:marTop w:val="0"/>
      <w:marBottom w:val="0"/>
      <w:divBdr>
        <w:top w:val="none" w:sz="0" w:space="0" w:color="auto"/>
        <w:left w:val="none" w:sz="0" w:space="0" w:color="auto"/>
        <w:bottom w:val="none" w:sz="0" w:space="0" w:color="auto"/>
        <w:right w:val="none" w:sz="0" w:space="0" w:color="auto"/>
      </w:divBdr>
      <w:divsChild>
        <w:div w:id="1201168552">
          <w:marLeft w:val="0"/>
          <w:marRight w:val="0"/>
          <w:marTop w:val="0"/>
          <w:marBottom w:val="0"/>
          <w:divBdr>
            <w:top w:val="none" w:sz="0" w:space="0" w:color="auto"/>
            <w:left w:val="none" w:sz="0" w:space="0" w:color="auto"/>
            <w:bottom w:val="none" w:sz="0" w:space="0" w:color="auto"/>
            <w:right w:val="none" w:sz="0" w:space="0" w:color="auto"/>
          </w:divBdr>
        </w:div>
        <w:div w:id="554511062">
          <w:marLeft w:val="0"/>
          <w:marRight w:val="0"/>
          <w:marTop w:val="0"/>
          <w:marBottom w:val="0"/>
          <w:divBdr>
            <w:top w:val="none" w:sz="0" w:space="0" w:color="auto"/>
            <w:left w:val="none" w:sz="0" w:space="0" w:color="auto"/>
            <w:bottom w:val="none" w:sz="0" w:space="0" w:color="auto"/>
            <w:right w:val="none" w:sz="0" w:space="0" w:color="auto"/>
          </w:divBdr>
        </w:div>
        <w:div w:id="1512456180">
          <w:marLeft w:val="0"/>
          <w:marRight w:val="0"/>
          <w:marTop w:val="0"/>
          <w:marBottom w:val="0"/>
          <w:divBdr>
            <w:top w:val="none" w:sz="0" w:space="0" w:color="auto"/>
            <w:left w:val="none" w:sz="0" w:space="0" w:color="auto"/>
            <w:bottom w:val="none" w:sz="0" w:space="0" w:color="auto"/>
            <w:right w:val="none" w:sz="0" w:space="0" w:color="auto"/>
          </w:divBdr>
        </w:div>
        <w:div w:id="130245185">
          <w:marLeft w:val="0"/>
          <w:marRight w:val="0"/>
          <w:marTop w:val="0"/>
          <w:marBottom w:val="0"/>
          <w:divBdr>
            <w:top w:val="none" w:sz="0" w:space="0" w:color="auto"/>
            <w:left w:val="none" w:sz="0" w:space="0" w:color="auto"/>
            <w:bottom w:val="none" w:sz="0" w:space="0" w:color="auto"/>
            <w:right w:val="none" w:sz="0" w:space="0" w:color="auto"/>
          </w:divBdr>
        </w:div>
        <w:div w:id="19014598">
          <w:marLeft w:val="0"/>
          <w:marRight w:val="0"/>
          <w:marTop w:val="0"/>
          <w:marBottom w:val="0"/>
          <w:divBdr>
            <w:top w:val="none" w:sz="0" w:space="0" w:color="auto"/>
            <w:left w:val="none" w:sz="0" w:space="0" w:color="auto"/>
            <w:bottom w:val="none" w:sz="0" w:space="0" w:color="auto"/>
            <w:right w:val="none" w:sz="0" w:space="0" w:color="auto"/>
          </w:divBdr>
        </w:div>
      </w:divsChild>
    </w:div>
    <w:div w:id="1785230818">
      <w:bodyDiv w:val="1"/>
      <w:marLeft w:val="0"/>
      <w:marRight w:val="0"/>
      <w:marTop w:val="0"/>
      <w:marBottom w:val="0"/>
      <w:divBdr>
        <w:top w:val="none" w:sz="0" w:space="0" w:color="auto"/>
        <w:left w:val="none" w:sz="0" w:space="0" w:color="auto"/>
        <w:bottom w:val="none" w:sz="0" w:space="0" w:color="auto"/>
        <w:right w:val="none" w:sz="0" w:space="0" w:color="auto"/>
      </w:divBdr>
      <w:divsChild>
        <w:div w:id="1557282260">
          <w:marLeft w:val="0"/>
          <w:marRight w:val="0"/>
          <w:marTop w:val="0"/>
          <w:marBottom w:val="0"/>
          <w:divBdr>
            <w:top w:val="none" w:sz="0" w:space="0" w:color="auto"/>
            <w:left w:val="none" w:sz="0" w:space="0" w:color="auto"/>
            <w:bottom w:val="none" w:sz="0" w:space="0" w:color="auto"/>
            <w:right w:val="none" w:sz="0" w:space="0" w:color="auto"/>
          </w:divBdr>
        </w:div>
        <w:div w:id="257755800">
          <w:marLeft w:val="0"/>
          <w:marRight w:val="0"/>
          <w:marTop w:val="0"/>
          <w:marBottom w:val="0"/>
          <w:divBdr>
            <w:top w:val="none" w:sz="0" w:space="0" w:color="auto"/>
            <w:left w:val="none" w:sz="0" w:space="0" w:color="auto"/>
            <w:bottom w:val="none" w:sz="0" w:space="0" w:color="auto"/>
            <w:right w:val="none" w:sz="0" w:space="0" w:color="auto"/>
          </w:divBdr>
        </w:div>
        <w:div w:id="1645968456">
          <w:marLeft w:val="0"/>
          <w:marRight w:val="0"/>
          <w:marTop w:val="0"/>
          <w:marBottom w:val="0"/>
          <w:divBdr>
            <w:top w:val="none" w:sz="0" w:space="0" w:color="auto"/>
            <w:left w:val="none" w:sz="0" w:space="0" w:color="auto"/>
            <w:bottom w:val="none" w:sz="0" w:space="0" w:color="auto"/>
            <w:right w:val="none" w:sz="0" w:space="0" w:color="auto"/>
          </w:divBdr>
        </w:div>
        <w:div w:id="150416217">
          <w:marLeft w:val="0"/>
          <w:marRight w:val="0"/>
          <w:marTop w:val="0"/>
          <w:marBottom w:val="0"/>
          <w:divBdr>
            <w:top w:val="none" w:sz="0" w:space="0" w:color="auto"/>
            <w:left w:val="none" w:sz="0" w:space="0" w:color="auto"/>
            <w:bottom w:val="none" w:sz="0" w:space="0" w:color="auto"/>
            <w:right w:val="none" w:sz="0" w:space="0" w:color="auto"/>
          </w:divBdr>
        </w:div>
        <w:div w:id="1997032089">
          <w:marLeft w:val="0"/>
          <w:marRight w:val="0"/>
          <w:marTop w:val="0"/>
          <w:marBottom w:val="0"/>
          <w:divBdr>
            <w:top w:val="none" w:sz="0" w:space="0" w:color="auto"/>
            <w:left w:val="none" w:sz="0" w:space="0" w:color="auto"/>
            <w:bottom w:val="none" w:sz="0" w:space="0" w:color="auto"/>
            <w:right w:val="none" w:sz="0" w:space="0" w:color="auto"/>
          </w:divBdr>
        </w:div>
      </w:divsChild>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0783450">
      <w:bodyDiv w:val="1"/>
      <w:marLeft w:val="0"/>
      <w:marRight w:val="0"/>
      <w:marTop w:val="0"/>
      <w:marBottom w:val="0"/>
      <w:divBdr>
        <w:top w:val="none" w:sz="0" w:space="0" w:color="auto"/>
        <w:left w:val="none" w:sz="0" w:space="0" w:color="auto"/>
        <w:bottom w:val="none" w:sz="0" w:space="0" w:color="auto"/>
        <w:right w:val="none" w:sz="0" w:space="0" w:color="auto"/>
      </w:divBdr>
      <w:divsChild>
        <w:div w:id="339428666">
          <w:marLeft w:val="0"/>
          <w:marRight w:val="0"/>
          <w:marTop w:val="0"/>
          <w:marBottom w:val="0"/>
          <w:divBdr>
            <w:top w:val="none" w:sz="0" w:space="0" w:color="auto"/>
            <w:left w:val="none" w:sz="0" w:space="0" w:color="auto"/>
            <w:bottom w:val="none" w:sz="0" w:space="0" w:color="auto"/>
            <w:right w:val="none" w:sz="0" w:space="0" w:color="auto"/>
          </w:divBdr>
        </w:div>
        <w:div w:id="2038038872">
          <w:marLeft w:val="0"/>
          <w:marRight w:val="0"/>
          <w:marTop w:val="0"/>
          <w:marBottom w:val="0"/>
          <w:divBdr>
            <w:top w:val="none" w:sz="0" w:space="0" w:color="auto"/>
            <w:left w:val="none" w:sz="0" w:space="0" w:color="auto"/>
            <w:bottom w:val="none" w:sz="0" w:space="0" w:color="auto"/>
            <w:right w:val="none" w:sz="0" w:space="0" w:color="auto"/>
          </w:divBdr>
        </w:div>
        <w:div w:id="211506783">
          <w:marLeft w:val="0"/>
          <w:marRight w:val="0"/>
          <w:marTop w:val="0"/>
          <w:marBottom w:val="0"/>
          <w:divBdr>
            <w:top w:val="none" w:sz="0" w:space="0" w:color="auto"/>
            <w:left w:val="none" w:sz="0" w:space="0" w:color="auto"/>
            <w:bottom w:val="none" w:sz="0" w:space="0" w:color="auto"/>
            <w:right w:val="none" w:sz="0" w:space="0" w:color="auto"/>
          </w:divBdr>
        </w:div>
        <w:div w:id="88434741">
          <w:marLeft w:val="0"/>
          <w:marRight w:val="0"/>
          <w:marTop w:val="0"/>
          <w:marBottom w:val="0"/>
          <w:divBdr>
            <w:top w:val="none" w:sz="0" w:space="0" w:color="auto"/>
            <w:left w:val="none" w:sz="0" w:space="0" w:color="auto"/>
            <w:bottom w:val="none" w:sz="0" w:space="0" w:color="auto"/>
            <w:right w:val="none" w:sz="0" w:space="0" w:color="auto"/>
          </w:divBdr>
        </w:div>
        <w:div w:id="1768381952">
          <w:marLeft w:val="0"/>
          <w:marRight w:val="0"/>
          <w:marTop w:val="0"/>
          <w:marBottom w:val="0"/>
          <w:divBdr>
            <w:top w:val="none" w:sz="0" w:space="0" w:color="auto"/>
            <w:left w:val="none" w:sz="0" w:space="0" w:color="auto"/>
            <w:bottom w:val="none" w:sz="0" w:space="0" w:color="auto"/>
            <w:right w:val="none" w:sz="0" w:space="0" w:color="auto"/>
          </w:divBdr>
        </w:div>
        <w:div w:id="1360743382">
          <w:marLeft w:val="0"/>
          <w:marRight w:val="0"/>
          <w:marTop w:val="0"/>
          <w:marBottom w:val="0"/>
          <w:divBdr>
            <w:top w:val="none" w:sz="0" w:space="0" w:color="auto"/>
            <w:left w:val="none" w:sz="0" w:space="0" w:color="auto"/>
            <w:bottom w:val="none" w:sz="0" w:space="0" w:color="auto"/>
            <w:right w:val="none" w:sz="0" w:space="0" w:color="auto"/>
          </w:divBdr>
        </w:div>
      </w:divsChild>
    </w:div>
    <w:div w:id="1845439306">
      <w:bodyDiv w:val="1"/>
      <w:marLeft w:val="0"/>
      <w:marRight w:val="0"/>
      <w:marTop w:val="0"/>
      <w:marBottom w:val="0"/>
      <w:divBdr>
        <w:top w:val="none" w:sz="0" w:space="0" w:color="auto"/>
        <w:left w:val="none" w:sz="0" w:space="0" w:color="auto"/>
        <w:bottom w:val="none" w:sz="0" w:space="0" w:color="auto"/>
        <w:right w:val="none" w:sz="0" w:space="0" w:color="auto"/>
      </w:divBdr>
      <w:divsChild>
        <w:div w:id="1883201511">
          <w:marLeft w:val="0"/>
          <w:marRight w:val="0"/>
          <w:marTop w:val="0"/>
          <w:marBottom w:val="0"/>
          <w:divBdr>
            <w:top w:val="none" w:sz="0" w:space="0" w:color="auto"/>
            <w:left w:val="none" w:sz="0" w:space="0" w:color="auto"/>
            <w:bottom w:val="none" w:sz="0" w:space="0" w:color="auto"/>
            <w:right w:val="none" w:sz="0" w:space="0" w:color="auto"/>
          </w:divBdr>
        </w:div>
        <w:div w:id="1460298250">
          <w:marLeft w:val="0"/>
          <w:marRight w:val="0"/>
          <w:marTop w:val="0"/>
          <w:marBottom w:val="0"/>
          <w:divBdr>
            <w:top w:val="none" w:sz="0" w:space="0" w:color="auto"/>
            <w:left w:val="none" w:sz="0" w:space="0" w:color="auto"/>
            <w:bottom w:val="none" w:sz="0" w:space="0" w:color="auto"/>
            <w:right w:val="none" w:sz="0" w:space="0" w:color="auto"/>
          </w:divBdr>
        </w:div>
        <w:div w:id="864369427">
          <w:marLeft w:val="0"/>
          <w:marRight w:val="0"/>
          <w:marTop w:val="0"/>
          <w:marBottom w:val="0"/>
          <w:divBdr>
            <w:top w:val="none" w:sz="0" w:space="0" w:color="auto"/>
            <w:left w:val="none" w:sz="0" w:space="0" w:color="auto"/>
            <w:bottom w:val="none" w:sz="0" w:space="0" w:color="auto"/>
            <w:right w:val="none" w:sz="0" w:space="0" w:color="auto"/>
          </w:divBdr>
        </w:div>
      </w:divsChild>
    </w:div>
    <w:div w:id="1877693300">
      <w:bodyDiv w:val="1"/>
      <w:marLeft w:val="0"/>
      <w:marRight w:val="0"/>
      <w:marTop w:val="0"/>
      <w:marBottom w:val="0"/>
      <w:divBdr>
        <w:top w:val="none" w:sz="0" w:space="0" w:color="auto"/>
        <w:left w:val="none" w:sz="0" w:space="0" w:color="auto"/>
        <w:bottom w:val="none" w:sz="0" w:space="0" w:color="auto"/>
        <w:right w:val="none" w:sz="0" w:space="0" w:color="auto"/>
      </w:divBdr>
      <w:divsChild>
        <w:div w:id="610212824">
          <w:marLeft w:val="0"/>
          <w:marRight w:val="0"/>
          <w:marTop w:val="0"/>
          <w:marBottom w:val="0"/>
          <w:divBdr>
            <w:top w:val="none" w:sz="0" w:space="0" w:color="auto"/>
            <w:left w:val="none" w:sz="0" w:space="0" w:color="auto"/>
            <w:bottom w:val="none" w:sz="0" w:space="0" w:color="auto"/>
            <w:right w:val="none" w:sz="0" w:space="0" w:color="auto"/>
          </w:divBdr>
        </w:div>
        <w:div w:id="1928997128">
          <w:marLeft w:val="0"/>
          <w:marRight w:val="0"/>
          <w:marTop w:val="0"/>
          <w:marBottom w:val="0"/>
          <w:divBdr>
            <w:top w:val="none" w:sz="0" w:space="0" w:color="auto"/>
            <w:left w:val="none" w:sz="0" w:space="0" w:color="auto"/>
            <w:bottom w:val="none" w:sz="0" w:space="0" w:color="auto"/>
            <w:right w:val="none" w:sz="0" w:space="0" w:color="auto"/>
          </w:divBdr>
        </w:div>
        <w:div w:id="1308701732">
          <w:marLeft w:val="0"/>
          <w:marRight w:val="0"/>
          <w:marTop w:val="0"/>
          <w:marBottom w:val="0"/>
          <w:divBdr>
            <w:top w:val="none" w:sz="0" w:space="0" w:color="auto"/>
            <w:left w:val="none" w:sz="0" w:space="0" w:color="auto"/>
            <w:bottom w:val="none" w:sz="0" w:space="0" w:color="auto"/>
            <w:right w:val="none" w:sz="0" w:space="0" w:color="auto"/>
          </w:divBdr>
        </w:div>
        <w:div w:id="1277981625">
          <w:marLeft w:val="0"/>
          <w:marRight w:val="0"/>
          <w:marTop w:val="0"/>
          <w:marBottom w:val="0"/>
          <w:divBdr>
            <w:top w:val="none" w:sz="0" w:space="0" w:color="auto"/>
            <w:left w:val="none" w:sz="0" w:space="0" w:color="auto"/>
            <w:bottom w:val="none" w:sz="0" w:space="0" w:color="auto"/>
            <w:right w:val="none" w:sz="0" w:space="0" w:color="auto"/>
          </w:divBdr>
        </w:div>
        <w:div w:id="658853376">
          <w:marLeft w:val="0"/>
          <w:marRight w:val="0"/>
          <w:marTop w:val="0"/>
          <w:marBottom w:val="0"/>
          <w:divBdr>
            <w:top w:val="none" w:sz="0" w:space="0" w:color="auto"/>
            <w:left w:val="none" w:sz="0" w:space="0" w:color="auto"/>
            <w:bottom w:val="none" w:sz="0" w:space="0" w:color="auto"/>
            <w:right w:val="none" w:sz="0" w:space="0" w:color="auto"/>
          </w:divBdr>
        </w:div>
        <w:div w:id="2123764016">
          <w:marLeft w:val="0"/>
          <w:marRight w:val="0"/>
          <w:marTop w:val="0"/>
          <w:marBottom w:val="0"/>
          <w:divBdr>
            <w:top w:val="none" w:sz="0" w:space="0" w:color="auto"/>
            <w:left w:val="none" w:sz="0" w:space="0" w:color="auto"/>
            <w:bottom w:val="none" w:sz="0" w:space="0" w:color="auto"/>
            <w:right w:val="none" w:sz="0" w:space="0" w:color="auto"/>
          </w:divBdr>
        </w:div>
      </w:divsChild>
    </w:div>
    <w:div w:id="1877809957">
      <w:bodyDiv w:val="1"/>
      <w:marLeft w:val="0"/>
      <w:marRight w:val="0"/>
      <w:marTop w:val="0"/>
      <w:marBottom w:val="0"/>
      <w:divBdr>
        <w:top w:val="none" w:sz="0" w:space="0" w:color="auto"/>
        <w:left w:val="none" w:sz="0" w:space="0" w:color="auto"/>
        <w:bottom w:val="none" w:sz="0" w:space="0" w:color="auto"/>
        <w:right w:val="none" w:sz="0" w:space="0" w:color="auto"/>
      </w:divBdr>
      <w:divsChild>
        <w:div w:id="1706179594">
          <w:marLeft w:val="0"/>
          <w:marRight w:val="0"/>
          <w:marTop w:val="0"/>
          <w:marBottom w:val="0"/>
          <w:divBdr>
            <w:top w:val="none" w:sz="0" w:space="0" w:color="auto"/>
            <w:left w:val="none" w:sz="0" w:space="0" w:color="auto"/>
            <w:bottom w:val="none" w:sz="0" w:space="0" w:color="auto"/>
            <w:right w:val="none" w:sz="0" w:space="0" w:color="auto"/>
          </w:divBdr>
        </w:div>
        <w:div w:id="1733700020">
          <w:marLeft w:val="0"/>
          <w:marRight w:val="0"/>
          <w:marTop w:val="0"/>
          <w:marBottom w:val="0"/>
          <w:divBdr>
            <w:top w:val="none" w:sz="0" w:space="0" w:color="auto"/>
            <w:left w:val="none" w:sz="0" w:space="0" w:color="auto"/>
            <w:bottom w:val="none" w:sz="0" w:space="0" w:color="auto"/>
            <w:right w:val="none" w:sz="0" w:space="0" w:color="auto"/>
          </w:divBdr>
        </w:div>
        <w:div w:id="33969341">
          <w:marLeft w:val="0"/>
          <w:marRight w:val="0"/>
          <w:marTop w:val="0"/>
          <w:marBottom w:val="0"/>
          <w:divBdr>
            <w:top w:val="none" w:sz="0" w:space="0" w:color="auto"/>
            <w:left w:val="none" w:sz="0" w:space="0" w:color="auto"/>
            <w:bottom w:val="none" w:sz="0" w:space="0" w:color="auto"/>
            <w:right w:val="none" w:sz="0" w:space="0" w:color="auto"/>
          </w:divBdr>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25939963">
      <w:bodyDiv w:val="1"/>
      <w:marLeft w:val="0"/>
      <w:marRight w:val="0"/>
      <w:marTop w:val="0"/>
      <w:marBottom w:val="0"/>
      <w:divBdr>
        <w:top w:val="none" w:sz="0" w:space="0" w:color="auto"/>
        <w:left w:val="none" w:sz="0" w:space="0" w:color="auto"/>
        <w:bottom w:val="none" w:sz="0" w:space="0" w:color="auto"/>
        <w:right w:val="none" w:sz="0" w:space="0" w:color="auto"/>
      </w:divBdr>
      <w:divsChild>
        <w:div w:id="1843886859">
          <w:marLeft w:val="0"/>
          <w:marRight w:val="0"/>
          <w:marTop w:val="0"/>
          <w:marBottom w:val="0"/>
          <w:divBdr>
            <w:top w:val="none" w:sz="0" w:space="0" w:color="auto"/>
            <w:left w:val="none" w:sz="0" w:space="0" w:color="auto"/>
            <w:bottom w:val="none" w:sz="0" w:space="0" w:color="auto"/>
            <w:right w:val="none" w:sz="0" w:space="0" w:color="auto"/>
          </w:divBdr>
        </w:div>
        <w:div w:id="35786079">
          <w:marLeft w:val="0"/>
          <w:marRight w:val="0"/>
          <w:marTop w:val="0"/>
          <w:marBottom w:val="0"/>
          <w:divBdr>
            <w:top w:val="none" w:sz="0" w:space="0" w:color="auto"/>
            <w:left w:val="none" w:sz="0" w:space="0" w:color="auto"/>
            <w:bottom w:val="none" w:sz="0" w:space="0" w:color="auto"/>
            <w:right w:val="none" w:sz="0" w:space="0" w:color="auto"/>
          </w:divBdr>
        </w:div>
        <w:div w:id="159782563">
          <w:marLeft w:val="0"/>
          <w:marRight w:val="0"/>
          <w:marTop w:val="0"/>
          <w:marBottom w:val="0"/>
          <w:divBdr>
            <w:top w:val="none" w:sz="0" w:space="0" w:color="auto"/>
            <w:left w:val="none" w:sz="0" w:space="0" w:color="auto"/>
            <w:bottom w:val="none" w:sz="0" w:space="0" w:color="auto"/>
            <w:right w:val="none" w:sz="0" w:space="0" w:color="auto"/>
          </w:divBdr>
        </w:div>
        <w:div w:id="1960261063">
          <w:marLeft w:val="0"/>
          <w:marRight w:val="0"/>
          <w:marTop w:val="0"/>
          <w:marBottom w:val="0"/>
          <w:divBdr>
            <w:top w:val="none" w:sz="0" w:space="0" w:color="auto"/>
            <w:left w:val="none" w:sz="0" w:space="0" w:color="auto"/>
            <w:bottom w:val="none" w:sz="0" w:space="0" w:color="auto"/>
            <w:right w:val="none" w:sz="0" w:space="0" w:color="auto"/>
          </w:divBdr>
        </w:div>
        <w:div w:id="430396171">
          <w:marLeft w:val="0"/>
          <w:marRight w:val="0"/>
          <w:marTop w:val="0"/>
          <w:marBottom w:val="0"/>
          <w:divBdr>
            <w:top w:val="none" w:sz="0" w:space="0" w:color="auto"/>
            <w:left w:val="none" w:sz="0" w:space="0" w:color="auto"/>
            <w:bottom w:val="none" w:sz="0" w:space="0" w:color="auto"/>
            <w:right w:val="none" w:sz="0" w:space="0" w:color="auto"/>
          </w:divBdr>
        </w:div>
      </w:divsChild>
    </w:div>
    <w:div w:id="2044206717">
      <w:bodyDiv w:val="1"/>
      <w:marLeft w:val="0"/>
      <w:marRight w:val="0"/>
      <w:marTop w:val="0"/>
      <w:marBottom w:val="0"/>
      <w:divBdr>
        <w:top w:val="none" w:sz="0" w:space="0" w:color="auto"/>
        <w:left w:val="none" w:sz="0" w:space="0" w:color="auto"/>
        <w:bottom w:val="none" w:sz="0" w:space="0" w:color="auto"/>
        <w:right w:val="none" w:sz="0" w:space="0" w:color="auto"/>
      </w:divBdr>
      <w:divsChild>
        <w:div w:id="1554804996">
          <w:marLeft w:val="0"/>
          <w:marRight w:val="0"/>
          <w:marTop w:val="0"/>
          <w:marBottom w:val="0"/>
          <w:divBdr>
            <w:top w:val="none" w:sz="0" w:space="0" w:color="auto"/>
            <w:left w:val="none" w:sz="0" w:space="0" w:color="auto"/>
            <w:bottom w:val="none" w:sz="0" w:space="0" w:color="auto"/>
            <w:right w:val="none" w:sz="0" w:space="0" w:color="auto"/>
          </w:divBdr>
        </w:div>
        <w:div w:id="1639527838">
          <w:marLeft w:val="0"/>
          <w:marRight w:val="0"/>
          <w:marTop w:val="0"/>
          <w:marBottom w:val="0"/>
          <w:divBdr>
            <w:top w:val="none" w:sz="0" w:space="0" w:color="auto"/>
            <w:left w:val="none" w:sz="0" w:space="0" w:color="auto"/>
            <w:bottom w:val="none" w:sz="0" w:space="0" w:color="auto"/>
            <w:right w:val="none" w:sz="0" w:space="0" w:color="auto"/>
          </w:divBdr>
        </w:div>
      </w:divsChild>
    </w:div>
    <w:div w:id="2051685443">
      <w:bodyDiv w:val="1"/>
      <w:marLeft w:val="0"/>
      <w:marRight w:val="0"/>
      <w:marTop w:val="0"/>
      <w:marBottom w:val="0"/>
      <w:divBdr>
        <w:top w:val="none" w:sz="0" w:space="0" w:color="auto"/>
        <w:left w:val="none" w:sz="0" w:space="0" w:color="auto"/>
        <w:bottom w:val="none" w:sz="0" w:space="0" w:color="auto"/>
        <w:right w:val="none" w:sz="0" w:space="0" w:color="auto"/>
      </w:divBdr>
      <w:divsChild>
        <w:div w:id="2099208716">
          <w:marLeft w:val="0"/>
          <w:marRight w:val="0"/>
          <w:marTop w:val="0"/>
          <w:marBottom w:val="0"/>
          <w:divBdr>
            <w:top w:val="none" w:sz="0" w:space="0" w:color="auto"/>
            <w:left w:val="none" w:sz="0" w:space="0" w:color="auto"/>
            <w:bottom w:val="none" w:sz="0" w:space="0" w:color="auto"/>
            <w:right w:val="none" w:sz="0" w:space="0" w:color="auto"/>
          </w:divBdr>
        </w:div>
        <w:div w:id="424764424">
          <w:marLeft w:val="0"/>
          <w:marRight w:val="0"/>
          <w:marTop w:val="0"/>
          <w:marBottom w:val="0"/>
          <w:divBdr>
            <w:top w:val="none" w:sz="0" w:space="0" w:color="auto"/>
            <w:left w:val="none" w:sz="0" w:space="0" w:color="auto"/>
            <w:bottom w:val="none" w:sz="0" w:space="0" w:color="auto"/>
            <w:right w:val="none" w:sz="0" w:space="0" w:color="auto"/>
          </w:divBdr>
        </w:div>
        <w:div w:id="908618205">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14663104">
      <w:bodyDiv w:val="1"/>
      <w:marLeft w:val="0"/>
      <w:marRight w:val="0"/>
      <w:marTop w:val="0"/>
      <w:marBottom w:val="0"/>
      <w:divBdr>
        <w:top w:val="none" w:sz="0" w:space="0" w:color="auto"/>
        <w:left w:val="none" w:sz="0" w:space="0" w:color="auto"/>
        <w:bottom w:val="none" w:sz="0" w:space="0" w:color="auto"/>
        <w:right w:val="none" w:sz="0" w:space="0" w:color="auto"/>
      </w:divBdr>
      <w:divsChild>
        <w:div w:id="887302443">
          <w:marLeft w:val="0"/>
          <w:marRight w:val="0"/>
          <w:marTop w:val="0"/>
          <w:marBottom w:val="0"/>
          <w:divBdr>
            <w:top w:val="none" w:sz="0" w:space="0" w:color="auto"/>
            <w:left w:val="none" w:sz="0" w:space="0" w:color="auto"/>
            <w:bottom w:val="none" w:sz="0" w:space="0" w:color="auto"/>
            <w:right w:val="none" w:sz="0" w:space="0" w:color="auto"/>
          </w:divBdr>
        </w:div>
        <w:div w:id="1910384043">
          <w:marLeft w:val="0"/>
          <w:marRight w:val="0"/>
          <w:marTop w:val="0"/>
          <w:marBottom w:val="0"/>
          <w:divBdr>
            <w:top w:val="none" w:sz="0" w:space="0" w:color="auto"/>
            <w:left w:val="none" w:sz="0" w:space="0" w:color="auto"/>
            <w:bottom w:val="none" w:sz="0" w:space="0" w:color="auto"/>
            <w:right w:val="none" w:sz="0" w:space="0" w:color="auto"/>
          </w:divBdr>
        </w:div>
        <w:div w:id="821507185">
          <w:marLeft w:val="0"/>
          <w:marRight w:val="0"/>
          <w:marTop w:val="0"/>
          <w:marBottom w:val="0"/>
          <w:divBdr>
            <w:top w:val="none" w:sz="0" w:space="0" w:color="auto"/>
            <w:left w:val="none" w:sz="0" w:space="0" w:color="auto"/>
            <w:bottom w:val="none" w:sz="0" w:space="0" w:color="auto"/>
            <w:right w:val="none" w:sz="0" w:space="0" w:color="auto"/>
          </w:divBdr>
        </w:div>
        <w:div w:id="1925801349">
          <w:marLeft w:val="0"/>
          <w:marRight w:val="0"/>
          <w:marTop w:val="0"/>
          <w:marBottom w:val="0"/>
          <w:divBdr>
            <w:top w:val="none" w:sz="0" w:space="0" w:color="auto"/>
            <w:left w:val="none" w:sz="0" w:space="0" w:color="auto"/>
            <w:bottom w:val="none" w:sz="0" w:space="0" w:color="auto"/>
            <w:right w:val="none" w:sz="0" w:space="0" w:color="auto"/>
          </w:divBdr>
        </w:div>
        <w:div w:id="946932056">
          <w:marLeft w:val="0"/>
          <w:marRight w:val="0"/>
          <w:marTop w:val="0"/>
          <w:marBottom w:val="0"/>
          <w:divBdr>
            <w:top w:val="none" w:sz="0" w:space="0" w:color="auto"/>
            <w:left w:val="none" w:sz="0" w:space="0" w:color="auto"/>
            <w:bottom w:val="none" w:sz="0" w:space="0" w:color="auto"/>
            <w:right w:val="none" w:sz="0" w:space="0" w:color="auto"/>
          </w:divBdr>
        </w:div>
        <w:div w:id="1941913894">
          <w:marLeft w:val="0"/>
          <w:marRight w:val="0"/>
          <w:marTop w:val="0"/>
          <w:marBottom w:val="0"/>
          <w:divBdr>
            <w:top w:val="none" w:sz="0" w:space="0" w:color="auto"/>
            <w:left w:val="none" w:sz="0" w:space="0" w:color="auto"/>
            <w:bottom w:val="none" w:sz="0" w:space="0" w:color="auto"/>
            <w:right w:val="none" w:sz="0" w:space="0" w:color="auto"/>
          </w:divBdr>
        </w:div>
        <w:div w:id="1615400814">
          <w:marLeft w:val="0"/>
          <w:marRight w:val="0"/>
          <w:marTop w:val="0"/>
          <w:marBottom w:val="0"/>
          <w:divBdr>
            <w:top w:val="none" w:sz="0" w:space="0" w:color="auto"/>
            <w:left w:val="none" w:sz="0" w:space="0" w:color="auto"/>
            <w:bottom w:val="none" w:sz="0" w:space="0" w:color="auto"/>
            <w:right w:val="none" w:sz="0" w:space="0" w:color="auto"/>
          </w:divBdr>
        </w:div>
      </w:divsChild>
    </w:div>
    <w:div w:id="2137017235">
      <w:bodyDiv w:val="1"/>
      <w:marLeft w:val="0"/>
      <w:marRight w:val="0"/>
      <w:marTop w:val="0"/>
      <w:marBottom w:val="0"/>
      <w:divBdr>
        <w:top w:val="none" w:sz="0" w:space="0" w:color="auto"/>
        <w:left w:val="none" w:sz="0" w:space="0" w:color="auto"/>
        <w:bottom w:val="none" w:sz="0" w:space="0" w:color="auto"/>
        <w:right w:val="none" w:sz="0" w:space="0" w:color="auto"/>
      </w:divBdr>
      <w:divsChild>
        <w:div w:id="99960184">
          <w:marLeft w:val="0"/>
          <w:marRight w:val="0"/>
          <w:marTop w:val="0"/>
          <w:marBottom w:val="0"/>
          <w:divBdr>
            <w:top w:val="none" w:sz="0" w:space="0" w:color="auto"/>
            <w:left w:val="none" w:sz="0" w:space="0" w:color="auto"/>
            <w:bottom w:val="none" w:sz="0" w:space="0" w:color="auto"/>
            <w:right w:val="none" w:sz="0" w:space="0" w:color="auto"/>
          </w:divBdr>
        </w:div>
        <w:div w:id="380592212">
          <w:marLeft w:val="0"/>
          <w:marRight w:val="0"/>
          <w:marTop w:val="0"/>
          <w:marBottom w:val="0"/>
          <w:divBdr>
            <w:top w:val="none" w:sz="0" w:space="0" w:color="auto"/>
            <w:left w:val="none" w:sz="0" w:space="0" w:color="auto"/>
            <w:bottom w:val="none" w:sz="0" w:space="0" w:color="auto"/>
            <w:right w:val="none" w:sz="0" w:space="0" w:color="auto"/>
          </w:divBdr>
        </w:div>
        <w:div w:id="225845227">
          <w:marLeft w:val="0"/>
          <w:marRight w:val="0"/>
          <w:marTop w:val="0"/>
          <w:marBottom w:val="0"/>
          <w:divBdr>
            <w:top w:val="none" w:sz="0" w:space="0" w:color="auto"/>
            <w:left w:val="none" w:sz="0" w:space="0" w:color="auto"/>
            <w:bottom w:val="none" w:sz="0" w:space="0" w:color="auto"/>
            <w:right w:val="none" w:sz="0" w:space="0" w:color="auto"/>
          </w:divBdr>
        </w:div>
        <w:div w:id="1157572720">
          <w:marLeft w:val="0"/>
          <w:marRight w:val="0"/>
          <w:marTop w:val="0"/>
          <w:marBottom w:val="0"/>
          <w:divBdr>
            <w:top w:val="none" w:sz="0" w:space="0" w:color="auto"/>
            <w:left w:val="none" w:sz="0" w:space="0" w:color="auto"/>
            <w:bottom w:val="none" w:sz="0" w:space="0" w:color="auto"/>
            <w:right w:val="none" w:sz="0" w:space="0" w:color="auto"/>
          </w:divBdr>
        </w:div>
        <w:div w:id="252787602">
          <w:marLeft w:val="0"/>
          <w:marRight w:val="0"/>
          <w:marTop w:val="0"/>
          <w:marBottom w:val="0"/>
          <w:divBdr>
            <w:top w:val="none" w:sz="0" w:space="0" w:color="auto"/>
            <w:left w:val="none" w:sz="0" w:space="0" w:color="auto"/>
            <w:bottom w:val="none" w:sz="0" w:space="0" w:color="auto"/>
            <w:right w:val="none" w:sz="0" w:space="0" w:color="auto"/>
          </w:divBdr>
        </w:div>
        <w:div w:id="756366170">
          <w:marLeft w:val="0"/>
          <w:marRight w:val="0"/>
          <w:marTop w:val="0"/>
          <w:marBottom w:val="0"/>
          <w:divBdr>
            <w:top w:val="none" w:sz="0" w:space="0" w:color="auto"/>
            <w:left w:val="none" w:sz="0" w:space="0" w:color="auto"/>
            <w:bottom w:val="none" w:sz="0" w:space="0" w:color="auto"/>
            <w:right w:val="none" w:sz="0" w:space="0" w:color="auto"/>
          </w:divBdr>
        </w:div>
        <w:div w:id="1619410068">
          <w:marLeft w:val="0"/>
          <w:marRight w:val="0"/>
          <w:marTop w:val="0"/>
          <w:marBottom w:val="0"/>
          <w:divBdr>
            <w:top w:val="none" w:sz="0" w:space="0" w:color="auto"/>
            <w:left w:val="none" w:sz="0" w:space="0" w:color="auto"/>
            <w:bottom w:val="none" w:sz="0" w:space="0" w:color="auto"/>
            <w:right w:val="none" w:sz="0" w:space="0" w:color="auto"/>
          </w:divBdr>
        </w:div>
        <w:div w:id="1650741883">
          <w:marLeft w:val="0"/>
          <w:marRight w:val="0"/>
          <w:marTop w:val="0"/>
          <w:marBottom w:val="0"/>
          <w:divBdr>
            <w:top w:val="none" w:sz="0" w:space="0" w:color="auto"/>
            <w:left w:val="none" w:sz="0" w:space="0" w:color="auto"/>
            <w:bottom w:val="none" w:sz="0" w:space="0" w:color="auto"/>
            <w:right w:val="none" w:sz="0" w:space="0" w:color="auto"/>
          </w:divBdr>
        </w:div>
        <w:div w:id="2006664257">
          <w:marLeft w:val="0"/>
          <w:marRight w:val="0"/>
          <w:marTop w:val="0"/>
          <w:marBottom w:val="0"/>
          <w:divBdr>
            <w:top w:val="none" w:sz="0" w:space="0" w:color="auto"/>
            <w:left w:val="none" w:sz="0" w:space="0" w:color="auto"/>
            <w:bottom w:val="none" w:sz="0" w:space="0" w:color="auto"/>
            <w:right w:val="none" w:sz="0" w:space="0" w:color="auto"/>
          </w:divBdr>
        </w:div>
        <w:div w:id="422261985">
          <w:marLeft w:val="0"/>
          <w:marRight w:val="0"/>
          <w:marTop w:val="0"/>
          <w:marBottom w:val="0"/>
          <w:divBdr>
            <w:top w:val="none" w:sz="0" w:space="0" w:color="auto"/>
            <w:left w:val="none" w:sz="0" w:space="0" w:color="auto"/>
            <w:bottom w:val="none" w:sz="0" w:space="0" w:color="auto"/>
            <w:right w:val="none" w:sz="0" w:space="0" w:color="auto"/>
          </w:divBdr>
        </w:div>
        <w:div w:id="1650091421">
          <w:marLeft w:val="0"/>
          <w:marRight w:val="0"/>
          <w:marTop w:val="0"/>
          <w:marBottom w:val="0"/>
          <w:divBdr>
            <w:top w:val="none" w:sz="0" w:space="0" w:color="auto"/>
            <w:left w:val="none" w:sz="0" w:space="0" w:color="auto"/>
            <w:bottom w:val="none" w:sz="0" w:space="0" w:color="auto"/>
            <w:right w:val="none" w:sz="0" w:space="0" w:color="auto"/>
          </w:divBdr>
        </w:div>
        <w:div w:id="1483425380">
          <w:marLeft w:val="0"/>
          <w:marRight w:val="0"/>
          <w:marTop w:val="0"/>
          <w:marBottom w:val="0"/>
          <w:divBdr>
            <w:top w:val="none" w:sz="0" w:space="0" w:color="auto"/>
            <w:left w:val="none" w:sz="0" w:space="0" w:color="auto"/>
            <w:bottom w:val="none" w:sz="0" w:space="0" w:color="auto"/>
            <w:right w:val="none" w:sz="0" w:space="0" w:color="auto"/>
          </w:divBdr>
        </w:div>
      </w:divsChild>
    </w:div>
    <w:div w:id="2137211364">
      <w:bodyDiv w:val="1"/>
      <w:marLeft w:val="0"/>
      <w:marRight w:val="0"/>
      <w:marTop w:val="0"/>
      <w:marBottom w:val="0"/>
      <w:divBdr>
        <w:top w:val="none" w:sz="0" w:space="0" w:color="auto"/>
        <w:left w:val="none" w:sz="0" w:space="0" w:color="auto"/>
        <w:bottom w:val="none" w:sz="0" w:space="0" w:color="auto"/>
        <w:right w:val="none" w:sz="0" w:space="0" w:color="auto"/>
      </w:divBdr>
      <w:divsChild>
        <w:div w:id="565187362">
          <w:marLeft w:val="0"/>
          <w:marRight w:val="0"/>
          <w:marTop w:val="0"/>
          <w:marBottom w:val="0"/>
          <w:divBdr>
            <w:top w:val="none" w:sz="0" w:space="0" w:color="auto"/>
            <w:left w:val="none" w:sz="0" w:space="0" w:color="auto"/>
            <w:bottom w:val="none" w:sz="0" w:space="0" w:color="auto"/>
            <w:right w:val="none" w:sz="0" w:space="0" w:color="auto"/>
          </w:divBdr>
        </w:div>
        <w:div w:id="272438310">
          <w:marLeft w:val="0"/>
          <w:marRight w:val="0"/>
          <w:marTop w:val="0"/>
          <w:marBottom w:val="0"/>
          <w:divBdr>
            <w:top w:val="none" w:sz="0" w:space="0" w:color="auto"/>
            <w:left w:val="none" w:sz="0" w:space="0" w:color="auto"/>
            <w:bottom w:val="none" w:sz="0" w:space="0" w:color="auto"/>
            <w:right w:val="none" w:sz="0" w:space="0" w:color="auto"/>
          </w:divBdr>
        </w:div>
        <w:div w:id="31853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sma.europa.eu/about-esma/data-protection" TargetMode="Externa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439</Value>
      <Value>103</Value>
      <Value>8</Value>
      <Value>890</Value>
    </TaxCatchAll>
    <_dlc_DocId xmlns="d0fb0f98-34f9-4d57-9559-eb8efd17aa5e">ESMA74-2134169708-7252</_dlc_DocId>
    <_dlc_DocIdUrl xmlns="d0fb0f98-34f9-4d57-9559-eb8efd17aa5e">
      <Url>https://securitiesandmarketsauth.sharepoint.com/sites/sherpa-trdu/_layouts/15/DocIdRedir.aspx?ID=ESMA74-2134169708-7252</Url>
      <Description>ESMA74-2134169708-7252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Transparency - CTP</TermName>
          <TermId xmlns="http://schemas.microsoft.com/office/infopath/2007/PartnerControls">ee68b67c-7bee-4716-8565-092a9e66d623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CTP - RTSs under MiFIR review</TermName>
          <TermId xmlns="http://schemas.microsoft.com/office/infopath/2007/PartnerControls">58086047-22d3-4d57-aa26-7b8a3827ba4d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8BEF7D98-7D2A-4B29-A181-BDBE45321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Metadata/LabelInfo.xml><?xml version="1.0" encoding="utf-8"?>
<clbl:labelList xmlns:clbl="http://schemas.microsoft.com/office/2020/mipLabelMetadata">
  <clbl:label id="{fe63fdbc-9223-49ac-a12c-b8ae101f8b2d}" enabled="1" method="Standard" siteId="{d0b75e95-684a-45e3-8d2d-53fa2a6a513f}"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9225</Words>
  <Characters>51895</Characters>
  <Application>Microsoft Office Word</Application>
  <DocSecurity>12</DocSecurity>
  <Lines>432</Lines>
  <Paragraphs>121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60999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Ludovic Aigrot</cp:lastModifiedBy>
  <cp:revision>2</cp:revision>
  <cp:lastPrinted>2015-02-18T11:01:00Z</cp:lastPrinted>
  <dcterms:created xsi:type="dcterms:W3CDTF">2024-08-30T06:04:00Z</dcterms:created>
  <dcterms:modified xsi:type="dcterms:W3CDTF">2024-08-30T06:04:00Z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f7d1d784-d6c1-4a78-81a1-b11ce5ea9d2c</vt:lpwstr>
  </property>
  <property fmtid="{D5CDD505-2E9C-101B-9397-08002B2CF9AE}" pid="4" name="TeamName">
    <vt:lpwstr>8</vt:lpwstr>
  </property>
  <property fmtid="{D5CDD505-2E9C-101B-9397-08002B2CF9AE}" pid="5" name="Topic">
    <vt:lpwstr>439</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890</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ies>
</file>