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C936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9D6E99">
      <w:pPr>
        <w:pStyle w:val="ListParagraph"/>
        <w:numPr>
          <w:ilvl w:val="0"/>
          <w:numId w:val="39"/>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0C0C1A32" w:rsidR="00C2682A" w:rsidRPr="00104E00" w:rsidRDefault="00A81B8D" w:rsidP="00104E00">
                <w:pPr>
                  <w:jc w:val="left"/>
                  <w:rPr>
                    <w:rStyle w:val="PlaceholderText"/>
                  </w:rPr>
                </w:pPr>
                <w:r>
                  <w:rPr>
                    <w:rStyle w:val="PlaceholderText"/>
                  </w:rPr>
                  <w:t>European Fund and Asset Management Association (EFAMA)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9F2A59B"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24EF5">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0A5F8DF3" w:rsidR="00C2682A" w:rsidRPr="00104E00" w:rsidRDefault="00324EF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212F22F" w:rsidR="00C2682A" w:rsidRPr="00104E00" w:rsidRDefault="00324EF5" w:rsidP="00104E00">
                <w:pPr>
                  <w:jc w:val="left"/>
                </w:pPr>
                <w:r>
                  <w:t>Belgium</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694B3729" w14:textId="05D9F980" w:rsidR="00CC59BB" w:rsidRDefault="00CC59BB" w:rsidP="00C54034">
      <w:pPr>
        <w:spacing w:after="0"/>
      </w:pPr>
      <w:permStart w:id="124340805" w:edGrp="everyone"/>
      <w:r>
        <w:t>TYPE YOUR TEXT HERE</w:t>
      </w:r>
    </w:p>
    <w:permEnd w:id="124340805"/>
    <w:p w14:paraId="059016CF" w14:textId="5116EF23" w:rsidR="00CC59BB" w:rsidRDefault="00CC59BB" w:rsidP="00C54034">
      <w:pPr>
        <w:spacing w:after="0"/>
      </w:pPr>
      <w:r>
        <w:t>&lt;ESMA_QUESTION</w:t>
      </w:r>
      <w:r w:rsidR="00C05202">
        <w:t>_</w:t>
      </w:r>
      <w:r w:rsidR="006E2953">
        <w:t>CP2</w:t>
      </w:r>
      <w:r w:rsidR="00C05202">
        <w:t>_</w:t>
      </w:r>
      <w:r>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59A0405A" w14:textId="0A61B9B2" w:rsidR="00CC59BB" w:rsidRDefault="00CC59BB" w:rsidP="00C54034">
      <w:pPr>
        <w:spacing w:after="0"/>
      </w:pPr>
      <w:permStart w:id="1947404220" w:edGrp="everyone"/>
      <w:r>
        <w:t>TYPE YOUR TEXT HERE</w:t>
      </w:r>
    </w:p>
    <w:permEnd w:id="1947404220"/>
    <w:p w14:paraId="73D19FBF" w14:textId="76AC273A" w:rsidR="00CC59BB" w:rsidRDefault="00CC59BB" w:rsidP="00C54034">
      <w:pPr>
        <w:spacing w:after="0"/>
      </w:pPr>
      <w:r>
        <w:t>&lt;ESMA_QUESTION</w:t>
      </w:r>
      <w:r w:rsidR="00C05202">
        <w:t>_</w:t>
      </w:r>
      <w:r w:rsidR="006E2953">
        <w:t>CP2</w:t>
      </w:r>
      <w:r w:rsidR="00C05202">
        <w:t>_</w:t>
      </w:r>
      <w:r>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t>&lt;ESMA_QUESTION</w:t>
      </w:r>
      <w:r w:rsidR="00C05202">
        <w:t>_</w:t>
      </w:r>
      <w:r w:rsidR="006E2953">
        <w:t>CP2</w:t>
      </w:r>
      <w:r w:rsidR="00C05202">
        <w:t>_</w:t>
      </w:r>
      <w:r>
        <w:t>3&gt;</w:t>
      </w:r>
    </w:p>
    <w:p w14:paraId="0D2F37D3" w14:textId="77777777" w:rsidR="00CC59BB" w:rsidRDefault="00CC59BB" w:rsidP="00C54034">
      <w:pPr>
        <w:spacing w:after="0"/>
      </w:pPr>
      <w:permStart w:id="2005885194" w:edGrp="everyone"/>
      <w:r>
        <w:t>TYPE YOUR TEXT HERE</w:t>
      </w:r>
    </w:p>
    <w:permEnd w:id="2005885194"/>
    <w:p w14:paraId="677D639B" w14:textId="26CCC33A" w:rsidR="00CC59BB" w:rsidRDefault="00CC59BB" w:rsidP="00C54034">
      <w:pPr>
        <w:spacing w:after="0"/>
      </w:pPr>
      <w:r>
        <w:t>&lt;ESMA_QUESTION</w:t>
      </w:r>
      <w:r w:rsidR="00C05202">
        <w:t>_</w:t>
      </w:r>
      <w:r w:rsidR="006E2953">
        <w:t>CP2</w:t>
      </w:r>
      <w:r w:rsidR="00C05202">
        <w:t>_</w:t>
      </w:r>
      <w:r>
        <w:t>3&gt;</w:t>
      </w:r>
    </w:p>
    <w:p w14:paraId="506315DD" w14:textId="77777777" w:rsidR="00CC59BB" w:rsidRDefault="00CC59BB" w:rsidP="00F716D4"/>
    <w:p w14:paraId="044A8FFD" w14:textId="7B66A4B9" w:rsidR="00CC59BB" w:rsidRPr="00E20D5D" w:rsidRDefault="00AA4E12" w:rsidP="00AA4E12">
      <w:pPr>
        <w:rPr>
          <w:b/>
        </w:rPr>
      </w:pPr>
      <w:r w:rsidRPr="00E20D5D">
        <w:rPr>
          <w:b/>
        </w:rPr>
        <w:lastRenderedPageBreak/>
        <w:t>Q4: Do you consider that the proposed minimum requirements for the technical criteria related to performance are technically feasible, coherent with the objective of high-quality 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18C4F057" w14:textId="77777777" w:rsidR="00CC59BB" w:rsidRDefault="00CC59BB" w:rsidP="00C54034">
      <w:pPr>
        <w:spacing w:after="0"/>
      </w:pPr>
      <w:permStart w:id="1235513680" w:edGrp="everyone"/>
      <w:r>
        <w:t>TYPE YOUR TEXT HERE</w:t>
      </w:r>
    </w:p>
    <w:permEnd w:id="1235513680"/>
    <w:p w14:paraId="5645007D" w14:textId="6C58B77A" w:rsidR="00CC59BB" w:rsidRDefault="00CC59BB" w:rsidP="00C54034">
      <w:pPr>
        <w:spacing w:after="0"/>
      </w:pPr>
      <w:r>
        <w:t>&lt;ESMA_QUESTION</w:t>
      </w:r>
      <w:r w:rsidR="00C05202">
        <w:t>_</w:t>
      </w:r>
      <w:r w:rsidR="006E2953">
        <w:t>CP2</w:t>
      </w:r>
      <w:r w:rsidR="00C05202">
        <w:t>_</w:t>
      </w:r>
      <w:r>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t>&lt;ESMA_QUESTION</w:t>
      </w:r>
      <w:r w:rsidR="00C05202">
        <w:t>_</w:t>
      </w:r>
      <w:r w:rsidR="006E2953">
        <w:t>CP2</w:t>
      </w:r>
      <w:r w:rsidR="00C05202">
        <w:t>_</w:t>
      </w:r>
      <w:r>
        <w:t>5&gt;</w:t>
      </w:r>
    </w:p>
    <w:p w14:paraId="23D7346A" w14:textId="77777777" w:rsidR="00CC59BB" w:rsidRDefault="00CC59BB" w:rsidP="00C54034">
      <w:pPr>
        <w:spacing w:after="0"/>
      </w:pPr>
      <w:permStart w:id="864513806" w:edGrp="everyone"/>
      <w:r>
        <w:t>TYPE YOUR TEXT HERE</w:t>
      </w:r>
    </w:p>
    <w:permEnd w:id="864513806"/>
    <w:p w14:paraId="12028E38" w14:textId="20B71D4E" w:rsidR="00CC59BB" w:rsidRDefault="00CC59BB" w:rsidP="00C54034">
      <w:pPr>
        <w:spacing w:after="0"/>
      </w:pPr>
      <w:r>
        <w:t>&lt;ESMA_QUESTION</w:t>
      </w:r>
      <w:r w:rsidR="00C05202">
        <w:t>_</w:t>
      </w:r>
      <w:r w:rsidR="006E2953">
        <w:t>CP2</w:t>
      </w:r>
      <w:r w:rsidR="00C05202">
        <w:t>_</w:t>
      </w:r>
      <w:r>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2E916F10" w14:textId="77777777" w:rsidR="00CC59BB" w:rsidRDefault="00CC59BB" w:rsidP="00C54034">
      <w:pPr>
        <w:spacing w:after="0"/>
      </w:pPr>
      <w:permStart w:id="1293775397" w:edGrp="everyone"/>
      <w:r>
        <w:t>TYPE YOUR TEXT HERE</w:t>
      </w:r>
    </w:p>
    <w:permEnd w:id="1293775397"/>
    <w:p w14:paraId="1C5E841E" w14:textId="51E0718B" w:rsidR="00CC59BB" w:rsidRDefault="00CC59BB" w:rsidP="00C54034">
      <w:pPr>
        <w:spacing w:after="0"/>
      </w:pPr>
      <w:r>
        <w:t>&lt;ESMA_QUESTION</w:t>
      </w:r>
      <w:r w:rsidR="00C05202">
        <w:t>_</w:t>
      </w:r>
      <w:r w:rsidR="006E2953">
        <w:t>CP2</w:t>
      </w:r>
      <w:r w:rsidR="00C05202">
        <w:t>_</w:t>
      </w:r>
      <w:r>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t>&lt;ESMA_QUESTION</w:t>
      </w:r>
      <w:r w:rsidR="00C05202">
        <w:t>_</w:t>
      </w:r>
      <w:r w:rsidR="006E2953">
        <w:t>CP2</w:t>
      </w:r>
      <w:r w:rsidR="00C05202">
        <w:t>_</w:t>
      </w:r>
      <w:r>
        <w:t>7&gt;</w:t>
      </w:r>
    </w:p>
    <w:p w14:paraId="210AE453" w14:textId="77777777" w:rsidR="00CC59BB" w:rsidRDefault="00CC59BB" w:rsidP="00C54034">
      <w:pPr>
        <w:spacing w:after="0"/>
      </w:pPr>
      <w:permStart w:id="1076438526" w:edGrp="everyone"/>
      <w:r>
        <w:t>TYPE YOUR TEXT HERE</w:t>
      </w:r>
    </w:p>
    <w:permEnd w:id="1076438526"/>
    <w:p w14:paraId="39E613CD" w14:textId="7B25613C" w:rsidR="00CC59BB" w:rsidRDefault="00CC59BB" w:rsidP="00C54034">
      <w:pPr>
        <w:spacing w:after="0"/>
      </w:pPr>
      <w:r>
        <w:t>&lt;ESMA_QUESTION</w:t>
      </w:r>
      <w:r w:rsidR="00C05202">
        <w:t>_</w:t>
      </w:r>
      <w:r w:rsidR="006E2953">
        <w:t>CP2</w:t>
      </w:r>
      <w:r w:rsidR="00C05202">
        <w:t>_</w:t>
      </w:r>
      <w:r>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lastRenderedPageBreak/>
        <w:t>&lt;ESMA_QUESTION</w:t>
      </w:r>
      <w:r w:rsidR="00C05202">
        <w:t>_</w:t>
      </w:r>
      <w:r w:rsidR="006E2953">
        <w:t>CP2</w:t>
      </w:r>
      <w:r w:rsidR="00C05202">
        <w:t>_</w:t>
      </w:r>
      <w:r>
        <w:t>8&gt;</w:t>
      </w:r>
    </w:p>
    <w:p w14:paraId="053899CD" w14:textId="77777777" w:rsidR="00A445FC" w:rsidRPr="00A445FC" w:rsidRDefault="00A445FC" w:rsidP="00A445FC">
      <w:pPr>
        <w:pStyle w:val="NormalWeb"/>
        <w:spacing w:before="240" w:after="240"/>
        <w:rPr>
          <w:rFonts w:ascii="Arial" w:hAnsi="Arial"/>
          <w:sz w:val="20"/>
          <w:lang w:val="en-US"/>
        </w:rPr>
      </w:pPr>
      <w:permStart w:id="1516253385" w:edGrp="everyone"/>
      <w:r w:rsidRPr="00A445FC">
        <w:rPr>
          <w:rFonts w:ascii="Arial" w:hAnsi="Arial"/>
          <w:sz w:val="20"/>
          <w:lang w:val="en-US"/>
        </w:rPr>
        <w:t xml:space="preserve">Art 7da (2) € and 27h (19 (d) </w:t>
      </w:r>
      <w:proofErr w:type="spellStart"/>
      <w:r w:rsidRPr="00A445FC">
        <w:rPr>
          <w:rFonts w:ascii="Arial" w:hAnsi="Arial"/>
          <w:sz w:val="20"/>
          <w:lang w:val="en-US"/>
        </w:rPr>
        <w:t>MiFIR</w:t>
      </w:r>
      <w:proofErr w:type="spellEnd"/>
      <w:r w:rsidRPr="00A445FC">
        <w:rPr>
          <w:rFonts w:ascii="Arial" w:hAnsi="Arial"/>
          <w:sz w:val="20"/>
          <w:lang w:val="en-US"/>
        </w:rPr>
        <w:t xml:space="preserve"> require the CTP to disseminate core market data and regulatory data to users as a continuous electronic data stream on non-discriminatory terms as close to real time as technically possible. Article 27h (2) (b) says that CTPs shall adopt, publish on their website, and regularly update service level standards covering …modes and speed of delivery of consolidated market data to users. EFAMA has maintained throughout the </w:t>
      </w:r>
      <w:proofErr w:type="spellStart"/>
      <w:r w:rsidRPr="00A445FC">
        <w:rPr>
          <w:rFonts w:ascii="Arial" w:hAnsi="Arial"/>
          <w:sz w:val="20"/>
          <w:lang w:val="en-US"/>
        </w:rPr>
        <w:t>MiFIR</w:t>
      </w:r>
      <w:proofErr w:type="spellEnd"/>
      <w:r w:rsidRPr="00A445FC">
        <w:rPr>
          <w:rFonts w:ascii="Arial" w:hAnsi="Arial"/>
          <w:sz w:val="20"/>
          <w:lang w:val="en-US"/>
        </w:rPr>
        <w:t xml:space="preserve"> debate that the buyside can accept a latency of up to one 1 second for the dissemination of the equity and ETF CTP data and a longer period up to 1 minute for the bond and derivative CTP data after the data is received as close to real time as technically possible from the data contributors. </w:t>
      </w:r>
    </w:p>
    <w:p w14:paraId="72869B3E" w14:textId="77777777" w:rsidR="00A445FC" w:rsidRPr="00A445FC" w:rsidRDefault="00A445FC" w:rsidP="00A445FC">
      <w:pPr>
        <w:pStyle w:val="NormalWeb"/>
        <w:spacing w:before="240" w:after="240"/>
        <w:rPr>
          <w:rFonts w:ascii="Arial" w:hAnsi="Arial"/>
          <w:sz w:val="20"/>
          <w:lang w:val="en-US"/>
        </w:rPr>
      </w:pPr>
      <w:r w:rsidRPr="00A445FC">
        <w:rPr>
          <w:rFonts w:ascii="Arial" w:hAnsi="Arial"/>
          <w:sz w:val="20"/>
          <w:lang w:val="en-US"/>
        </w:rPr>
        <w:t xml:space="preserve">As we have consistently maintained, the buy-side does not expect the equity/ETF consolidated tape to replace direct data feeds used by buy-side traders.  The CT will be a valued complement to facilitate trades, and help inform trading decisions.  As such, we do not </w:t>
      </w:r>
      <w:proofErr w:type="spellStart"/>
      <w:r w:rsidRPr="00A445FC">
        <w:rPr>
          <w:rFonts w:ascii="Arial" w:hAnsi="Arial"/>
          <w:sz w:val="20"/>
          <w:lang w:val="en-US"/>
        </w:rPr>
        <w:t>favour</w:t>
      </w:r>
      <w:proofErr w:type="spellEnd"/>
      <w:r w:rsidRPr="00A445FC">
        <w:rPr>
          <w:rFonts w:ascii="Arial" w:hAnsi="Arial"/>
          <w:sz w:val="20"/>
          <w:lang w:val="en-US"/>
        </w:rPr>
        <w:t xml:space="preserve"> a very low latency tape.  The buy-side believes that a very low latency tape will needlessly drive up costs, without adding value or increasing the attractiveness of the </w:t>
      </w:r>
      <w:proofErr w:type="spellStart"/>
      <w:r w:rsidRPr="00A445FC">
        <w:rPr>
          <w:rFonts w:ascii="Arial" w:hAnsi="Arial"/>
          <w:sz w:val="20"/>
          <w:lang w:val="en-US"/>
        </w:rPr>
        <w:t>tape.In</w:t>
      </w:r>
      <w:proofErr w:type="spellEnd"/>
      <w:r w:rsidRPr="00A445FC">
        <w:rPr>
          <w:rFonts w:ascii="Arial" w:hAnsi="Arial"/>
          <w:sz w:val="20"/>
          <w:lang w:val="en-US"/>
        </w:rPr>
        <w:t xml:space="preserve"> fact buy-side systems are not even set up to ingest data that is faster than 250miliseconds.  </w:t>
      </w:r>
    </w:p>
    <w:p w14:paraId="30FE9921" w14:textId="77777777" w:rsidR="00A445FC" w:rsidRPr="00A445FC" w:rsidRDefault="00A445FC" w:rsidP="00A445FC">
      <w:pPr>
        <w:pStyle w:val="NormalWeb"/>
        <w:spacing w:before="240" w:beforeAutospacing="0" w:after="240" w:afterAutospacing="0"/>
        <w:rPr>
          <w:rFonts w:ascii="Arial" w:hAnsi="Arial"/>
          <w:sz w:val="20"/>
          <w:lang w:val="en-US"/>
        </w:rPr>
      </w:pPr>
      <w:r w:rsidRPr="00A445FC">
        <w:rPr>
          <w:rFonts w:ascii="Arial" w:hAnsi="Arial"/>
          <w:sz w:val="20"/>
          <w:lang w:val="en-US"/>
        </w:rPr>
        <w:t>On the bond CTP side, we are sure that competition by APA/ARMs will lead the CTP to disseminate core market data and regulatory data to users as close to real time as technically possible, especially as bond data needs to be made available after 15 minutes for free by the CTP competitors which forces the bond CTP to distribute high quality data as fast as possible if it wants to make a viable offer.</w:t>
      </w:r>
    </w:p>
    <w:p w14:paraId="3245475A" w14:textId="77777777" w:rsidR="00A445FC" w:rsidRPr="00A445FC" w:rsidRDefault="00A445FC" w:rsidP="00A445FC">
      <w:pPr>
        <w:pStyle w:val="NormalWeb"/>
        <w:spacing w:before="240" w:beforeAutospacing="0" w:after="240" w:afterAutospacing="0"/>
        <w:rPr>
          <w:rFonts w:ascii="Arial" w:hAnsi="Arial"/>
          <w:sz w:val="20"/>
          <w:lang w:val="en-US"/>
        </w:rPr>
      </w:pPr>
      <w:r w:rsidRPr="00A445FC">
        <w:rPr>
          <w:rFonts w:ascii="Arial" w:hAnsi="Arial"/>
          <w:sz w:val="20"/>
          <w:lang w:val="en-US"/>
        </w:rPr>
        <w:t>We are not in a position to comment on the speed of data from the data contributors, and that of the CT itself, but we can comment on the overall speed of delivery.    We do believe that the time from the trading venue matching engine (or OTC equivalent) to publication by the CT can be between 250milliseconds to 1 second, both for pre-trade and post-trade data.</w:t>
      </w:r>
    </w:p>
    <w:permEnd w:id="1516253385"/>
    <w:p w14:paraId="5FBCB5E0" w14:textId="2A13F39E" w:rsidR="00CC59BB" w:rsidRDefault="00CC59BB" w:rsidP="00C54034">
      <w:pPr>
        <w:spacing w:after="0"/>
      </w:pPr>
      <w:r>
        <w:t>&lt;ESMA_QUESTION</w:t>
      </w:r>
      <w:r w:rsidR="00C05202">
        <w:t>_</w:t>
      </w:r>
      <w:r w:rsidR="006E2953">
        <w:t>CP2</w:t>
      </w:r>
      <w:r w:rsidR="00C05202">
        <w:t>_</w:t>
      </w:r>
      <w:r>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5EEF290B" w14:textId="77777777" w:rsidR="00CC59BB" w:rsidRDefault="00CC59BB" w:rsidP="00C54034">
      <w:pPr>
        <w:spacing w:after="0"/>
      </w:pPr>
      <w:permStart w:id="869493798" w:edGrp="everyone"/>
      <w:r>
        <w:t>TYPE YOUR TEXT HERE</w:t>
      </w:r>
    </w:p>
    <w:permEnd w:id="869493798"/>
    <w:p w14:paraId="1806692F" w14:textId="08C8652D" w:rsidR="00CC59BB" w:rsidRDefault="00CC59BB" w:rsidP="00C54034">
      <w:pPr>
        <w:spacing w:after="0"/>
      </w:pPr>
      <w:r>
        <w:t>&lt;ESMA_QUESTION</w:t>
      </w:r>
      <w:r w:rsidR="00C05202">
        <w:t>_</w:t>
      </w:r>
      <w:r w:rsidR="006E2953">
        <w:t>CP2</w:t>
      </w:r>
      <w:r w:rsidR="00C05202">
        <w:t>_</w:t>
      </w:r>
      <w:r>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t>&lt;ESMA_QUESTION</w:t>
      </w:r>
      <w:r w:rsidR="00C05202">
        <w:t>_</w:t>
      </w:r>
      <w:r w:rsidR="006E2953">
        <w:t>CP2</w:t>
      </w:r>
      <w:r w:rsidR="00C05202">
        <w:t>_</w:t>
      </w:r>
      <w:r>
        <w:t>10&gt;</w:t>
      </w:r>
    </w:p>
    <w:p w14:paraId="664F86CF" w14:textId="77777777" w:rsidR="00CC59BB" w:rsidRDefault="00CC59BB" w:rsidP="00C54034">
      <w:pPr>
        <w:spacing w:after="0"/>
      </w:pPr>
      <w:permStart w:id="1673160559" w:edGrp="everyone"/>
      <w:r>
        <w:lastRenderedPageBreak/>
        <w:t>TYPE YOUR TEXT HERE</w:t>
      </w:r>
    </w:p>
    <w:permEnd w:id="1673160559"/>
    <w:p w14:paraId="13F39FB3" w14:textId="0A19DFAE" w:rsidR="00CC59BB" w:rsidRDefault="00CC59BB" w:rsidP="00C54034">
      <w:pPr>
        <w:spacing w:after="0"/>
      </w:pPr>
      <w:r>
        <w:t>&lt;ESMA_QUESTION</w:t>
      </w:r>
      <w:r w:rsidR="00C05202">
        <w:t>_</w:t>
      </w:r>
      <w:r w:rsidR="006E2953">
        <w:t>CP2</w:t>
      </w:r>
      <w:r w:rsidR="00C05202">
        <w:t>_</w:t>
      </w:r>
      <w:r>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709AF4D0" w14:textId="77777777" w:rsidR="00CC59BB" w:rsidRDefault="00CC59BB" w:rsidP="00C54034">
      <w:pPr>
        <w:spacing w:after="0"/>
      </w:pPr>
      <w:permStart w:id="1628839836" w:edGrp="everyone"/>
      <w:r>
        <w:t>TYPE YOUR TEXT HERE</w:t>
      </w:r>
    </w:p>
    <w:permEnd w:id="1628839836"/>
    <w:p w14:paraId="03AED2EA" w14:textId="66F5078E" w:rsidR="00CC59BB" w:rsidRDefault="00CC59BB" w:rsidP="00C54034">
      <w:pPr>
        <w:spacing w:after="0"/>
      </w:pPr>
      <w:r>
        <w:t>&lt;ESMA_QUESTION</w:t>
      </w:r>
      <w:r w:rsidR="00C05202">
        <w:t>_</w:t>
      </w:r>
      <w:r w:rsidR="006E2953">
        <w:t>CP2</w:t>
      </w:r>
      <w:r w:rsidR="00C05202">
        <w:t>_</w:t>
      </w:r>
      <w:r>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3153971A" w14:textId="77777777" w:rsidR="00AE7583" w:rsidRPr="00AE7583" w:rsidRDefault="00AE7583" w:rsidP="00AE7583">
      <w:pPr>
        <w:pStyle w:val="NormalWeb"/>
        <w:spacing w:before="240" w:beforeAutospacing="0" w:after="240" w:afterAutospacing="0"/>
        <w:rPr>
          <w:rFonts w:ascii="Arial" w:hAnsi="Arial"/>
          <w:sz w:val="20"/>
          <w:lang w:val="en-US"/>
        </w:rPr>
      </w:pPr>
      <w:permStart w:id="1550012690" w:edGrp="everyone"/>
      <w:r w:rsidRPr="00AE7583">
        <w:rPr>
          <w:rFonts w:ascii="Arial" w:hAnsi="Arial"/>
          <w:sz w:val="20"/>
          <w:lang w:val="en-US"/>
        </w:rPr>
        <w:t>Given the different properties of shares, ETF, bonds and derivative instruments, and the likelihood that there will not be a single CTP provider for all three CTs, we agree to more than one “format” for the data exchange between the data sources and the CTPs. However, we propose that the CTP does not establish one “format” but establishes one or more  joint data transmission standards that refer to lists of properties rather than any specific data transmission or schema and taxonomy formats for several reasons. Firstly, any data transmission or schema and taxonomy format data standards with all the properties of the CTP standards would satisfy all the CTP  processing requirements. Second, data transmission or schema and taxonomy formats that have these properties are likely to be interoperable with each other. Interoperability is an important consideration for the CTP operation.  Finally, under this approach, the CTP could take in new open-source file formats as they are developed, and maintain consistency with the CTP joint standards, provided that the new formats have the listed properties; the CTP data transmission rules would not need to be amended to specify new formats.</w:t>
      </w:r>
    </w:p>
    <w:permEnd w:id="1550012690"/>
    <w:p w14:paraId="09660EE7" w14:textId="2BACCF9D" w:rsidR="00CC59BB" w:rsidRDefault="00CC59BB" w:rsidP="00C54034">
      <w:pPr>
        <w:spacing w:after="0"/>
      </w:pPr>
      <w:r>
        <w:t>&lt;ESMA_QUESTION</w:t>
      </w:r>
      <w:r w:rsidR="00C05202">
        <w:t>_</w:t>
      </w:r>
      <w:r w:rsidR="006E2953">
        <w:t>CP2</w:t>
      </w:r>
      <w:r w:rsidR="00C05202">
        <w:t>_</w:t>
      </w:r>
      <w:r>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Q13: Do you support the proposals on core and regulatory data? In particular, are there other relevant fields to be added to the regulatory data? Furthermore, would you propose the inclusion of supplementary fields for input core market data beyond those intended for dissemination by the CTP?</w:t>
      </w:r>
    </w:p>
    <w:p w14:paraId="7FBA2F1E" w14:textId="2C9A1BE5" w:rsidR="00CC59BB" w:rsidRDefault="00CC59BB" w:rsidP="00C54034">
      <w:pPr>
        <w:spacing w:after="0"/>
      </w:pPr>
      <w:r>
        <w:t>&lt;ESMA_QUESTION</w:t>
      </w:r>
      <w:r w:rsidR="00C05202">
        <w:t>_</w:t>
      </w:r>
      <w:r w:rsidR="006E2953">
        <w:t>CP2</w:t>
      </w:r>
      <w:r w:rsidR="00C05202">
        <w:t>_</w:t>
      </w:r>
      <w:r>
        <w:t>13&gt;</w:t>
      </w:r>
    </w:p>
    <w:p w14:paraId="24AE9925" w14:textId="77777777" w:rsidR="00CC59BB" w:rsidRDefault="00CC59BB" w:rsidP="00C54034">
      <w:pPr>
        <w:spacing w:after="0"/>
      </w:pPr>
      <w:permStart w:id="1951602752" w:edGrp="everyone"/>
      <w:r>
        <w:t>TYPE YOUR TEXT HERE</w:t>
      </w:r>
    </w:p>
    <w:permEnd w:id="1951602752"/>
    <w:p w14:paraId="5935F509" w14:textId="6A6CE2FE" w:rsidR="00CC59BB" w:rsidRDefault="00CC59BB" w:rsidP="00C54034">
      <w:pPr>
        <w:spacing w:after="0"/>
      </w:pPr>
      <w:r>
        <w:t>&lt;ESMA_QUESTION</w:t>
      </w:r>
      <w:r w:rsidR="00C05202">
        <w:t>_</w:t>
      </w:r>
      <w:r w:rsidR="006E2953">
        <w:t>CP2</w:t>
      </w:r>
      <w:r w:rsidR="00C05202">
        <w:t>_</w:t>
      </w:r>
      <w:r>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lastRenderedPageBreak/>
        <w:t>Q14: Do you support the proposal of machine-readable and human-readable formats outlined in this section?</w:t>
      </w:r>
    </w:p>
    <w:p w14:paraId="023D70D1" w14:textId="1D5E4A4B" w:rsidR="00CC59BB" w:rsidRDefault="00CC59BB" w:rsidP="00C54034">
      <w:pPr>
        <w:spacing w:after="0"/>
      </w:pPr>
      <w:r>
        <w:t>&lt;ESMA_QUESTION</w:t>
      </w:r>
      <w:r w:rsidR="00C05202">
        <w:t>_</w:t>
      </w:r>
      <w:r w:rsidR="006E2953">
        <w:t>CP2</w:t>
      </w:r>
      <w:r w:rsidR="00C05202">
        <w:t>_</w:t>
      </w:r>
      <w:r>
        <w:t>14&gt;</w:t>
      </w:r>
    </w:p>
    <w:p w14:paraId="0A1DB7A7" w14:textId="77777777" w:rsidR="00CC59BB" w:rsidRDefault="00CC59BB" w:rsidP="00C54034">
      <w:pPr>
        <w:spacing w:after="0"/>
      </w:pPr>
      <w:permStart w:id="871322226" w:edGrp="everyone"/>
      <w:r>
        <w:t>TYPE YOUR TEXT HERE</w:t>
      </w:r>
    </w:p>
    <w:permEnd w:id="871322226"/>
    <w:p w14:paraId="311B3E37" w14:textId="64B43764" w:rsidR="00CC59BB" w:rsidRDefault="00CC59BB" w:rsidP="00C54034">
      <w:pPr>
        <w:spacing w:after="0"/>
      </w:pPr>
      <w:r>
        <w:t>&lt;ESMA_QUESTION</w:t>
      </w:r>
      <w:r w:rsidR="00C05202">
        <w:t>_</w:t>
      </w:r>
      <w:r w:rsidR="006E2953">
        <w:t>CP2</w:t>
      </w:r>
      <w:r w:rsidR="00C05202">
        <w:t>_</w:t>
      </w:r>
      <w:r>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2CF74206" w14:textId="77777777" w:rsidR="00CC59BB" w:rsidRDefault="00CC59BB" w:rsidP="00C54034">
      <w:pPr>
        <w:spacing w:after="0"/>
      </w:pPr>
      <w:permStart w:id="1530005966" w:edGrp="everyone"/>
      <w:r>
        <w:t>TYPE YOUR TEXT HERE</w:t>
      </w:r>
    </w:p>
    <w:permEnd w:id="1530005966"/>
    <w:p w14:paraId="12073C61" w14:textId="05747CF2" w:rsidR="00B25E0D" w:rsidRDefault="00CC59BB" w:rsidP="001C43BE">
      <w:pPr>
        <w:spacing w:after="0"/>
      </w:pPr>
      <w:r>
        <w:t>&lt;ESMA_QUESTION</w:t>
      </w:r>
      <w:r w:rsidR="00C05202">
        <w:t>_</w:t>
      </w:r>
      <w:r w:rsidR="006E2953">
        <w:t>CP2</w:t>
      </w:r>
      <w:r w:rsidR="00C05202">
        <w:t>_</w:t>
      </w:r>
      <w:r>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37DE7513" w14:textId="77777777" w:rsidR="00CC59BB" w:rsidRDefault="00CC59BB" w:rsidP="00C54034">
      <w:pPr>
        <w:spacing w:after="0"/>
      </w:pPr>
      <w:permStart w:id="1731550419" w:edGrp="everyone"/>
      <w:r>
        <w:t>TYPE YOUR TEXT HERE</w:t>
      </w:r>
    </w:p>
    <w:permEnd w:id="1731550419"/>
    <w:p w14:paraId="6C3E377C" w14:textId="1F1C2D67" w:rsidR="00CC59BB" w:rsidRDefault="00CC59BB" w:rsidP="00C54034">
      <w:pPr>
        <w:spacing w:after="0"/>
      </w:pPr>
      <w:r>
        <w:t>&lt;ESMA_QUESTION</w:t>
      </w:r>
      <w:r w:rsidR="00C05202">
        <w:t>_</w:t>
      </w:r>
      <w:r w:rsidR="006E2953">
        <w:t>CP2</w:t>
      </w:r>
      <w:r w:rsidR="00C05202">
        <w:t>_</w:t>
      </w:r>
      <w:r>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78180F43" w14:textId="77777777" w:rsidR="00CC59BB" w:rsidRDefault="00CC59BB" w:rsidP="00C54034">
      <w:pPr>
        <w:spacing w:after="0"/>
      </w:pPr>
      <w:permStart w:id="1212295819" w:edGrp="everyone"/>
      <w:r>
        <w:t>TYPE YOUR TEXT HERE</w:t>
      </w:r>
    </w:p>
    <w:permEnd w:id="1212295819"/>
    <w:p w14:paraId="4E0E7539" w14:textId="40B25EA2"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t>&lt;ESMA_QUESTION</w:t>
      </w:r>
      <w:r w:rsidR="00C05202">
        <w:t>_</w:t>
      </w:r>
      <w:r w:rsidR="006E2953">
        <w:t>CP2</w:t>
      </w:r>
      <w:r w:rsidR="00C05202">
        <w:t>_</w:t>
      </w:r>
      <w:r>
        <w:t>18&gt;</w:t>
      </w:r>
    </w:p>
    <w:p w14:paraId="4DCE5838" w14:textId="77777777" w:rsidR="00CC59BB" w:rsidRDefault="00CC59BB" w:rsidP="00C54034">
      <w:pPr>
        <w:spacing w:after="0"/>
      </w:pPr>
      <w:permStart w:id="1367754514" w:edGrp="everyone"/>
      <w:r>
        <w:t>TYPE YOUR TEXT HERE</w:t>
      </w:r>
    </w:p>
    <w:permEnd w:id="1367754514"/>
    <w:p w14:paraId="001B4014" w14:textId="5721F39E"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lastRenderedPageBreak/>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77777777" w:rsidR="00CC59BB" w:rsidRDefault="00CC59BB" w:rsidP="00C54034">
      <w:pPr>
        <w:spacing w:after="0"/>
      </w:pPr>
      <w:permStart w:id="1244420503" w:edGrp="everyone"/>
      <w:r>
        <w:t>TYPE YOUR TEXT HERE</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t>&lt;ESMA_QUESTION</w:t>
      </w:r>
      <w:r w:rsidR="00C05202">
        <w:t>_</w:t>
      </w:r>
      <w:r w:rsidR="006E2953">
        <w:t>CP2</w:t>
      </w:r>
      <w:r w:rsidR="00C05202">
        <w:t>_</w:t>
      </w:r>
      <w:r>
        <w:t>20&gt;</w:t>
      </w:r>
    </w:p>
    <w:p w14:paraId="1EBE3E0A" w14:textId="77777777" w:rsidR="00CC59BB" w:rsidRDefault="00CC59BB" w:rsidP="00C54034">
      <w:pPr>
        <w:spacing w:after="0"/>
      </w:pPr>
      <w:permStart w:id="356003362" w:edGrp="everyone"/>
      <w:r>
        <w:t>TYPE YOUR TEXT HERE</w:t>
      </w:r>
    </w:p>
    <w:permEnd w:id="356003362"/>
    <w:p w14:paraId="035EB72A" w14:textId="6A34A691"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t>&lt;ESMA_QUESTION</w:t>
      </w:r>
      <w:r w:rsidR="00C05202">
        <w:t>_</w:t>
      </w:r>
      <w:r w:rsidR="006E2953">
        <w:t>CP2</w:t>
      </w:r>
      <w:r w:rsidR="00C05202">
        <w:t>_</w:t>
      </w:r>
      <w:r>
        <w:t>21&gt;</w:t>
      </w:r>
    </w:p>
    <w:p w14:paraId="224DD2F7" w14:textId="77777777" w:rsidR="00CC59BB" w:rsidRDefault="00CC59BB" w:rsidP="00C54034">
      <w:pPr>
        <w:spacing w:after="0"/>
      </w:pPr>
      <w:permStart w:id="780153713" w:edGrp="everyone"/>
      <w:r>
        <w:t>TYPE YOUR TEXT HERE</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77777777" w:rsidR="00CC59BB" w:rsidRDefault="00CC59BB" w:rsidP="00C54034">
      <w:pPr>
        <w:spacing w:after="0"/>
      </w:pPr>
      <w:permStart w:id="1310265670" w:edGrp="everyone"/>
      <w:r>
        <w:t>TYPE YOUR TEXT HERE</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18FF0F4B" w14:textId="77777777" w:rsidR="00CC59BB" w:rsidRDefault="00CC59BB" w:rsidP="00C54034">
      <w:pPr>
        <w:spacing w:after="0"/>
      </w:pPr>
      <w:permStart w:id="1711693936" w:edGrp="everyone"/>
      <w:r>
        <w:t>TYPE YOUR TEXT HERE</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lastRenderedPageBreak/>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2E4AEEE6" w14:textId="77777777" w:rsidR="00CC59BB" w:rsidRDefault="00CC59BB" w:rsidP="00C54034">
      <w:pPr>
        <w:spacing w:after="0"/>
      </w:pPr>
      <w:permStart w:id="1126446852" w:edGrp="everyone"/>
      <w:r>
        <w:t>TYPE YOUR TEXT HERE</w:t>
      </w:r>
    </w:p>
    <w:permEnd w:id="1126446852"/>
    <w:p w14:paraId="0BBBCBF8" w14:textId="582437E5" w:rsidR="00CC59BB" w:rsidRDefault="00CC59BB" w:rsidP="00C54034">
      <w:pPr>
        <w:spacing w:after="0"/>
      </w:pPr>
      <w:r>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6D4F0CA9" w14:textId="77777777" w:rsidR="00CC59BB" w:rsidRDefault="00CC59BB" w:rsidP="00C54034">
      <w:pPr>
        <w:spacing w:after="0"/>
      </w:pPr>
      <w:permStart w:id="1428125549" w:edGrp="everyone"/>
      <w:r>
        <w:t>TYPE YOUR TEXT HERE</w:t>
      </w:r>
    </w:p>
    <w:permEnd w:id="1428125549"/>
    <w:p w14:paraId="0CA5AACE" w14:textId="5B331B45"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0FF5B233" w14:textId="77777777" w:rsidR="00CC59BB" w:rsidRDefault="00CC59BB" w:rsidP="00C54034">
      <w:pPr>
        <w:spacing w:after="0"/>
      </w:pPr>
      <w:permStart w:id="1672500431" w:edGrp="everyone"/>
      <w:r>
        <w:t>TYPE YOUR TEXT HERE</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BF3CF14" w14:textId="77777777" w:rsidR="00A829A3" w:rsidRDefault="00A829A3" w:rsidP="00A829A3">
      <w:pPr>
        <w:spacing w:after="0"/>
      </w:pPr>
      <w:permStart w:id="837814293" w:edGrp="everyone"/>
      <w:r>
        <w:t>TYPE YOUR TEXT HERE</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1B530A70" w14:textId="77777777" w:rsidR="00895D2F" w:rsidRDefault="00895D2F" w:rsidP="00895D2F">
      <w:pPr>
        <w:spacing w:after="0"/>
      </w:pPr>
      <w:permStart w:id="940985663" w:edGrp="everyone"/>
      <w:r>
        <w:t>TYPE YOUR TEXT HERE</w:t>
      </w:r>
    </w:p>
    <w:permEnd w:id="940985663"/>
    <w:p w14:paraId="5BC43205" w14:textId="3E66F28A" w:rsidR="00895D2F" w:rsidRDefault="00895D2F" w:rsidP="00895D2F">
      <w:pPr>
        <w:spacing w:after="0"/>
      </w:pPr>
      <w:r>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lastRenderedPageBreak/>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77777777" w:rsidR="00B7075D" w:rsidRDefault="00B7075D" w:rsidP="00B7075D">
      <w:pPr>
        <w:spacing w:after="0"/>
      </w:pPr>
      <w:permStart w:id="597502729" w:edGrp="everyone"/>
      <w:r>
        <w:t>TYPE YOUR TEXT HERE</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6CBA9027" w14:textId="77777777" w:rsidR="00317903" w:rsidRDefault="00317903" w:rsidP="00317903">
      <w:pPr>
        <w:spacing w:after="0"/>
      </w:pPr>
      <w:permStart w:id="482488026" w:edGrp="everyone"/>
      <w:r>
        <w:t>TYPE YOUR TEXT HERE</w:t>
      </w:r>
    </w:p>
    <w:permEnd w:id="482488026"/>
    <w:p w14:paraId="4C391F74" w14:textId="28363491"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691E0780" w14:textId="77777777" w:rsidR="00EB4F95" w:rsidRDefault="00EB4F95" w:rsidP="00EB4F95">
      <w:pPr>
        <w:spacing w:after="0"/>
      </w:pPr>
      <w:permStart w:id="807415494" w:edGrp="everyone"/>
      <w:r>
        <w:t>TYPE YOUR TEXT HERE</w:t>
      </w:r>
    </w:p>
    <w:permEnd w:id="807415494"/>
    <w:p w14:paraId="4012A386" w14:textId="7C94CD91"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77777777" w:rsidR="00F02F7B" w:rsidRDefault="00F02F7B" w:rsidP="00F02F7B">
      <w:pPr>
        <w:spacing w:after="0"/>
      </w:pPr>
      <w:permStart w:id="1228743613" w:edGrp="everyone"/>
      <w:r>
        <w:t>TYPE YOUR TEXT HERE</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77777777" w:rsidR="00E5382D" w:rsidRDefault="00E5382D" w:rsidP="00E5382D">
      <w:pPr>
        <w:spacing w:after="0"/>
      </w:pPr>
      <w:permStart w:id="171330661" w:edGrp="everyone"/>
      <w:r>
        <w:t>TYPE YOUR TEXT HERE</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lastRenderedPageBreak/>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0D12829F" w14:textId="77777777" w:rsidR="00E96A69" w:rsidRDefault="00E96A69" w:rsidP="00E96A69">
      <w:pPr>
        <w:spacing w:after="0"/>
      </w:pPr>
      <w:permStart w:id="1032663094" w:edGrp="everyone"/>
      <w:r>
        <w:t>TYPE YOUR TEXT HERE</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t>&lt;ESMA_QUESTION_</w:t>
      </w:r>
      <w:r w:rsidR="006E2953">
        <w:t>CP2</w:t>
      </w:r>
      <w:r>
        <w:t>_35&gt;</w:t>
      </w:r>
    </w:p>
    <w:p w14:paraId="5117A9D8" w14:textId="77777777" w:rsidR="00B82001" w:rsidRDefault="00B82001" w:rsidP="00B82001">
      <w:pPr>
        <w:spacing w:after="0"/>
      </w:pPr>
      <w:permStart w:id="2095275527" w:edGrp="everyone"/>
      <w:r>
        <w:t>TYPE YOUR TEXT HERE</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CB74C34" w14:textId="77777777" w:rsidR="00837669" w:rsidRDefault="00837669" w:rsidP="00837669">
      <w:pPr>
        <w:spacing w:after="0"/>
      </w:pPr>
      <w:permStart w:id="1537430292" w:edGrp="everyone"/>
      <w:r>
        <w:t>TYPE YOUR TEXT HERE</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12E1BC66" w14:textId="77777777" w:rsidR="0063150B" w:rsidRDefault="0063150B" w:rsidP="0063150B">
      <w:pPr>
        <w:spacing w:after="0"/>
      </w:pPr>
      <w:permStart w:id="1752252469" w:edGrp="everyone"/>
      <w:r>
        <w:t>TYPE YOUR TEXT HERE</w:t>
      </w:r>
    </w:p>
    <w:permEnd w:id="1752252469"/>
    <w:p w14:paraId="79054288" w14:textId="46892826" w:rsidR="0063150B" w:rsidRDefault="0063150B" w:rsidP="0063150B">
      <w:pPr>
        <w:spacing w:after="0"/>
      </w:pPr>
      <w:r>
        <w:t>&lt;ESMA_QUESTION_</w:t>
      </w:r>
      <w:r w:rsidR="006E2953">
        <w:t>CP2</w:t>
      </w:r>
      <w:r>
        <w:t>_3</w:t>
      </w:r>
      <w:r w:rsidR="00FE03FD">
        <w:t>7</w:t>
      </w:r>
      <w:r>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t>&lt;ESMA_QUESTION_</w:t>
      </w:r>
      <w:r w:rsidR="006E2953">
        <w:t>CP2</w:t>
      </w:r>
      <w:r>
        <w:t>_3</w:t>
      </w:r>
      <w:r w:rsidR="00BA6665">
        <w:t>8</w:t>
      </w:r>
      <w:r>
        <w:t>&gt;</w:t>
      </w:r>
    </w:p>
    <w:p w14:paraId="73D26F2F" w14:textId="77777777" w:rsidR="00FE03FD" w:rsidRDefault="00FE03FD" w:rsidP="00FE03FD">
      <w:pPr>
        <w:spacing w:after="0"/>
      </w:pPr>
      <w:permStart w:id="1398626331" w:edGrp="everyone"/>
      <w:r>
        <w:t>TYPE YOUR TEXT HERE</w:t>
      </w:r>
    </w:p>
    <w:permEnd w:id="1398626331"/>
    <w:p w14:paraId="6B0045FF" w14:textId="6A2E5D4E" w:rsidR="00FE03FD" w:rsidRDefault="00FE03FD" w:rsidP="00FE03FD">
      <w:pPr>
        <w:spacing w:after="0"/>
      </w:pPr>
      <w:r>
        <w:t>&lt;ESMA_QUESTION_</w:t>
      </w:r>
      <w:r w:rsidR="006E2953">
        <w:t>CP2</w:t>
      </w:r>
      <w:r>
        <w:t>_3</w:t>
      </w:r>
      <w:r w:rsidR="00BA6665">
        <w:t>8</w:t>
      </w:r>
      <w:r>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lastRenderedPageBreak/>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0E2A678A" w14:textId="77777777" w:rsidR="0042075D" w:rsidRDefault="0042075D" w:rsidP="0042075D">
      <w:pPr>
        <w:spacing w:after="0"/>
      </w:pPr>
      <w:permStart w:id="1709841151" w:edGrp="everyone"/>
      <w:r>
        <w:t>TYPE YOUR TEXT HERE</w:t>
      </w:r>
    </w:p>
    <w:permEnd w:id="1709841151"/>
    <w:p w14:paraId="0BD2D23B" w14:textId="387D562C" w:rsidR="0042075D" w:rsidRDefault="0042075D" w:rsidP="0042075D">
      <w:pPr>
        <w:spacing w:after="0"/>
      </w:pPr>
      <w:r>
        <w:t>&lt;ESMA_QUESTION_</w:t>
      </w:r>
      <w:r w:rsidR="006E2953">
        <w:t>CP2</w:t>
      </w:r>
      <w:r>
        <w:t>_3</w:t>
      </w:r>
      <w:r w:rsidR="00DF7AB8">
        <w:t>9</w:t>
      </w:r>
      <w:r>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t>&lt;ESMA_QUESTION_</w:t>
      </w:r>
      <w:r w:rsidR="006E2953">
        <w:t>CP2</w:t>
      </w:r>
      <w:r>
        <w:t>_</w:t>
      </w:r>
      <w:r w:rsidR="00DF7AB8">
        <w:t>40</w:t>
      </w:r>
      <w:r>
        <w:t>&gt;</w:t>
      </w:r>
    </w:p>
    <w:p w14:paraId="20383A7A" w14:textId="77777777" w:rsidR="00C238DE" w:rsidRDefault="00C238DE" w:rsidP="00C238DE">
      <w:pPr>
        <w:spacing w:after="0"/>
      </w:pPr>
      <w:permStart w:id="869819836" w:edGrp="everyone"/>
      <w:r>
        <w:t>TYPE YOUR TEXT HERE</w:t>
      </w:r>
    </w:p>
    <w:permEnd w:id="869819836"/>
    <w:p w14:paraId="28281A3C" w14:textId="7906C1DF" w:rsidR="00C238DE" w:rsidRDefault="00C238DE" w:rsidP="00C238DE">
      <w:pPr>
        <w:spacing w:after="0"/>
      </w:pPr>
      <w:r>
        <w:t>&lt;ESMA_QUESTION_</w:t>
      </w:r>
      <w:r w:rsidR="006E2953">
        <w:t>CP2</w:t>
      </w:r>
      <w:r>
        <w:t>_</w:t>
      </w:r>
      <w:r w:rsidR="00DF7AB8">
        <w:t>40</w:t>
      </w:r>
      <w:r>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466C0C12" w14:textId="77777777" w:rsidR="00325BFA" w:rsidRDefault="00325BFA" w:rsidP="00325BFA">
      <w:pPr>
        <w:spacing w:after="0"/>
      </w:pPr>
      <w:permStart w:id="1264664054" w:edGrp="everyone"/>
      <w:r>
        <w:t>TYPE YOUR TEXT HERE</w:t>
      </w:r>
    </w:p>
    <w:permEnd w:id="1264664054"/>
    <w:p w14:paraId="3A17F8CA" w14:textId="62E6B30F" w:rsidR="00325BFA" w:rsidRDefault="00325BFA" w:rsidP="00325BFA">
      <w:pPr>
        <w:spacing w:after="0"/>
      </w:pPr>
      <w:r>
        <w:t>&lt;ESMA_QUESTION_</w:t>
      </w:r>
      <w:r w:rsidR="006E2953">
        <w:t>CP2</w:t>
      </w:r>
      <w:r>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03575728" w14:textId="77777777" w:rsidR="00325BFA" w:rsidRDefault="00325BFA" w:rsidP="00325BFA">
      <w:pPr>
        <w:spacing w:after="0"/>
      </w:pPr>
      <w:permStart w:id="370947726" w:edGrp="everyone"/>
      <w:r>
        <w:t>TYPE YOUR TEXT HERE</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7AD98EA1" w14:textId="77777777" w:rsidR="005F635C" w:rsidRDefault="005F635C" w:rsidP="005F635C">
      <w:pPr>
        <w:spacing w:after="0"/>
      </w:pPr>
      <w:permStart w:id="1895257179" w:edGrp="everyone"/>
      <w:r>
        <w:t>TYPE YOUR TEXT HERE</w:t>
      </w:r>
    </w:p>
    <w:permEnd w:id="1895257179"/>
    <w:p w14:paraId="0741B9B1" w14:textId="462A52B8" w:rsidR="005F635C" w:rsidRDefault="005F635C" w:rsidP="005F635C">
      <w:pPr>
        <w:spacing w:after="0"/>
      </w:pPr>
      <w:r>
        <w:t>&lt;ESMA_QUESTION_</w:t>
      </w:r>
      <w:r w:rsidR="006E2953">
        <w:t>CP2</w:t>
      </w:r>
      <w:r>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lastRenderedPageBreak/>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111A4B01" w14:textId="77777777" w:rsidR="005F635C" w:rsidRDefault="005F635C" w:rsidP="005F635C">
      <w:pPr>
        <w:spacing w:after="0"/>
      </w:pPr>
      <w:permStart w:id="225259005" w:edGrp="everyone"/>
      <w:r>
        <w:t>TYPE YOUR TEXT HERE</w:t>
      </w:r>
    </w:p>
    <w:permEnd w:id="225259005"/>
    <w:p w14:paraId="38BC273A" w14:textId="2F7A12D3" w:rsidR="005F635C" w:rsidRDefault="005F635C" w:rsidP="005F635C">
      <w:pPr>
        <w:spacing w:after="0"/>
      </w:pPr>
      <w:r>
        <w:t>&lt;ESMA_QUESTION_</w:t>
      </w:r>
      <w:r w:rsidR="006E2953">
        <w:t>CP2</w:t>
      </w:r>
      <w:r>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4CEE941B" w14:textId="77777777" w:rsidR="005F635C" w:rsidRDefault="005F635C" w:rsidP="005F635C">
      <w:pPr>
        <w:spacing w:after="0"/>
      </w:pPr>
      <w:permStart w:id="1174544784" w:edGrp="everyone"/>
      <w:r>
        <w:t>TYPE YOUR TEXT HERE</w:t>
      </w:r>
    </w:p>
    <w:permEnd w:id="1174544784"/>
    <w:p w14:paraId="77B4AC7E" w14:textId="5E1BD654" w:rsidR="005F635C" w:rsidRDefault="005F635C" w:rsidP="005F635C">
      <w:pPr>
        <w:spacing w:after="0"/>
      </w:pPr>
      <w:r>
        <w:t>&lt;ESMA_QUESTION_</w:t>
      </w:r>
      <w:r w:rsidR="006E2953">
        <w:t>CP2</w:t>
      </w:r>
      <w:r>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2B097A8" w14:textId="77777777" w:rsidR="00E45A71" w:rsidRDefault="00E45A71" w:rsidP="00E45A71">
      <w:pPr>
        <w:spacing w:after="0"/>
      </w:pPr>
      <w:permStart w:id="862852925" w:edGrp="everyone"/>
      <w:r>
        <w:t>TYPE YOUR TEXT HERE</w:t>
      </w:r>
    </w:p>
    <w:permEnd w:id="862852925"/>
    <w:p w14:paraId="7BB6FE7D" w14:textId="0BEDBC52" w:rsidR="00E45A71" w:rsidRDefault="00E45A71" w:rsidP="00E45A71">
      <w:pPr>
        <w:spacing w:after="0"/>
      </w:pPr>
      <w:r>
        <w:t>&lt;ESMA_QUESTION_CP2_4</w:t>
      </w:r>
      <w:r w:rsidR="00222E43">
        <w:t>6</w:t>
      </w:r>
      <w:r>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5AC8BFCF" w14:textId="77777777" w:rsidR="00E84390" w:rsidRDefault="00E84390" w:rsidP="00E84390">
      <w:pPr>
        <w:spacing w:after="0"/>
      </w:pPr>
      <w:permStart w:id="49502870" w:edGrp="everyone"/>
      <w:r>
        <w:t>TYPE YOUR TEXT HERE</w:t>
      </w:r>
    </w:p>
    <w:permEnd w:id="49502870"/>
    <w:p w14:paraId="627350CC" w14:textId="18D3D2EF" w:rsidR="00E84390" w:rsidRDefault="00E84390" w:rsidP="00E84390">
      <w:pPr>
        <w:spacing w:after="0"/>
      </w:pPr>
      <w:r>
        <w:t>&lt;ESMA_QUESTION_CP2_4</w:t>
      </w:r>
      <w:r w:rsidR="00EA6FF7">
        <w:t>7</w:t>
      </w:r>
      <w:r>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3BE331A3" w14:textId="77777777" w:rsidR="00EA6FF7" w:rsidRDefault="00EA6FF7" w:rsidP="00EA6FF7">
      <w:pPr>
        <w:spacing w:after="0"/>
      </w:pPr>
      <w:permStart w:id="1970298969" w:edGrp="everyone"/>
      <w:r>
        <w:t>TYPE YOUR TEXT HERE</w:t>
      </w:r>
    </w:p>
    <w:permEnd w:id="1970298969"/>
    <w:p w14:paraId="15F41F4C" w14:textId="3E8BDAAF" w:rsidR="00EA6FF7" w:rsidRDefault="00EA6FF7" w:rsidP="00EA6FF7">
      <w:pPr>
        <w:spacing w:after="0"/>
      </w:pPr>
      <w:r>
        <w:t>&lt;ESMA_QUESTION_CP2_4</w:t>
      </w:r>
      <w:r w:rsidR="00854A21">
        <w:t>8</w:t>
      </w:r>
      <w:r>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t>&lt;ESMA_QUESTION_CP2_49&gt;</w:t>
      </w:r>
    </w:p>
    <w:p w14:paraId="3FD1DA74" w14:textId="77777777" w:rsidR="00854A21" w:rsidRDefault="00854A21" w:rsidP="00854A21">
      <w:pPr>
        <w:spacing w:after="0"/>
      </w:pPr>
      <w:permStart w:id="77606737" w:edGrp="everyone"/>
      <w:r>
        <w:t>TYPE YOUR TEXT HERE</w:t>
      </w:r>
    </w:p>
    <w:permEnd w:id="77606737"/>
    <w:p w14:paraId="70B66BE1" w14:textId="0E853B82" w:rsidR="00854A21" w:rsidRDefault="00854A21" w:rsidP="00854A21">
      <w:pPr>
        <w:spacing w:after="0"/>
      </w:pPr>
      <w:r>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0260F6C8" w14:textId="77777777" w:rsidR="007D5820" w:rsidRDefault="007D5820" w:rsidP="007D5820">
      <w:pPr>
        <w:spacing w:after="0"/>
      </w:pPr>
      <w:permStart w:id="1930500106" w:edGrp="everyone"/>
      <w:r>
        <w:t>TYPE YOUR TEXT HERE</w:t>
      </w:r>
    </w:p>
    <w:permEnd w:id="1930500106"/>
    <w:p w14:paraId="5CE80569" w14:textId="16F8E854" w:rsidR="007D5820" w:rsidRDefault="007D5820" w:rsidP="007D5820">
      <w:pPr>
        <w:spacing w:after="0"/>
      </w:pPr>
      <w:r>
        <w:t>&lt;ESMA_QUESTION_</w:t>
      </w:r>
      <w:r w:rsidR="006E2953">
        <w:t>CP2</w:t>
      </w:r>
      <w:r>
        <w:t>_</w:t>
      </w:r>
      <w:r w:rsidR="00F531D8">
        <w:t>50</w:t>
      </w:r>
      <w:r>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40489E6E" w14:textId="77777777" w:rsidR="009F1BCB" w:rsidRPr="009F1BCB" w:rsidRDefault="009F1BCB" w:rsidP="009F1BCB">
      <w:pPr>
        <w:pStyle w:val="NormalWeb"/>
        <w:spacing w:before="240" w:after="240"/>
        <w:rPr>
          <w:rFonts w:ascii="Arial" w:hAnsi="Arial"/>
          <w:sz w:val="20"/>
          <w:lang w:val="en-US"/>
        </w:rPr>
      </w:pPr>
      <w:permStart w:id="620656595" w:edGrp="everyone"/>
      <w:r w:rsidRPr="009F1BCB">
        <w:rPr>
          <w:rFonts w:ascii="Arial" w:hAnsi="Arial"/>
          <w:sz w:val="20"/>
          <w:lang w:val="en-US"/>
        </w:rPr>
        <w:t xml:space="preserve">The final </w:t>
      </w:r>
      <w:proofErr w:type="spellStart"/>
      <w:r w:rsidRPr="009F1BCB">
        <w:rPr>
          <w:rFonts w:ascii="Arial" w:hAnsi="Arial"/>
          <w:sz w:val="20"/>
          <w:lang w:val="en-US"/>
        </w:rPr>
        <w:t>MiFIR</w:t>
      </w:r>
      <w:proofErr w:type="spellEnd"/>
      <w:r w:rsidRPr="009F1BCB">
        <w:rPr>
          <w:rFonts w:ascii="Arial" w:hAnsi="Arial"/>
          <w:sz w:val="20"/>
          <w:lang w:val="en-US"/>
        </w:rPr>
        <w:t xml:space="preserve"> text provides a coherent framework for the development of viable and meaningful tapes operating as true utilities in both asset classes. Our preliminary observations at this stage premised on these key principles:</w:t>
      </w:r>
    </w:p>
    <w:p w14:paraId="3CF2BC7A" w14:textId="3AF9A436" w:rsidR="009F1BCB" w:rsidRPr="009F1BCB" w:rsidRDefault="009F1BCB" w:rsidP="00E91CCC">
      <w:pPr>
        <w:pStyle w:val="NormalWeb"/>
        <w:numPr>
          <w:ilvl w:val="0"/>
          <w:numId w:val="52"/>
        </w:numPr>
        <w:spacing w:before="240" w:after="240"/>
        <w:rPr>
          <w:rFonts w:ascii="Arial" w:hAnsi="Arial"/>
          <w:sz w:val="20"/>
          <w:lang w:val="en-US"/>
        </w:rPr>
      </w:pPr>
      <w:r w:rsidRPr="009F1BCB">
        <w:rPr>
          <w:rFonts w:ascii="Arial" w:hAnsi="Arial"/>
          <w:sz w:val="20"/>
          <w:lang w:val="en-US"/>
        </w:rPr>
        <w:t xml:space="preserve">This is an opportunity to introduce a new market infrastructure utility provider which operates on the RCB principle.  As a new entrant, it should be much easier to </w:t>
      </w:r>
      <w:proofErr w:type="spellStart"/>
      <w:r w:rsidRPr="009F1BCB">
        <w:rPr>
          <w:rFonts w:ascii="Arial" w:hAnsi="Arial"/>
          <w:sz w:val="20"/>
          <w:lang w:val="en-US"/>
        </w:rPr>
        <w:t>optimise</w:t>
      </w:r>
      <w:proofErr w:type="spellEnd"/>
      <w:r w:rsidRPr="009F1BCB">
        <w:rPr>
          <w:rFonts w:ascii="Arial" w:hAnsi="Arial"/>
          <w:sz w:val="20"/>
          <w:lang w:val="en-US"/>
        </w:rPr>
        <w:t xml:space="preserve"> the legal framework for a data provider that charges fees based on cost recovery and a reasonable margin. There is no existing data revenue model to ‘defend’ nor are there legacy licensing and fee models to perpetuate. As a recent IOSCO report highlighted that “the costs, accessibility, fairness, and consolidation of market data continue to be a major barrier to fair and efficient markets”. This is an opportunity to get the right framework in place, it should not be wasted.</w:t>
      </w:r>
    </w:p>
    <w:p w14:paraId="473557FB" w14:textId="4C967694" w:rsidR="009F1BCB" w:rsidRPr="009F1BCB" w:rsidRDefault="009F1BCB" w:rsidP="00E91CCC">
      <w:pPr>
        <w:pStyle w:val="NormalWeb"/>
        <w:numPr>
          <w:ilvl w:val="0"/>
          <w:numId w:val="52"/>
        </w:numPr>
        <w:spacing w:before="240" w:after="240"/>
        <w:rPr>
          <w:rFonts w:ascii="Arial" w:hAnsi="Arial"/>
          <w:sz w:val="20"/>
          <w:lang w:val="en-US"/>
        </w:rPr>
      </w:pPr>
      <w:r w:rsidRPr="009F1BCB">
        <w:rPr>
          <w:rFonts w:ascii="Arial" w:hAnsi="Arial"/>
          <w:sz w:val="20"/>
          <w:lang w:val="en-US"/>
        </w:rPr>
        <w:t xml:space="preserve">Europe’s capital markets need consolidated tapes that are a viable success operating as a market utility for all. Profit </w:t>
      </w:r>
      <w:proofErr w:type="spellStart"/>
      <w:r w:rsidRPr="009F1BCB">
        <w:rPr>
          <w:rFonts w:ascii="Arial" w:hAnsi="Arial"/>
          <w:sz w:val="20"/>
          <w:lang w:val="en-US"/>
        </w:rPr>
        <w:t>maximisation</w:t>
      </w:r>
      <w:proofErr w:type="spellEnd"/>
      <w:r w:rsidRPr="009F1BCB">
        <w:rPr>
          <w:rFonts w:ascii="Arial" w:hAnsi="Arial"/>
          <w:sz w:val="20"/>
          <w:lang w:val="en-US"/>
        </w:rPr>
        <w:t xml:space="preserve"> should be discouraged. Adequately priced consolidated tapes, combined with a simple fee and licensing model are key to making the tapes an attractive proposition.</w:t>
      </w:r>
    </w:p>
    <w:p w14:paraId="647D12D8" w14:textId="434FF364" w:rsidR="009F1BCB" w:rsidRPr="009F1BCB" w:rsidRDefault="009F1BCB" w:rsidP="00E91CCC">
      <w:pPr>
        <w:pStyle w:val="NormalWeb"/>
        <w:numPr>
          <w:ilvl w:val="0"/>
          <w:numId w:val="52"/>
        </w:numPr>
        <w:spacing w:before="240" w:beforeAutospacing="0" w:after="240" w:afterAutospacing="0"/>
        <w:rPr>
          <w:rFonts w:ascii="Arial" w:hAnsi="Arial"/>
          <w:sz w:val="20"/>
          <w:lang w:val="en-US"/>
        </w:rPr>
      </w:pPr>
      <w:r w:rsidRPr="009F1BCB">
        <w:rPr>
          <w:rFonts w:ascii="Arial" w:hAnsi="Arial"/>
          <w:sz w:val="20"/>
          <w:lang w:val="en-US"/>
        </w:rPr>
        <w:t>Future proofing the tapes - the tapes will go through various growth phases where data quality improves, user base expands, technology evolves, and regulatory requirements change. It is critical that the CTs are legally and factually equipped to navigate through these changes, without impacting the relevance of the tape for data users, and without bringing about market distortion and reducing competitiveness. We suggest that a robust, broad-based governance framework including data contributors and data users can best ‘future-proof’ the CTs.</w:t>
      </w:r>
    </w:p>
    <w:p w14:paraId="2D48E06E" w14:textId="77777777" w:rsidR="009F1BCB" w:rsidRPr="009F1BCB" w:rsidRDefault="009F1BCB" w:rsidP="009F1BCB">
      <w:pPr>
        <w:pStyle w:val="NormalWeb"/>
        <w:spacing w:before="240" w:beforeAutospacing="0" w:after="240" w:afterAutospacing="0"/>
        <w:rPr>
          <w:rFonts w:ascii="Arial" w:hAnsi="Arial"/>
          <w:sz w:val="20"/>
          <w:lang w:val="en-US"/>
        </w:rPr>
      </w:pPr>
      <w:r w:rsidRPr="009F1BCB">
        <w:rPr>
          <w:rFonts w:ascii="Arial" w:hAnsi="Arial"/>
          <w:sz w:val="20"/>
          <w:lang w:val="en-US"/>
        </w:rPr>
        <w:t xml:space="preserve">A previous version of the MiFID/R regulation laid out provisions for a Consolidated Tape.  However, no CT provider emerged under those conditions, leaving Europe’s fragmented markets without a much needed investor tool to attract capital into Europe.  As we are going into this process, again, with our eyes </w:t>
      </w:r>
      <w:proofErr w:type="spellStart"/>
      <w:r w:rsidRPr="009F1BCB">
        <w:rPr>
          <w:rFonts w:ascii="Arial" w:hAnsi="Arial"/>
          <w:sz w:val="20"/>
          <w:lang w:val="en-US"/>
        </w:rPr>
        <w:t>widen</w:t>
      </w:r>
      <w:proofErr w:type="spellEnd"/>
      <w:r w:rsidRPr="009F1BCB">
        <w:rPr>
          <w:rFonts w:ascii="Arial" w:hAnsi="Arial"/>
          <w:sz w:val="20"/>
          <w:lang w:val="en-US"/>
        </w:rPr>
        <w:t xml:space="preserve"> open, it would be reckless not to include in the founding structure a </w:t>
      </w:r>
      <w:r w:rsidRPr="009F1BCB">
        <w:rPr>
          <w:rFonts w:ascii="Arial" w:hAnsi="Arial"/>
          <w:b/>
          <w:bCs/>
          <w:sz w:val="20"/>
          <w:lang w:val="en-US"/>
        </w:rPr>
        <w:t>water-tight governance structure.</w:t>
      </w:r>
      <w:r w:rsidRPr="009F1BCB">
        <w:rPr>
          <w:rFonts w:ascii="Arial" w:hAnsi="Arial"/>
          <w:sz w:val="20"/>
          <w:lang w:val="en-US"/>
        </w:rPr>
        <w:t xml:space="preserve">  We believe that the surest and only way of mitigating against fundamental conflicts of interest, is through a well </w:t>
      </w:r>
      <w:r w:rsidRPr="009F1BCB">
        <w:rPr>
          <w:rFonts w:ascii="Arial" w:hAnsi="Arial"/>
          <w:sz w:val="20"/>
          <w:lang w:val="en-US"/>
        </w:rPr>
        <w:lastRenderedPageBreak/>
        <w:t xml:space="preserve">thought-out governance structure.  With a broad and empowered  representation, the governing body will only be able to act in the interests of investors at large, and European capital markets more broadly.   </w:t>
      </w:r>
    </w:p>
    <w:p w14:paraId="5FD6AE61" w14:textId="77777777" w:rsidR="009F1BCB" w:rsidRPr="009F1BCB" w:rsidRDefault="009F1BCB" w:rsidP="009F1BCB">
      <w:pPr>
        <w:pStyle w:val="NormalWeb"/>
        <w:spacing w:before="240" w:beforeAutospacing="0" w:after="240" w:afterAutospacing="0"/>
        <w:rPr>
          <w:rFonts w:ascii="Arial" w:hAnsi="Arial"/>
          <w:sz w:val="20"/>
          <w:lang w:val="en-US"/>
        </w:rPr>
      </w:pPr>
      <w:r w:rsidRPr="009F1BCB">
        <w:rPr>
          <w:rFonts w:ascii="Arial" w:hAnsi="Arial"/>
          <w:sz w:val="20"/>
          <w:lang w:val="en-US"/>
        </w:rPr>
        <w:t xml:space="preserve">This should be the over-riding mission of the CTP, and only a carefully balanced governance structure can help it deliver on these goals.  </w:t>
      </w:r>
    </w:p>
    <w:p w14:paraId="49ECB7F3" w14:textId="77777777" w:rsidR="009F1BCB" w:rsidRPr="009F1BCB" w:rsidRDefault="009F1BCB" w:rsidP="009F1BCB">
      <w:pPr>
        <w:pStyle w:val="NormalWeb"/>
        <w:spacing w:before="240" w:beforeAutospacing="0" w:after="240" w:afterAutospacing="0"/>
        <w:rPr>
          <w:rFonts w:ascii="Arial" w:hAnsi="Arial"/>
          <w:sz w:val="20"/>
          <w:lang w:val="en-US"/>
        </w:rPr>
      </w:pPr>
      <w:r w:rsidRPr="009F1BCB">
        <w:rPr>
          <w:rFonts w:ascii="Arial" w:hAnsi="Arial"/>
          <w:sz w:val="20"/>
          <w:lang w:val="en-US"/>
        </w:rPr>
        <w:t xml:space="preserve">Given some of the well-documented disadvantages that European capital markets face vis-à-vis the United States, it is imperative that the CT deliver on its objectives and that the CT become and remain a critical source of data for the well-functioning of our capital markets.  This means that the CT should continue to evolve, always responding to the needs of a broad cross section of participants.  </w:t>
      </w:r>
    </w:p>
    <w:p w14:paraId="1959B0A8" w14:textId="77777777" w:rsidR="009F1BCB" w:rsidRPr="009F1BCB" w:rsidRDefault="009F1BCB" w:rsidP="009F1BCB">
      <w:pPr>
        <w:pStyle w:val="NormalWeb"/>
        <w:spacing w:before="240" w:beforeAutospacing="0" w:after="240" w:afterAutospacing="0"/>
        <w:rPr>
          <w:rFonts w:ascii="Arial" w:hAnsi="Arial"/>
          <w:sz w:val="20"/>
          <w:lang w:val="en-US"/>
        </w:rPr>
      </w:pPr>
      <w:r w:rsidRPr="00472081">
        <w:rPr>
          <w:rFonts w:ascii="Arial" w:hAnsi="Arial"/>
          <w:sz w:val="20"/>
          <w:lang w:val="en-GB"/>
        </w:rPr>
        <w:t>Looking forward, the consolidated tapes will go through various growth phases where data quality improves, user base expands, technology evolves, and regulatory requirements change. It is critical that the CTs are legally and factually equipped to navigate through these changes, without impacting the relevance of the tape for data users, and without bringing about market distortion and reducing competitiveness. With trading venues and exchanges involved in the delivery of the tape</w:t>
      </w:r>
      <w:r w:rsidRPr="00472081">
        <w:rPr>
          <w:rFonts w:ascii="Arial" w:hAnsi="Arial"/>
          <w:b/>
          <w:bCs/>
          <w:sz w:val="20"/>
          <w:lang w:val="en-GB"/>
        </w:rPr>
        <w:t>, there is always the risk that the sale of proprietary market data is given priority over the more fundamental and broad-reaching objectives of the tape.</w:t>
      </w:r>
      <w:r w:rsidRPr="00472081">
        <w:rPr>
          <w:rFonts w:ascii="Arial" w:hAnsi="Arial"/>
          <w:sz w:val="20"/>
          <w:lang w:val="en-GB"/>
        </w:rPr>
        <w:t xml:space="preserve">   </w:t>
      </w:r>
      <w:r w:rsidRPr="009F1BCB">
        <w:rPr>
          <w:rFonts w:ascii="Arial" w:hAnsi="Arial"/>
          <w:sz w:val="20"/>
          <w:lang w:val="en-US"/>
        </w:rPr>
        <w:t xml:space="preserve">Conflict of interest policies are important, but ultimately only a well-balanced governing body can grow the CT into a success story. </w:t>
      </w:r>
    </w:p>
    <w:p w14:paraId="20DAEC88" w14:textId="77777777" w:rsidR="009F1BCB" w:rsidRPr="009F1BCB" w:rsidRDefault="009F1BCB" w:rsidP="009F1BCB">
      <w:pPr>
        <w:pStyle w:val="NormalWeb"/>
        <w:spacing w:before="240" w:after="240"/>
        <w:rPr>
          <w:rFonts w:ascii="Arial" w:hAnsi="Arial"/>
          <w:sz w:val="20"/>
          <w:lang w:val="en-US"/>
        </w:rPr>
      </w:pPr>
      <w:r w:rsidRPr="009F1BCB">
        <w:rPr>
          <w:rFonts w:ascii="Arial" w:hAnsi="Arial"/>
          <w:sz w:val="20"/>
          <w:lang w:val="en-US"/>
        </w:rPr>
        <w:t xml:space="preserve">The technical ability to receive, consolidate and disseminate, applicable, pre-trade and post-trade data for shares and ETFs and post-trade data for bonds and OTC derivatives is key for the CTP </w:t>
      </w:r>
      <w:proofErr w:type="spellStart"/>
      <w:r w:rsidRPr="009F1BCB">
        <w:rPr>
          <w:rFonts w:ascii="Arial" w:hAnsi="Arial"/>
          <w:sz w:val="20"/>
          <w:lang w:val="en-US"/>
        </w:rPr>
        <w:t>applicants.We</w:t>
      </w:r>
      <w:proofErr w:type="spellEnd"/>
      <w:r w:rsidRPr="009F1BCB">
        <w:rPr>
          <w:rFonts w:ascii="Arial" w:hAnsi="Arial"/>
          <w:sz w:val="20"/>
          <w:lang w:val="en-US"/>
        </w:rPr>
        <w:t xml:space="preserve"> suggests a governance model along the following lines:</w:t>
      </w:r>
    </w:p>
    <w:p w14:paraId="09B0EC89" w14:textId="77777777" w:rsidR="009F1BCB" w:rsidRPr="009F1BCB" w:rsidRDefault="009F1BCB" w:rsidP="009F1BCB">
      <w:pPr>
        <w:pStyle w:val="NormalWeb"/>
        <w:spacing w:before="240" w:after="240"/>
        <w:rPr>
          <w:rFonts w:ascii="Arial" w:hAnsi="Arial"/>
          <w:sz w:val="20"/>
          <w:lang w:val="en-US"/>
        </w:rPr>
      </w:pPr>
      <w:r w:rsidRPr="009F1BCB">
        <w:rPr>
          <w:rFonts w:ascii="Arial" w:hAnsi="Arial"/>
          <w:sz w:val="20"/>
          <w:lang w:val="en-US"/>
        </w:rPr>
        <w:t>The CT should be governed in such a way that it reflects the interests of all stakeholders (data contributors and users)</w:t>
      </w:r>
    </w:p>
    <w:p w14:paraId="636EF00D" w14:textId="46D6B0D0"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Broad representation on a dedicated governance body/board, including data users (buy-side, sell-side and other users), data contributors, and vendors.</w:t>
      </w:r>
    </w:p>
    <w:p w14:paraId="31FC09FA" w14:textId="3549E4EB"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 xml:space="preserve">Advisory body/board representation should be proportionate, </w:t>
      </w:r>
      <w:proofErr w:type="spellStart"/>
      <w:r w:rsidRPr="009F1BCB">
        <w:rPr>
          <w:rFonts w:ascii="Arial" w:hAnsi="Arial"/>
          <w:sz w:val="20"/>
          <w:lang w:val="en-US"/>
        </w:rPr>
        <w:t>i.e</w:t>
      </w:r>
      <w:proofErr w:type="spellEnd"/>
      <w:r w:rsidRPr="009F1BCB">
        <w:rPr>
          <w:rFonts w:ascii="Arial" w:hAnsi="Arial"/>
          <w:sz w:val="20"/>
          <w:lang w:val="en-US"/>
        </w:rPr>
        <w:t xml:space="preserve"> no segment dominates (different communities such as data contributors and data users have equal voting rights). </w:t>
      </w:r>
    </w:p>
    <w:p w14:paraId="2D177AD6" w14:textId="6EDFDE8A"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A permanent voting rights representation for EC and ESMA.</w:t>
      </w:r>
    </w:p>
    <w:p w14:paraId="78D0345D" w14:textId="77777777" w:rsidR="009F1BCB" w:rsidRPr="009F1BCB" w:rsidRDefault="009F1BCB" w:rsidP="009F1BCB">
      <w:pPr>
        <w:pStyle w:val="NormalWeb"/>
        <w:spacing w:before="240" w:after="240"/>
        <w:rPr>
          <w:rFonts w:ascii="Arial" w:hAnsi="Arial"/>
          <w:sz w:val="20"/>
          <w:lang w:val="en-US"/>
        </w:rPr>
      </w:pPr>
      <w:r w:rsidRPr="009F1BCB">
        <w:rPr>
          <w:rFonts w:ascii="Arial" w:hAnsi="Arial"/>
          <w:sz w:val="20"/>
          <w:lang w:val="en-US"/>
        </w:rPr>
        <w:t>The advisory body/board should have voting rights on decisions relating to:</w:t>
      </w:r>
    </w:p>
    <w:p w14:paraId="6675BEB5" w14:textId="175F4CD2"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Pricing policies/fees</w:t>
      </w:r>
    </w:p>
    <w:p w14:paraId="4E220763" w14:textId="3E12DDA5"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Revenue sharing scheme (if applicable)</w:t>
      </w:r>
    </w:p>
    <w:p w14:paraId="0A822E72" w14:textId="74CDD61C"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Simple, easy to use licensing policies</w:t>
      </w:r>
    </w:p>
    <w:p w14:paraId="3F3C77D9" w14:textId="179BE1D7" w:rsidR="009F1BCB" w:rsidRPr="00282BEA" w:rsidRDefault="009F1BCB" w:rsidP="00156C2B">
      <w:pPr>
        <w:pStyle w:val="NormalWeb"/>
        <w:numPr>
          <w:ilvl w:val="0"/>
          <w:numId w:val="39"/>
        </w:numPr>
        <w:spacing w:before="240" w:after="240"/>
        <w:rPr>
          <w:rFonts w:ascii="Arial" w:hAnsi="Arial"/>
          <w:sz w:val="20"/>
          <w:lang w:val="it-IT"/>
        </w:rPr>
      </w:pPr>
      <w:r w:rsidRPr="00282BEA">
        <w:rPr>
          <w:rFonts w:ascii="Arial" w:hAnsi="Arial"/>
          <w:sz w:val="20"/>
          <w:lang w:val="it-IT"/>
        </w:rPr>
        <w:t xml:space="preserve">Data </w:t>
      </w:r>
      <w:proofErr w:type="spellStart"/>
      <w:r w:rsidRPr="00282BEA">
        <w:rPr>
          <w:rFonts w:ascii="Arial" w:hAnsi="Arial"/>
          <w:sz w:val="20"/>
          <w:lang w:val="it-IT"/>
        </w:rPr>
        <w:t>content</w:t>
      </w:r>
      <w:proofErr w:type="spellEnd"/>
      <w:r w:rsidRPr="00282BEA">
        <w:rPr>
          <w:rFonts w:ascii="Arial" w:hAnsi="Arial"/>
          <w:sz w:val="20"/>
          <w:lang w:val="it-IT"/>
        </w:rPr>
        <w:t xml:space="preserve">, </w:t>
      </w:r>
      <w:proofErr w:type="spellStart"/>
      <w:r w:rsidRPr="00282BEA">
        <w:rPr>
          <w:rFonts w:ascii="Arial" w:hAnsi="Arial"/>
          <w:sz w:val="20"/>
          <w:lang w:val="it-IT"/>
        </w:rPr>
        <w:t>standardisation</w:t>
      </w:r>
      <w:proofErr w:type="spellEnd"/>
    </w:p>
    <w:p w14:paraId="0DCE8EA9" w14:textId="5233BDB6" w:rsidR="009F1BCB" w:rsidRPr="00282BEA" w:rsidRDefault="009F1BCB" w:rsidP="00156C2B">
      <w:pPr>
        <w:pStyle w:val="NormalWeb"/>
        <w:numPr>
          <w:ilvl w:val="0"/>
          <w:numId w:val="39"/>
        </w:numPr>
        <w:spacing w:before="240" w:after="240"/>
        <w:rPr>
          <w:rFonts w:ascii="Arial" w:hAnsi="Arial"/>
          <w:sz w:val="20"/>
          <w:lang w:val="it-IT"/>
        </w:rPr>
      </w:pPr>
      <w:r w:rsidRPr="00282BEA">
        <w:rPr>
          <w:rFonts w:ascii="Arial" w:hAnsi="Arial"/>
          <w:sz w:val="20"/>
          <w:lang w:val="it-IT"/>
        </w:rPr>
        <w:t xml:space="preserve">Data </w:t>
      </w:r>
      <w:proofErr w:type="spellStart"/>
      <w:r w:rsidRPr="00282BEA">
        <w:rPr>
          <w:rFonts w:ascii="Arial" w:hAnsi="Arial"/>
          <w:sz w:val="20"/>
          <w:lang w:val="it-IT"/>
        </w:rPr>
        <w:t>quality</w:t>
      </w:r>
      <w:proofErr w:type="spellEnd"/>
      <w:r w:rsidRPr="00282BEA">
        <w:rPr>
          <w:rFonts w:ascii="Arial" w:hAnsi="Arial"/>
          <w:sz w:val="20"/>
          <w:lang w:val="it-IT"/>
        </w:rPr>
        <w:t xml:space="preserve"> </w:t>
      </w:r>
    </w:p>
    <w:p w14:paraId="4843A02B" w14:textId="2601C955" w:rsidR="009F1BCB" w:rsidRPr="009F1BCB" w:rsidRDefault="009F1BCB" w:rsidP="00156C2B">
      <w:pPr>
        <w:pStyle w:val="NormalWeb"/>
        <w:numPr>
          <w:ilvl w:val="0"/>
          <w:numId w:val="39"/>
        </w:numPr>
        <w:spacing w:before="240" w:after="240"/>
        <w:rPr>
          <w:rFonts w:ascii="Arial" w:hAnsi="Arial"/>
          <w:sz w:val="20"/>
          <w:lang w:val="en-US"/>
        </w:rPr>
      </w:pPr>
      <w:r w:rsidRPr="009F1BCB">
        <w:rPr>
          <w:rFonts w:ascii="Arial" w:hAnsi="Arial"/>
          <w:sz w:val="20"/>
          <w:lang w:val="en-US"/>
        </w:rPr>
        <w:t xml:space="preserve">Speed and connectivity </w:t>
      </w:r>
    </w:p>
    <w:p w14:paraId="656462FE" w14:textId="2D959008" w:rsidR="009F1BCB" w:rsidRPr="009F1BCB" w:rsidRDefault="009F1BCB" w:rsidP="00156C2B">
      <w:pPr>
        <w:pStyle w:val="NormalWeb"/>
        <w:numPr>
          <w:ilvl w:val="0"/>
          <w:numId w:val="39"/>
        </w:numPr>
        <w:spacing w:before="240" w:after="240"/>
        <w:rPr>
          <w:rFonts w:ascii="Arial" w:hAnsi="Arial"/>
          <w:sz w:val="20"/>
          <w:lang w:val="en-US"/>
        </w:rPr>
      </w:pPr>
      <w:bookmarkStart w:id="9" w:name="_Hlk174365674"/>
      <w:r w:rsidRPr="009F1BCB">
        <w:rPr>
          <w:rFonts w:ascii="Arial" w:hAnsi="Arial"/>
          <w:sz w:val="20"/>
          <w:lang w:val="en-US"/>
        </w:rPr>
        <w:t>Futureproof the tape- it needs to continue to meet market demand to grow</w:t>
      </w:r>
      <w:bookmarkEnd w:id="9"/>
      <w:r w:rsidRPr="009F1BCB">
        <w:rPr>
          <w:rFonts w:ascii="Arial" w:hAnsi="Arial"/>
          <w:sz w:val="20"/>
          <w:lang w:val="en-US"/>
        </w:rPr>
        <w:t>.</w:t>
      </w:r>
    </w:p>
    <w:p w14:paraId="57368E27" w14:textId="77777777" w:rsidR="009F1BCB" w:rsidRPr="009F1BCB" w:rsidRDefault="009F1BCB" w:rsidP="009F1BCB">
      <w:pPr>
        <w:pStyle w:val="NormalWeb"/>
        <w:spacing w:before="240" w:beforeAutospacing="0" w:after="240" w:afterAutospacing="0"/>
        <w:rPr>
          <w:rFonts w:ascii="Arial" w:hAnsi="Arial"/>
          <w:sz w:val="20"/>
          <w:lang w:val="en-US"/>
        </w:rPr>
      </w:pPr>
      <w:r w:rsidRPr="009F1BCB">
        <w:rPr>
          <w:rFonts w:ascii="Arial" w:hAnsi="Arial"/>
          <w:sz w:val="20"/>
          <w:lang w:val="en-US"/>
        </w:rPr>
        <w:t>A robust Conflict of Interest Policy should be supporting the governance scheme.</w:t>
      </w:r>
    </w:p>
    <w:p w14:paraId="62F84CE0" w14:textId="77777777" w:rsidR="009F1BCB" w:rsidRPr="009F1BCB" w:rsidRDefault="009F1BCB" w:rsidP="009F1BCB">
      <w:pPr>
        <w:pStyle w:val="NormalWeb"/>
        <w:spacing w:before="240" w:beforeAutospacing="0" w:after="240" w:afterAutospacing="0"/>
        <w:rPr>
          <w:rFonts w:ascii="Arial" w:hAnsi="Arial"/>
          <w:sz w:val="20"/>
          <w:lang w:val="en-US"/>
        </w:rPr>
      </w:pPr>
      <w:r w:rsidRPr="009F1BCB">
        <w:rPr>
          <w:rFonts w:ascii="Arial" w:hAnsi="Arial"/>
          <w:sz w:val="20"/>
          <w:lang w:val="en-US"/>
        </w:rPr>
        <w:lastRenderedPageBreak/>
        <w:t>One aspect which should not be overlooked at is the long-term financial viability of the CTPs. The CTPs will constitute a long-term infrastructure which provider we would not expect to change every five years. A tender with unclear or uncommitted funding or firms making losses is less acceptable than a profitable, well capitalized firm. On this basis the CTPs should be founded as essentially not-for -profit or limited-profit organizations which are strongly based on a cost of production plus reasonable margin (RCB) principle (Art.13), see also our answer to Q 52. Application of the RCB principle does not prevent that certain stakeholder such as the data providers get a fair share of revenues through distribution of revenues which have not been used for cost recovery, especially the margin-based revenues allowed by Art13.</w:t>
      </w:r>
    </w:p>
    <w:p w14:paraId="6AAA1DFD" w14:textId="77777777" w:rsidR="009F1BCB" w:rsidRPr="00472081" w:rsidRDefault="009F1BCB" w:rsidP="00B52E83">
      <w:pPr>
        <w:pStyle w:val="Standa1"/>
        <w:spacing w:before="240" w:after="240" w:line="276" w:lineRule="auto"/>
        <w:jc w:val="both"/>
        <w:rPr>
          <w:rFonts w:ascii="Arial" w:hAnsi="Arial" w:cs="Arial"/>
          <w:sz w:val="20"/>
          <w:szCs w:val="20"/>
          <w:lang w:val="en-GB"/>
        </w:rPr>
      </w:pPr>
      <w:r w:rsidRPr="00472081">
        <w:rPr>
          <w:rFonts w:ascii="Arial" w:hAnsi="Arial" w:cs="Arial"/>
          <w:sz w:val="20"/>
          <w:szCs w:val="20"/>
          <w:lang w:val="en-GB"/>
        </w:rPr>
        <w:t>We s</w:t>
      </w:r>
      <w:r>
        <w:rPr>
          <w:rFonts w:ascii="Arial" w:hAnsi="Arial" w:cs="Arial"/>
          <w:sz w:val="20"/>
          <w:szCs w:val="20"/>
          <w:lang w:val="en-GB"/>
        </w:rPr>
        <w:t>uggest the wording below to support this outcome:</w:t>
      </w:r>
      <w:r w:rsidRPr="00472081">
        <w:rPr>
          <w:rFonts w:ascii="Arial" w:hAnsi="Arial" w:cs="Arial"/>
          <w:sz w:val="20"/>
          <w:szCs w:val="20"/>
          <w:lang w:val="en-GB"/>
        </w:rPr>
        <w:t>.</w:t>
      </w:r>
    </w:p>
    <w:p w14:paraId="1B4D7357"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Article 4</w:t>
      </w:r>
    </w:p>
    <w:p w14:paraId="054E90D3"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Corporate governance</w:t>
      </w:r>
    </w:p>
    <w:p w14:paraId="32169551"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(Articles 27da(2)(d) of Regulation (EU) No 600/2014)</w:t>
      </w:r>
    </w:p>
    <w:p w14:paraId="276B13C7" w14:textId="77777777" w:rsidR="009F1BCB" w:rsidRPr="004C2C7D" w:rsidRDefault="009F1BCB" w:rsidP="009F1BCB">
      <w:pPr>
        <w:pStyle w:val="NormalWeb"/>
        <w:spacing w:before="240" w:beforeAutospacing="0" w:after="240" w:afterAutospacing="0"/>
        <w:ind w:left="720"/>
        <w:rPr>
          <w:rFonts w:ascii="Arial" w:hAnsi="Arial"/>
          <w:i/>
          <w:iCs/>
          <w:color w:val="ED0000"/>
          <w:sz w:val="20"/>
          <w:lang w:val="en-US"/>
        </w:rPr>
      </w:pPr>
      <w:r w:rsidRPr="004C2C7D">
        <w:rPr>
          <w:rFonts w:ascii="Arial" w:hAnsi="Arial"/>
          <w:i/>
          <w:iCs/>
          <w:color w:val="31849B" w:themeColor="accent5" w:themeShade="BF"/>
          <w:sz w:val="20"/>
          <w:lang w:val="en-US"/>
        </w:rPr>
        <w:t xml:space="preserve">1. A selected applicant seeking </w:t>
      </w:r>
      <w:proofErr w:type="spellStart"/>
      <w:r w:rsidRPr="004C2C7D">
        <w:rPr>
          <w:rFonts w:ascii="Arial" w:hAnsi="Arial"/>
          <w:i/>
          <w:iCs/>
          <w:color w:val="31849B" w:themeColor="accent5" w:themeShade="BF"/>
          <w:sz w:val="20"/>
          <w:lang w:val="en-US"/>
        </w:rPr>
        <w:t>authorisation</w:t>
      </w:r>
      <w:proofErr w:type="spellEnd"/>
      <w:r w:rsidRPr="004C2C7D">
        <w:rPr>
          <w:rFonts w:ascii="Arial" w:hAnsi="Arial"/>
          <w:i/>
          <w:iCs/>
          <w:color w:val="31849B" w:themeColor="accent5" w:themeShade="BF"/>
          <w:sz w:val="20"/>
          <w:lang w:val="en-US"/>
        </w:rPr>
        <w:t xml:space="preserve"> to operate a consolidated tape shall include in its application for </w:t>
      </w:r>
      <w:proofErr w:type="spellStart"/>
      <w:r w:rsidRPr="004C2C7D">
        <w:rPr>
          <w:rFonts w:ascii="Arial" w:hAnsi="Arial"/>
          <w:i/>
          <w:iCs/>
          <w:color w:val="31849B" w:themeColor="accent5" w:themeShade="BF"/>
          <w:sz w:val="20"/>
          <w:lang w:val="en-US"/>
        </w:rPr>
        <w:t>authorisation</w:t>
      </w:r>
      <w:proofErr w:type="spellEnd"/>
      <w:r w:rsidRPr="004C2C7D">
        <w:rPr>
          <w:rFonts w:ascii="Arial" w:hAnsi="Arial"/>
          <w:i/>
          <w:iCs/>
          <w:color w:val="31849B" w:themeColor="accent5" w:themeShade="BF"/>
          <w:sz w:val="20"/>
          <w:lang w:val="en-US"/>
        </w:rPr>
        <w:t xml:space="preserve"> information on the internal corporate governance policies and the procedures which govern its management body, senior management, and, where established, committees.  </w:t>
      </w:r>
      <w:r w:rsidRPr="004C2C7D">
        <w:rPr>
          <w:rFonts w:ascii="Arial" w:hAnsi="Arial"/>
          <w:i/>
          <w:iCs/>
          <w:color w:val="ED0000"/>
          <w:sz w:val="20"/>
          <w:lang w:val="en-US"/>
        </w:rPr>
        <w:t>Without prejudice to the provisions of Article 7, the interests of investors are best served through a broad and meaningful representation on the governing body of the CT.</w:t>
      </w:r>
    </w:p>
    <w:p w14:paraId="51E27A7B"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2. The information set out in paragraph 1 shall include:</w:t>
      </w:r>
    </w:p>
    <w:p w14:paraId="78819B92" w14:textId="77777777" w:rsidR="009F1BCB" w:rsidRPr="004C2C7D" w:rsidRDefault="009F1BCB" w:rsidP="009F1BCB">
      <w:pPr>
        <w:pStyle w:val="NormalWeb"/>
        <w:spacing w:before="240" w:beforeAutospacing="0" w:after="240" w:afterAutospacing="0"/>
        <w:ind w:left="720"/>
        <w:rPr>
          <w:rFonts w:ascii="Arial" w:hAnsi="Arial"/>
          <w:i/>
          <w:iCs/>
          <w:color w:val="ED0000"/>
          <w:sz w:val="20"/>
          <w:lang w:val="en-US"/>
        </w:rPr>
      </w:pPr>
      <w:r w:rsidRPr="004C2C7D">
        <w:rPr>
          <w:rFonts w:ascii="Arial" w:hAnsi="Arial"/>
          <w:i/>
          <w:iCs/>
          <w:color w:val="ED0000"/>
          <w:sz w:val="20"/>
          <w:lang w:val="en-US"/>
        </w:rPr>
        <w:t>a. a description of the CT governing body, which shall be composed of the CTP itself, trading venues, broker-dealers, institutional investors, retail investor and issuers. Each category of stakeholder shall have a single seat on the board of the CT, with voting rights and a right of veto on the following matters:</w:t>
      </w:r>
    </w:p>
    <w:p w14:paraId="1F3A168B"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 xml:space="preserve">data standards and data quality, </w:t>
      </w:r>
    </w:p>
    <w:p w14:paraId="127F988F"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distribution model used by the CT</w:t>
      </w:r>
    </w:p>
    <w:p w14:paraId="440C530E"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revenue sharing scheme (if applicable)</w:t>
      </w:r>
    </w:p>
    <w:p w14:paraId="27DB2744"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pricing policies and fee structures</w:t>
      </w:r>
    </w:p>
    <w:p w14:paraId="1D7E13C0"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 xml:space="preserve">Simple, easy to use licensing policies . </w:t>
      </w:r>
    </w:p>
    <w:p w14:paraId="08C8817F" w14:textId="77777777" w:rsidR="009F1BCB" w:rsidRPr="00472081" w:rsidRDefault="009F1BCB" w:rsidP="00B52E83">
      <w:pPr>
        <w:pStyle w:val="Heading4"/>
        <w:numPr>
          <w:ilvl w:val="0"/>
          <w:numId w:val="49"/>
        </w:numPr>
        <w:tabs>
          <w:tab w:val="left" w:pos="1985"/>
        </w:tabs>
        <w:spacing w:after="240"/>
        <w:ind w:left="1985" w:right="109" w:hanging="567"/>
        <w:rPr>
          <w:rFonts w:ascii="Arial" w:hAnsi="Arial"/>
          <w:b w:val="0"/>
          <w:bCs w:val="0"/>
          <w:color w:val="ED0000"/>
          <w:sz w:val="20"/>
          <w:szCs w:val="20"/>
        </w:rPr>
      </w:pPr>
      <w:r w:rsidRPr="00472081">
        <w:rPr>
          <w:rFonts w:ascii="Arial" w:hAnsi="Arial"/>
          <w:b w:val="0"/>
          <w:bCs w:val="0"/>
          <w:color w:val="ED0000"/>
          <w:sz w:val="20"/>
          <w:szCs w:val="20"/>
        </w:rPr>
        <w:t>Future development of the tape</w:t>
      </w:r>
    </w:p>
    <w:p w14:paraId="0F1CA953"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b. a description of the processes for selection, appointment, performance evaluation and removal of senior management and members of the management body;</w:t>
      </w:r>
    </w:p>
    <w:p w14:paraId="599893DE"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t>c. a description of the reporting lines and the frequency of reporting to the senior management and the management body;</w:t>
      </w:r>
    </w:p>
    <w:p w14:paraId="4D6D86C3" w14:textId="77777777" w:rsidR="009F1BCB" w:rsidRPr="004C2C7D" w:rsidRDefault="009F1BCB" w:rsidP="009F1BCB">
      <w:pPr>
        <w:pStyle w:val="NormalWeb"/>
        <w:spacing w:before="240" w:beforeAutospacing="0" w:after="240" w:afterAutospacing="0"/>
        <w:ind w:left="720"/>
        <w:rPr>
          <w:rFonts w:ascii="Arial" w:hAnsi="Arial"/>
          <w:i/>
          <w:iCs/>
          <w:color w:val="31849B" w:themeColor="accent5" w:themeShade="BF"/>
          <w:sz w:val="20"/>
          <w:lang w:val="en-US"/>
        </w:rPr>
      </w:pPr>
      <w:r w:rsidRPr="004C2C7D">
        <w:rPr>
          <w:rFonts w:ascii="Arial" w:hAnsi="Arial"/>
          <w:i/>
          <w:iCs/>
          <w:color w:val="31849B" w:themeColor="accent5" w:themeShade="BF"/>
          <w:sz w:val="20"/>
          <w:lang w:val="en-US"/>
        </w:rPr>
        <w:lastRenderedPageBreak/>
        <w:t>d. a description of the policies and procedures on access to documents by members of the management body.</w:t>
      </w:r>
    </w:p>
    <w:permEnd w:id="620656595"/>
    <w:p w14:paraId="0CC3729F" w14:textId="2984326C" w:rsidR="007D5820" w:rsidRDefault="007D5820" w:rsidP="007D5820">
      <w:pPr>
        <w:spacing w:after="0"/>
      </w:pPr>
      <w:r>
        <w:t>&lt;ESMA_QUESTION_</w:t>
      </w:r>
      <w:r w:rsidR="006E2953">
        <w:t>CP2</w:t>
      </w:r>
      <w:r>
        <w:t>_</w:t>
      </w:r>
      <w:r w:rsidR="00D10DFA">
        <w:t>51</w:t>
      </w:r>
      <w:r>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t>&lt;ESMA_QUESTION_</w:t>
      </w:r>
      <w:r w:rsidR="006E2953">
        <w:t>CP2</w:t>
      </w:r>
      <w:r>
        <w:t>_</w:t>
      </w:r>
      <w:r w:rsidR="00D10DFA">
        <w:t>52</w:t>
      </w:r>
      <w:r>
        <w:t>&gt;</w:t>
      </w:r>
    </w:p>
    <w:p w14:paraId="3C7A7D42" w14:textId="77777777" w:rsidR="004C2C7D" w:rsidRPr="004C2C7D" w:rsidRDefault="004C2C7D" w:rsidP="004C2C7D">
      <w:pPr>
        <w:pStyle w:val="NormalWeb"/>
        <w:spacing w:before="240" w:beforeAutospacing="0" w:after="240" w:afterAutospacing="0"/>
        <w:rPr>
          <w:rFonts w:ascii="Arial" w:hAnsi="Arial"/>
          <w:sz w:val="20"/>
          <w:lang w:val="en-US"/>
        </w:rPr>
      </w:pPr>
      <w:permStart w:id="848196049" w:edGrp="everyone"/>
      <w:r w:rsidRPr="004C2C7D">
        <w:rPr>
          <w:rFonts w:ascii="Arial" w:hAnsi="Arial"/>
          <w:sz w:val="20"/>
          <w:lang w:val="en-US"/>
        </w:rPr>
        <w:t>Yes, see our response to question 51</w:t>
      </w:r>
    </w:p>
    <w:p w14:paraId="422414FC" w14:textId="77777777" w:rsidR="004C2C7D" w:rsidRPr="004C2C7D" w:rsidRDefault="004C2C7D" w:rsidP="004C2C7D">
      <w:pPr>
        <w:pStyle w:val="NormalWeb"/>
        <w:spacing w:before="240" w:after="240"/>
        <w:rPr>
          <w:rFonts w:ascii="Arial" w:hAnsi="Arial"/>
          <w:sz w:val="20"/>
          <w:lang w:val="en-US"/>
        </w:rPr>
      </w:pPr>
      <w:r w:rsidRPr="004C2C7D">
        <w:rPr>
          <w:rFonts w:ascii="Arial" w:hAnsi="Arial"/>
          <w:sz w:val="20"/>
          <w:lang w:val="en-US"/>
        </w:rPr>
        <w:t xml:space="preserve">Inspiration on the set-up of a dedicated governance body/board besides any board required by company law could be drawn from existing organizations such as GLEIF; DTIF, and ANNA DSB, In these three cases there is a private operating company / foundation which is subject to oversight by either a pure regulatory (GLEIF) or a mixed product committee (DTIF/ DSB) representing the market participants. We strongly believe that all CTPs will gain most support from most market participants if they are construed as much as possible as open public-private partnerships based on the model of the Global Legal Entity Identifier Foundation GLEIF which is issuing the LEI identifier, or the Digital Token Identifier Foundation (DTIF) and the Derivative Service Bureau (DSB) which issue the DTI, the OTC-ISIN and UPI, respectively. Established by the Financial Stability Board in June 2014, the Global Legal Entity Identifier Foundation (GLEIF) is tasked to support the implementation and use of the Legal Entity Identifier (LEI). The foundation is backed and overseen by the Regulatory Oversight Committee, representing public authorities from around the globe that have come together to jointly drive forward transparency within the global financial markets. GLEIF is a supra-national not-for-profit organization headquartered in Basel, Switzerland. </w:t>
      </w:r>
    </w:p>
    <w:p w14:paraId="7D45D060" w14:textId="745D35EB" w:rsidR="004C2C7D" w:rsidRPr="00A73E9C" w:rsidRDefault="00A36817" w:rsidP="004C2C7D">
      <w:pPr>
        <w:pStyle w:val="NormalWeb"/>
        <w:spacing w:before="240" w:after="240"/>
        <w:rPr>
          <w:rFonts w:ascii="Arial" w:hAnsi="Arial"/>
          <w:sz w:val="20"/>
          <w:lang w:val="en-US"/>
        </w:rPr>
      </w:pPr>
      <w:hyperlink r:id="rId24" w:history="1">
        <w:r w:rsidRPr="00170CC8">
          <w:rPr>
            <w:rStyle w:val="Hyperlink"/>
            <w:rFonts w:ascii="Arial" w:hAnsi="Arial"/>
            <w:sz w:val="20"/>
            <w:lang w:val="en-US"/>
          </w:rPr>
          <w:t>https://www.gleif.org/en/about/this-is-gleif</w:t>
        </w:r>
      </w:hyperlink>
      <w:r>
        <w:rPr>
          <w:rFonts w:ascii="Arial" w:hAnsi="Arial"/>
          <w:sz w:val="20"/>
          <w:lang w:val="en-US"/>
        </w:rPr>
        <w:t xml:space="preserve"> </w:t>
      </w:r>
    </w:p>
    <w:p w14:paraId="7A57E1FE" w14:textId="77777777" w:rsidR="004C2C7D" w:rsidRPr="00A73E9C" w:rsidRDefault="004C2C7D" w:rsidP="004C2C7D">
      <w:pPr>
        <w:pStyle w:val="NormalWeb"/>
        <w:spacing w:before="240" w:after="240"/>
        <w:rPr>
          <w:rFonts w:ascii="Arial" w:hAnsi="Arial"/>
          <w:sz w:val="20"/>
          <w:lang w:val="en-US"/>
        </w:rPr>
      </w:pPr>
      <w:r w:rsidRPr="00A73E9C">
        <w:rPr>
          <w:rFonts w:ascii="Arial" w:hAnsi="Arial"/>
          <w:sz w:val="20"/>
          <w:lang w:val="en-US"/>
        </w:rPr>
        <w:t xml:space="preserve">The model of a not-for-profit foundation is also possible in a purely private environment. An example is the DTI Foundation for token identification. The DTI Foundation (DTIF) is a non-profit division of </w:t>
      </w:r>
      <w:proofErr w:type="spellStart"/>
      <w:r w:rsidRPr="00A73E9C">
        <w:rPr>
          <w:rFonts w:ascii="Arial" w:hAnsi="Arial"/>
          <w:sz w:val="20"/>
          <w:lang w:val="en-US"/>
        </w:rPr>
        <w:t>Etrading</w:t>
      </w:r>
      <w:proofErr w:type="spellEnd"/>
      <w:r w:rsidRPr="00A73E9C">
        <w:rPr>
          <w:rFonts w:ascii="Arial" w:hAnsi="Arial"/>
          <w:sz w:val="20"/>
          <w:lang w:val="en-US"/>
        </w:rPr>
        <w:t xml:space="preserve"> Software, a financial technology firm with a mission of solving market-wide problems by building market infrastructures for the new digital economy. As Registration Authority (RA) for the ISO 24165 standard, the DTIF’s mission is to provide the golden source reference data for the unique identification of digital tokens. DTIF issues and maintains DTIs on a non-profit, cost-recovery model, to increase transparency in the digital asset space through the creation of a core reference data set based on open data principles and available as a public good. The Product Advisory Committee of DTIF represents a broad range of market participants and stakeholders. file:///C:/Users/siebel/Downloads/FAQ%20on%20DTI.pdf</w:t>
      </w:r>
    </w:p>
    <w:p w14:paraId="1885B580" w14:textId="77777777" w:rsidR="004C2C7D" w:rsidRPr="00A73E9C" w:rsidRDefault="004C2C7D" w:rsidP="004C2C7D">
      <w:pPr>
        <w:pStyle w:val="NormalWeb"/>
        <w:spacing w:before="240" w:after="240"/>
        <w:rPr>
          <w:rFonts w:ascii="Arial" w:hAnsi="Arial"/>
          <w:sz w:val="20"/>
          <w:lang w:val="en-US"/>
        </w:rPr>
      </w:pPr>
      <w:r w:rsidRPr="00A73E9C">
        <w:rPr>
          <w:rFonts w:ascii="Arial" w:hAnsi="Arial"/>
          <w:sz w:val="20"/>
          <w:lang w:val="en-US"/>
        </w:rPr>
        <w:t>If a not-for-profit entity / foundation is not be required by ESMA, good governance including all stakeholders is possible through an appropriate structure based on committees protected by the statutory documents of the CTP. An example is the Derivatives Service Bureau which is a global numbering agency for OTC derivatives serving the needs of market participants through the allocation of International Securities Identification Numbers (ISIN), Unique Product Identifiers (UPI), the Classification of Financial Instruments (CFI) and Fi</w:t>
      </w:r>
      <w:r w:rsidRPr="00A73E9C">
        <w:rPr>
          <w:rFonts w:ascii="Arial" w:hAnsi="Arial"/>
          <w:sz w:val="20"/>
          <w:lang w:val="en-US"/>
        </w:rPr>
        <w:lastRenderedPageBreak/>
        <w:t>nancial Instrument Short Name (FISN). These are globally recognized and adopted ISO standards for identifying, classifying and describing financial instruments. In 2019, the Financial Stability Board (FSB) designated the DSB as both the service provider for the UPI system for OTC Derivatives and the operator of the UPI reference data library. The UPI is used for identifying OTC Derivative products in Transaction Reporting data and to help assess systemic risk and detect market abuse.</w:t>
      </w:r>
    </w:p>
    <w:p w14:paraId="5C90BC73" w14:textId="7EB64EC7" w:rsidR="004C2C7D" w:rsidRPr="00A73E9C" w:rsidRDefault="00614F5C" w:rsidP="004C2C7D">
      <w:pPr>
        <w:pStyle w:val="NormalWeb"/>
        <w:spacing w:before="240" w:after="240"/>
        <w:rPr>
          <w:rFonts w:ascii="Arial" w:hAnsi="Arial"/>
          <w:sz w:val="20"/>
          <w:lang w:val="en-US"/>
        </w:rPr>
      </w:pPr>
      <w:hyperlink r:id="rId25" w:history="1">
        <w:r w:rsidRPr="00170CC8">
          <w:rPr>
            <w:rStyle w:val="Hyperlink"/>
            <w:rFonts w:ascii="Arial" w:hAnsi="Arial"/>
            <w:sz w:val="20"/>
            <w:lang w:val="en-US"/>
          </w:rPr>
          <w:t>https://www.anna-dsb.com/about-us/</w:t>
        </w:r>
      </w:hyperlink>
      <w:r>
        <w:rPr>
          <w:rFonts w:ascii="Arial" w:hAnsi="Arial"/>
          <w:sz w:val="20"/>
          <w:lang w:val="en-US"/>
        </w:rPr>
        <w:t xml:space="preserve"> </w:t>
      </w:r>
      <w:r w:rsidR="004C2C7D" w:rsidRPr="00A73E9C">
        <w:rPr>
          <w:rFonts w:ascii="Arial" w:hAnsi="Arial"/>
          <w:sz w:val="20"/>
          <w:lang w:val="en-US"/>
        </w:rPr>
        <w:t xml:space="preserve"> .</w:t>
      </w:r>
    </w:p>
    <w:p w14:paraId="379A7686" w14:textId="77777777" w:rsidR="004C2C7D" w:rsidRPr="00A73E9C" w:rsidRDefault="004C2C7D" w:rsidP="004C2C7D">
      <w:pPr>
        <w:pStyle w:val="NormalWeb"/>
        <w:spacing w:before="240" w:after="240"/>
        <w:rPr>
          <w:rFonts w:ascii="Arial" w:hAnsi="Arial"/>
          <w:sz w:val="20"/>
          <w:lang w:val="en-US"/>
        </w:rPr>
      </w:pPr>
      <w:r w:rsidRPr="00A73E9C">
        <w:rPr>
          <w:rFonts w:ascii="Arial" w:hAnsi="Arial"/>
          <w:sz w:val="20"/>
          <w:lang w:val="en-US"/>
        </w:rPr>
        <w:t>Focusing on the governance of DSB, the Product Committee (PC) is an industry group that works beside the Board of the Derivatives Service Bureau. The PC oversees the definitions of a broad range of OTC derivatives and how they translate into data requirements for allocation of identifiers. They also support the development and inclusion of descriptive taxonomies used to identify OTC derivatives. The PC is made up of voting members (Buy-Side Institutions (Max. 3), Sell-Side Institutions (Max. 3), Custodians (Max. 3), Trading Venues (Max. 3), Vendors (Max. 3)), Non-Voting Members (able to attend meetings and contribute but not vote - trade associations (Max. 5: representing a broad constituency of asset classes member roles), and Observing Members (able to attend meetings and contribute but not vote -regulators and / or policy makers): https://www.anna-dsb.com/download/dsb-pc-charter-revision-for-term-3-2021-23_final/</w:t>
      </w:r>
    </w:p>
    <w:p w14:paraId="3BC1B7FD" w14:textId="77777777" w:rsidR="004C2C7D" w:rsidRPr="00A73E9C" w:rsidRDefault="004C2C7D" w:rsidP="004C2C7D">
      <w:pPr>
        <w:pStyle w:val="NormalWeb"/>
        <w:spacing w:before="240" w:after="240"/>
        <w:rPr>
          <w:rFonts w:ascii="Arial" w:hAnsi="Arial"/>
          <w:sz w:val="20"/>
          <w:lang w:val="en-US"/>
        </w:rPr>
      </w:pPr>
      <w:r w:rsidRPr="00A73E9C">
        <w:rPr>
          <w:rFonts w:ascii="Arial" w:hAnsi="Arial"/>
          <w:sz w:val="20"/>
          <w:lang w:val="en-US"/>
        </w:rPr>
        <w:t>In the three cases mentioned above there is a private operating company / foundation which is subject to oversight by either a pure regulatory (GLEIF) or a mixed membership product committee (DSB/DTI) representing all the market participants. On such product committee, obviously ESMA should be directly represented beside market participants stakeholders.</w:t>
      </w:r>
    </w:p>
    <w:permEnd w:id="848196049"/>
    <w:p w14:paraId="1FEFED7B" w14:textId="31D96060" w:rsidR="007D5820" w:rsidRDefault="007D5820" w:rsidP="007D5820">
      <w:pPr>
        <w:spacing w:after="0"/>
      </w:pPr>
      <w:r>
        <w:t>&lt;ESMA_QUESTION_</w:t>
      </w:r>
      <w:r w:rsidR="006E2953">
        <w:t>CP2</w:t>
      </w:r>
      <w:r>
        <w:t>_</w:t>
      </w:r>
      <w:r w:rsidR="00D10DFA">
        <w:t>52</w:t>
      </w:r>
      <w:r>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364EB778" w14:textId="77777777" w:rsidR="007D5820" w:rsidRDefault="007D5820" w:rsidP="007D5820">
      <w:pPr>
        <w:spacing w:after="0"/>
      </w:pPr>
      <w:permStart w:id="1020542601" w:edGrp="everyone"/>
      <w:r>
        <w:t>TYPE YOUR TEXT HERE</w:t>
      </w:r>
    </w:p>
    <w:permEnd w:id="1020542601"/>
    <w:p w14:paraId="04E15A7A" w14:textId="593BE321" w:rsidR="007D5820" w:rsidRDefault="007D5820" w:rsidP="007D5820">
      <w:pPr>
        <w:spacing w:after="0"/>
      </w:pPr>
      <w:r>
        <w:t>&lt;ESMA_QUESTION_</w:t>
      </w:r>
      <w:r w:rsidR="006E2953">
        <w:t>CP2</w:t>
      </w:r>
      <w:r>
        <w:t>_</w:t>
      </w:r>
      <w:r w:rsidR="0013223D">
        <w:t>53</w:t>
      </w:r>
      <w:r>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76467AB7" w14:textId="77777777" w:rsidR="009041BC" w:rsidRDefault="009041BC" w:rsidP="009041BC">
      <w:pPr>
        <w:spacing w:after="0"/>
      </w:pPr>
      <w:permStart w:id="1716729438" w:edGrp="everyone"/>
      <w:r>
        <w:t>TYPE YOUR TEXT HERE</w:t>
      </w:r>
    </w:p>
    <w:permEnd w:id="1716729438"/>
    <w:p w14:paraId="08DEAD27" w14:textId="43473A6F" w:rsidR="009041BC" w:rsidRDefault="009041BC" w:rsidP="009041BC">
      <w:pPr>
        <w:spacing w:after="0"/>
      </w:pPr>
      <w:r>
        <w:t>&lt;ESMA_QUESTION_</w:t>
      </w:r>
      <w:r w:rsidR="006E2953">
        <w:t>CP2</w:t>
      </w:r>
      <w:r>
        <w:t>_5</w:t>
      </w:r>
      <w:r w:rsidR="0013223D">
        <w:t>4</w:t>
      </w:r>
      <w:r>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w:t>
      </w:r>
      <w:r w:rsidRPr="002D2581">
        <w:rPr>
          <w:b/>
        </w:rPr>
        <w:lastRenderedPageBreak/>
        <w:t xml:space="preserve">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38042AB2" w14:textId="77777777" w:rsidR="00A73E9C" w:rsidRPr="00A73E9C" w:rsidRDefault="00A73E9C" w:rsidP="00A73E9C">
      <w:pPr>
        <w:pStyle w:val="NormalWeb"/>
        <w:spacing w:before="240" w:beforeAutospacing="0" w:after="240" w:afterAutospacing="0"/>
        <w:rPr>
          <w:rFonts w:ascii="Arial" w:hAnsi="Arial"/>
          <w:sz w:val="20"/>
          <w:lang w:val="en-US"/>
        </w:rPr>
      </w:pPr>
      <w:permStart w:id="1469972975" w:edGrp="everyone"/>
      <w:r w:rsidRPr="00A73E9C">
        <w:rPr>
          <w:rFonts w:ascii="Arial" w:hAnsi="Arial"/>
          <w:sz w:val="20"/>
          <w:lang w:val="en-US"/>
        </w:rPr>
        <w:t xml:space="preserve">The proposed approach seemed reasonable and seemed to accommodate for newer entrants who may have higher upfront costs, but similar running costs in the future to a more established player. (think </w:t>
      </w:r>
      <w:proofErr w:type="spellStart"/>
      <w:r w:rsidRPr="00A73E9C">
        <w:rPr>
          <w:rFonts w:ascii="Arial" w:hAnsi="Arial"/>
          <w:sz w:val="20"/>
          <w:lang w:val="en-US"/>
        </w:rPr>
        <w:t>EuroCTP</w:t>
      </w:r>
      <w:proofErr w:type="spellEnd"/>
      <w:r w:rsidRPr="00A73E9C">
        <w:rPr>
          <w:rFonts w:ascii="Arial" w:hAnsi="Arial"/>
          <w:sz w:val="20"/>
          <w:lang w:val="en-US"/>
        </w:rPr>
        <w:t xml:space="preserve"> vs Adamantia). Nevertheless, one aspect which should not be overlooked at is the long-term financial viability of the CTPs. The CTPs will constitute a long-term infrastructure which provider we would not expect to change every five years. A tender with unclear or uncommitted funding or firms making losses is less acceptable than a profitable, well capitalized firm or sponsor of the CTP applicant. On this basis the CTPs should be founded as essentially not-for -profit or limited-profit organizations which are strongly based on a cost of production plus reasonable margin (RCB) principle (Art.13), see also our answer to Q 52. Application of the RCB principle does not prevent that certain stakeholder such as the data providers get a fair share of revenues through distribution of revenues which have not been used for cost recovery, especially the margin-based revenues allowed by Art13. </w:t>
      </w:r>
    </w:p>
    <w:p w14:paraId="12E6CE80" w14:textId="77777777" w:rsidR="00A73E9C" w:rsidRPr="00A73E9C" w:rsidRDefault="00A73E9C" w:rsidP="00A73E9C">
      <w:pPr>
        <w:pStyle w:val="NormalWeb"/>
        <w:spacing w:before="240" w:beforeAutospacing="0" w:after="240" w:afterAutospacing="0"/>
        <w:rPr>
          <w:rFonts w:ascii="Arial" w:hAnsi="Arial"/>
          <w:sz w:val="20"/>
          <w:lang w:val="en-US"/>
        </w:rPr>
      </w:pPr>
      <w:r w:rsidRPr="00A73E9C">
        <w:rPr>
          <w:rFonts w:ascii="Arial" w:hAnsi="Arial"/>
          <w:sz w:val="20"/>
          <w:lang w:val="en-US"/>
        </w:rPr>
        <w:t>The CTP should regularly publish reports on the data quality of the various data contributors to increase public pressure on them to improve data quality at each contributor. Additionally, both the obligatory (equity and ETF CTP) and voluntary (Bond CTP) revenue distribution schemes should exclude any data contributor with identified data quality issues form receiving any part in the CTP revenues.</w:t>
      </w:r>
    </w:p>
    <w:p w14:paraId="6D2C6A0B" w14:textId="77777777" w:rsidR="00823C01" w:rsidRDefault="00A73E9C" w:rsidP="00A73E9C">
      <w:pPr>
        <w:pStyle w:val="NormalWeb"/>
        <w:spacing w:before="240" w:after="240"/>
        <w:rPr>
          <w:rFonts w:ascii="Arial" w:hAnsi="Arial"/>
          <w:sz w:val="20"/>
          <w:lang w:val="en-US"/>
        </w:rPr>
      </w:pPr>
      <w:r w:rsidRPr="00A73E9C">
        <w:rPr>
          <w:rFonts w:ascii="Arial" w:hAnsi="Arial"/>
          <w:sz w:val="20"/>
          <w:lang w:val="en-US"/>
        </w:rPr>
        <w:t xml:space="preserve">Considering also the applicable RCB principle (Art 13 </w:t>
      </w:r>
      <w:proofErr w:type="spellStart"/>
      <w:r w:rsidRPr="00A73E9C">
        <w:rPr>
          <w:rFonts w:ascii="Arial" w:hAnsi="Arial"/>
          <w:sz w:val="20"/>
          <w:lang w:val="en-US"/>
        </w:rPr>
        <w:t>MiFIR</w:t>
      </w:r>
      <w:proofErr w:type="spellEnd"/>
      <w:r w:rsidRPr="00A73E9C">
        <w:rPr>
          <w:rFonts w:ascii="Arial" w:hAnsi="Arial"/>
          <w:sz w:val="20"/>
          <w:lang w:val="en-US"/>
        </w:rPr>
        <w:t xml:space="preserve">) the CTP may charge the cost to develop the consolidated tape and the costs of operating the consolidated tape on an ongoing basis towards the user basis. This could include funding costs (loan interest) and taxes borne by the CTP. Additionally, under Art 13 </w:t>
      </w:r>
      <w:proofErr w:type="spellStart"/>
      <w:r w:rsidRPr="00A73E9C">
        <w:rPr>
          <w:rFonts w:ascii="Arial" w:hAnsi="Arial"/>
          <w:sz w:val="20"/>
          <w:lang w:val="en-US"/>
        </w:rPr>
        <w:t>MiFIR</w:t>
      </w:r>
      <w:proofErr w:type="spellEnd"/>
      <w:r w:rsidRPr="00A73E9C">
        <w:rPr>
          <w:rFonts w:ascii="Arial" w:hAnsi="Arial"/>
          <w:sz w:val="20"/>
          <w:lang w:val="en-US"/>
        </w:rPr>
        <w:t xml:space="preserve"> the CTP could charge a reasonable margin. Consultant </w:t>
      </w:r>
      <w:proofErr w:type="spellStart"/>
      <w:r w:rsidRPr="00A73E9C">
        <w:rPr>
          <w:rFonts w:ascii="Arial" w:hAnsi="Arial"/>
          <w:sz w:val="20"/>
          <w:lang w:val="en-US"/>
        </w:rPr>
        <w:t>Opimas</w:t>
      </w:r>
      <w:proofErr w:type="spellEnd"/>
      <w:r w:rsidRPr="00A73E9C">
        <w:rPr>
          <w:rFonts w:ascii="Arial" w:hAnsi="Arial"/>
          <w:sz w:val="20"/>
          <w:lang w:val="en-US"/>
        </w:rPr>
        <w:t xml:space="preserve"> established operating profit margins for market data providers (in 2019) as follows: “Disentangling exchanges’ financial reports is no mean feat, as they are not designed to allow revenues and profits from market data to be readily extracted. …the level of profitability of market data at exchanges is remarkably high, hovering around 76%. This is more than twice what market data vendors, such as Bloomberg or LSEG (Refinitiv) earn, and more than three times major investment banks.” </w:t>
      </w:r>
    </w:p>
    <w:p w14:paraId="3B8CC431" w14:textId="4291C481" w:rsidR="00A73E9C" w:rsidRPr="00A73E9C" w:rsidRDefault="00A73E9C" w:rsidP="00A73E9C">
      <w:pPr>
        <w:pStyle w:val="NormalWeb"/>
        <w:spacing w:before="240" w:after="240"/>
        <w:rPr>
          <w:rFonts w:ascii="Arial" w:hAnsi="Arial"/>
          <w:sz w:val="20"/>
          <w:lang w:val="en-US"/>
        </w:rPr>
      </w:pPr>
      <w:r w:rsidRPr="002A53DF">
        <w:rPr>
          <w:rFonts w:ascii="Arial" w:hAnsi="Arial"/>
          <w:sz w:val="20"/>
        </w:rPr>
        <w:object w:dxaOrig="12630" w:dyaOrig="8925" w14:anchorId="7A9B6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446.5pt" o:ole="">
            <v:imagedata r:id="rId26" o:title=""/>
          </v:shape>
          <o:OLEObject Type="Embed" ProgID="Acrobat.Document.DC" ShapeID="_x0000_i1025" DrawAspect="Content" ObjectID="_1786361833" r:id="rId27"/>
        </w:object>
      </w:r>
      <w:r w:rsidRPr="00A73E9C">
        <w:rPr>
          <w:rFonts w:ascii="Arial" w:hAnsi="Arial"/>
          <w:sz w:val="20"/>
          <w:lang w:val="en-US"/>
        </w:rPr>
        <w:t xml:space="preserve">Source: </w:t>
      </w:r>
      <w:proofErr w:type="spellStart"/>
      <w:r w:rsidRPr="00A73E9C">
        <w:rPr>
          <w:rFonts w:ascii="Arial" w:hAnsi="Arial"/>
          <w:sz w:val="20"/>
          <w:lang w:val="en-US"/>
        </w:rPr>
        <w:t>Opimas</w:t>
      </w:r>
      <w:proofErr w:type="spellEnd"/>
      <w:r w:rsidRPr="00A73E9C">
        <w:rPr>
          <w:rFonts w:ascii="Arial" w:hAnsi="Arial"/>
          <w:sz w:val="20"/>
          <w:lang w:val="en-US"/>
        </w:rPr>
        <w:t>, Exchanges and Market Data How Much Money Is Being Made?, February 2020</w:t>
      </w:r>
    </w:p>
    <w:p w14:paraId="224F4E6A" w14:textId="77777777" w:rsidR="00A73E9C" w:rsidRPr="00FC7F2C" w:rsidRDefault="00A73E9C" w:rsidP="00A73E9C">
      <w:pPr>
        <w:pStyle w:val="NormalWeb"/>
        <w:spacing w:before="240" w:beforeAutospacing="0" w:after="240" w:afterAutospacing="0"/>
        <w:rPr>
          <w:rFonts w:ascii="Arial" w:hAnsi="Arial"/>
          <w:sz w:val="20"/>
          <w:lang w:val="en-US"/>
        </w:rPr>
      </w:pPr>
      <w:r w:rsidRPr="00A73E9C">
        <w:rPr>
          <w:rFonts w:ascii="Arial" w:hAnsi="Arial"/>
          <w:sz w:val="20"/>
          <w:lang w:val="en-US"/>
        </w:rPr>
        <w:t xml:space="preserve">The operating profit margin calculation is the percentage of operating profit derived from total revenue. </w:t>
      </w:r>
      <w:r w:rsidRPr="00FC7F2C">
        <w:rPr>
          <w:rFonts w:ascii="Arial" w:hAnsi="Arial"/>
          <w:sz w:val="20"/>
          <w:lang w:val="en-US"/>
        </w:rPr>
        <w:t xml:space="preserve">A 76% operating profit margin for exchange market data operations is equal to EUR 0.76 operating profit for every EUR 1 of revenue obtained from data users. We are of the opinion that the stated operating margins of 76% on average within the exchange market data segment are excessive and clearly point to a monopoly situation and a distortion of competition. Therefore, we suggest establishing at the outset a basis for the reasonable margin under Art 13 </w:t>
      </w:r>
      <w:proofErr w:type="spellStart"/>
      <w:r w:rsidRPr="00FC7F2C">
        <w:rPr>
          <w:rFonts w:ascii="Arial" w:hAnsi="Arial"/>
          <w:sz w:val="20"/>
          <w:lang w:val="en-US"/>
        </w:rPr>
        <w:t>MiFIR</w:t>
      </w:r>
      <w:proofErr w:type="spellEnd"/>
      <w:r w:rsidRPr="00FC7F2C">
        <w:rPr>
          <w:rFonts w:ascii="Arial" w:hAnsi="Arial"/>
          <w:sz w:val="20"/>
          <w:lang w:val="en-US"/>
        </w:rPr>
        <w:t xml:space="preserve"> for CTPs based the level of margins within a competitive industry, e.g., the non-exchange data industry such as ESG data. For example, the common industry platform for sharing ESG data, </w:t>
      </w:r>
      <w:proofErr w:type="spellStart"/>
      <w:r w:rsidRPr="00FC7F2C">
        <w:rPr>
          <w:rFonts w:ascii="Arial" w:hAnsi="Arial"/>
          <w:sz w:val="20"/>
          <w:lang w:val="en-US"/>
        </w:rPr>
        <w:t>Dataland</w:t>
      </w:r>
      <w:proofErr w:type="spellEnd"/>
      <w:r w:rsidRPr="00FC7F2C">
        <w:rPr>
          <w:rFonts w:ascii="Arial" w:hAnsi="Arial"/>
          <w:sz w:val="20"/>
          <w:lang w:val="en-US"/>
        </w:rPr>
        <w:t xml:space="preserve">, must operate on a fixed “cost+ 15%” basis to allow that data gets cheaper the more parties use it. After the initial setting of the Art 13 </w:t>
      </w:r>
      <w:proofErr w:type="spellStart"/>
      <w:r w:rsidRPr="00FC7F2C">
        <w:rPr>
          <w:rFonts w:ascii="Arial" w:hAnsi="Arial"/>
          <w:sz w:val="20"/>
          <w:lang w:val="en-US"/>
        </w:rPr>
        <w:t>MiFIR</w:t>
      </w:r>
      <w:proofErr w:type="spellEnd"/>
      <w:r w:rsidRPr="00FC7F2C">
        <w:rPr>
          <w:rFonts w:ascii="Arial" w:hAnsi="Arial"/>
          <w:sz w:val="20"/>
          <w:lang w:val="en-US"/>
        </w:rPr>
        <w:t xml:space="preserve"> margin any increase / decrease of the reasonable margin the CTP may charge shall change in line with inflation only. Revenues exceeding the RCB </w:t>
      </w:r>
      <w:r w:rsidRPr="00FC7F2C">
        <w:rPr>
          <w:rFonts w:ascii="Arial" w:hAnsi="Arial"/>
          <w:sz w:val="20"/>
          <w:lang w:val="en-US"/>
        </w:rPr>
        <w:lastRenderedPageBreak/>
        <w:t>cost plus reasonable margin basis not needed for revenue sharing should be redistributed to the CTP users through direct paybacks or discounts on future prices.</w:t>
      </w:r>
    </w:p>
    <w:permEnd w:id="1469972975"/>
    <w:p w14:paraId="27DC2AA4" w14:textId="5CC0F032" w:rsidR="009041BC" w:rsidRDefault="009041BC" w:rsidP="009041BC">
      <w:pPr>
        <w:spacing w:after="0"/>
      </w:pPr>
      <w:r>
        <w:t>&lt;ESMA_QUESTION_</w:t>
      </w:r>
      <w:r w:rsidR="006E2953">
        <w:t>CP2</w:t>
      </w:r>
      <w:r>
        <w:t>_5</w:t>
      </w:r>
      <w:r w:rsidR="000F4FB3">
        <w:t>5</w:t>
      </w:r>
      <w:r>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t>&lt;ESMA_QUESTION_</w:t>
      </w:r>
      <w:r w:rsidR="006E2953">
        <w:t>CP2</w:t>
      </w:r>
      <w:r>
        <w:t>_5</w:t>
      </w:r>
      <w:r w:rsidR="000F4FB3">
        <w:t>6</w:t>
      </w:r>
      <w:r>
        <w:t>&gt;</w:t>
      </w:r>
    </w:p>
    <w:p w14:paraId="494C4F13" w14:textId="77777777" w:rsidR="00FC7F2C" w:rsidRPr="00FC7F2C" w:rsidRDefault="00FC7F2C" w:rsidP="00FC7F2C">
      <w:pPr>
        <w:pStyle w:val="NormalWeb"/>
        <w:spacing w:before="240" w:after="240"/>
        <w:rPr>
          <w:rFonts w:ascii="Arial" w:hAnsi="Arial"/>
          <w:sz w:val="20"/>
          <w:lang w:val="en-US"/>
        </w:rPr>
      </w:pPr>
      <w:permStart w:id="13111793" w:edGrp="everyone"/>
      <w:r w:rsidRPr="00FC7F2C">
        <w:rPr>
          <w:rFonts w:ascii="Arial" w:hAnsi="Arial"/>
          <w:sz w:val="20"/>
          <w:lang w:val="en-US"/>
        </w:rPr>
        <w:t xml:space="preserve">There should be a very simple fee structure and license model based on non-professional (natural persons other than employees of professional users) and professional users (based on legal entity), see Q34. </w:t>
      </w:r>
    </w:p>
    <w:p w14:paraId="0F8256D5"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 xml:space="preserve">As stated above the level of fees as established by the pricing policy of the CTP should be strictly based on the RCB principle under Art 13 </w:t>
      </w:r>
      <w:proofErr w:type="spellStart"/>
      <w:r w:rsidRPr="00FC7F2C">
        <w:rPr>
          <w:rFonts w:ascii="Arial" w:hAnsi="Arial"/>
          <w:sz w:val="20"/>
          <w:lang w:val="en-US"/>
        </w:rPr>
        <w:t>MiFIR</w:t>
      </w:r>
      <w:proofErr w:type="spellEnd"/>
      <w:r w:rsidRPr="00FC7F2C">
        <w:rPr>
          <w:rFonts w:ascii="Arial" w:hAnsi="Arial"/>
          <w:sz w:val="20"/>
          <w:lang w:val="en-US"/>
        </w:rPr>
        <w:t xml:space="preserve">. Fees should be set based on a simple system and not be based on multiple terms. Especially, any pricing based on the value created using CTP data should be discouraged, cf. recital to Art 13 </w:t>
      </w:r>
      <w:proofErr w:type="spellStart"/>
      <w:r w:rsidRPr="00FC7F2C">
        <w:rPr>
          <w:rFonts w:ascii="Arial" w:hAnsi="Arial"/>
          <w:sz w:val="20"/>
          <w:lang w:val="en-US"/>
        </w:rPr>
        <w:t>MiFIR</w:t>
      </w:r>
      <w:proofErr w:type="spellEnd"/>
      <w:r w:rsidRPr="00FC7F2C">
        <w:rPr>
          <w:rFonts w:ascii="Arial" w:hAnsi="Arial"/>
          <w:sz w:val="20"/>
          <w:lang w:val="en-US"/>
        </w:rPr>
        <w:t xml:space="preserve">. The CTP pricing policy needs to set fees only for professional subscribers because free access to retail investors, academics, civil society organizations and competent authorities is provided for in the law, cf. Art 27h (1) (b) </w:t>
      </w:r>
      <w:proofErr w:type="spellStart"/>
      <w:r w:rsidRPr="00FC7F2C">
        <w:rPr>
          <w:rFonts w:ascii="Arial" w:hAnsi="Arial"/>
          <w:sz w:val="20"/>
          <w:lang w:val="en-US"/>
        </w:rPr>
        <w:t>MiFIR</w:t>
      </w:r>
      <w:proofErr w:type="spellEnd"/>
      <w:r w:rsidRPr="00FC7F2C">
        <w:rPr>
          <w:rFonts w:ascii="Arial" w:hAnsi="Arial"/>
          <w:sz w:val="20"/>
          <w:lang w:val="en-US"/>
        </w:rPr>
        <w:t>. For simplicity reasons we suggest preferring pricing policies which provide for fees based on the legal entity of the user (enterprise license fee). A preferable single – one size fits all - enterprise fee should not be considered discriminatory. If fees are linked to the legal entity, then groups with many companies automatically pay more than the groups with fewer firms, and thereby smaller firms will pay ultimately pay less than larger firms.</w:t>
      </w:r>
    </w:p>
    <w:p w14:paraId="1649F56F"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 xml:space="preserve">The simple fee should ideally cover both human and computer CTP data usage and should be set in a simple fashion at the enterprise level. In this case, display data redistribution of CTP prices to retail clients by a broker should not count separately as it facilitates retail participation in EU capital markets. A special fee may, however, apply in other cases where a data vendor user replicates and redistributes the whole CTP database, and is becoming essentially a competitor to the CTP. We expressly urge ESMA not to encourage the usage of the human users and device count methods in display / non-display fee situations as this metrics are very difficult to administer in practice and usually lead to an excessive cost burden for the user company. </w:t>
      </w:r>
    </w:p>
    <w:p w14:paraId="2E5964D0"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 xml:space="preserve">On the license side, CTPs should be preferred which disallow complicated value creation-based licenses in favor of license models which allow for the free use of the CTP data paid for by the user for all internal and external applications and business cases thereby supporting increased visibility, trading, and attractiveness of EU capital markets. The Creative Commons Organization (CCO) license is the global standard for such data usage licenses. Creative Commons is a nonprofit organization that enables the sharing and use of creativity and knowledge through free legal tools. For example, the GLEIF makes all data available under the CCO license and endorsed the International Open Data Charter. The Charter defines open data as “digital data that is made available with the technical and legal characteristics necessary for it to be freely used, reused, and redistributed by anyone, anytime, anywhere”. </w:t>
      </w:r>
    </w:p>
    <w:p w14:paraId="367D4FF6" w14:textId="77777777" w:rsidR="00FC7F2C" w:rsidRPr="00FC7F2C" w:rsidRDefault="00000000" w:rsidP="00FC7F2C">
      <w:pPr>
        <w:pStyle w:val="NormalWeb"/>
        <w:spacing w:before="240" w:after="240"/>
        <w:rPr>
          <w:rFonts w:ascii="Arial" w:hAnsi="Arial"/>
          <w:sz w:val="20"/>
          <w:lang w:val="en-US"/>
        </w:rPr>
      </w:pPr>
      <w:hyperlink r:id="rId28" w:history="1">
        <w:r w:rsidR="00FC7F2C" w:rsidRPr="00FC7F2C">
          <w:rPr>
            <w:rStyle w:val="Hyperlink"/>
            <w:rFonts w:ascii="Arial" w:hAnsi="Arial"/>
            <w:sz w:val="20"/>
            <w:lang w:val="en-US"/>
          </w:rPr>
          <w:t>https://www.gleif.org/en/about/open-data</w:t>
        </w:r>
      </w:hyperlink>
      <w:r w:rsidR="00FC7F2C" w:rsidRPr="00FC7F2C">
        <w:rPr>
          <w:rFonts w:ascii="Arial" w:hAnsi="Arial"/>
          <w:sz w:val="20"/>
          <w:lang w:val="en-US"/>
        </w:rPr>
        <w:t xml:space="preserve"> </w:t>
      </w:r>
    </w:p>
    <w:p w14:paraId="00716664"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 xml:space="preserve">The data contributors may be demanding that their license models should be applied by the CTP when dealing with its users. We strongly urge ESMA not to follow such demands. ESMA should not allow CTP licenses or disclaimers as on the ESMA operated ERP ratings platform which suggest that the data contributors may retain any IP rights in the data provided to the CTP. It is well established that so-called simple data that lack creative value such as numbers as in individual prices / market data as such are not protected by copyright under the Berne convention. </w:t>
      </w:r>
    </w:p>
    <w:p w14:paraId="1971AB86"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This is noted in the European Commission’s 2011 decision in the Standard &amp; Poor's case (ref: COMP/39.592) in which an EFAMA member was complainant. It involved the charging of licensing fees for US International Securities Identification Numbers (ISINs). Standard &amp; Poor asserted that they owned copyright over both the ISIN databases and the individual numbers. An ISIN is essentially a reference number. There is some structure and rationale to the numbering system, but the number assigned to a security is built from a country code, the issuer code, the issue code, and then a final check digit applicable to the entire sequence. In paragraph 39 of the decision, the European Commission "took the preliminary view that S&amp;P does not own copyrights in respect of US ISINs, either as a database or in respect of the individual numbers". Also, in paragraph 42, the Commission cited several examples and said: "Relevant national precedents found that individual numbers are too trivial or not original enough to constitute material that can be subject to copyright". Therefore also (exchange closing) prices, which are a record of fact or are the product of a mathematical adjustment to a fact, are not protected by copyright in the EU. Data contributors may, however, rely on or IP protection of their TV, ARM or APA operated market data database under the following conditions:</w:t>
      </w:r>
    </w:p>
    <w:p w14:paraId="38CDF911"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“(a) Copyright – to attract copyright, a database must be an original literary work of the author’s own intellectual creation; effort must have been spent on the selection and arrangement of the data; and sufficient judgement and skill must have been exercised in the process of creation. Specifically looking to the two parties to the bond or share trade, it is the buyside customer who expends more effort in this regard as they are responsible for the investment decision and ultimate execution of the trade, and so it is more likely that the buyside customer holds the copyright.</w:t>
      </w:r>
    </w:p>
    <w:p w14:paraId="50D8C7CC"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 xml:space="preserve">(b) Database right – aggregating transaction data from numerous counterparties, </w:t>
      </w:r>
      <w:proofErr w:type="spellStart"/>
      <w:r w:rsidRPr="00FC7F2C">
        <w:rPr>
          <w:rFonts w:ascii="Arial" w:hAnsi="Arial"/>
          <w:sz w:val="20"/>
          <w:lang w:val="en-US"/>
        </w:rPr>
        <w:t>anonymising</w:t>
      </w:r>
      <w:proofErr w:type="spellEnd"/>
      <w:r w:rsidRPr="00FC7F2C">
        <w:rPr>
          <w:rFonts w:ascii="Arial" w:hAnsi="Arial"/>
          <w:sz w:val="20"/>
          <w:lang w:val="en-US"/>
        </w:rPr>
        <w:t xml:space="preserve"> that Data, </w:t>
      </w:r>
      <w:proofErr w:type="spellStart"/>
      <w:r w:rsidRPr="00FC7F2C">
        <w:rPr>
          <w:rFonts w:ascii="Arial" w:hAnsi="Arial"/>
          <w:sz w:val="20"/>
          <w:lang w:val="en-US"/>
        </w:rPr>
        <w:t>standardising</w:t>
      </w:r>
      <w:proofErr w:type="spellEnd"/>
      <w:r w:rsidRPr="00FC7F2C">
        <w:rPr>
          <w:rFonts w:ascii="Arial" w:hAnsi="Arial"/>
          <w:sz w:val="20"/>
          <w:lang w:val="en-US"/>
        </w:rPr>
        <w:t xml:space="preserve"> it and reformatting it would be seen as the requisite effort to create a CTP database, which does not copy, extract or re-use a substantial part of any other TV, APA or ARM Database”, cf. </w:t>
      </w:r>
      <w:proofErr w:type="spellStart"/>
      <w:r w:rsidRPr="00FC7F2C">
        <w:rPr>
          <w:rFonts w:ascii="Arial" w:hAnsi="Arial"/>
          <w:sz w:val="20"/>
          <w:lang w:val="en-US"/>
        </w:rPr>
        <w:t>Witherstech</w:t>
      </w:r>
      <w:proofErr w:type="spellEnd"/>
      <w:r w:rsidRPr="00FC7F2C">
        <w:rPr>
          <w:rFonts w:ascii="Arial" w:hAnsi="Arial"/>
          <w:sz w:val="20"/>
          <w:lang w:val="en-US"/>
        </w:rPr>
        <w:t>; Trading data and the law – an assessment of the parties' rights (</w:t>
      </w:r>
      <w:r w:rsidRPr="00FC7F2C">
        <w:rPr>
          <w:rFonts w:ascii="Arial" w:hAnsi="Arial"/>
          <w:b/>
          <w:bCs/>
          <w:sz w:val="20"/>
          <w:lang w:val="en-US"/>
        </w:rPr>
        <w:t>attachment 1</w:t>
      </w:r>
      <w:r w:rsidRPr="00FC7F2C">
        <w:rPr>
          <w:rFonts w:ascii="Arial" w:hAnsi="Arial"/>
          <w:sz w:val="20"/>
          <w:lang w:val="en-US"/>
        </w:rPr>
        <w:t>). Looking specifically at EU closing prices, another study says: “(court) decisions set a high bar for database protection in EU member states. It is unlikely that any extraction of closing prices from a stock exchange site will infringe rights under the EU Directive and applicable domestic legislation because:</w:t>
      </w:r>
    </w:p>
    <w:p w14:paraId="2775AB56" w14:textId="77777777" w:rsidR="00FC7F2C" w:rsidRPr="00FC7F2C" w:rsidRDefault="00FC7F2C" w:rsidP="00FC7F2C">
      <w:pPr>
        <w:pStyle w:val="NormalWeb"/>
        <w:numPr>
          <w:ilvl w:val="0"/>
          <w:numId w:val="50"/>
        </w:numPr>
        <w:spacing w:before="240" w:after="240"/>
        <w:rPr>
          <w:rFonts w:ascii="Arial" w:hAnsi="Arial"/>
          <w:sz w:val="20"/>
          <w:lang w:val="en-US"/>
        </w:rPr>
      </w:pPr>
      <w:r w:rsidRPr="00FC7F2C">
        <w:rPr>
          <w:rFonts w:ascii="Arial" w:hAnsi="Arial"/>
          <w:sz w:val="20"/>
          <w:lang w:val="en-US"/>
        </w:rPr>
        <w:t>There is no originality in the selection and arrangement of closing price data in any stock exchange database.</w:t>
      </w:r>
    </w:p>
    <w:p w14:paraId="683ACDFE" w14:textId="77777777" w:rsidR="00FC7F2C" w:rsidRPr="00FC7F2C" w:rsidRDefault="00FC7F2C" w:rsidP="00FC7F2C">
      <w:pPr>
        <w:pStyle w:val="NormalWeb"/>
        <w:numPr>
          <w:ilvl w:val="0"/>
          <w:numId w:val="50"/>
        </w:numPr>
        <w:spacing w:before="240" w:after="240"/>
        <w:rPr>
          <w:rFonts w:ascii="Arial" w:hAnsi="Arial"/>
          <w:sz w:val="20"/>
          <w:lang w:val="en-US"/>
        </w:rPr>
      </w:pPr>
      <w:r w:rsidRPr="00FC7F2C">
        <w:rPr>
          <w:rFonts w:ascii="Arial" w:hAnsi="Arial"/>
          <w:sz w:val="20"/>
          <w:lang w:val="en-US"/>
        </w:rPr>
        <w:t>Only minimal investment is incurred in identifying and obtaining closing price data, and any subsequent compilation and related technology investments are irrelevant.</w:t>
      </w:r>
    </w:p>
    <w:p w14:paraId="32FD7B9D" w14:textId="77777777" w:rsidR="00FC7F2C" w:rsidRPr="00FC7F2C" w:rsidRDefault="00FC7F2C" w:rsidP="00FC7F2C">
      <w:pPr>
        <w:pStyle w:val="NormalWeb"/>
        <w:numPr>
          <w:ilvl w:val="0"/>
          <w:numId w:val="50"/>
        </w:numPr>
        <w:spacing w:before="240" w:after="240"/>
        <w:rPr>
          <w:rFonts w:ascii="Arial" w:hAnsi="Arial"/>
          <w:sz w:val="20"/>
          <w:lang w:val="en-US"/>
        </w:rPr>
      </w:pPr>
      <w:r w:rsidRPr="00FC7F2C">
        <w:rPr>
          <w:rFonts w:ascii="Arial" w:hAnsi="Arial"/>
          <w:sz w:val="20"/>
          <w:lang w:val="en-US"/>
        </w:rPr>
        <w:t xml:space="preserve">Dissemination of closing prices is an activity undertaken primarily to meet the exchange's core mandate, and that makes it unlikely that the investment tests for database protection can be sustained. </w:t>
      </w:r>
    </w:p>
    <w:p w14:paraId="417C16EB" w14:textId="77777777" w:rsidR="00FC7F2C" w:rsidRPr="00FC7F2C" w:rsidRDefault="00FC7F2C" w:rsidP="00FC7F2C">
      <w:pPr>
        <w:pStyle w:val="NormalWeb"/>
        <w:numPr>
          <w:ilvl w:val="0"/>
          <w:numId w:val="50"/>
        </w:numPr>
        <w:spacing w:before="240" w:after="240"/>
        <w:rPr>
          <w:rFonts w:ascii="Arial" w:hAnsi="Arial"/>
          <w:sz w:val="20"/>
          <w:lang w:val="en-US"/>
        </w:rPr>
      </w:pPr>
      <w:r w:rsidRPr="00FC7F2C">
        <w:rPr>
          <w:rFonts w:ascii="Arial" w:hAnsi="Arial"/>
          <w:sz w:val="20"/>
          <w:lang w:val="en-US"/>
        </w:rPr>
        <w:lastRenderedPageBreak/>
        <w:t xml:space="preserve">The sui generis database right can only be enforced when unauthorized extraction and redistribution seriously prejudice the exchange's investment, but the investment. in a content licensing business operated by an exchange in addition to its core mandate is not relevant to that determination”, cf. EDI Closing Prices and Other Stock Exchange Data: Copyright and Competition Law Issues </w:t>
      </w:r>
      <w:r w:rsidRPr="00FC7F2C">
        <w:rPr>
          <w:rFonts w:ascii="Arial" w:hAnsi="Arial"/>
          <w:b/>
          <w:bCs/>
          <w:sz w:val="20"/>
          <w:lang w:val="en-US"/>
        </w:rPr>
        <w:t>(attachment 2</w:t>
      </w:r>
      <w:r w:rsidRPr="00FC7F2C">
        <w:rPr>
          <w:rFonts w:ascii="Arial" w:hAnsi="Arial"/>
          <w:sz w:val="20"/>
          <w:lang w:val="en-US"/>
        </w:rPr>
        <w:t xml:space="preserve">). </w:t>
      </w:r>
    </w:p>
    <w:p w14:paraId="508809E4"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A similar assessment should apply to the EU based contributor databases. It also needs to be considered that all data contributors are required by law to deliver the required market and reference data for free to the CTP. This rule should not be impaired by IP right claims of the data contributors to the CTPs.</w:t>
      </w:r>
    </w:p>
    <w:p w14:paraId="0DF04579" w14:textId="77777777" w:rsidR="00FC7F2C" w:rsidRPr="00FC7F2C" w:rsidRDefault="00FC7F2C" w:rsidP="00FC7F2C">
      <w:pPr>
        <w:pStyle w:val="NormalWeb"/>
        <w:spacing w:before="240" w:after="240"/>
        <w:rPr>
          <w:rFonts w:ascii="Arial" w:hAnsi="Arial"/>
          <w:sz w:val="20"/>
          <w:lang w:val="en-US"/>
        </w:rPr>
      </w:pPr>
      <w:r w:rsidRPr="00FC7F2C">
        <w:rPr>
          <w:rFonts w:ascii="Arial" w:hAnsi="Arial"/>
          <w:sz w:val="20"/>
          <w:lang w:val="en-US"/>
        </w:rPr>
        <w:t>Finally, any value added services of the CTP such as index production ( EU all shares index) or providing in depth liquidity and market research which are clearly separate from the core mandate of CTPs to receive, consolidate and disseminate, applicable, pre-trade and post-trade data for shares and ETFs and post-trade data for bonds and OTC derivatives should be priced and licensed in a similar way like the CTP core service. From our point of view variations of the legally required CTP services, e.g., labelled descriptions of bonds or making data available on mobile phone are part of the core service to receive, consolidate and disseminate trade data, and therefore should not be priced separately.</w:t>
      </w:r>
    </w:p>
    <w:p w14:paraId="55A5FE09" w14:textId="77777777" w:rsidR="00FC7F2C" w:rsidRPr="00FC7F2C" w:rsidRDefault="00FC7F2C" w:rsidP="00FC7F2C">
      <w:pPr>
        <w:pStyle w:val="NormalWeb"/>
        <w:spacing w:before="240" w:beforeAutospacing="0" w:after="240" w:afterAutospacing="0"/>
        <w:rPr>
          <w:rFonts w:ascii="Arial" w:hAnsi="Arial"/>
          <w:sz w:val="20"/>
          <w:lang w:val="en-US"/>
        </w:rPr>
      </w:pPr>
      <w:r w:rsidRPr="00FC7F2C">
        <w:rPr>
          <w:rFonts w:ascii="Arial" w:hAnsi="Arial"/>
          <w:sz w:val="20"/>
          <w:lang w:val="en-US"/>
        </w:rPr>
        <w:t xml:space="preserve">Regarding redistribution of market data, the number of professional clients shall be determined only based on the legal entity using the data. To the extent that a legal entity is redistributing the data it needs to disclose the names or number of the legal entities it is redistributing the data to in order to enable the market data provider to license these legal entities directly. To the extent that a legal entity is redistributing the data, and it elects to disclose only the number of the legal entities it is redistributing the data to, the redistribution legal entity must take out the required number of licenses for these legal entities. The disclosure of the number of non-professional clients to which a professional client is redistributing data can be based on a reasonable estimate.  Basing the professional user numbers on the number of legal entities using the data provides for an easy to administer and fair system of cost attribution as larger groups with multiple legal entities pay more than small groups with a single or small number of legal entities. By identifying the professional users with the LEI, there is no argument on whether a certain department or other unit </w:t>
      </w:r>
      <w:proofErr w:type="spellStart"/>
      <w:r w:rsidRPr="00FC7F2C">
        <w:rPr>
          <w:rFonts w:ascii="Arial" w:hAnsi="Arial"/>
          <w:sz w:val="20"/>
          <w:lang w:val="en-US"/>
        </w:rPr>
        <w:t>f</w:t>
      </w:r>
      <w:proofErr w:type="spellEnd"/>
      <w:r w:rsidRPr="00FC7F2C">
        <w:rPr>
          <w:rFonts w:ascii="Arial" w:hAnsi="Arial"/>
          <w:sz w:val="20"/>
          <w:lang w:val="en-US"/>
        </w:rPr>
        <w:t xml:space="preserve"> a group a legal entity is or not. For non-professional clients a reasonable fact-based estimate of the number of data users should be sufficient. Establishing the exact number of natural person users is a considerable and in part futile effort because of the volatility of the numbers as well as administrative hurdles (GDPR / no data source on the number of TV viewers watching on screen price feeds). Already the establishment of the number of natural person users within legal entities for the purposes of calculating today’s display user licenses is a nightmare as evidenced by the administration of e.g. Bloomberg user </w:t>
      </w:r>
      <w:proofErr w:type="spellStart"/>
      <w:r w:rsidRPr="00FC7F2C">
        <w:rPr>
          <w:rFonts w:ascii="Arial" w:hAnsi="Arial"/>
          <w:sz w:val="20"/>
          <w:lang w:val="en-US"/>
        </w:rPr>
        <w:t>iDs</w:t>
      </w:r>
      <w:proofErr w:type="spellEnd"/>
      <w:r w:rsidRPr="00FC7F2C">
        <w:rPr>
          <w:rFonts w:ascii="Arial" w:hAnsi="Arial"/>
          <w:sz w:val="20"/>
          <w:lang w:val="en-US"/>
        </w:rPr>
        <w:t>.</w:t>
      </w:r>
    </w:p>
    <w:permEnd w:id="13111793"/>
    <w:p w14:paraId="098F25C9" w14:textId="7F37B669" w:rsidR="009041BC" w:rsidRDefault="009041BC" w:rsidP="009041BC">
      <w:pPr>
        <w:spacing w:after="0"/>
      </w:pPr>
      <w:r>
        <w:t>&lt;ESMA_QUESTION_</w:t>
      </w:r>
      <w:r w:rsidR="006E2953">
        <w:t>CP2</w:t>
      </w:r>
      <w:r>
        <w:t>_5</w:t>
      </w:r>
      <w:r w:rsidR="000F4FB3">
        <w:t>6</w:t>
      </w:r>
      <w:r>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4169B959" w14:textId="77777777" w:rsidR="009041BC" w:rsidRDefault="009041BC" w:rsidP="009041BC">
      <w:pPr>
        <w:spacing w:after="0"/>
      </w:pPr>
      <w:permStart w:id="520315500" w:edGrp="everyone"/>
      <w:r>
        <w:lastRenderedPageBreak/>
        <w:t>TYPE YOUR TEXT HERE</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387307F3" w14:textId="77777777" w:rsidR="009041BC" w:rsidRDefault="009041BC" w:rsidP="009041BC">
      <w:pPr>
        <w:spacing w:after="0"/>
      </w:pPr>
      <w:permStart w:id="1938057666" w:edGrp="everyone"/>
      <w:r>
        <w:t>TYPE YOUR TEXT HERE</w:t>
      </w: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0D6298A5" w14:textId="77777777" w:rsidR="001972B2" w:rsidRPr="001972B2" w:rsidRDefault="001972B2" w:rsidP="001972B2">
      <w:pPr>
        <w:pStyle w:val="NormalWeb"/>
        <w:spacing w:before="240" w:after="240"/>
        <w:rPr>
          <w:rFonts w:ascii="Arial" w:hAnsi="Arial"/>
          <w:sz w:val="20"/>
          <w:lang w:val="en-US"/>
        </w:rPr>
      </w:pPr>
      <w:permStart w:id="220012522" w:edGrp="everyone"/>
      <w:r w:rsidRPr="001972B2">
        <w:rPr>
          <w:rFonts w:ascii="Arial" w:hAnsi="Arial"/>
          <w:sz w:val="20"/>
          <w:lang w:val="en-US"/>
        </w:rPr>
        <w:t xml:space="preserve">Beyond Art 27da (2) Art 27h (f) </w:t>
      </w:r>
      <w:proofErr w:type="spellStart"/>
      <w:r w:rsidRPr="001972B2">
        <w:rPr>
          <w:rFonts w:ascii="Arial" w:hAnsi="Arial"/>
          <w:sz w:val="20"/>
          <w:lang w:val="en-US"/>
        </w:rPr>
        <w:t>MiFIR</w:t>
      </w:r>
      <w:proofErr w:type="spellEnd"/>
      <w:r w:rsidRPr="001972B2">
        <w:rPr>
          <w:rFonts w:ascii="Arial" w:hAnsi="Arial"/>
          <w:sz w:val="20"/>
          <w:lang w:val="en-US"/>
        </w:rPr>
        <w:t xml:space="preserve"> requires CTP to have systems in place that can effectively check the completeness of the data provided, identify obvious errors, and request the re-submission of data. An important part of data quality will be standardization of the post trade bond tape will be using the FIX Trading Community’s “MMT” typography. The importance of accurately identifying addressable liquidity and accurately showing what has traded, with no duplications or omissions is critical in reducing systemic market risk. Asset managers use this data to calculate liquidity and calculations, and it is essential this data is correct.  We ask ESMA to consider only tender bids which indeed ensure a focus of the CTP on improving data quality by additional voluntary measures. The GLEIF offers insights how such a data quality program could look like at  </w:t>
      </w:r>
    </w:p>
    <w:p w14:paraId="1A86A2B9" w14:textId="77777777" w:rsidR="001972B2" w:rsidRPr="001972B2" w:rsidRDefault="00000000" w:rsidP="001972B2">
      <w:pPr>
        <w:pStyle w:val="NormalWeb"/>
        <w:spacing w:before="240" w:after="240"/>
        <w:rPr>
          <w:rFonts w:ascii="Arial" w:hAnsi="Arial"/>
          <w:sz w:val="20"/>
          <w:lang w:val="en-US"/>
        </w:rPr>
      </w:pPr>
      <w:hyperlink r:id="rId29" w:history="1">
        <w:r w:rsidR="001972B2" w:rsidRPr="001972B2">
          <w:rPr>
            <w:rStyle w:val="Hyperlink"/>
            <w:rFonts w:ascii="Arial" w:hAnsi="Arial"/>
            <w:sz w:val="20"/>
            <w:lang w:val="en-US"/>
          </w:rPr>
          <w:t>https://www.gleif.org/en/lei-data/gleif-data-quality-management/proactive-management</w:t>
        </w:r>
      </w:hyperlink>
      <w:r w:rsidR="001972B2" w:rsidRPr="001972B2">
        <w:rPr>
          <w:rFonts w:ascii="Arial" w:hAnsi="Arial"/>
          <w:sz w:val="20"/>
          <w:lang w:val="en-US"/>
        </w:rPr>
        <w:t xml:space="preserve">  . </w:t>
      </w:r>
    </w:p>
    <w:p w14:paraId="3A1D5033" w14:textId="77777777" w:rsidR="001972B2" w:rsidRPr="001972B2" w:rsidRDefault="001972B2" w:rsidP="001972B2">
      <w:pPr>
        <w:pStyle w:val="NormalWeb"/>
        <w:spacing w:before="240" w:after="240"/>
        <w:rPr>
          <w:rFonts w:ascii="Arial" w:hAnsi="Arial"/>
          <w:sz w:val="20"/>
          <w:lang w:val="en-US"/>
        </w:rPr>
      </w:pPr>
      <w:r w:rsidRPr="001972B2">
        <w:rPr>
          <w:rFonts w:ascii="Arial" w:hAnsi="Arial"/>
          <w:sz w:val="20"/>
          <w:lang w:val="en-US"/>
        </w:rPr>
        <w:t xml:space="preserve">For example, the GLEIF publishes monthly the following data quality reports on the overall level of data quality achieved in the Global LEI System as well as data contributors (LEI issuer) data quality reports: which analyze the level of data quality achieved by the individual LEI issuing organizations. </w:t>
      </w:r>
    </w:p>
    <w:p w14:paraId="119A88D3" w14:textId="77777777" w:rsidR="001972B2" w:rsidRPr="001972B2" w:rsidRDefault="001972B2" w:rsidP="001972B2">
      <w:pPr>
        <w:pStyle w:val="NormalWeb"/>
        <w:spacing w:before="240" w:after="240"/>
        <w:rPr>
          <w:rFonts w:ascii="Arial" w:hAnsi="Arial"/>
          <w:sz w:val="20"/>
          <w:lang w:val="en-US"/>
        </w:rPr>
      </w:pPr>
      <w:r w:rsidRPr="001972B2">
        <w:rPr>
          <w:rFonts w:ascii="Arial" w:hAnsi="Arial"/>
          <w:sz w:val="20"/>
          <w:lang w:val="en-US"/>
        </w:rPr>
        <w:t>https://www.gleif.org/en/lei-data/gleif-data-quality-management/quality-reports .</w:t>
      </w:r>
    </w:p>
    <w:p w14:paraId="707FC763" w14:textId="77777777" w:rsidR="001972B2" w:rsidRPr="001972B2" w:rsidRDefault="001972B2" w:rsidP="001972B2">
      <w:pPr>
        <w:pStyle w:val="NormalWeb"/>
        <w:spacing w:before="240" w:after="240"/>
        <w:rPr>
          <w:rFonts w:ascii="Arial" w:hAnsi="Arial"/>
          <w:sz w:val="20"/>
          <w:lang w:val="en-US"/>
        </w:rPr>
      </w:pPr>
      <w:r w:rsidRPr="001972B2">
        <w:rPr>
          <w:rFonts w:ascii="Arial" w:hAnsi="Arial"/>
          <w:sz w:val="20"/>
          <w:lang w:val="en-US"/>
        </w:rPr>
        <w:t xml:space="preserve">The same way as GLEIF the CTP should regularly publish reports on the data quality of the various data contributors to increase public pressure on them to improve data quality at each contributor. Additionally, both the obligatory (equity and ETF CTP) and voluntary (Bond CTP) revenue distribution schemes should exclude any data contributor with identified data quality issues form receiving any part in the CTP revenues. </w:t>
      </w:r>
    </w:p>
    <w:p w14:paraId="71111EC4" w14:textId="77777777" w:rsidR="001972B2" w:rsidRPr="001972B2" w:rsidRDefault="001972B2" w:rsidP="001972B2">
      <w:pPr>
        <w:pStyle w:val="NormalWeb"/>
        <w:spacing w:before="240" w:after="240"/>
        <w:rPr>
          <w:rFonts w:ascii="Arial" w:hAnsi="Arial"/>
          <w:sz w:val="20"/>
          <w:lang w:val="en-US"/>
        </w:rPr>
      </w:pPr>
      <w:r w:rsidRPr="001972B2">
        <w:rPr>
          <w:rFonts w:ascii="Arial" w:hAnsi="Arial"/>
          <w:sz w:val="20"/>
          <w:lang w:val="en-US"/>
        </w:rPr>
        <w:lastRenderedPageBreak/>
        <w:t xml:space="preserve">Especially the bond CTP needs to ensure that SIs and investment firms improve today’s still bad data quality of bond data. The data issues associated with bond data have been identified and described in sufficient detail to address them in general terms in six FINBOURNE CTP white papers. </w:t>
      </w:r>
    </w:p>
    <w:p w14:paraId="38D64482" w14:textId="77777777" w:rsidR="001972B2" w:rsidRPr="001972B2" w:rsidRDefault="00000000" w:rsidP="001972B2">
      <w:pPr>
        <w:pStyle w:val="NormalWeb"/>
        <w:spacing w:before="240" w:after="240"/>
        <w:rPr>
          <w:rFonts w:ascii="Arial" w:hAnsi="Arial"/>
          <w:sz w:val="20"/>
          <w:lang w:val="en-US"/>
        </w:rPr>
      </w:pPr>
      <w:hyperlink r:id="rId30" w:history="1">
        <w:r w:rsidR="001972B2" w:rsidRPr="001972B2">
          <w:rPr>
            <w:rStyle w:val="Hyperlink"/>
            <w:rFonts w:ascii="Arial" w:hAnsi="Arial"/>
            <w:sz w:val="20"/>
            <w:lang w:val="en-US"/>
          </w:rPr>
          <w:t>https://www.finbourne.com/insights/category/reports-and-whitepapers</w:t>
        </w:r>
      </w:hyperlink>
      <w:r w:rsidR="001972B2" w:rsidRPr="001972B2">
        <w:rPr>
          <w:rFonts w:ascii="Arial" w:hAnsi="Arial"/>
          <w:sz w:val="20"/>
          <w:lang w:val="en-US"/>
        </w:rPr>
        <w:t xml:space="preserve"> </w:t>
      </w:r>
    </w:p>
    <w:p w14:paraId="0F0EFA15" w14:textId="77777777" w:rsidR="001972B2" w:rsidRPr="001972B2" w:rsidRDefault="001972B2" w:rsidP="001972B2">
      <w:pPr>
        <w:pStyle w:val="NormalWeb"/>
        <w:spacing w:before="240" w:beforeAutospacing="0" w:after="240" w:afterAutospacing="0"/>
        <w:rPr>
          <w:rFonts w:ascii="Arial" w:hAnsi="Arial"/>
          <w:sz w:val="20"/>
          <w:lang w:val="en-US"/>
        </w:rPr>
      </w:pPr>
      <w:r w:rsidRPr="001972B2">
        <w:rPr>
          <w:rFonts w:ascii="Arial" w:hAnsi="Arial"/>
          <w:sz w:val="20"/>
          <w:lang w:val="en-US"/>
        </w:rPr>
        <w:t xml:space="preserve">Furthermore, CTPs shall be encouraged to provide for a Data Challenge Facility that provides any user of CTP data with the opportunity to substantiate doubts regarding the integrity or the accuracy and completeness of the CTP data. It should also allow for the indication of possible duplicate entries or any lack of timely response (deferrals) similar to the GLEIF challenge facility existing already today. </w:t>
      </w:r>
    </w:p>
    <w:p w14:paraId="4C9CBCB6" w14:textId="77777777" w:rsidR="001972B2" w:rsidRPr="001972B2" w:rsidRDefault="00000000" w:rsidP="001972B2">
      <w:pPr>
        <w:pStyle w:val="NormalWeb"/>
        <w:spacing w:before="240" w:beforeAutospacing="0" w:after="240" w:afterAutospacing="0"/>
        <w:rPr>
          <w:rFonts w:ascii="Arial" w:hAnsi="Arial"/>
          <w:sz w:val="20"/>
          <w:lang w:val="en-US"/>
        </w:rPr>
      </w:pPr>
      <w:hyperlink r:id="rId31" w:history="1">
        <w:r w:rsidR="001972B2" w:rsidRPr="001972B2">
          <w:rPr>
            <w:rStyle w:val="Hyperlink"/>
            <w:lang w:val="en-US"/>
          </w:rPr>
          <w:t>https://www.gleif.org/en/lei-data/gleif-data-quality-management/challenge-lei-data#</w:t>
        </w:r>
      </w:hyperlink>
    </w:p>
    <w:p w14:paraId="34007E17" w14:textId="77777777" w:rsidR="001972B2" w:rsidRPr="009B52F2" w:rsidRDefault="001972B2" w:rsidP="001972B2">
      <w:pPr>
        <w:rPr>
          <w:rFonts w:eastAsia="Times New Roman"/>
          <w:sz w:val="20"/>
          <w:lang w:eastAsia="en-GB"/>
        </w:rPr>
      </w:pPr>
      <w:r w:rsidRPr="009B52F2">
        <w:rPr>
          <w:rFonts w:eastAsia="Times New Roman"/>
          <w:sz w:val="20"/>
          <w:lang w:eastAsia="en-GB"/>
        </w:rPr>
        <w:t>Please refer</w:t>
      </w:r>
      <w:r>
        <w:rPr>
          <w:rFonts w:eastAsia="Times New Roman"/>
          <w:sz w:val="20"/>
          <w:lang w:eastAsia="en-GB"/>
        </w:rPr>
        <w:t xml:space="preserve"> also </w:t>
      </w:r>
      <w:r w:rsidRPr="009B52F2">
        <w:rPr>
          <w:rFonts w:eastAsia="Times New Roman"/>
          <w:sz w:val="20"/>
          <w:lang w:eastAsia="en-GB"/>
        </w:rPr>
        <w:t xml:space="preserve"> to our answers above</w:t>
      </w:r>
      <w:r>
        <w:rPr>
          <w:rFonts w:eastAsia="Times New Roman"/>
          <w:sz w:val="20"/>
          <w:lang w:eastAsia="en-GB"/>
        </w:rPr>
        <w:t xml:space="preserve"> </w:t>
      </w:r>
      <w:r w:rsidRPr="009B52F2">
        <w:rPr>
          <w:rFonts w:eastAsia="Times New Roman"/>
          <w:sz w:val="20"/>
          <w:lang w:eastAsia="en-GB"/>
        </w:rPr>
        <w:t xml:space="preserve"> for the revenue sharing system for the shares and ETF CTP according to Art 27h (5) </w:t>
      </w:r>
      <w:proofErr w:type="spellStart"/>
      <w:r w:rsidRPr="009B52F2">
        <w:rPr>
          <w:rFonts w:eastAsia="Times New Roman"/>
          <w:sz w:val="20"/>
          <w:lang w:eastAsia="en-GB"/>
        </w:rPr>
        <w:t>MiFIR</w:t>
      </w:r>
      <w:proofErr w:type="spellEnd"/>
      <w:r w:rsidRPr="009B52F2">
        <w:rPr>
          <w:rFonts w:eastAsia="Times New Roman"/>
          <w:sz w:val="20"/>
          <w:lang w:eastAsia="en-GB"/>
        </w:rPr>
        <w:t xml:space="preserve">. We urge ESMA not to support tenders which require overly complicated revenue distribution schemes which may be based on the value created by the data user. We are specifically concerned by </w:t>
      </w:r>
      <w:r>
        <w:rPr>
          <w:rFonts w:eastAsia="Times New Roman"/>
          <w:sz w:val="20"/>
          <w:lang w:eastAsia="en-GB"/>
        </w:rPr>
        <w:t xml:space="preserve">requests of some market participants </w:t>
      </w:r>
      <w:r w:rsidRPr="009B52F2">
        <w:rPr>
          <w:rFonts w:eastAsia="Times New Roman"/>
          <w:sz w:val="20"/>
          <w:lang w:eastAsia="en-GB"/>
        </w:rPr>
        <w:t xml:space="preserve">in favour of “value creation recognition” revenue sharing schemes at the </w:t>
      </w:r>
      <w:r>
        <w:rPr>
          <w:rFonts w:eastAsia="Times New Roman"/>
          <w:sz w:val="20"/>
          <w:lang w:eastAsia="en-GB"/>
        </w:rPr>
        <w:t xml:space="preserve">ESMA </w:t>
      </w:r>
      <w:r w:rsidRPr="009B52F2">
        <w:rPr>
          <w:rFonts w:eastAsia="Times New Roman"/>
          <w:sz w:val="20"/>
          <w:lang w:eastAsia="en-GB"/>
        </w:rPr>
        <w:t xml:space="preserve">workshop. </w:t>
      </w:r>
    </w:p>
    <w:permEnd w:id="220012522"/>
    <w:p w14:paraId="30D63DFA" w14:textId="1A49219C"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t>&lt;ESMA_QUESTION_</w:t>
      </w:r>
      <w:r w:rsidR="006E2953">
        <w:t>CP2</w:t>
      </w:r>
      <w:r>
        <w:t>_</w:t>
      </w:r>
      <w:r w:rsidR="000F4FB3">
        <w:t>60</w:t>
      </w:r>
      <w:r>
        <w:t>&gt;</w:t>
      </w:r>
    </w:p>
    <w:p w14:paraId="324980FE" w14:textId="77777777" w:rsidR="001776A2" w:rsidRPr="001776A2" w:rsidRDefault="001776A2" w:rsidP="001776A2">
      <w:pPr>
        <w:pStyle w:val="NormalWeb"/>
        <w:spacing w:before="240" w:beforeAutospacing="0" w:after="240" w:afterAutospacing="0"/>
        <w:ind w:left="284"/>
        <w:rPr>
          <w:rFonts w:ascii="Arial" w:hAnsi="Arial"/>
          <w:sz w:val="20"/>
          <w:lang w:val="en-US"/>
        </w:rPr>
      </w:pPr>
      <w:permStart w:id="917596681" w:edGrp="everyone"/>
      <w:r w:rsidRPr="001776A2">
        <w:rPr>
          <w:rFonts w:ascii="Arial" w:hAnsi="Arial"/>
          <w:sz w:val="20"/>
          <w:lang w:val="en-US"/>
        </w:rPr>
        <w:t>Yes, if the additional criteria mentioned in our answers above are considered. The CTP should provide for both display / GUI i.e., human on screen usage of CTP data as well as non-display / API i.e., computer to computer data feeds to the user company. On operational and cyber reliability, it should be sufficient to state that the CTP is governed by DORA as any other ICT provider. It may be that the CTP itself could be deemed a critical ICT provider which would increase the administrative and financial burden and put the CTP under DORA supervision. On the other hand, each CTP user needs to decide whether the CTP ICT service used is “important” for the firm concerned or not. We can see a situation where firms will say that the CTP is used only as an add-on to other data providers and therefore is not considered as providing an “important” function under DORA. This decision will reduce the administrative burden in the user firm side.</w:t>
      </w:r>
    </w:p>
    <w:permEnd w:id="917596681"/>
    <w:p w14:paraId="733787C5" w14:textId="5843A69A"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lastRenderedPageBreak/>
        <w:t>&lt;ESMA_QUESTION_</w:t>
      </w:r>
      <w:r w:rsidR="006E2953">
        <w:t>CP2</w:t>
      </w:r>
      <w:r>
        <w:t>_</w:t>
      </w:r>
      <w:r w:rsidR="00346216">
        <w:t>61</w:t>
      </w:r>
      <w:r>
        <w:t>&gt;</w:t>
      </w:r>
    </w:p>
    <w:p w14:paraId="0B82AB18" w14:textId="77777777" w:rsidR="00657985" w:rsidRDefault="00657985" w:rsidP="00657985">
      <w:pPr>
        <w:spacing w:after="0"/>
      </w:pPr>
      <w:permStart w:id="1352533797" w:edGrp="everyone"/>
      <w:r>
        <w:t>TYPE YOUR TEXT HERE</w:t>
      </w:r>
    </w:p>
    <w:permEnd w:id="1352533797"/>
    <w:p w14:paraId="2EEA7742" w14:textId="0F84BF88" w:rsidR="00657985" w:rsidRDefault="00657985" w:rsidP="00657985">
      <w:pPr>
        <w:spacing w:after="0"/>
      </w:pPr>
      <w:r>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3FA40C41" w14:textId="77777777" w:rsidR="00657985" w:rsidRDefault="00657985" w:rsidP="00657985">
      <w:pPr>
        <w:spacing w:after="0"/>
      </w:pPr>
      <w:permStart w:id="1870948188" w:edGrp="everyone"/>
      <w:r>
        <w:t>TYPE YOUR TEXT HERE</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7777777" w:rsidR="008B11F9" w:rsidRDefault="008B11F9" w:rsidP="008B11F9">
      <w:pPr>
        <w:spacing w:after="0"/>
      </w:pPr>
      <w:permStart w:id="1105074338" w:edGrp="everyone"/>
      <w:r>
        <w:t>TYPE YOUR TEXT HERE</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1F4FCCEF" w14:textId="77777777" w:rsidR="008B11F9" w:rsidRDefault="008B11F9" w:rsidP="008B11F9">
      <w:pPr>
        <w:spacing w:after="0"/>
      </w:pPr>
      <w:permStart w:id="792227094" w:edGrp="everyone"/>
      <w:r>
        <w:t>TYPE YOUR TEXT HERE</w:t>
      </w:r>
    </w:p>
    <w:permEnd w:id="792227094"/>
    <w:p w14:paraId="5375B86D" w14:textId="073A486D" w:rsidR="008B11F9" w:rsidRDefault="008B11F9" w:rsidP="008B11F9">
      <w:pPr>
        <w:spacing w:after="0"/>
      </w:pPr>
      <w:r>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7CC1830F" w14:textId="77777777" w:rsidR="008B11F9" w:rsidRDefault="008B11F9" w:rsidP="008B11F9">
      <w:pPr>
        <w:spacing w:after="0"/>
      </w:pPr>
      <w:permStart w:id="1040075151" w:edGrp="everyone"/>
      <w:r>
        <w:t>TYPE YOUR TEXT HERE</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5B3E6F8D" w14:textId="77777777" w:rsidR="008B11F9" w:rsidRDefault="008B11F9" w:rsidP="008B11F9">
      <w:pPr>
        <w:spacing w:after="0"/>
      </w:pPr>
      <w:permStart w:id="784287202" w:edGrp="everyone"/>
      <w:r>
        <w:t>TYPE YOUR TEXT HERE</w:t>
      </w:r>
    </w:p>
    <w:permEnd w:id="784287202"/>
    <w:p w14:paraId="054A56E9" w14:textId="314E24D6"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5A3E3CF8" w14:textId="77777777" w:rsidR="008B11F9" w:rsidRDefault="008B11F9" w:rsidP="008B11F9">
      <w:pPr>
        <w:spacing w:after="0"/>
      </w:pPr>
      <w:permStart w:id="1171325499" w:edGrp="everyone"/>
      <w:r>
        <w:t>TYPE YOUR TEXT HERE</w:t>
      </w:r>
    </w:p>
    <w:permEnd w:id="1171325499"/>
    <w:p w14:paraId="20B5CC7D" w14:textId="7D1F26D3"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t>&lt;ESMA_QUESTION_</w:t>
      </w:r>
      <w:r w:rsidR="006E2953">
        <w:t>CP2</w:t>
      </w:r>
      <w:r>
        <w:t>_6</w:t>
      </w:r>
      <w:r w:rsidR="00087477">
        <w:t>8</w:t>
      </w:r>
      <w:r>
        <w:t>&gt;</w:t>
      </w:r>
    </w:p>
    <w:p w14:paraId="39C51970" w14:textId="77777777" w:rsidR="008B11F9" w:rsidRDefault="008B11F9" w:rsidP="008B11F9">
      <w:pPr>
        <w:spacing w:after="0"/>
      </w:pPr>
      <w:permStart w:id="1225813958" w:edGrp="everyone"/>
      <w:r>
        <w:t>TYPE YOUR TEXT HERE</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7CA15C12" w14:textId="77777777" w:rsidR="008B11F9" w:rsidRDefault="008B11F9" w:rsidP="008B11F9">
      <w:pPr>
        <w:spacing w:after="0"/>
      </w:pPr>
      <w:permStart w:id="1143500278" w:edGrp="everyone"/>
      <w:r>
        <w:t>TYPE YOUR TEXT HERE</w:t>
      </w:r>
    </w:p>
    <w:permEnd w:id="1143500278"/>
    <w:p w14:paraId="55561766" w14:textId="3598D469"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5698DFD" w14:textId="77777777" w:rsidR="009F4240" w:rsidRDefault="009F4240" w:rsidP="009F4240">
      <w:pPr>
        <w:spacing w:after="0"/>
      </w:pPr>
      <w:permStart w:id="1807570808" w:edGrp="everyone"/>
      <w:r>
        <w:t>TYPE YOUR TEXT HERE</w:t>
      </w:r>
    </w:p>
    <w:permEnd w:id="1807570808"/>
    <w:p w14:paraId="5D78D87B" w14:textId="1104FDE5"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C67CF" w14:textId="77777777" w:rsidR="00B3095C" w:rsidRDefault="00B3095C" w:rsidP="00F716D4">
      <w:r>
        <w:separator/>
      </w:r>
    </w:p>
    <w:p w14:paraId="3497277F" w14:textId="77777777" w:rsidR="00B3095C" w:rsidRDefault="00B3095C" w:rsidP="00F716D4"/>
  </w:endnote>
  <w:endnote w:type="continuationSeparator" w:id="0">
    <w:p w14:paraId="2CF06122" w14:textId="77777777" w:rsidR="00B3095C" w:rsidRDefault="00B3095C" w:rsidP="00F716D4">
      <w:r>
        <w:continuationSeparator/>
      </w:r>
    </w:p>
    <w:p w14:paraId="1CCB1053" w14:textId="77777777" w:rsidR="00B3095C" w:rsidRDefault="00B3095C" w:rsidP="00F716D4"/>
  </w:endnote>
  <w:endnote w:type="continuationNotice" w:id="1">
    <w:p w14:paraId="24705C65" w14:textId="77777777" w:rsidR="00B3095C" w:rsidRDefault="00B3095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18044" w14:textId="77777777" w:rsidR="00B3095C" w:rsidRDefault="00B3095C" w:rsidP="00F716D4">
      <w:r>
        <w:separator/>
      </w:r>
    </w:p>
    <w:p w14:paraId="053281C8" w14:textId="77777777" w:rsidR="00B3095C" w:rsidRDefault="00B3095C" w:rsidP="00F716D4"/>
  </w:footnote>
  <w:footnote w:type="continuationSeparator" w:id="0">
    <w:p w14:paraId="69528DCD" w14:textId="77777777" w:rsidR="00B3095C" w:rsidRDefault="00B3095C" w:rsidP="00F716D4">
      <w:r>
        <w:continuationSeparator/>
      </w:r>
    </w:p>
    <w:p w14:paraId="1F16E098" w14:textId="77777777" w:rsidR="00B3095C" w:rsidRDefault="00B3095C" w:rsidP="00F716D4"/>
  </w:footnote>
  <w:footnote w:type="continuationNotice" w:id="1">
    <w:p w14:paraId="29A1B7A3" w14:textId="77777777" w:rsidR="00B3095C" w:rsidRDefault="00B3095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4DF47E9"/>
    <w:multiLevelType w:val="hybridMultilevel"/>
    <w:tmpl w:val="0E9A9772"/>
    <w:lvl w:ilvl="0" w:tplc="ACB06F0C">
      <w:start w:val="1"/>
      <w:numFmt w:val="bullet"/>
      <w:lvlText w:val=""/>
      <w:lvlJc w:val="left"/>
      <w:pPr>
        <w:ind w:left="108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C6A1B23"/>
    <w:multiLevelType w:val="hybridMultilevel"/>
    <w:tmpl w:val="04E06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7903E37"/>
    <w:multiLevelType w:val="hybridMultilevel"/>
    <w:tmpl w:val="4F8AE9B6"/>
    <w:lvl w:ilvl="0" w:tplc="7AF2100C">
      <w:start w:val="1"/>
      <w:numFmt w:val="bullet"/>
      <w:lvlText w:val="•"/>
      <w:lvlJc w:val="left"/>
      <w:pPr>
        <w:ind w:left="1069" w:hanging="425"/>
      </w:pPr>
      <w:rPr>
        <w:rFonts w:hint="default"/>
        <w:caps w:val="0"/>
        <w:smallCaps w:val="0"/>
        <w:strike w:val="0"/>
        <w:dstrike w:val="0"/>
        <w:outline w:val="0"/>
        <w:emboss w:val="0"/>
        <w:imprint w:val="0"/>
        <w:color w:val="808080" w:themeColor="background1" w:themeShade="80"/>
        <w:spacing w:val="0"/>
        <w:w w:val="100"/>
        <w:kern w:val="0"/>
        <w:position w:val="0"/>
        <w:sz w:val="24"/>
        <w:szCs w:val="24"/>
        <w:highlight w:val="none"/>
        <w:vertAlign w:val="baseline"/>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A1AEB"/>
    <w:multiLevelType w:val="hybridMultilevel"/>
    <w:tmpl w:val="DD127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7FA0EBE"/>
    <w:multiLevelType w:val="hybridMultilevel"/>
    <w:tmpl w:val="B26AFA3C"/>
    <w:lvl w:ilvl="0" w:tplc="4A4A65DA">
      <w:start w:val="3"/>
      <w:numFmt w:val="bullet"/>
      <w:lvlText w:val="•"/>
      <w:lvlJc w:val="left"/>
      <w:pPr>
        <w:ind w:left="710" w:hanging="710"/>
      </w:pPr>
      <w:rPr>
        <w:rFonts w:ascii="Arial" w:eastAsiaTheme="minorEastAsia"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8F53082"/>
    <w:multiLevelType w:val="hybridMultilevel"/>
    <w:tmpl w:val="4288C8E6"/>
    <w:lvl w:ilvl="0" w:tplc="4A4A65DA">
      <w:start w:val="3"/>
      <w:numFmt w:val="bullet"/>
      <w:lvlText w:val="•"/>
      <w:lvlJc w:val="left"/>
      <w:pPr>
        <w:ind w:left="1430" w:hanging="710"/>
      </w:pPr>
      <w:rPr>
        <w:rFonts w:ascii="Arial" w:eastAsiaTheme="minorEastAsia" w:hAnsi="Arial" w:cs="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7" w15:restartNumberingAfterBreak="0">
    <w:nsid w:val="7DC83888"/>
    <w:multiLevelType w:val="hybridMultilevel"/>
    <w:tmpl w:val="D7C2BEF2"/>
    <w:lvl w:ilvl="0" w:tplc="2000001B">
      <w:start w:val="1"/>
      <w:numFmt w:val="lowerRoman"/>
      <w:lvlText w:val="%1."/>
      <w:lvlJc w:val="right"/>
      <w:pPr>
        <w:ind w:left="3846" w:hanging="360"/>
      </w:pPr>
    </w:lvl>
    <w:lvl w:ilvl="1" w:tplc="20000019" w:tentative="1">
      <w:start w:val="1"/>
      <w:numFmt w:val="lowerLetter"/>
      <w:lvlText w:val="%2."/>
      <w:lvlJc w:val="left"/>
      <w:pPr>
        <w:ind w:left="4566" w:hanging="360"/>
      </w:pPr>
    </w:lvl>
    <w:lvl w:ilvl="2" w:tplc="2000001B" w:tentative="1">
      <w:start w:val="1"/>
      <w:numFmt w:val="lowerRoman"/>
      <w:lvlText w:val="%3."/>
      <w:lvlJc w:val="right"/>
      <w:pPr>
        <w:ind w:left="5286" w:hanging="180"/>
      </w:pPr>
    </w:lvl>
    <w:lvl w:ilvl="3" w:tplc="2000000F" w:tentative="1">
      <w:start w:val="1"/>
      <w:numFmt w:val="decimal"/>
      <w:lvlText w:val="%4."/>
      <w:lvlJc w:val="left"/>
      <w:pPr>
        <w:ind w:left="6006" w:hanging="360"/>
      </w:pPr>
    </w:lvl>
    <w:lvl w:ilvl="4" w:tplc="20000019" w:tentative="1">
      <w:start w:val="1"/>
      <w:numFmt w:val="lowerLetter"/>
      <w:lvlText w:val="%5."/>
      <w:lvlJc w:val="left"/>
      <w:pPr>
        <w:ind w:left="6726" w:hanging="360"/>
      </w:pPr>
    </w:lvl>
    <w:lvl w:ilvl="5" w:tplc="2000001B" w:tentative="1">
      <w:start w:val="1"/>
      <w:numFmt w:val="lowerRoman"/>
      <w:lvlText w:val="%6."/>
      <w:lvlJc w:val="right"/>
      <w:pPr>
        <w:ind w:left="7446" w:hanging="180"/>
      </w:pPr>
    </w:lvl>
    <w:lvl w:ilvl="6" w:tplc="2000000F" w:tentative="1">
      <w:start w:val="1"/>
      <w:numFmt w:val="decimal"/>
      <w:lvlText w:val="%7."/>
      <w:lvlJc w:val="left"/>
      <w:pPr>
        <w:ind w:left="8166" w:hanging="360"/>
      </w:pPr>
    </w:lvl>
    <w:lvl w:ilvl="7" w:tplc="20000019" w:tentative="1">
      <w:start w:val="1"/>
      <w:numFmt w:val="lowerLetter"/>
      <w:lvlText w:val="%8."/>
      <w:lvlJc w:val="left"/>
      <w:pPr>
        <w:ind w:left="8886" w:hanging="360"/>
      </w:pPr>
    </w:lvl>
    <w:lvl w:ilvl="8" w:tplc="2000001B" w:tentative="1">
      <w:start w:val="1"/>
      <w:numFmt w:val="lowerRoman"/>
      <w:lvlText w:val="%9."/>
      <w:lvlJc w:val="right"/>
      <w:pPr>
        <w:ind w:left="9606" w:hanging="180"/>
      </w:pPr>
    </w:lvl>
  </w:abstractNum>
  <w:abstractNum w:abstractNumId="4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1895776278">
    <w:abstractNumId w:val="27"/>
  </w:num>
  <w:num w:numId="6" w16cid:durableId="208225584">
    <w:abstractNumId w:val="0"/>
  </w:num>
  <w:num w:numId="7" w16cid:durableId="1787233265">
    <w:abstractNumId w:val="3"/>
  </w:num>
  <w:num w:numId="8"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5551">
    <w:abstractNumId w:val="35"/>
  </w:num>
  <w:num w:numId="10" w16cid:durableId="100884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4514">
    <w:abstractNumId w:val="30"/>
  </w:num>
  <w:num w:numId="13" w16cid:durableId="1500659627">
    <w:abstractNumId w:val="34"/>
  </w:num>
  <w:num w:numId="14" w16cid:durableId="1879658227">
    <w:abstractNumId w:val="23"/>
  </w:num>
  <w:num w:numId="15" w16cid:durableId="1495758855">
    <w:abstractNumId w:val="9"/>
  </w:num>
  <w:num w:numId="16" w16cid:durableId="1186556611">
    <w:abstractNumId w:val="1"/>
  </w:num>
  <w:num w:numId="17" w16cid:durableId="679087124">
    <w:abstractNumId w:val="14"/>
  </w:num>
  <w:num w:numId="18" w16cid:durableId="1695498691">
    <w:abstractNumId w:val="15"/>
  </w:num>
  <w:num w:numId="19" w16cid:durableId="1042363640">
    <w:abstractNumId w:val="17"/>
  </w:num>
  <w:num w:numId="20" w16cid:durableId="820345968">
    <w:abstractNumId w:val="29"/>
  </w:num>
  <w:num w:numId="21" w16cid:durableId="1805388212">
    <w:abstractNumId w:val="42"/>
  </w:num>
  <w:num w:numId="22" w16cid:durableId="538709007">
    <w:abstractNumId w:val="25"/>
  </w:num>
  <w:num w:numId="23" w16cid:durableId="104540172">
    <w:abstractNumId w:val="8"/>
  </w:num>
  <w:num w:numId="24" w16cid:durableId="1824349076">
    <w:abstractNumId w:val="33"/>
  </w:num>
  <w:num w:numId="25" w16cid:durableId="672032853">
    <w:abstractNumId w:val="32"/>
  </w:num>
  <w:num w:numId="26" w16cid:durableId="48917541">
    <w:abstractNumId w:val="20"/>
  </w:num>
  <w:num w:numId="27" w16cid:durableId="978925443">
    <w:abstractNumId w:val="37"/>
  </w:num>
  <w:num w:numId="28" w16cid:durableId="1036613928">
    <w:abstractNumId w:val="46"/>
  </w:num>
  <w:num w:numId="29" w16cid:durableId="872039349">
    <w:abstractNumId w:val="6"/>
  </w:num>
  <w:num w:numId="30" w16cid:durableId="924530660">
    <w:abstractNumId w:val="2"/>
  </w:num>
  <w:num w:numId="31" w16cid:durableId="419180233">
    <w:abstractNumId w:val="22"/>
  </w:num>
  <w:num w:numId="32" w16cid:durableId="276761337">
    <w:abstractNumId w:val="21"/>
  </w:num>
  <w:num w:numId="33" w16cid:durableId="1166238383">
    <w:abstractNumId w:val="39"/>
  </w:num>
  <w:num w:numId="34" w16cid:durableId="2076850202">
    <w:abstractNumId w:val="38"/>
  </w:num>
  <w:num w:numId="35" w16cid:durableId="1997804421">
    <w:abstractNumId w:val="4"/>
  </w:num>
  <w:num w:numId="36" w16cid:durableId="1693411807">
    <w:abstractNumId w:val="41"/>
  </w:num>
  <w:num w:numId="37" w16cid:durableId="469176496">
    <w:abstractNumId w:val="12"/>
  </w:num>
  <w:num w:numId="38" w16cid:durableId="378477852">
    <w:abstractNumId w:val="10"/>
  </w:num>
  <w:num w:numId="39" w16cid:durableId="674843309">
    <w:abstractNumId w:val="18"/>
  </w:num>
  <w:num w:numId="40" w16cid:durableId="371465490">
    <w:abstractNumId w:val="28"/>
  </w:num>
  <w:num w:numId="41" w16cid:durableId="1954971501">
    <w:abstractNumId w:val="48"/>
  </w:num>
  <w:num w:numId="42" w16cid:durableId="943458125">
    <w:abstractNumId w:val="48"/>
  </w:num>
  <w:num w:numId="43" w16cid:durableId="2080710832">
    <w:abstractNumId w:val="48"/>
  </w:num>
  <w:num w:numId="44" w16cid:durableId="1957326863">
    <w:abstractNumId w:val="48"/>
    <w:lvlOverride w:ilvl="0">
      <w:startOverride w:val="1"/>
    </w:lvlOverride>
  </w:num>
  <w:num w:numId="45" w16cid:durableId="461270905">
    <w:abstractNumId w:val="48"/>
  </w:num>
  <w:num w:numId="46" w16cid:durableId="1405949489">
    <w:abstractNumId w:val="48"/>
    <w:lvlOverride w:ilvl="0">
      <w:startOverride w:val="1"/>
    </w:lvlOverride>
  </w:num>
  <w:num w:numId="47" w16cid:durableId="1355497985">
    <w:abstractNumId w:val="48"/>
  </w:num>
  <w:num w:numId="48" w16cid:durableId="1330476165">
    <w:abstractNumId w:val="36"/>
  </w:num>
  <w:num w:numId="49" w16cid:durableId="1715808658">
    <w:abstractNumId w:val="47"/>
  </w:num>
  <w:num w:numId="50" w16cid:durableId="409884533">
    <w:abstractNumId w:val="31"/>
  </w:num>
  <w:num w:numId="51" w16cid:durableId="341856277">
    <w:abstractNumId w:val="40"/>
  </w:num>
  <w:num w:numId="52" w16cid:durableId="154566284">
    <w:abstractNumId w:val="43"/>
  </w:num>
  <w:num w:numId="53" w16cid:durableId="918251222">
    <w:abstractNumId w:val="45"/>
  </w:num>
  <w:num w:numId="54" w16cid:durableId="1722753875">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3A"/>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3D7F"/>
    <w:rsid w:val="0007463D"/>
    <w:rsid w:val="00074979"/>
    <w:rsid w:val="000749F0"/>
    <w:rsid w:val="0007609D"/>
    <w:rsid w:val="00077C67"/>
    <w:rsid w:val="00080976"/>
    <w:rsid w:val="00081CEB"/>
    <w:rsid w:val="00081E60"/>
    <w:rsid w:val="00082D8E"/>
    <w:rsid w:val="00082E31"/>
    <w:rsid w:val="00083AA3"/>
    <w:rsid w:val="00085947"/>
    <w:rsid w:val="000868FE"/>
    <w:rsid w:val="00087477"/>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44C8"/>
    <w:rsid w:val="00155FAB"/>
    <w:rsid w:val="001567A1"/>
    <w:rsid w:val="00156857"/>
    <w:rsid w:val="00156C2B"/>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6EEC"/>
    <w:rsid w:val="0017701C"/>
    <w:rsid w:val="001776A2"/>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72B2"/>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6FA5"/>
    <w:rsid w:val="001C0344"/>
    <w:rsid w:val="001C0F2A"/>
    <w:rsid w:val="001C1A59"/>
    <w:rsid w:val="001C270F"/>
    <w:rsid w:val="001C43B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989"/>
    <w:rsid w:val="001E407D"/>
    <w:rsid w:val="001E40FB"/>
    <w:rsid w:val="001E66EC"/>
    <w:rsid w:val="001E68C5"/>
    <w:rsid w:val="001E6BFC"/>
    <w:rsid w:val="001F0F63"/>
    <w:rsid w:val="001F3996"/>
    <w:rsid w:val="001F4154"/>
    <w:rsid w:val="001F44A4"/>
    <w:rsid w:val="001F579D"/>
    <w:rsid w:val="001F65EF"/>
    <w:rsid w:val="001F697B"/>
    <w:rsid w:val="002005A6"/>
    <w:rsid w:val="00204CBC"/>
    <w:rsid w:val="002051F1"/>
    <w:rsid w:val="00205AB0"/>
    <w:rsid w:val="002067BA"/>
    <w:rsid w:val="00206FFE"/>
    <w:rsid w:val="0021058D"/>
    <w:rsid w:val="00211E2F"/>
    <w:rsid w:val="00211E9E"/>
    <w:rsid w:val="00214FB4"/>
    <w:rsid w:val="00215940"/>
    <w:rsid w:val="00217C23"/>
    <w:rsid w:val="00220561"/>
    <w:rsid w:val="00220CE4"/>
    <w:rsid w:val="00222D9B"/>
    <w:rsid w:val="00222E43"/>
    <w:rsid w:val="0022309F"/>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F41"/>
    <w:rsid w:val="002968D9"/>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23D7"/>
    <w:rsid w:val="00323D9F"/>
    <w:rsid w:val="00324EF5"/>
    <w:rsid w:val="00324FDB"/>
    <w:rsid w:val="00325BFA"/>
    <w:rsid w:val="00325F48"/>
    <w:rsid w:val="00330CCD"/>
    <w:rsid w:val="0033194F"/>
    <w:rsid w:val="00332103"/>
    <w:rsid w:val="00332304"/>
    <w:rsid w:val="00332406"/>
    <w:rsid w:val="00332D8D"/>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926C1"/>
    <w:rsid w:val="00392900"/>
    <w:rsid w:val="00393357"/>
    <w:rsid w:val="00395E7B"/>
    <w:rsid w:val="00395F4C"/>
    <w:rsid w:val="00396761"/>
    <w:rsid w:val="003A46A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6EC5"/>
    <w:rsid w:val="0040729F"/>
    <w:rsid w:val="00410240"/>
    <w:rsid w:val="00412253"/>
    <w:rsid w:val="004142ED"/>
    <w:rsid w:val="00415476"/>
    <w:rsid w:val="0041634D"/>
    <w:rsid w:val="00416ABC"/>
    <w:rsid w:val="00417EF7"/>
    <w:rsid w:val="0042075D"/>
    <w:rsid w:val="00422A7D"/>
    <w:rsid w:val="00422BFC"/>
    <w:rsid w:val="00424642"/>
    <w:rsid w:val="00425ABB"/>
    <w:rsid w:val="00425BB6"/>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9C2"/>
    <w:rsid w:val="004C1D89"/>
    <w:rsid w:val="004C2A94"/>
    <w:rsid w:val="004C2C7D"/>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6E4"/>
    <w:rsid w:val="005D4A86"/>
    <w:rsid w:val="005D5EB1"/>
    <w:rsid w:val="005D6A29"/>
    <w:rsid w:val="005D709E"/>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4F5C"/>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30CF"/>
    <w:rsid w:val="00663EFF"/>
    <w:rsid w:val="00664FFB"/>
    <w:rsid w:val="00666F74"/>
    <w:rsid w:val="00667FEA"/>
    <w:rsid w:val="006710D2"/>
    <w:rsid w:val="00671A8B"/>
    <w:rsid w:val="00671F53"/>
    <w:rsid w:val="006725A0"/>
    <w:rsid w:val="00674628"/>
    <w:rsid w:val="0067555E"/>
    <w:rsid w:val="00676945"/>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3C01"/>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B5B"/>
    <w:rsid w:val="008367AE"/>
    <w:rsid w:val="00836E50"/>
    <w:rsid w:val="00837669"/>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75EB"/>
    <w:rsid w:val="00861098"/>
    <w:rsid w:val="00862DDD"/>
    <w:rsid w:val="0086326D"/>
    <w:rsid w:val="00863CC1"/>
    <w:rsid w:val="00864D79"/>
    <w:rsid w:val="00865B01"/>
    <w:rsid w:val="00866D7A"/>
    <w:rsid w:val="00866EE3"/>
    <w:rsid w:val="00871F04"/>
    <w:rsid w:val="008746C1"/>
    <w:rsid w:val="00880224"/>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7147"/>
    <w:rsid w:val="008D7AC4"/>
    <w:rsid w:val="008E1B6A"/>
    <w:rsid w:val="008E3054"/>
    <w:rsid w:val="008E32FF"/>
    <w:rsid w:val="008E5625"/>
    <w:rsid w:val="008E5C5B"/>
    <w:rsid w:val="008E6A37"/>
    <w:rsid w:val="008F0354"/>
    <w:rsid w:val="008F085A"/>
    <w:rsid w:val="008F0F8E"/>
    <w:rsid w:val="008F1462"/>
    <w:rsid w:val="008F2413"/>
    <w:rsid w:val="008F248D"/>
    <w:rsid w:val="008F4B2C"/>
    <w:rsid w:val="008F4C08"/>
    <w:rsid w:val="008F6851"/>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32"/>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DBF"/>
    <w:rsid w:val="0097606C"/>
    <w:rsid w:val="00976C29"/>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BCB"/>
    <w:rsid w:val="009F1D82"/>
    <w:rsid w:val="009F37AA"/>
    <w:rsid w:val="009F424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92"/>
    <w:rsid w:val="00A113FD"/>
    <w:rsid w:val="00A115EE"/>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817"/>
    <w:rsid w:val="00A36EE3"/>
    <w:rsid w:val="00A37435"/>
    <w:rsid w:val="00A4173D"/>
    <w:rsid w:val="00A41A95"/>
    <w:rsid w:val="00A4248B"/>
    <w:rsid w:val="00A4376E"/>
    <w:rsid w:val="00A445FC"/>
    <w:rsid w:val="00A454B7"/>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4ED"/>
    <w:rsid w:val="00A73E9C"/>
    <w:rsid w:val="00A74F9F"/>
    <w:rsid w:val="00A750B3"/>
    <w:rsid w:val="00A75559"/>
    <w:rsid w:val="00A7623D"/>
    <w:rsid w:val="00A81B8D"/>
    <w:rsid w:val="00A8217C"/>
    <w:rsid w:val="00A824A7"/>
    <w:rsid w:val="00A829A3"/>
    <w:rsid w:val="00A83644"/>
    <w:rsid w:val="00A83C07"/>
    <w:rsid w:val="00A83F40"/>
    <w:rsid w:val="00A84945"/>
    <w:rsid w:val="00A85543"/>
    <w:rsid w:val="00A86EDD"/>
    <w:rsid w:val="00A8728B"/>
    <w:rsid w:val="00A90D80"/>
    <w:rsid w:val="00A91682"/>
    <w:rsid w:val="00A92125"/>
    <w:rsid w:val="00A92E4A"/>
    <w:rsid w:val="00A958CA"/>
    <w:rsid w:val="00A966B6"/>
    <w:rsid w:val="00A96B46"/>
    <w:rsid w:val="00AA003B"/>
    <w:rsid w:val="00AA016B"/>
    <w:rsid w:val="00AA15DD"/>
    <w:rsid w:val="00AA1C09"/>
    <w:rsid w:val="00AA2F67"/>
    <w:rsid w:val="00AA3569"/>
    <w:rsid w:val="00AA4E12"/>
    <w:rsid w:val="00AA5F4C"/>
    <w:rsid w:val="00AA615C"/>
    <w:rsid w:val="00AA6276"/>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6B42"/>
    <w:rsid w:val="00AE7583"/>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5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E83"/>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E71"/>
    <w:rsid w:val="00B66C26"/>
    <w:rsid w:val="00B67829"/>
    <w:rsid w:val="00B7075D"/>
    <w:rsid w:val="00B71FB3"/>
    <w:rsid w:val="00B73492"/>
    <w:rsid w:val="00B7512A"/>
    <w:rsid w:val="00B76548"/>
    <w:rsid w:val="00B76BED"/>
    <w:rsid w:val="00B806E6"/>
    <w:rsid w:val="00B82001"/>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50"/>
    <w:rsid w:val="00C2094B"/>
    <w:rsid w:val="00C20DC5"/>
    <w:rsid w:val="00C228C1"/>
    <w:rsid w:val="00C2294E"/>
    <w:rsid w:val="00C22A5B"/>
    <w:rsid w:val="00C23412"/>
    <w:rsid w:val="00C238DE"/>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269B"/>
    <w:rsid w:val="00C43D33"/>
    <w:rsid w:val="00C44407"/>
    <w:rsid w:val="00C456E8"/>
    <w:rsid w:val="00C46630"/>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C1E"/>
    <w:rsid w:val="00C96CA4"/>
    <w:rsid w:val="00CA012C"/>
    <w:rsid w:val="00CA0AA6"/>
    <w:rsid w:val="00CA2897"/>
    <w:rsid w:val="00CA2A2F"/>
    <w:rsid w:val="00CA42F0"/>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63F5"/>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AFC"/>
    <w:rsid w:val="00D76D88"/>
    <w:rsid w:val="00D77CC9"/>
    <w:rsid w:val="00D83D4B"/>
    <w:rsid w:val="00D871C6"/>
    <w:rsid w:val="00D91010"/>
    <w:rsid w:val="00D9143D"/>
    <w:rsid w:val="00D920D1"/>
    <w:rsid w:val="00DA0FA7"/>
    <w:rsid w:val="00DA12B0"/>
    <w:rsid w:val="00DA2BA0"/>
    <w:rsid w:val="00DA39AD"/>
    <w:rsid w:val="00DA4EF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61F5"/>
    <w:rsid w:val="00DD7418"/>
    <w:rsid w:val="00DE64A6"/>
    <w:rsid w:val="00DE66EB"/>
    <w:rsid w:val="00DE7035"/>
    <w:rsid w:val="00DF12E3"/>
    <w:rsid w:val="00DF2A20"/>
    <w:rsid w:val="00DF3F1D"/>
    <w:rsid w:val="00DF466C"/>
    <w:rsid w:val="00DF595C"/>
    <w:rsid w:val="00DF7AB8"/>
    <w:rsid w:val="00DF7EA7"/>
    <w:rsid w:val="00E033B1"/>
    <w:rsid w:val="00E04548"/>
    <w:rsid w:val="00E0484E"/>
    <w:rsid w:val="00E063F8"/>
    <w:rsid w:val="00E114D6"/>
    <w:rsid w:val="00E1166E"/>
    <w:rsid w:val="00E116F5"/>
    <w:rsid w:val="00E11DBD"/>
    <w:rsid w:val="00E13211"/>
    <w:rsid w:val="00E16FB5"/>
    <w:rsid w:val="00E179D6"/>
    <w:rsid w:val="00E20D5D"/>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A71"/>
    <w:rsid w:val="00E45E3B"/>
    <w:rsid w:val="00E46A7F"/>
    <w:rsid w:val="00E47430"/>
    <w:rsid w:val="00E47EB5"/>
    <w:rsid w:val="00E50FB7"/>
    <w:rsid w:val="00E5199F"/>
    <w:rsid w:val="00E526DF"/>
    <w:rsid w:val="00E5382D"/>
    <w:rsid w:val="00E53C15"/>
    <w:rsid w:val="00E54EE6"/>
    <w:rsid w:val="00E56715"/>
    <w:rsid w:val="00E56C2C"/>
    <w:rsid w:val="00E57F8E"/>
    <w:rsid w:val="00E611C8"/>
    <w:rsid w:val="00E6344A"/>
    <w:rsid w:val="00E64E69"/>
    <w:rsid w:val="00E64FB7"/>
    <w:rsid w:val="00E669A1"/>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713B"/>
    <w:rsid w:val="00E90774"/>
    <w:rsid w:val="00E90C61"/>
    <w:rsid w:val="00E91CCC"/>
    <w:rsid w:val="00E92A82"/>
    <w:rsid w:val="00E92AA8"/>
    <w:rsid w:val="00E9344E"/>
    <w:rsid w:val="00E93E39"/>
    <w:rsid w:val="00E94391"/>
    <w:rsid w:val="00E96A69"/>
    <w:rsid w:val="00E97E2B"/>
    <w:rsid w:val="00EA08CA"/>
    <w:rsid w:val="00EA0C0C"/>
    <w:rsid w:val="00EA2AEA"/>
    <w:rsid w:val="00EA332B"/>
    <w:rsid w:val="00EA3D36"/>
    <w:rsid w:val="00EA40AA"/>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4A9"/>
    <w:rsid w:val="00EF61C1"/>
    <w:rsid w:val="00EF6E68"/>
    <w:rsid w:val="00EF76DB"/>
    <w:rsid w:val="00F005FD"/>
    <w:rsid w:val="00F016BE"/>
    <w:rsid w:val="00F02C04"/>
    <w:rsid w:val="00F02F7B"/>
    <w:rsid w:val="00F03AF1"/>
    <w:rsid w:val="00F04BCD"/>
    <w:rsid w:val="00F05A8C"/>
    <w:rsid w:val="00F06211"/>
    <w:rsid w:val="00F107EF"/>
    <w:rsid w:val="00F10A54"/>
    <w:rsid w:val="00F123D0"/>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2C61"/>
    <w:rsid w:val="00F531D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26F"/>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4F94"/>
    <w:rsid w:val="00FC506C"/>
    <w:rsid w:val="00FC578C"/>
    <w:rsid w:val="00FC5A37"/>
    <w:rsid w:val="00FC6BA4"/>
    <w:rsid w:val="00FC7836"/>
    <w:rsid w:val="00FC7F2C"/>
    <w:rsid w:val="00FD13EA"/>
    <w:rsid w:val="00FD5EC4"/>
    <w:rsid w:val="00FD7858"/>
    <w:rsid w:val="00FD7A8D"/>
    <w:rsid w:val="00FE03FD"/>
    <w:rsid w:val="00FE1330"/>
    <w:rsid w:val="00FE1CE5"/>
    <w:rsid w:val="00FE2832"/>
    <w:rsid w:val="00FE2D38"/>
    <w:rsid w:val="00FE2FBE"/>
    <w:rsid w:val="00FE3929"/>
    <w:rsid w:val="00FE3E32"/>
    <w:rsid w:val="00FE5BC8"/>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Standa1">
    <w:name w:val="Standa1"/>
    <w:uiPriority w:val="99"/>
    <w:rsid w:val="009F1BCB"/>
    <w:pPr>
      <w:spacing w:after="200"/>
    </w:pPr>
    <w:rPr>
      <w:rFonts w:ascii="Cambria" w:eastAsia="Cambria" w:hAnsi="Cambria"/>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anna-dsb.com/abou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29" Type="http://schemas.openxmlformats.org/officeDocument/2006/relationships/hyperlink" Target="https://www.gleif.org/en/lei-data/gleif-data-quality-management/proactive-manag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leif.org/en/about/this-is-glei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https://www.gleif.org/en/about/open-data" TargetMode="External"/><Relationship Id="rId10" Type="http://schemas.openxmlformats.org/officeDocument/2006/relationships/webSettings" Target="webSettings.xml"/><Relationship Id="rId19" Type="http://schemas.openxmlformats.org/officeDocument/2006/relationships/hyperlink" Target="http://www.esma.europa.eu" TargetMode="External"/><Relationship Id="rId31" Type="http://schemas.openxmlformats.org/officeDocument/2006/relationships/hyperlink" Target="https://www.gleif.org/en/lei-data/gleif-data-quality-management/challenge-lei-dat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oleObject" Target="embeddings/oleObject1.bin"/><Relationship Id="rId30" Type="http://schemas.openxmlformats.org/officeDocument/2006/relationships/hyperlink" Target="https://www.finbourne.com/insights/category/reports-and-whitepapers" TargetMode="Externa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d04436c-97e7-4ff5-ab8a-2aced667a8e8" xsi:nil="true"/>
    <_dlc_DocId xmlns="8d04436c-97e7-4ff5-ab8a-2aced667a8e8">UX3J3NH7HRHJ-167323429-346819</_dlc_DocId>
    <_dlc_DocIdUrl xmlns="8d04436c-97e7-4ff5-ab8a-2aced667a8e8">
      <Url>https://efama.sharepoint.com/sites/Data/_layouts/15/DocIdRedir.aspx?ID=UX3J3NH7HRHJ-167323429-346819</Url>
      <Description>UX3J3NH7HRHJ-167323429-346819</Description>
    </_dlc_DocIdUrl>
    <SharedWithUsers xmlns="8d04436c-97e7-4ff5-ab8a-2aced667a8e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19ef4362-ebb2-43d2-99d3-7d30d02046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5" ma:contentTypeDescription="Create a new document." ma:contentTypeScope="" ma:versionID="90c4ac713f861ed886a1766744311b80">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b6ab21c959fd68ad83d8fc801fff6856"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8d04436c-97e7-4ff5-ab8a-2aced667a8e8"/>
    <ds:schemaRef ds:uri="19ef4362-ebb2-43d2-99d3-7d30d0204601"/>
  </ds:schemaRefs>
</ds:datastoreItem>
</file>

<file path=customXml/itemProps4.xml><?xml version="1.0" encoding="utf-8"?>
<ds:datastoreItem xmlns:ds="http://schemas.openxmlformats.org/officeDocument/2006/customXml" ds:itemID="{65035410-008B-474B-A707-BC1E1A06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436c-97e7-4ff5-ab8a-2aced667a8e8"/>
    <ds:schemaRef ds:uri="19ef4362-ebb2-43d2-99d3-7d30d020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8047</Words>
  <Characters>45869</Characters>
  <Application>Microsoft Office Word</Application>
  <DocSecurity>8</DocSecurity>
  <Lines>382</Lines>
  <Paragraphs>107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53809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Isabelle Van Acker</cp:lastModifiedBy>
  <cp:revision>11</cp:revision>
  <cp:lastPrinted>2015-02-18T11:01:00Z</cp:lastPrinted>
  <dcterms:created xsi:type="dcterms:W3CDTF">2024-08-28T12:21:00Z</dcterms:created>
  <dcterms:modified xsi:type="dcterms:W3CDTF">2024-08-28T12:50:00Z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0x01010065984E3E832593459483A65C6D41B012</vt:lpwstr>
  </property>
  <property fmtid="{D5CDD505-2E9C-101B-9397-08002B2CF9AE}" pid="3" name="_dlc_DocIdItemGuid">
    <vt:lpwstr>1996d421-74a3-479b-adb1-13b6f26f7a43</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