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EF7FE" w14:textId="05BFA884" w:rsidR="66107C87" w:rsidRDefault="7C53680C" w:rsidP="3FE99FEE">
      <w:pPr>
        <w:spacing w:after="250" w:line="276" w:lineRule="auto"/>
        <w:jc w:val="both"/>
        <w:rPr>
          <w:rFonts w:ascii="Arial" w:eastAsia="MS PGothic" w:hAnsi="Arial" w:cs="Arial"/>
          <w:b/>
          <w:bCs/>
          <w:color w:val="181818"/>
        </w:rPr>
      </w:pPr>
      <w:r w:rsidRPr="28CED790">
        <w:rPr>
          <w:rFonts w:ascii="Arial" w:eastAsia="MS PGothic" w:hAnsi="Arial" w:cs="Arial"/>
          <w:b/>
          <w:bCs/>
          <w:color w:val="181818"/>
        </w:rPr>
        <w:t xml:space="preserve">Annex </w:t>
      </w:r>
      <w:r w:rsidR="2A636CE1" w:rsidRPr="28CED790">
        <w:rPr>
          <w:rFonts w:ascii="Arial" w:eastAsia="MS PGothic" w:hAnsi="Arial" w:cs="Arial"/>
          <w:b/>
          <w:bCs/>
          <w:color w:val="181818"/>
        </w:rPr>
        <w:t xml:space="preserve">– </w:t>
      </w:r>
      <w:r w:rsidR="002F58FB" w:rsidRPr="002F58FB">
        <w:rPr>
          <w:rFonts w:ascii="Arial" w:eastAsia="MS PGothic" w:hAnsi="Arial" w:cs="Arial"/>
          <w:b/>
          <w:bCs/>
          <w:color w:val="181818"/>
        </w:rPr>
        <w:t>Question 20</w:t>
      </w:r>
      <w:r w:rsidR="00394809">
        <w:rPr>
          <w:rFonts w:ascii="Arial" w:eastAsia="MS PGothic" w:hAnsi="Arial" w:cs="Arial"/>
          <w:b/>
          <w:bCs/>
          <w:color w:val="181818"/>
        </w:rPr>
        <w:t>.</w:t>
      </w:r>
      <w:r w:rsidR="002D58CD">
        <w:rPr>
          <w:rFonts w:ascii="Arial" w:eastAsia="MS PGothic" w:hAnsi="Arial" w:cs="Arial"/>
          <w:b/>
          <w:bCs/>
          <w:color w:val="181818"/>
        </w:rPr>
        <w:t xml:space="preserve"> </w:t>
      </w:r>
      <w:r w:rsidR="00394809">
        <w:rPr>
          <w:rFonts w:ascii="Arial" w:eastAsia="MS PGothic" w:hAnsi="Arial" w:cs="Arial"/>
          <w:b/>
          <w:bCs/>
          <w:color w:val="181818"/>
        </w:rPr>
        <w:t>T</w:t>
      </w:r>
      <w:r w:rsidR="002D58CD">
        <w:rPr>
          <w:rFonts w:ascii="Arial" w:eastAsia="MS PGothic" w:hAnsi="Arial" w:cs="Arial"/>
          <w:b/>
          <w:bCs/>
          <w:color w:val="181818"/>
        </w:rPr>
        <w:t xml:space="preserve">able on </w:t>
      </w:r>
      <w:r w:rsidR="0048151A">
        <w:rPr>
          <w:rFonts w:ascii="Arial" w:eastAsia="MS PGothic" w:hAnsi="Arial" w:cs="Arial"/>
          <w:b/>
          <w:bCs/>
          <w:color w:val="181818"/>
        </w:rPr>
        <w:t xml:space="preserve">eligible assets </w:t>
      </w:r>
      <w:r w:rsidR="002F58FB" w:rsidRPr="002F58FB">
        <w:rPr>
          <w:rFonts w:ascii="Arial" w:eastAsia="MS PGothic" w:hAnsi="Arial" w:cs="Arial"/>
          <w:b/>
          <w:bCs/>
          <w:color w:val="181818"/>
        </w:rPr>
        <w:t>UCITS EAD</w:t>
      </w:r>
      <w:r w:rsidR="53D130EB" w:rsidRPr="28CED790">
        <w:rPr>
          <w:rFonts w:ascii="Arial" w:eastAsia="MS PGothic" w:hAnsi="Arial" w:cs="Arial"/>
          <w:b/>
          <w:bCs/>
          <w:color w:val="181818"/>
        </w:rPr>
        <w:t xml:space="preserve">. </w:t>
      </w:r>
    </w:p>
    <w:p w14:paraId="10145F69" w14:textId="4B8E6890" w:rsidR="00554F00" w:rsidRDefault="002F58FB" w:rsidP="3FE99FEE">
      <w:pPr>
        <w:spacing w:after="250" w:line="276" w:lineRule="auto"/>
        <w:jc w:val="both"/>
        <w:rPr>
          <w:rFonts w:ascii="Arial" w:eastAsia="MS PGothic" w:hAnsi="Arial" w:cs="Arial"/>
          <w:color w:val="181818"/>
        </w:rPr>
      </w:pPr>
      <w:r w:rsidRPr="002F58FB">
        <w:rPr>
          <w:rFonts w:ascii="Arial" w:eastAsia="MS PGothic" w:hAnsi="Arial" w:cs="Arial"/>
          <w:color w:val="181818"/>
          <w:szCs w:val="20"/>
        </w:rPr>
        <w:t xml:space="preserve">For the purposes of Question 20, please </w:t>
      </w:r>
      <w:r w:rsidR="00A87C58">
        <w:rPr>
          <w:rFonts w:ascii="Arial" w:eastAsia="MS PGothic" w:hAnsi="Arial" w:cs="Arial"/>
          <w:color w:val="181818"/>
          <w:szCs w:val="20"/>
        </w:rPr>
        <w:t>complete</w:t>
      </w:r>
      <w:r w:rsidRPr="002F58FB">
        <w:rPr>
          <w:rFonts w:ascii="Arial" w:eastAsia="MS PGothic" w:hAnsi="Arial" w:cs="Arial"/>
          <w:color w:val="181818"/>
          <w:szCs w:val="20"/>
        </w:rPr>
        <w:t xml:space="preserve"> the table </w:t>
      </w:r>
      <w:r w:rsidR="006C47BC">
        <w:rPr>
          <w:rFonts w:ascii="Arial" w:eastAsia="MS PGothic" w:hAnsi="Arial" w:cs="Arial"/>
          <w:color w:val="181818"/>
          <w:szCs w:val="20"/>
        </w:rPr>
        <w:t>below</w:t>
      </w:r>
      <w:r w:rsidRPr="002F58FB">
        <w:rPr>
          <w:rFonts w:ascii="Arial" w:eastAsia="MS PGothic" w:hAnsi="Arial" w:cs="Arial"/>
          <w:color w:val="181818"/>
          <w:szCs w:val="20"/>
        </w:rPr>
        <w:t xml:space="preserve"> with the requested information</w:t>
      </w:r>
      <w:r w:rsidR="00F042E8">
        <w:rPr>
          <w:rFonts w:ascii="Arial" w:eastAsia="MS PGothic" w:hAnsi="Arial" w:cs="Arial"/>
          <w:color w:val="181818"/>
          <w:szCs w:val="20"/>
        </w:rPr>
        <w:t xml:space="preserve">, </w:t>
      </w:r>
      <w:proofErr w:type="gramStart"/>
      <w:r w:rsidR="00F042E8">
        <w:rPr>
          <w:rFonts w:ascii="Arial" w:eastAsia="MS PGothic" w:hAnsi="Arial" w:cs="Arial"/>
          <w:color w:val="181818"/>
          <w:szCs w:val="20"/>
        </w:rPr>
        <w:t>taking into account</w:t>
      </w:r>
      <w:proofErr w:type="gramEnd"/>
      <w:r w:rsidR="00F042E8">
        <w:rPr>
          <w:rFonts w:ascii="Arial" w:eastAsia="MS PGothic" w:hAnsi="Arial" w:cs="Arial"/>
          <w:color w:val="181818"/>
          <w:szCs w:val="20"/>
        </w:rPr>
        <w:t xml:space="preserve"> the instructions </w:t>
      </w:r>
      <w:r w:rsidR="00FB3EA8">
        <w:rPr>
          <w:rFonts w:ascii="Arial" w:eastAsia="MS PGothic" w:hAnsi="Arial" w:cs="Arial"/>
          <w:color w:val="181818"/>
          <w:szCs w:val="20"/>
        </w:rPr>
        <w:t xml:space="preserve">provided in </w:t>
      </w:r>
      <w:r w:rsidR="006B7B4A">
        <w:rPr>
          <w:rFonts w:ascii="Arial" w:eastAsia="MS PGothic" w:hAnsi="Arial" w:cs="Arial"/>
          <w:color w:val="181818"/>
          <w:szCs w:val="20"/>
        </w:rPr>
        <w:t>the footnotes</w:t>
      </w:r>
      <w:r w:rsidRPr="002F58FB">
        <w:rPr>
          <w:rFonts w:ascii="Arial" w:eastAsia="MS PGothic" w:hAnsi="Arial" w:cs="Arial"/>
          <w:color w:val="181818"/>
          <w:szCs w:val="20"/>
        </w:rPr>
        <w:t xml:space="preserve">. After </w:t>
      </w:r>
      <w:r w:rsidR="003D2C3C">
        <w:rPr>
          <w:rFonts w:ascii="Arial" w:eastAsia="MS PGothic" w:hAnsi="Arial" w:cs="Arial"/>
          <w:color w:val="181818"/>
          <w:szCs w:val="20"/>
        </w:rPr>
        <w:t>having</w:t>
      </w:r>
      <w:r w:rsidRPr="002F58FB">
        <w:rPr>
          <w:rFonts w:ascii="Arial" w:eastAsia="MS PGothic" w:hAnsi="Arial" w:cs="Arial"/>
          <w:color w:val="181818"/>
          <w:szCs w:val="20"/>
        </w:rPr>
        <w:t xml:space="preserve"> </w:t>
      </w:r>
      <w:r w:rsidR="00F042E8">
        <w:rPr>
          <w:rFonts w:ascii="Arial" w:eastAsia="MS PGothic" w:hAnsi="Arial" w:cs="Arial"/>
          <w:color w:val="181818"/>
          <w:szCs w:val="20"/>
        </w:rPr>
        <w:t xml:space="preserve">completed </w:t>
      </w:r>
      <w:r w:rsidRPr="002F58FB">
        <w:rPr>
          <w:rFonts w:ascii="Arial" w:eastAsia="MS PGothic" w:hAnsi="Arial" w:cs="Arial"/>
          <w:color w:val="181818"/>
          <w:szCs w:val="20"/>
        </w:rPr>
        <w:t xml:space="preserve">the form, </w:t>
      </w:r>
      <w:r w:rsidR="00FD12FD">
        <w:rPr>
          <w:rFonts w:ascii="Arial" w:eastAsia="MS PGothic" w:hAnsi="Arial" w:cs="Arial"/>
          <w:color w:val="181818"/>
          <w:szCs w:val="20"/>
        </w:rPr>
        <w:t xml:space="preserve">please </w:t>
      </w:r>
      <w:r w:rsidRPr="002F58FB">
        <w:rPr>
          <w:rFonts w:ascii="Arial" w:eastAsia="MS PGothic" w:hAnsi="Arial" w:cs="Arial"/>
          <w:color w:val="181818"/>
          <w:szCs w:val="20"/>
        </w:rPr>
        <w:t xml:space="preserve">save the document </w:t>
      </w:r>
      <w:r w:rsidR="0040029B">
        <w:rPr>
          <w:rFonts w:ascii="Arial" w:eastAsia="MS PGothic" w:hAnsi="Arial" w:cs="Arial"/>
          <w:color w:val="181818"/>
          <w:szCs w:val="20"/>
        </w:rPr>
        <w:t>(</w:t>
      </w:r>
      <w:r w:rsidR="00FE6B1B">
        <w:rPr>
          <w:rFonts w:ascii="Arial" w:eastAsia="MS PGothic" w:hAnsi="Arial" w:cs="Arial"/>
          <w:color w:val="181818"/>
          <w:szCs w:val="20"/>
        </w:rPr>
        <w:t>according to the following convention:</w:t>
      </w:r>
      <w:r w:rsidRPr="002F58FB">
        <w:rPr>
          <w:rFonts w:ascii="Arial" w:eastAsia="MS PGothic" w:hAnsi="Arial" w:cs="Arial"/>
          <w:color w:val="181818"/>
          <w:szCs w:val="20"/>
        </w:rPr>
        <w:t xml:space="preserve"> </w:t>
      </w:r>
      <w:r w:rsidR="00FE6B1B">
        <w:rPr>
          <w:rFonts w:ascii="Arial" w:eastAsia="MS PGothic" w:hAnsi="Arial" w:cs="Arial"/>
          <w:color w:val="181818"/>
          <w:szCs w:val="20"/>
        </w:rPr>
        <w:t>“</w:t>
      </w:r>
      <w:r w:rsidRPr="002F58FB">
        <w:rPr>
          <w:rFonts w:ascii="Arial" w:eastAsia="MS PGothic" w:hAnsi="Arial" w:cs="Arial"/>
          <w:color w:val="181818"/>
          <w:szCs w:val="20"/>
        </w:rPr>
        <w:t>ESMA_</w:t>
      </w:r>
      <w:r w:rsidR="00915CEE">
        <w:rPr>
          <w:rFonts w:ascii="Arial" w:eastAsia="MS PGothic" w:hAnsi="Arial" w:cs="Arial"/>
          <w:color w:val="181818"/>
          <w:szCs w:val="20"/>
        </w:rPr>
        <w:t>Q20</w:t>
      </w:r>
      <w:r w:rsidRPr="002F58FB">
        <w:rPr>
          <w:rFonts w:ascii="Arial" w:eastAsia="MS PGothic" w:hAnsi="Arial" w:cs="Arial"/>
          <w:color w:val="181818"/>
          <w:szCs w:val="20"/>
        </w:rPr>
        <w:t>_nameofrespondent</w:t>
      </w:r>
      <w:r w:rsidR="00915CEE">
        <w:rPr>
          <w:rFonts w:ascii="Arial" w:eastAsia="MS PGothic" w:hAnsi="Arial" w:cs="Arial"/>
          <w:color w:val="181818"/>
          <w:szCs w:val="20"/>
        </w:rPr>
        <w:t>”</w:t>
      </w:r>
      <w:r w:rsidR="0040029B">
        <w:rPr>
          <w:rFonts w:ascii="Arial" w:eastAsia="MS PGothic" w:hAnsi="Arial" w:cs="Arial"/>
          <w:color w:val="181818"/>
          <w:szCs w:val="20"/>
        </w:rPr>
        <w:t>)</w:t>
      </w:r>
      <w:r w:rsidRPr="002F58FB">
        <w:rPr>
          <w:rFonts w:ascii="Arial" w:eastAsia="MS PGothic" w:hAnsi="Arial" w:cs="Arial"/>
          <w:color w:val="181818"/>
          <w:szCs w:val="20"/>
        </w:rPr>
        <w:t xml:space="preserve"> and</w:t>
      </w:r>
      <w:r w:rsidR="0040029B">
        <w:rPr>
          <w:rFonts w:ascii="Arial" w:eastAsia="MS PGothic" w:hAnsi="Arial" w:cs="Arial"/>
          <w:color w:val="181818"/>
          <w:szCs w:val="20"/>
        </w:rPr>
        <w:t xml:space="preserve"> </w:t>
      </w:r>
      <w:r w:rsidR="0051598D">
        <w:rPr>
          <w:rFonts w:ascii="Arial" w:eastAsia="MS PGothic" w:hAnsi="Arial" w:cs="Arial"/>
          <w:color w:val="181818"/>
          <w:szCs w:val="20"/>
        </w:rPr>
        <w:t xml:space="preserve">upload </w:t>
      </w:r>
      <w:r w:rsidR="0040029B">
        <w:rPr>
          <w:rFonts w:ascii="Arial" w:eastAsia="MS PGothic" w:hAnsi="Arial" w:cs="Arial"/>
          <w:color w:val="181818"/>
          <w:szCs w:val="20"/>
        </w:rPr>
        <w:t>it</w:t>
      </w:r>
      <w:r w:rsidR="006C7811">
        <w:rPr>
          <w:rFonts w:ascii="Arial" w:eastAsia="MS PGothic" w:hAnsi="Arial" w:cs="Arial"/>
          <w:color w:val="181818"/>
          <w:szCs w:val="20"/>
        </w:rPr>
        <w:t xml:space="preserve"> </w:t>
      </w:r>
      <w:r w:rsidR="005A6BF0" w:rsidRPr="005A6BF0">
        <w:rPr>
          <w:rFonts w:ascii="Arial" w:eastAsia="MS PGothic" w:hAnsi="Arial" w:cs="Arial"/>
          <w:bCs/>
          <w:color w:val="181818"/>
          <w:szCs w:val="20"/>
        </w:rPr>
        <w:t xml:space="preserve">online at </w:t>
      </w:r>
      <w:hyperlink r:id="rId10" w:history="1">
        <w:r w:rsidR="00901098" w:rsidRPr="00150222">
          <w:rPr>
            <w:rStyle w:val="Hyperlink"/>
            <w:rFonts w:ascii="Arial" w:eastAsia="MS PGothic" w:hAnsi="Arial" w:cs="Arial"/>
            <w:bCs/>
            <w:szCs w:val="20"/>
          </w:rPr>
          <w:t>https://www.esma.europa.eu/press-news/consultations/call-evidence-review-ucits-eligible-assets-directive</w:t>
        </w:r>
      </w:hyperlink>
      <w:r w:rsidR="00901098">
        <w:rPr>
          <w:rFonts w:ascii="Arial" w:eastAsia="MS PGothic" w:hAnsi="Arial" w:cs="Arial"/>
          <w:bCs/>
          <w:i/>
          <w:iCs/>
          <w:color w:val="181818"/>
          <w:szCs w:val="20"/>
        </w:rPr>
        <w:t xml:space="preserve"> </w:t>
      </w:r>
      <w:r w:rsidR="005A6BF0" w:rsidRPr="005A6BF0">
        <w:rPr>
          <w:rFonts w:ascii="Arial" w:eastAsia="MS PGothic" w:hAnsi="Arial" w:cs="Arial"/>
          <w:bCs/>
          <w:color w:val="181818"/>
          <w:szCs w:val="20"/>
        </w:rPr>
        <w:t xml:space="preserve">under the heading </w:t>
      </w:r>
      <w:r w:rsidR="005A6BF0" w:rsidRPr="005A6BF0">
        <w:rPr>
          <w:rFonts w:ascii="Arial" w:eastAsia="MS PGothic" w:hAnsi="Arial" w:cs="Arial"/>
          <w:bCs/>
          <w:i/>
          <w:iCs/>
          <w:color w:val="181818"/>
          <w:szCs w:val="20"/>
        </w:rPr>
        <w:t>‘Your input - Consultations’</w:t>
      </w:r>
      <w:r w:rsidR="005A6BF0">
        <w:rPr>
          <w:rFonts w:ascii="Arial" w:eastAsia="MS PGothic" w:hAnsi="Arial" w:cs="Arial"/>
          <w:bCs/>
          <w:color w:val="181818"/>
          <w:szCs w:val="20"/>
        </w:rPr>
        <w:t>, as an Annex to the Reply Form</w:t>
      </w:r>
      <w:r w:rsidR="0040029B">
        <w:rPr>
          <w:rFonts w:ascii="Arial" w:eastAsia="MS PGothic" w:hAnsi="Arial" w:cs="Arial"/>
          <w:color w:val="181818"/>
          <w:szCs w:val="20"/>
        </w:rPr>
        <w:t xml:space="preserve">. </w:t>
      </w:r>
      <w:r w:rsidR="008B6D19">
        <w:rPr>
          <w:rFonts w:ascii="Arial" w:eastAsia="MS PGothic" w:hAnsi="Arial" w:cs="Arial"/>
          <w:color w:val="181818"/>
          <w:szCs w:val="20"/>
        </w:rPr>
        <w:t xml:space="preserve">In case you upload a pdf file, please choose an editable form. </w:t>
      </w:r>
    </w:p>
    <w:tbl>
      <w:tblPr>
        <w:tblStyle w:val="Tablenone1"/>
        <w:tblW w:w="9320" w:type="dxa"/>
        <w:tblLook w:val="04A0" w:firstRow="1" w:lastRow="0" w:firstColumn="1" w:lastColumn="0" w:noHBand="0" w:noVBand="1"/>
      </w:tblPr>
      <w:tblGrid>
        <w:gridCol w:w="2095"/>
        <w:gridCol w:w="1683"/>
        <w:gridCol w:w="1776"/>
        <w:gridCol w:w="2060"/>
        <w:gridCol w:w="1706"/>
      </w:tblGrid>
      <w:tr w:rsidR="00B33432" w:rsidRPr="00B33432" w14:paraId="42644C63" w14:textId="77777777" w:rsidTr="00F278BC">
        <w:tc>
          <w:tcPr>
            <w:tcW w:w="2095" w:type="dxa"/>
          </w:tcPr>
          <w:p w14:paraId="0268D24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Asset class</w:t>
            </w:r>
            <w:r w:rsidRPr="00B33432">
              <w:rPr>
                <w:rFonts w:ascii="Arial" w:hAnsi="Arial" w:cs="Arial"/>
                <w:b/>
                <w:bCs/>
                <w:color w:val="181818"/>
                <w:sz w:val="16"/>
                <w:vertAlign w:val="superscript"/>
              </w:rPr>
              <w:footnoteReference w:id="2"/>
            </w:r>
          </w:p>
        </w:tc>
        <w:tc>
          <w:tcPr>
            <w:tcW w:w="1683" w:type="dxa"/>
          </w:tcPr>
          <w:p w14:paraId="60F87FED" w14:textId="77777777" w:rsidR="00B33432" w:rsidRPr="00B33432" w:rsidRDefault="00B33432" w:rsidP="00B33432">
            <w:pPr>
              <w:spacing w:after="250" w:line="276" w:lineRule="auto"/>
              <w:jc w:val="center"/>
              <w:rPr>
                <w:rFonts w:ascii="Arial" w:hAnsi="Arial" w:cs="Arial"/>
                <w:b/>
                <w:bCs/>
                <w:color w:val="181818"/>
              </w:rPr>
            </w:pPr>
            <w:proofErr w:type="spellStart"/>
            <w:r w:rsidRPr="00B33432">
              <w:rPr>
                <w:rFonts w:ascii="Arial" w:hAnsi="Arial" w:cs="Arial"/>
                <w:b/>
                <w:bCs/>
                <w:color w:val="181818"/>
              </w:rPr>
              <w:t>Merits</w:t>
            </w:r>
            <w:proofErr w:type="spellEnd"/>
            <w:r w:rsidRPr="00B33432">
              <w:rPr>
                <w:rFonts w:ascii="Arial" w:hAnsi="Arial" w:cs="Arial"/>
                <w:b/>
                <w:bCs/>
                <w:color w:val="181818"/>
              </w:rPr>
              <w:t xml:space="preserve"> of </w:t>
            </w:r>
            <w:proofErr w:type="spellStart"/>
            <w:r w:rsidRPr="00B33432">
              <w:rPr>
                <w:rFonts w:ascii="Arial" w:hAnsi="Arial" w:cs="Arial"/>
                <w:b/>
                <w:bCs/>
                <w:color w:val="181818"/>
              </w:rPr>
              <w:t>allowing</w:t>
            </w:r>
            <w:proofErr w:type="spellEnd"/>
            <w:r w:rsidRPr="00B33432">
              <w:rPr>
                <w:rFonts w:ascii="Arial" w:hAnsi="Arial" w:cs="Arial"/>
                <w:b/>
                <w:bCs/>
                <w:color w:val="181818"/>
              </w:rPr>
              <w:t xml:space="preserve"> direct UCITS </w:t>
            </w:r>
            <w:proofErr w:type="spellStart"/>
            <w:r w:rsidRPr="00B33432">
              <w:rPr>
                <w:rFonts w:ascii="Arial" w:hAnsi="Arial" w:cs="Arial"/>
                <w:b/>
                <w:bCs/>
                <w:color w:val="181818"/>
              </w:rPr>
              <w:t>exposures</w:t>
            </w:r>
            <w:proofErr w:type="spellEnd"/>
          </w:p>
        </w:tc>
        <w:tc>
          <w:tcPr>
            <w:tcW w:w="1776" w:type="dxa"/>
          </w:tcPr>
          <w:p w14:paraId="49FEA0C2" w14:textId="77777777" w:rsidR="00B33432" w:rsidRPr="00B33432" w:rsidRDefault="00B33432" w:rsidP="00B33432">
            <w:pPr>
              <w:spacing w:after="250" w:line="276" w:lineRule="auto"/>
              <w:jc w:val="center"/>
              <w:rPr>
                <w:rFonts w:ascii="Arial" w:hAnsi="Arial" w:cs="Arial"/>
                <w:b/>
                <w:bCs/>
                <w:color w:val="181818"/>
              </w:rPr>
            </w:pPr>
            <w:proofErr w:type="spellStart"/>
            <w:r w:rsidRPr="00B33432">
              <w:rPr>
                <w:rFonts w:ascii="Arial" w:hAnsi="Arial" w:cs="Arial"/>
                <w:b/>
                <w:bCs/>
                <w:color w:val="181818"/>
              </w:rPr>
              <w:t>Merits</w:t>
            </w:r>
            <w:proofErr w:type="spellEnd"/>
            <w:r w:rsidRPr="00B33432">
              <w:rPr>
                <w:rFonts w:ascii="Arial" w:hAnsi="Arial" w:cs="Arial"/>
                <w:b/>
                <w:bCs/>
                <w:color w:val="181818"/>
              </w:rPr>
              <w:t xml:space="preserve"> of </w:t>
            </w:r>
            <w:proofErr w:type="spellStart"/>
            <w:r w:rsidRPr="00B33432">
              <w:rPr>
                <w:rFonts w:ascii="Arial" w:hAnsi="Arial" w:cs="Arial"/>
                <w:b/>
                <w:bCs/>
                <w:color w:val="181818"/>
              </w:rPr>
              <w:t>allowing</w:t>
            </w:r>
            <w:proofErr w:type="spellEnd"/>
            <w:r w:rsidRPr="00B33432">
              <w:rPr>
                <w:rFonts w:ascii="Arial" w:hAnsi="Arial" w:cs="Arial"/>
                <w:b/>
                <w:bCs/>
                <w:color w:val="181818"/>
              </w:rPr>
              <w:t xml:space="preserve"> </w:t>
            </w:r>
            <w:r w:rsidRPr="00B33432">
              <w:rPr>
                <w:rFonts w:ascii="Arial" w:hAnsi="Arial" w:cs="Arial"/>
                <w:b/>
                <w:i/>
                <w:color w:val="181818"/>
              </w:rPr>
              <w:t>indirect</w:t>
            </w:r>
            <w:r w:rsidRPr="00B33432">
              <w:rPr>
                <w:rFonts w:ascii="Arial" w:hAnsi="Arial" w:cs="Arial"/>
                <w:b/>
                <w:bCs/>
                <w:color w:val="181818"/>
              </w:rPr>
              <w:t xml:space="preserve"> UCITS </w:t>
            </w:r>
            <w:proofErr w:type="spellStart"/>
            <w:r w:rsidRPr="00B33432">
              <w:rPr>
                <w:rFonts w:ascii="Arial" w:hAnsi="Arial" w:cs="Arial"/>
                <w:b/>
                <w:bCs/>
                <w:color w:val="181818"/>
              </w:rPr>
              <w:t>exposures</w:t>
            </w:r>
            <w:proofErr w:type="spellEnd"/>
            <w:r w:rsidRPr="00B33432">
              <w:rPr>
                <w:rFonts w:ascii="Arial" w:hAnsi="Arial" w:cs="Arial"/>
                <w:b/>
                <w:bCs/>
                <w:color w:val="181818"/>
                <w:sz w:val="16"/>
                <w:vertAlign w:val="superscript"/>
              </w:rPr>
              <w:footnoteReference w:id="3"/>
            </w:r>
          </w:p>
        </w:tc>
        <w:tc>
          <w:tcPr>
            <w:tcW w:w="2060" w:type="dxa"/>
          </w:tcPr>
          <w:p w14:paraId="5668F975" w14:textId="77777777" w:rsidR="00B33432" w:rsidRPr="00B33432" w:rsidRDefault="00B33432" w:rsidP="00B33432">
            <w:pPr>
              <w:spacing w:after="250" w:line="276" w:lineRule="auto"/>
              <w:jc w:val="center"/>
              <w:rPr>
                <w:rFonts w:ascii="Arial" w:hAnsi="Arial" w:cs="Arial"/>
                <w:b/>
                <w:bCs/>
                <w:color w:val="181818"/>
              </w:rPr>
            </w:pPr>
            <w:proofErr w:type="spellStart"/>
            <w:r w:rsidRPr="00B33432">
              <w:rPr>
                <w:rFonts w:ascii="Arial" w:hAnsi="Arial" w:cs="Arial"/>
                <w:b/>
                <w:bCs/>
                <w:color w:val="181818"/>
              </w:rPr>
              <w:t>Extent</w:t>
            </w:r>
            <w:proofErr w:type="spellEnd"/>
            <w:r w:rsidRPr="00B33432">
              <w:rPr>
                <w:rFonts w:ascii="Arial" w:hAnsi="Arial" w:cs="Arial"/>
                <w:b/>
                <w:bCs/>
                <w:color w:val="181818"/>
              </w:rPr>
              <w:t>/</w:t>
            </w:r>
            <w:proofErr w:type="spellStart"/>
            <w:r w:rsidRPr="00B33432">
              <w:rPr>
                <w:rFonts w:ascii="Arial" w:hAnsi="Arial" w:cs="Arial"/>
                <w:b/>
                <w:bCs/>
                <w:color w:val="181818"/>
              </w:rPr>
              <w:t>amount</w:t>
            </w:r>
            <w:proofErr w:type="spellEnd"/>
            <w:r w:rsidRPr="00B33432">
              <w:rPr>
                <w:rFonts w:ascii="Arial" w:hAnsi="Arial" w:cs="Arial"/>
                <w:b/>
                <w:bCs/>
                <w:color w:val="181818"/>
              </w:rPr>
              <w:t xml:space="preserve"> of </w:t>
            </w:r>
            <w:proofErr w:type="spellStart"/>
            <w:r w:rsidRPr="00B33432">
              <w:rPr>
                <w:rFonts w:ascii="Arial" w:hAnsi="Arial" w:cs="Arial"/>
                <w:b/>
                <w:bCs/>
                <w:color w:val="181818"/>
              </w:rPr>
              <w:t>existing</w:t>
            </w:r>
            <w:proofErr w:type="spellEnd"/>
            <w:r w:rsidRPr="00B33432">
              <w:rPr>
                <w:rFonts w:ascii="Arial" w:hAnsi="Arial" w:cs="Arial"/>
                <w:b/>
                <w:bCs/>
                <w:color w:val="181818"/>
              </w:rPr>
              <w:t xml:space="preserve"> UCITS </w:t>
            </w:r>
            <w:proofErr w:type="spellStart"/>
            <w:r w:rsidRPr="00B33432">
              <w:rPr>
                <w:rFonts w:ascii="Arial" w:hAnsi="Arial" w:cs="Arial"/>
                <w:b/>
                <w:bCs/>
                <w:color w:val="181818"/>
              </w:rPr>
              <w:t>exposures</w:t>
            </w:r>
            <w:proofErr w:type="spellEnd"/>
            <w:r w:rsidRPr="00B33432">
              <w:rPr>
                <w:rFonts w:ascii="Arial" w:hAnsi="Arial" w:cs="Arial"/>
                <w:b/>
                <w:bCs/>
                <w:color w:val="181818"/>
                <w:sz w:val="16"/>
                <w:vertAlign w:val="superscript"/>
              </w:rPr>
              <w:footnoteReference w:id="4"/>
            </w:r>
            <w:r w:rsidRPr="00B33432">
              <w:rPr>
                <w:rFonts w:ascii="Arial" w:hAnsi="Arial" w:cs="Arial"/>
                <w:b/>
                <w:bCs/>
                <w:color w:val="181818"/>
              </w:rPr>
              <w:t xml:space="preserve"> </w:t>
            </w:r>
          </w:p>
        </w:tc>
        <w:tc>
          <w:tcPr>
            <w:tcW w:w="1706" w:type="dxa"/>
          </w:tcPr>
          <w:p w14:paraId="50147042" w14:textId="77777777" w:rsidR="00B33432" w:rsidRPr="00B33432" w:rsidRDefault="00B33432" w:rsidP="00B33432">
            <w:pPr>
              <w:spacing w:after="250" w:line="276" w:lineRule="auto"/>
              <w:jc w:val="center"/>
              <w:rPr>
                <w:rFonts w:ascii="Arial" w:hAnsi="Arial" w:cs="Arial"/>
                <w:b/>
                <w:bCs/>
                <w:color w:val="181818"/>
              </w:rPr>
            </w:pPr>
            <w:proofErr w:type="spellStart"/>
            <w:r w:rsidRPr="00B33432">
              <w:rPr>
                <w:rFonts w:ascii="Arial" w:hAnsi="Arial" w:cs="Arial"/>
                <w:b/>
                <w:bCs/>
                <w:color w:val="181818"/>
              </w:rPr>
              <w:t>Additional</w:t>
            </w:r>
            <w:proofErr w:type="spellEnd"/>
            <w:r w:rsidRPr="00B33432">
              <w:rPr>
                <w:rFonts w:ascii="Arial" w:hAnsi="Arial" w:cs="Arial"/>
                <w:b/>
                <w:bCs/>
                <w:color w:val="181818"/>
              </w:rPr>
              <w:t xml:space="preserve"> </w:t>
            </w:r>
            <w:proofErr w:type="spellStart"/>
            <w:r w:rsidRPr="00B33432">
              <w:rPr>
                <w:rFonts w:ascii="Arial" w:hAnsi="Arial" w:cs="Arial"/>
                <w:b/>
                <w:bCs/>
                <w:color w:val="181818"/>
              </w:rPr>
              <w:t>comments</w:t>
            </w:r>
            <w:proofErr w:type="spellEnd"/>
            <w:r w:rsidRPr="00B33432">
              <w:rPr>
                <w:rFonts w:ascii="Arial" w:hAnsi="Arial" w:cs="Arial"/>
                <w:b/>
                <w:bCs/>
                <w:vertAlign w:val="superscript"/>
              </w:rPr>
              <w:footnoteReference w:id="5"/>
            </w:r>
          </w:p>
        </w:tc>
      </w:tr>
      <w:tr w:rsidR="00B33432" w:rsidRPr="00B33432" w14:paraId="52801425" w14:textId="77777777" w:rsidTr="00F278BC">
        <w:tc>
          <w:tcPr>
            <w:tcW w:w="2095" w:type="dxa"/>
          </w:tcPr>
          <w:p w14:paraId="06FDDDF6"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 xml:space="preserve">1. </w:t>
            </w:r>
            <w:proofErr w:type="spellStart"/>
            <w:r w:rsidRPr="00B33432">
              <w:rPr>
                <w:rFonts w:ascii="Arial" w:hAnsi="Arial" w:cs="Arial"/>
              </w:rPr>
              <w:t>Loans</w:t>
            </w:r>
            <w:proofErr w:type="spellEnd"/>
            <w:r w:rsidRPr="00B33432">
              <w:rPr>
                <w:rFonts w:ascii="Arial" w:hAnsi="Arial" w:cs="Arial"/>
                <w:sz w:val="16"/>
                <w:vertAlign w:val="superscript"/>
              </w:rPr>
              <w:footnoteReference w:id="6"/>
            </w:r>
          </w:p>
        </w:tc>
        <w:tc>
          <w:tcPr>
            <w:tcW w:w="1683" w:type="dxa"/>
          </w:tcPr>
          <w:p w14:paraId="672A6659" w14:textId="708126E9" w:rsidR="00B33432" w:rsidRPr="00B33432" w:rsidRDefault="00792923" w:rsidP="00B33432">
            <w:pPr>
              <w:spacing w:after="250" w:line="276" w:lineRule="auto"/>
              <w:jc w:val="both"/>
              <w:rPr>
                <w:rFonts w:ascii="Arial" w:hAnsi="Arial" w:cs="Arial"/>
                <w:color w:val="181818"/>
              </w:rPr>
            </w:pPr>
            <w:r w:rsidRPr="00792923">
              <w:rPr>
                <w:rFonts w:ascii="Arial" w:hAnsi="Arial" w:cs="Arial"/>
                <w:color w:val="181818"/>
              </w:rPr>
              <w:t xml:space="preserve">Direct private </w:t>
            </w:r>
            <w:proofErr w:type="spellStart"/>
            <w:r w:rsidRPr="00792923">
              <w:rPr>
                <w:rFonts w:ascii="Arial" w:hAnsi="Arial" w:cs="Arial"/>
                <w:color w:val="181818"/>
              </w:rPr>
              <w:t>loans</w:t>
            </w:r>
            <w:proofErr w:type="spellEnd"/>
            <w:r w:rsidRPr="00792923">
              <w:rPr>
                <w:rFonts w:ascii="Arial" w:hAnsi="Arial" w:cs="Arial"/>
                <w:color w:val="181818"/>
              </w:rPr>
              <w:t xml:space="preserve"> </w:t>
            </w:r>
            <w:proofErr w:type="spellStart"/>
            <w:r w:rsidRPr="00792923">
              <w:rPr>
                <w:rFonts w:ascii="Arial" w:hAnsi="Arial" w:cs="Arial"/>
                <w:color w:val="181818"/>
              </w:rPr>
              <w:t>and</w:t>
            </w:r>
            <w:proofErr w:type="spellEnd"/>
            <w:r w:rsidRPr="00792923">
              <w:rPr>
                <w:rFonts w:ascii="Arial" w:hAnsi="Arial" w:cs="Arial"/>
                <w:color w:val="181818"/>
              </w:rPr>
              <w:t xml:space="preserve"> </w:t>
            </w:r>
            <w:proofErr w:type="spellStart"/>
            <w:r w:rsidRPr="00792923">
              <w:rPr>
                <w:rFonts w:ascii="Arial" w:hAnsi="Arial" w:cs="Arial"/>
                <w:color w:val="181818"/>
              </w:rPr>
              <w:t>broadly</w:t>
            </w:r>
            <w:proofErr w:type="spellEnd"/>
            <w:r w:rsidRPr="00792923">
              <w:rPr>
                <w:rFonts w:ascii="Arial" w:hAnsi="Arial" w:cs="Arial"/>
                <w:color w:val="181818"/>
              </w:rPr>
              <w:t xml:space="preserve"> </w:t>
            </w:r>
            <w:proofErr w:type="spellStart"/>
            <w:r w:rsidRPr="00792923">
              <w:rPr>
                <w:rFonts w:ascii="Arial" w:hAnsi="Arial" w:cs="Arial"/>
                <w:color w:val="181818"/>
              </w:rPr>
              <w:t>syndicated</w:t>
            </w:r>
            <w:proofErr w:type="spellEnd"/>
            <w:r w:rsidRPr="00792923">
              <w:rPr>
                <w:rFonts w:ascii="Arial" w:hAnsi="Arial" w:cs="Arial"/>
                <w:color w:val="181818"/>
              </w:rPr>
              <w:t xml:space="preserve"> </w:t>
            </w:r>
            <w:proofErr w:type="spellStart"/>
            <w:r w:rsidRPr="00792923">
              <w:rPr>
                <w:rFonts w:ascii="Arial" w:hAnsi="Arial" w:cs="Arial"/>
                <w:color w:val="181818"/>
              </w:rPr>
              <w:t>loans</w:t>
            </w:r>
            <w:proofErr w:type="spellEnd"/>
            <w:r w:rsidRPr="00792923">
              <w:rPr>
                <w:rFonts w:ascii="Arial" w:hAnsi="Arial" w:cs="Arial"/>
                <w:color w:val="181818"/>
              </w:rPr>
              <w:t xml:space="preserve"> </w:t>
            </w:r>
            <w:proofErr w:type="spellStart"/>
            <w:r w:rsidRPr="00792923">
              <w:rPr>
                <w:rFonts w:ascii="Arial" w:hAnsi="Arial" w:cs="Arial"/>
                <w:color w:val="181818"/>
              </w:rPr>
              <w:t>should</w:t>
            </w:r>
            <w:proofErr w:type="spellEnd"/>
            <w:r w:rsidRPr="00792923">
              <w:rPr>
                <w:rFonts w:ascii="Arial" w:hAnsi="Arial" w:cs="Arial"/>
                <w:color w:val="181818"/>
              </w:rPr>
              <w:t xml:space="preserve"> </w:t>
            </w:r>
            <w:proofErr w:type="spellStart"/>
            <w:r w:rsidRPr="00792923">
              <w:rPr>
                <w:rFonts w:ascii="Arial" w:hAnsi="Arial" w:cs="Arial"/>
                <w:color w:val="181818"/>
              </w:rPr>
              <w:t>be</w:t>
            </w:r>
            <w:proofErr w:type="spellEnd"/>
            <w:r w:rsidRPr="00792923">
              <w:rPr>
                <w:rFonts w:ascii="Arial" w:hAnsi="Arial" w:cs="Arial"/>
                <w:color w:val="181818"/>
              </w:rPr>
              <w:t xml:space="preserve"> </w:t>
            </w:r>
            <w:proofErr w:type="spellStart"/>
            <w:r w:rsidRPr="00792923">
              <w:rPr>
                <w:rFonts w:ascii="Arial" w:hAnsi="Arial" w:cs="Arial"/>
                <w:color w:val="181818"/>
              </w:rPr>
              <w:t>eligible</w:t>
            </w:r>
            <w:proofErr w:type="spellEnd"/>
            <w:r w:rsidRPr="00792923">
              <w:rPr>
                <w:rFonts w:ascii="Arial" w:hAnsi="Arial" w:cs="Arial"/>
                <w:color w:val="181818"/>
              </w:rPr>
              <w:t xml:space="preserve">; </w:t>
            </w:r>
            <w:proofErr w:type="gramStart"/>
            <w:r w:rsidRPr="00792923">
              <w:rPr>
                <w:rFonts w:ascii="Arial" w:hAnsi="Arial" w:cs="Arial"/>
                <w:color w:val="181818"/>
              </w:rPr>
              <w:t xml:space="preserve">these  </w:t>
            </w:r>
            <w:proofErr w:type="spellStart"/>
            <w:r w:rsidRPr="00792923">
              <w:rPr>
                <w:rFonts w:ascii="Arial" w:hAnsi="Arial" w:cs="Arial"/>
                <w:color w:val="181818"/>
              </w:rPr>
              <w:t>provide</w:t>
            </w:r>
            <w:proofErr w:type="spellEnd"/>
            <w:proofErr w:type="gramEnd"/>
            <w:r w:rsidRPr="00792923">
              <w:rPr>
                <w:rFonts w:ascii="Arial" w:hAnsi="Arial" w:cs="Arial"/>
                <w:color w:val="181818"/>
              </w:rPr>
              <w:t xml:space="preserve"> </w:t>
            </w:r>
            <w:proofErr w:type="spellStart"/>
            <w:r w:rsidRPr="00792923">
              <w:rPr>
                <w:rFonts w:ascii="Arial" w:hAnsi="Arial" w:cs="Arial"/>
                <w:color w:val="181818"/>
              </w:rPr>
              <w:t>geater</w:t>
            </w:r>
            <w:proofErr w:type="spellEnd"/>
            <w:r w:rsidRPr="00792923">
              <w:rPr>
                <w:rFonts w:ascii="Arial" w:hAnsi="Arial" w:cs="Arial"/>
                <w:color w:val="181818"/>
              </w:rPr>
              <w:t xml:space="preserve"> </w:t>
            </w:r>
            <w:proofErr w:type="spellStart"/>
            <w:r w:rsidRPr="00792923">
              <w:rPr>
                <w:rFonts w:ascii="Arial" w:hAnsi="Arial" w:cs="Arial"/>
                <w:color w:val="181818"/>
              </w:rPr>
              <w:t>opportunities</w:t>
            </w:r>
            <w:proofErr w:type="spellEnd"/>
            <w:r w:rsidRPr="00792923">
              <w:rPr>
                <w:rFonts w:ascii="Arial" w:hAnsi="Arial" w:cs="Arial"/>
                <w:color w:val="181818"/>
              </w:rPr>
              <w:t xml:space="preserve"> </w:t>
            </w:r>
            <w:proofErr w:type="spellStart"/>
            <w:r w:rsidRPr="00792923">
              <w:rPr>
                <w:rFonts w:ascii="Arial" w:hAnsi="Arial" w:cs="Arial"/>
                <w:color w:val="181818"/>
              </w:rPr>
              <w:t>to</w:t>
            </w:r>
            <w:proofErr w:type="spellEnd"/>
            <w:r w:rsidRPr="00792923">
              <w:rPr>
                <w:rFonts w:ascii="Arial" w:hAnsi="Arial" w:cs="Arial"/>
                <w:color w:val="181818"/>
              </w:rPr>
              <w:t xml:space="preserve"> </w:t>
            </w:r>
            <w:proofErr w:type="spellStart"/>
            <w:r w:rsidRPr="00792923">
              <w:rPr>
                <w:rFonts w:ascii="Arial" w:hAnsi="Arial" w:cs="Arial"/>
                <w:color w:val="181818"/>
              </w:rPr>
              <w:t>achieve</w:t>
            </w:r>
            <w:proofErr w:type="spellEnd"/>
            <w:r w:rsidRPr="00792923">
              <w:rPr>
                <w:rFonts w:ascii="Arial" w:hAnsi="Arial" w:cs="Arial"/>
                <w:color w:val="181818"/>
              </w:rPr>
              <w:t xml:space="preserve">  </w:t>
            </w:r>
            <w:proofErr w:type="spellStart"/>
            <w:r w:rsidRPr="00792923">
              <w:rPr>
                <w:rFonts w:ascii="Arial" w:hAnsi="Arial" w:cs="Arial"/>
                <w:color w:val="181818"/>
              </w:rPr>
              <w:t>higher</w:t>
            </w:r>
            <w:proofErr w:type="spellEnd"/>
            <w:r w:rsidRPr="00792923">
              <w:rPr>
                <w:rFonts w:ascii="Arial" w:hAnsi="Arial" w:cs="Arial"/>
                <w:color w:val="181818"/>
              </w:rPr>
              <w:t xml:space="preserve"> </w:t>
            </w:r>
            <w:proofErr w:type="spellStart"/>
            <w:r w:rsidRPr="00792923">
              <w:rPr>
                <w:rFonts w:ascii="Arial" w:hAnsi="Arial" w:cs="Arial"/>
                <w:color w:val="181818"/>
              </w:rPr>
              <w:t>income</w:t>
            </w:r>
            <w:proofErr w:type="spellEnd"/>
            <w:r w:rsidRPr="00792923">
              <w:rPr>
                <w:rFonts w:ascii="Arial" w:hAnsi="Arial" w:cs="Arial"/>
                <w:color w:val="181818"/>
              </w:rPr>
              <w:t xml:space="preserve"> returns</w:t>
            </w:r>
            <w:r>
              <w:rPr>
                <w:rFonts w:ascii="Arial" w:hAnsi="Arial" w:cs="Arial"/>
                <w:color w:val="181818"/>
              </w:rPr>
              <w:t>.</w:t>
            </w:r>
            <w:r w:rsidRPr="00792923">
              <w:rPr>
                <w:rFonts w:ascii="Arial" w:hAnsi="Arial" w:cs="Arial"/>
                <w:color w:val="181818"/>
              </w:rPr>
              <w:t xml:space="preserve">  </w:t>
            </w:r>
          </w:p>
        </w:tc>
        <w:tc>
          <w:tcPr>
            <w:tcW w:w="1776" w:type="dxa"/>
          </w:tcPr>
          <w:p w14:paraId="0A37501D" w14:textId="77777777" w:rsidR="00B33432" w:rsidRPr="00B33432" w:rsidRDefault="00B33432" w:rsidP="00B33432">
            <w:pPr>
              <w:spacing w:after="250" w:line="276" w:lineRule="auto"/>
              <w:jc w:val="both"/>
              <w:rPr>
                <w:rFonts w:ascii="Arial" w:hAnsi="Arial" w:cs="Arial"/>
                <w:color w:val="181818"/>
              </w:rPr>
            </w:pPr>
          </w:p>
        </w:tc>
        <w:tc>
          <w:tcPr>
            <w:tcW w:w="2060" w:type="dxa"/>
          </w:tcPr>
          <w:p w14:paraId="5DAB6C7B" w14:textId="25BEAC8F" w:rsidR="00B33432" w:rsidRPr="00B33432" w:rsidRDefault="00792923" w:rsidP="00B33432">
            <w:pPr>
              <w:spacing w:after="250" w:line="276" w:lineRule="auto"/>
              <w:jc w:val="both"/>
              <w:rPr>
                <w:rFonts w:ascii="Arial" w:hAnsi="Arial" w:cs="Arial"/>
                <w:color w:val="181818"/>
              </w:rPr>
            </w:pPr>
            <w:r w:rsidRPr="00792923">
              <w:rPr>
                <w:rFonts w:ascii="Arial" w:hAnsi="Arial" w:cs="Arial"/>
                <w:color w:val="181818"/>
              </w:rPr>
              <w:t xml:space="preserve">Direct </w:t>
            </w:r>
            <w:proofErr w:type="spellStart"/>
            <w:r w:rsidRPr="00792923">
              <w:rPr>
                <w:rFonts w:ascii="Arial" w:hAnsi="Arial" w:cs="Arial"/>
                <w:color w:val="181818"/>
              </w:rPr>
              <w:t>loans</w:t>
            </w:r>
            <w:proofErr w:type="spellEnd"/>
            <w:r w:rsidRPr="00792923">
              <w:rPr>
                <w:rFonts w:ascii="Arial" w:hAnsi="Arial" w:cs="Arial"/>
                <w:color w:val="181818"/>
              </w:rPr>
              <w:t xml:space="preserve"> </w:t>
            </w:r>
            <w:proofErr w:type="spellStart"/>
            <w:r w:rsidRPr="00792923">
              <w:rPr>
                <w:rFonts w:ascii="Arial" w:hAnsi="Arial" w:cs="Arial"/>
                <w:color w:val="181818"/>
              </w:rPr>
              <w:t>and</w:t>
            </w:r>
            <w:proofErr w:type="spellEnd"/>
            <w:r w:rsidRPr="00792923">
              <w:rPr>
                <w:rFonts w:ascii="Arial" w:hAnsi="Arial" w:cs="Arial"/>
                <w:color w:val="181818"/>
              </w:rPr>
              <w:t xml:space="preserve"> </w:t>
            </w:r>
            <w:proofErr w:type="spellStart"/>
            <w:r w:rsidRPr="00792923">
              <w:rPr>
                <w:rFonts w:ascii="Arial" w:hAnsi="Arial" w:cs="Arial"/>
                <w:color w:val="181818"/>
              </w:rPr>
              <w:t>broadly</w:t>
            </w:r>
            <w:proofErr w:type="spellEnd"/>
            <w:r w:rsidRPr="00792923">
              <w:rPr>
                <w:rFonts w:ascii="Arial" w:hAnsi="Arial" w:cs="Arial"/>
                <w:color w:val="181818"/>
              </w:rPr>
              <w:t xml:space="preserve"> </w:t>
            </w:r>
            <w:proofErr w:type="spellStart"/>
            <w:r w:rsidRPr="00792923">
              <w:rPr>
                <w:rFonts w:ascii="Arial" w:hAnsi="Arial" w:cs="Arial"/>
                <w:color w:val="181818"/>
              </w:rPr>
              <w:t>syndicated</w:t>
            </w:r>
            <w:proofErr w:type="spellEnd"/>
            <w:r w:rsidRPr="00792923">
              <w:rPr>
                <w:rFonts w:ascii="Arial" w:hAnsi="Arial" w:cs="Arial"/>
                <w:color w:val="181818"/>
              </w:rPr>
              <w:t xml:space="preserve"> </w:t>
            </w:r>
            <w:proofErr w:type="spellStart"/>
            <w:r w:rsidRPr="00792923">
              <w:rPr>
                <w:rFonts w:ascii="Arial" w:hAnsi="Arial" w:cs="Arial"/>
                <w:color w:val="181818"/>
              </w:rPr>
              <w:t>loans</w:t>
            </w:r>
            <w:proofErr w:type="spellEnd"/>
            <w:r w:rsidRPr="00792923">
              <w:rPr>
                <w:rFonts w:ascii="Arial" w:hAnsi="Arial" w:cs="Arial"/>
                <w:color w:val="181818"/>
              </w:rPr>
              <w:t xml:space="preserve"> </w:t>
            </w:r>
            <w:proofErr w:type="spellStart"/>
            <w:r w:rsidRPr="00792923">
              <w:rPr>
                <w:rFonts w:ascii="Arial" w:hAnsi="Arial" w:cs="Arial"/>
                <w:color w:val="181818"/>
              </w:rPr>
              <w:t>not</w:t>
            </w:r>
            <w:proofErr w:type="spellEnd"/>
            <w:r w:rsidRPr="00792923">
              <w:rPr>
                <w:rFonts w:ascii="Arial" w:hAnsi="Arial" w:cs="Arial"/>
                <w:color w:val="181818"/>
              </w:rPr>
              <w:t xml:space="preserve"> </w:t>
            </w:r>
            <w:proofErr w:type="spellStart"/>
            <w:r w:rsidRPr="00792923">
              <w:rPr>
                <w:rFonts w:ascii="Arial" w:hAnsi="Arial" w:cs="Arial"/>
                <w:color w:val="181818"/>
              </w:rPr>
              <w:t>considered</w:t>
            </w:r>
            <w:proofErr w:type="spellEnd"/>
            <w:r w:rsidRPr="00792923">
              <w:rPr>
                <w:rFonts w:ascii="Arial" w:hAnsi="Arial" w:cs="Arial"/>
                <w:color w:val="181818"/>
              </w:rPr>
              <w:t xml:space="preserve"> </w:t>
            </w:r>
            <w:proofErr w:type="spellStart"/>
            <w:r w:rsidRPr="00792923">
              <w:rPr>
                <w:rFonts w:ascii="Arial" w:hAnsi="Arial" w:cs="Arial"/>
                <w:color w:val="181818"/>
              </w:rPr>
              <w:t>eligible</w:t>
            </w:r>
            <w:proofErr w:type="spellEnd"/>
            <w:r>
              <w:rPr>
                <w:rFonts w:ascii="Arial" w:hAnsi="Arial" w:cs="Arial"/>
                <w:color w:val="181818"/>
              </w:rPr>
              <w:t>.</w:t>
            </w:r>
          </w:p>
        </w:tc>
        <w:tc>
          <w:tcPr>
            <w:tcW w:w="1706" w:type="dxa"/>
          </w:tcPr>
          <w:p w14:paraId="02EB378F" w14:textId="5AA22D1D" w:rsidR="00B33432" w:rsidRPr="00B33432" w:rsidRDefault="00792923" w:rsidP="00B33432">
            <w:pPr>
              <w:spacing w:after="250" w:line="276" w:lineRule="auto"/>
              <w:jc w:val="both"/>
              <w:rPr>
                <w:rFonts w:ascii="Arial" w:hAnsi="Arial" w:cs="Arial"/>
                <w:color w:val="181818"/>
              </w:rPr>
            </w:pPr>
            <w:proofErr w:type="spellStart"/>
            <w:r w:rsidRPr="00792923">
              <w:rPr>
                <w:rFonts w:ascii="Arial" w:hAnsi="Arial" w:cs="Arial"/>
                <w:color w:val="181818"/>
              </w:rPr>
              <w:t>Recognising</w:t>
            </w:r>
            <w:proofErr w:type="spellEnd"/>
            <w:r w:rsidRPr="00792923">
              <w:rPr>
                <w:rFonts w:ascii="Arial" w:hAnsi="Arial" w:cs="Arial"/>
                <w:color w:val="181818"/>
              </w:rPr>
              <w:t xml:space="preserve"> </w:t>
            </w:r>
            <w:proofErr w:type="spellStart"/>
            <w:r w:rsidRPr="00792923">
              <w:rPr>
                <w:rFonts w:ascii="Arial" w:hAnsi="Arial" w:cs="Arial"/>
                <w:color w:val="181818"/>
              </w:rPr>
              <w:t>importance</w:t>
            </w:r>
            <w:proofErr w:type="spellEnd"/>
            <w:r w:rsidRPr="00792923">
              <w:rPr>
                <w:rFonts w:ascii="Arial" w:hAnsi="Arial" w:cs="Arial"/>
                <w:color w:val="181818"/>
              </w:rPr>
              <w:t xml:space="preserve"> of </w:t>
            </w:r>
            <w:proofErr w:type="spellStart"/>
            <w:r w:rsidRPr="00792923">
              <w:rPr>
                <w:rFonts w:ascii="Arial" w:hAnsi="Arial" w:cs="Arial"/>
                <w:color w:val="181818"/>
              </w:rPr>
              <w:t>liquidity</w:t>
            </w:r>
            <w:proofErr w:type="spellEnd"/>
            <w:r w:rsidRPr="00792923">
              <w:rPr>
                <w:rFonts w:ascii="Arial" w:hAnsi="Arial" w:cs="Arial"/>
                <w:color w:val="181818"/>
              </w:rPr>
              <w:t xml:space="preserve">, UCITS </w:t>
            </w:r>
            <w:proofErr w:type="spellStart"/>
            <w:r w:rsidRPr="00792923">
              <w:rPr>
                <w:rFonts w:ascii="Arial" w:hAnsi="Arial" w:cs="Arial"/>
                <w:color w:val="181818"/>
              </w:rPr>
              <w:t>ManCo</w:t>
            </w:r>
            <w:proofErr w:type="spellEnd"/>
            <w:r w:rsidRPr="00792923">
              <w:rPr>
                <w:rFonts w:ascii="Arial" w:hAnsi="Arial" w:cs="Arial"/>
                <w:color w:val="181818"/>
              </w:rPr>
              <w:t xml:space="preserve"> </w:t>
            </w:r>
            <w:proofErr w:type="spellStart"/>
            <w:r w:rsidRPr="00792923">
              <w:rPr>
                <w:rFonts w:ascii="Arial" w:hAnsi="Arial" w:cs="Arial"/>
                <w:color w:val="181818"/>
              </w:rPr>
              <w:t>should</w:t>
            </w:r>
            <w:proofErr w:type="spellEnd"/>
            <w:r w:rsidRPr="00792923">
              <w:rPr>
                <w:rFonts w:ascii="Arial" w:hAnsi="Arial" w:cs="Arial"/>
                <w:color w:val="181818"/>
              </w:rPr>
              <w:t xml:space="preserve"> </w:t>
            </w:r>
            <w:proofErr w:type="spellStart"/>
            <w:r w:rsidRPr="00792923">
              <w:rPr>
                <w:rFonts w:ascii="Arial" w:hAnsi="Arial" w:cs="Arial"/>
                <w:color w:val="181818"/>
              </w:rPr>
              <w:t>be</w:t>
            </w:r>
            <w:proofErr w:type="spellEnd"/>
            <w:r w:rsidRPr="00792923">
              <w:rPr>
                <w:rFonts w:ascii="Arial" w:hAnsi="Arial" w:cs="Arial"/>
                <w:color w:val="181818"/>
              </w:rPr>
              <w:t xml:space="preserve"> </w:t>
            </w:r>
            <w:proofErr w:type="spellStart"/>
            <w:r w:rsidRPr="00792923">
              <w:rPr>
                <w:rFonts w:ascii="Arial" w:hAnsi="Arial" w:cs="Arial"/>
                <w:color w:val="181818"/>
              </w:rPr>
              <w:t>satisfied</w:t>
            </w:r>
            <w:proofErr w:type="spellEnd"/>
            <w:r w:rsidRPr="00792923">
              <w:rPr>
                <w:rFonts w:ascii="Arial" w:hAnsi="Arial" w:cs="Arial"/>
                <w:color w:val="181818"/>
              </w:rPr>
              <w:t xml:space="preserve"> </w:t>
            </w:r>
            <w:proofErr w:type="spellStart"/>
            <w:r w:rsidRPr="00792923">
              <w:rPr>
                <w:rFonts w:ascii="Arial" w:hAnsi="Arial" w:cs="Arial"/>
                <w:color w:val="181818"/>
              </w:rPr>
              <w:t>that</w:t>
            </w:r>
            <w:proofErr w:type="spellEnd"/>
            <w:r w:rsidRPr="00792923">
              <w:rPr>
                <w:rFonts w:ascii="Arial" w:hAnsi="Arial" w:cs="Arial"/>
                <w:color w:val="181818"/>
              </w:rPr>
              <w:t xml:space="preserve"> </w:t>
            </w:r>
            <w:proofErr w:type="spellStart"/>
            <w:r w:rsidRPr="00792923">
              <w:rPr>
                <w:rFonts w:ascii="Arial" w:hAnsi="Arial" w:cs="Arial"/>
                <w:color w:val="181818"/>
              </w:rPr>
              <w:t>the</w:t>
            </w:r>
            <w:proofErr w:type="spellEnd"/>
            <w:r w:rsidRPr="00792923">
              <w:rPr>
                <w:rFonts w:ascii="Arial" w:hAnsi="Arial" w:cs="Arial"/>
                <w:color w:val="181818"/>
              </w:rPr>
              <w:t xml:space="preserve"> </w:t>
            </w:r>
            <w:proofErr w:type="spellStart"/>
            <w:r w:rsidRPr="00792923">
              <w:rPr>
                <w:rFonts w:ascii="Arial" w:hAnsi="Arial" w:cs="Arial"/>
                <w:color w:val="181818"/>
              </w:rPr>
              <w:t>loan</w:t>
            </w:r>
            <w:proofErr w:type="spellEnd"/>
            <w:r w:rsidRPr="00792923">
              <w:rPr>
                <w:rFonts w:ascii="Arial" w:hAnsi="Arial" w:cs="Arial"/>
                <w:color w:val="181818"/>
              </w:rPr>
              <w:t xml:space="preserve"> </w:t>
            </w:r>
            <w:proofErr w:type="spellStart"/>
            <w:r w:rsidRPr="00792923">
              <w:rPr>
                <w:rFonts w:ascii="Arial" w:hAnsi="Arial" w:cs="Arial"/>
                <w:color w:val="181818"/>
              </w:rPr>
              <w:t>could</w:t>
            </w:r>
            <w:proofErr w:type="spellEnd"/>
            <w:r w:rsidRPr="00792923">
              <w:rPr>
                <w:rFonts w:ascii="Arial" w:hAnsi="Arial" w:cs="Arial"/>
                <w:color w:val="181818"/>
              </w:rPr>
              <w:t xml:space="preserve"> </w:t>
            </w:r>
            <w:proofErr w:type="spellStart"/>
            <w:r w:rsidRPr="00792923">
              <w:rPr>
                <w:rFonts w:ascii="Arial" w:hAnsi="Arial" w:cs="Arial"/>
                <w:color w:val="181818"/>
              </w:rPr>
              <w:t>be</w:t>
            </w:r>
            <w:proofErr w:type="spellEnd"/>
            <w:r w:rsidRPr="00792923">
              <w:rPr>
                <w:rFonts w:ascii="Arial" w:hAnsi="Arial" w:cs="Arial"/>
                <w:color w:val="181818"/>
              </w:rPr>
              <w:t xml:space="preserve"> </w:t>
            </w:r>
            <w:proofErr w:type="spellStart"/>
            <w:r w:rsidRPr="00792923">
              <w:rPr>
                <w:rFonts w:ascii="Arial" w:hAnsi="Arial" w:cs="Arial"/>
                <w:color w:val="181818"/>
              </w:rPr>
              <w:t>sold</w:t>
            </w:r>
            <w:proofErr w:type="spellEnd"/>
            <w:r w:rsidRPr="00792923">
              <w:rPr>
                <w:rFonts w:ascii="Arial" w:hAnsi="Arial" w:cs="Arial"/>
                <w:color w:val="181818"/>
              </w:rPr>
              <w:t xml:space="preserve"> </w:t>
            </w:r>
            <w:proofErr w:type="spellStart"/>
            <w:r w:rsidRPr="00792923">
              <w:rPr>
                <w:rFonts w:ascii="Arial" w:hAnsi="Arial" w:cs="Arial"/>
                <w:color w:val="181818"/>
              </w:rPr>
              <w:t>within</w:t>
            </w:r>
            <w:proofErr w:type="spellEnd"/>
            <w:r w:rsidRPr="00792923">
              <w:rPr>
                <w:rFonts w:ascii="Arial" w:hAnsi="Arial" w:cs="Arial"/>
                <w:color w:val="181818"/>
              </w:rPr>
              <w:t xml:space="preserve"> a </w:t>
            </w:r>
            <w:proofErr w:type="spellStart"/>
            <w:r w:rsidRPr="00792923">
              <w:rPr>
                <w:rFonts w:ascii="Arial" w:hAnsi="Arial" w:cs="Arial"/>
                <w:color w:val="181818"/>
              </w:rPr>
              <w:t>reasonable</w:t>
            </w:r>
            <w:proofErr w:type="spellEnd"/>
            <w:r w:rsidRPr="00792923">
              <w:rPr>
                <w:rFonts w:ascii="Arial" w:hAnsi="Arial" w:cs="Arial"/>
                <w:color w:val="181818"/>
              </w:rPr>
              <w:t xml:space="preserve"> </w:t>
            </w:r>
            <w:proofErr w:type="spellStart"/>
            <w:r w:rsidRPr="00792923">
              <w:rPr>
                <w:rFonts w:ascii="Arial" w:hAnsi="Arial" w:cs="Arial"/>
                <w:color w:val="181818"/>
              </w:rPr>
              <w:t>period</w:t>
            </w:r>
            <w:proofErr w:type="spellEnd"/>
            <w:r w:rsidRPr="00792923">
              <w:rPr>
                <w:rFonts w:ascii="Arial" w:hAnsi="Arial" w:cs="Arial"/>
                <w:color w:val="181818"/>
              </w:rPr>
              <w:t xml:space="preserve"> </w:t>
            </w:r>
            <w:proofErr w:type="spellStart"/>
            <w:r w:rsidRPr="00792923">
              <w:rPr>
                <w:rFonts w:ascii="Arial" w:hAnsi="Arial" w:cs="Arial"/>
                <w:color w:val="181818"/>
              </w:rPr>
              <w:t>taking</w:t>
            </w:r>
            <w:proofErr w:type="spellEnd"/>
            <w:r w:rsidRPr="00792923">
              <w:rPr>
                <w:rFonts w:ascii="Arial" w:hAnsi="Arial" w:cs="Arial"/>
                <w:color w:val="181818"/>
              </w:rPr>
              <w:t xml:space="preserve"> </w:t>
            </w:r>
            <w:proofErr w:type="spellStart"/>
            <w:r w:rsidRPr="00792923">
              <w:rPr>
                <w:rFonts w:ascii="Arial" w:hAnsi="Arial" w:cs="Arial"/>
                <w:color w:val="181818"/>
              </w:rPr>
              <w:t>into</w:t>
            </w:r>
            <w:proofErr w:type="spellEnd"/>
            <w:r w:rsidRPr="00792923">
              <w:rPr>
                <w:rFonts w:ascii="Arial" w:hAnsi="Arial" w:cs="Arial"/>
                <w:color w:val="181818"/>
              </w:rPr>
              <w:t xml:space="preserve"> account a </w:t>
            </w:r>
            <w:proofErr w:type="spellStart"/>
            <w:r w:rsidRPr="00792923">
              <w:rPr>
                <w:rFonts w:ascii="Arial" w:hAnsi="Arial" w:cs="Arial"/>
                <w:color w:val="181818"/>
              </w:rPr>
              <w:t>specific</w:t>
            </w:r>
            <w:proofErr w:type="spellEnd"/>
            <w:r w:rsidRPr="00792923">
              <w:rPr>
                <w:rFonts w:ascii="Arial" w:hAnsi="Arial" w:cs="Arial"/>
                <w:color w:val="181818"/>
              </w:rPr>
              <w:t xml:space="preserve"> investment limit </w:t>
            </w:r>
            <w:proofErr w:type="spellStart"/>
            <w:r w:rsidRPr="00792923">
              <w:rPr>
                <w:rFonts w:ascii="Arial" w:hAnsi="Arial" w:cs="Arial"/>
                <w:color w:val="181818"/>
              </w:rPr>
              <w:t>for</w:t>
            </w:r>
            <w:proofErr w:type="spellEnd"/>
            <w:r w:rsidRPr="00792923">
              <w:rPr>
                <w:rFonts w:ascii="Arial" w:hAnsi="Arial" w:cs="Arial"/>
                <w:color w:val="181818"/>
              </w:rPr>
              <w:t xml:space="preserve"> </w:t>
            </w:r>
            <w:proofErr w:type="spellStart"/>
            <w:r w:rsidRPr="00792923">
              <w:rPr>
                <w:rFonts w:ascii="Arial" w:hAnsi="Arial" w:cs="Arial"/>
                <w:color w:val="181818"/>
              </w:rPr>
              <w:t>investments</w:t>
            </w:r>
            <w:proofErr w:type="spellEnd"/>
            <w:r w:rsidRPr="00792923">
              <w:rPr>
                <w:rFonts w:ascii="Arial" w:hAnsi="Arial" w:cs="Arial"/>
                <w:color w:val="181818"/>
              </w:rPr>
              <w:t xml:space="preserve"> in </w:t>
            </w:r>
            <w:proofErr w:type="spellStart"/>
            <w:r w:rsidRPr="00792923">
              <w:rPr>
                <w:rFonts w:ascii="Arial" w:hAnsi="Arial" w:cs="Arial"/>
                <w:color w:val="181818"/>
              </w:rPr>
              <w:t>loans</w:t>
            </w:r>
            <w:proofErr w:type="spellEnd"/>
            <w:r w:rsidRPr="00792923">
              <w:rPr>
                <w:rFonts w:ascii="Arial" w:hAnsi="Arial" w:cs="Arial"/>
                <w:color w:val="181818"/>
              </w:rPr>
              <w:t xml:space="preserve"> </w:t>
            </w:r>
            <w:proofErr w:type="spellStart"/>
            <w:r w:rsidRPr="00792923">
              <w:rPr>
                <w:rFonts w:ascii="Arial" w:hAnsi="Arial" w:cs="Arial"/>
                <w:color w:val="181818"/>
              </w:rPr>
              <w:t>and</w:t>
            </w:r>
            <w:proofErr w:type="spellEnd"/>
            <w:r w:rsidRPr="00792923">
              <w:rPr>
                <w:rFonts w:ascii="Arial" w:hAnsi="Arial" w:cs="Arial"/>
                <w:color w:val="181818"/>
              </w:rPr>
              <w:t xml:space="preserve"> </w:t>
            </w:r>
            <w:proofErr w:type="spellStart"/>
            <w:r w:rsidRPr="00792923">
              <w:rPr>
                <w:rFonts w:ascii="Arial" w:hAnsi="Arial" w:cs="Arial"/>
                <w:color w:val="181818"/>
              </w:rPr>
              <w:t>include</w:t>
            </w:r>
            <w:proofErr w:type="spellEnd"/>
            <w:r w:rsidRPr="00792923">
              <w:rPr>
                <w:rFonts w:ascii="Arial" w:hAnsi="Arial" w:cs="Arial"/>
                <w:color w:val="181818"/>
              </w:rPr>
              <w:t xml:space="preserve"> these </w:t>
            </w:r>
            <w:proofErr w:type="spellStart"/>
            <w:r w:rsidRPr="00792923">
              <w:rPr>
                <w:rFonts w:ascii="Arial" w:hAnsi="Arial" w:cs="Arial"/>
                <w:color w:val="181818"/>
              </w:rPr>
              <w:t>investments</w:t>
            </w:r>
            <w:proofErr w:type="spellEnd"/>
            <w:r w:rsidRPr="00792923">
              <w:rPr>
                <w:rFonts w:ascii="Arial" w:hAnsi="Arial" w:cs="Arial"/>
                <w:color w:val="181818"/>
              </w:rPr>
              <w:t xml:space="preserve"> in overall </w:t>
            </w:r>
            <w:proofErr w:type="spellStart"/>
            <w:r w:rsidRPr="00792923">
              <w:rPr>
                <w:rFonts w:ascii="Arial" w:hAnsi="Arial" w:cs="Arial"/>
                <w:color w:val="181818"/>
              </w:rPr>
              <w:t>liquidity</w:t>
            </w:r>
            <w:proofErr w:type="spellEnd"/>
            <w:r w:rsidRPr="00792923">
              <w:rPr>
                <w:rFonts w:ascii="Arial" w:hAnsi="Arial" w:cs="Arial"/>
                <w:color w:val="181818"/>
              </w:rPr>
              <w:t xml:space="preserve"> </w:t>
            </w:r>
            <w:proofErr w:type="gramStart"/>
            <w:r w:rsidRPr="00792923">
              <w:rPr>
                <w:rFonts w:ascii="Arial" w:hAnsi="Arial" w:cs="Arial"/>
                <w:color w:val="181818"/>
              </w:rPr>
              <w:lastRenderedPageBreak/>
              <w:t>management</w:t>
            </w:r>
            <w:proofErr w:type="gramEnd"/>
            <w:r w:rsidRPr="00792923">
              <w:rPr>
                <w:rFonts w:ascii="Arial" w:hAnsi="Arial" w:cs="Arial"/>
                <w:color w:val="181818"/>
              </w:rPr>
              <w:t xml:space="preserve"> stress testing.</w:t>
            </w:r>
          </w:p>
        </w:tc>
      </w:tr>
      <w:tr w:rsidR="00B33432" w:rsidRPr="00B33432" w14:paraId="131FC414" w14:textId="77777777" w:rsidTr="00F278BC">
        <w:tc>
          <w:tcPr>
            <w:tcW w:w="2095" w:type="dxa"/>
          </w:tcPr>
          <w:p w14:paraId="55346258" w14:textId="77777777" w:rsidR="00B33432" w:rsidRPr="00B33432" w:rsidRDefault="00B33432" w:rsidP="00B33432">
            <w:pPr>
              <w:spacing w:after="250" w:line="276" w:lineRule="auto"/>
              <w:rPr>
                <w:rFonts w:ascii="Arial" w:hAnsi="Arial" w:cs="Arial"/>
              </w:rPr>
            </w:pPr>
            <w:r w:rsidRPr="00B33432">
              <w:rPr>
                <w:rFonts w:ascii="Arial" w:hAnsi="Arial" w:cs="Arial"/>
              </w:rPr>
              <w:lastRenderedPageBreak/>
              <w:t xml:space="preserve">2. </w:t>
            </w:r>
            <w:proofErr w:type="spellStart"/>
            <w:r w:rsidRPr="00B33432">
              <w:rPr>
                <w:rFonts w:ascii="Arial" w:hAnsi="Arial" w:cs="Arial"/>
              </w:rPr>
              <w:t>Catastrophe</w:t>
            </w:r>
            <w:proofErr w:type="spellEnd"/>
            <w:r w:rsidRPr="00B33432">
              <w:rPr>
                <w:rFonts w:ascii="Arial" w:hAnsi="Arial" w:cs="Arial"/>
              </w:rPr>
              <w:t xml:space="preserve"> </w:t>
            </w:r>
            <w:proofErr w:type="spellStart"/>
            <w:r w:rsidRPr="00B33432">
              <w:rPr>
                <w:rFonts w:ascii="Arial" w:hAnsi="Arial" w:cs="Arial"/>
              </w:rPr>
              <w:t>bonds</w:t>
            </w:r>
            <w:proofErr w:type="spellEnd"/>
            <w:r w:rsidRPr="00B33432">
              <w:rPr>
                <w:rFonts w:ascii="Arial" w:hAnsi="Arial" w:cs="Arial"/>
              </w:rPr>
              <w:t xml:space="preserve"> (‘Cat </w:t>
            </w:r>
            <w:proofErr w:type="spellStart"/>
            <w:r w:rsidRPr="00B33432">
              <w:rPr>
                <w:rFonts w:ascii="Arial" w:hAnsi="Arial" w:cs="Arial"/>
              </w:rPr>
              <w:t>bonds</w:t>
            </w:r>
            <w:proofErr w:type="spellEnd"/>
            <w:r w:rsidRPr="00B33432">
              <w:rPr>
                <w:rFonts w:ascii="Arial" w:hAnsi="Arial" w:cs="Arial"/>
              </w:rPr>
              <w:t>’)</w:t>
            </w:r>
          </w:p>
        </w:tc>
        <w:tc>
          <w:tcPr>
            <w:tcW w:w="1683" w:type="dxa"/>
          </w:tcPr>
          <w:p w14:paraId="6A05A809" w14:textId="77777777" w:rsidR="00B33432" w:rsidRPr="00B33432" w:rsidRDefault="00B33432" w:rsidP="00B33432">
            <w:pPr>
              <w:spacing w:after="250" w:line="276" w:lineRule="auto"/>
              <w:jc w:val="both"/>
              <w:rPr>
                <w:rFonts w:ascii="Arial" w:hAnsi="Arial" w:cs="Arial"/>
                <w:color w:val="181818"/>
              </w:rPr>
            </w:pPr>
          </w:p>
        </w:tc>
        <w:tc>
          <w:tcPr>
            <w:tcW w:w="1776" w:type="dxa"/>
          </w:tcPr>
          <w:p w14:paraId="5A39BBE3" w14:textId="77777777" w:rsidR="00B33432" w:rsidRPr="00B33432" w:rsidRDefault="00B33432" w:rsidP="00B33432">
            <w:pPr>
              <w:spacing w:after="250" w:line="276" w:lineRule="auto"/>
              <w:jc w:val="both"/>
              <w:rPr>
                <w:rFonts w:ascii="Arial" w:hAnsi="Arial" w:cs="Arial"/>
                <w:color w:val="181818"/>
              </w:rPr>
            </w:pPr>
          </w:p>
        </w:tc>
        <w:tc>
          <w:tcPr>
            <w:tcW w:w="2060" w:type="dxa"/>
          </w:tcPr>
          <w:p w14:paraId="41C8F396" w14:textId="77777777" w:rsidR="00B33432" w:rsidRPr="00B33432" w:rsidRDefault="00B33432" w:rsidP="00B33432">
            <w:pPr>
              <w:spacing w:after="250" w:line="276" w:lineRule="auto"/>
              <w:jc w:val="both"/>
              <w:rPr>
                <w:rFonts w:ascii="Arial" w:hAnsi="Arial" w:cs="Arial"/>
                <w:color w:val="181818"/>
              </w:rPr>
            </w:pPr>
          </w:p>
        </w:tc>
        <w:tc>
          <w:tcPr>
            <w:tcW w:w="1706" w:type="dxa"/>
          </w:tcPr>
          <w:p w14:paraId="72A3D3EC" w14:textId="77777777" w:rsidR="00B33432" w:rsidRPr="00B33432" w:rsidRDefault="00B33432" w:rsidP="00B33432">
            <w:pPr>
              <w:spacing w:after="250" w:line="276" w:lineRule="auto"/>
              <w:jc w:val="both"/>
              <w:rPr>
                <w:rFonts w:ascii="Arial" w:hAnsi="Arial" w:cs="Arial"/>
                <w:color w:val="181818"/>
              </w:rPr>
            </w:pPr>
          </w:p>
        </w:tc>
      </w:tr>
      <w:tr w:rsidR="00B33432" w:rsidRPr="00B33432" w14:paraId="756B6A0E" w14:textId="77777777" w:rsidTr="00F278BC">
        <w:tc>
          <w:tcPr>
            <w:tcW w:w="2095" w:type="dxa"/>
          </w:tcPr>
          <w:p w14:paraId="2C56CC88"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 xml:space="preserve">3. Contingent Convertible </w:t>
            </w:r>
            <w:proofErr w:type="spellStart"/>
            <w:r w:rsidRPr="00B33432">
              <w:rPr>
                <w:rFonts w:ascii="Arial" w:hAnsi="Arial" w:cs="Arial"/>
              </w:rPr>
              <w:t>bonds</w:t>
            </w:r>
            <w:proofErr w:type="spellEnd"/>
            <w:r w:rsidRPr="00B33432">
              <w:rPr>
                <w:rFonts w:ascii="Arial" w:hAnsi="Arial" w:cs="Arial"/>
              </w:rPr>
              <w:t xml:space="preserve"> (‘</w:t>
            </w:r>
            <w:proofErr w:type="spellStart"/>
            <w:r w:rsidRPr="00B33432">
              <w:rPr>
                <w:rFonts w:ascii="Arial" w:hAnsi="Arial" w:cs="Arial"/>
              </w:rPr>
              <w:t>CoCo</w:t>
            </w:r>
            <w:proofErr w:type="spellEnd"/>
            <w:r w:rsidRPr="00B33432">
              <w:rPr>
                <w:rFonts w:ascii="Arial" w:hAnsi="Arial" w:cs="Arial"/>
              </w:rPr>
              <w:t xml:space="preserve"> </w:t>
            </w:r>
            <w:proofErr w:type="spellStart"/>
            <w:r w:rsidRPr="00B33432">
              <w:rPr>
                <w:rFonts w:ascii="Arial" w:hAnsi="Arial" w:cs="Arial"/>
              </w:rPr>
              <w:t>bonds</w:t>
            </w:r>
            <w:proofErr w:type="spellEnd"/>
            <w:r w:rsidRPr="00B33432">
              <w:rPr>
                <w:rFonts w:ascii="Arial" w:hAnsi="Arial" w:cs="Arial"/>
              </w:rPr>
              <w:t>’)</w:t>
            </w:r>
          </w:p>
        </w:tc>
        <w:tc>
          <w:tcPr>
            <w:tcW w:w="1683" w:type="dxa"/>
          </w:tcPr>
          <w:p w14:paraId="0D0B940D" w14:textId="77777777" w:rsidR="00B33432" w:rsidRPr="00B33432" w:rsidRDefault="00B33432" w:rsidP="00B33432">
            <w:pPr>
              <w:spacing w:after="250" w:line="276" w:lineRule="auto"/>
              <w:jc w:val="both"/>
              <w:rPr>
                <w:rFonts w:ascii="Arial" w:hAnsi="Arial" w:cs="Arial"/>
                <w:color w:val="181818"/>
              </w:rPr>
            </w:pPr>
          </w:p>
        </w:tc>
        <w:tc>
          <w:tcPr>
            <w:tcW w:w="1776" w:type="dxa"/>
          </w:tcPr>
          <w:p w14:paraId="0E27B00A" w14:textId="77777777" w:rsidR="00B33432" w:rsidRPr="00B33432" w:rsidRDefault="00B33432" w:rsidP="00B33432">
            <w:pPr>
              <w:spacing w:after="250" w:line="276" w:lineRule="auto"/>
              <w:jc w:val="both"/>
              <w:rPr>
                <w:rFonts w:ascii="Arial" w:hAnsi="Arial" w:cs="Arial"/>
                <w:color w:val="181818"/>
              </w:rPr>
            </w:pPr>
          </w:p>
        </w:tc>
        <w:tc>
          <w:tcPr>
            <w:tcW w:w="2060" w:type="dxa"/>
          </w:tcPr>
          <w:p w14:paraId="60061E4C" w14:textId="77777777" w:rsidR="00B33432" w:rsidRPr="00B33432" w:rsidRDefault="00B33432" w:rsidP="00B33432">
            <w:pPr>
              <w:spacing w:after="250" w:line="276" w:lineRule="auto"/>
              <w:jc w:val="both"/>
              <w:rPr>
                <w:rFonts w:ascii="Arial" w:hAnsi="Arial" w:cs="Arial"/>
                <w:color w:val="181818"/>
              </w:rPr>
            </w:pPr>
          </w:p>
        </w:tc>
        <w:tc>
          <w:tcPr>
            <w:tcW w:w="1706" w:type="dxa"/>
          </w:tcPr>
          <w:p w14:paraId="44EAFD9C" w14:textId="77777777" w:rsidR="00B33432" w:rsidRPr="00B33432" w:rsidRDefault="00B33432" w:rsidP="00B33432">
            <w:pPr>
              <w:spacing w:after="250" w:line="276" w:lineRule="auto"/>
              <w:jc w:val="both"/>
              <w:rPr>
                <w:rFonts w:ascii="Arial" w:hAnsi="Arial" w:cs="Arial"/>
                <w:color w:val="181818"/>
              </w:rPr>
            </w:pPr>
          </w:p>
        </w:tc>
      </w:tr>
      <w:tr w:rsidR="00B33432" w:rsidRPr="00B33432" w14:paraId="02325B0B" w14:textId="77777777" w:rsidTr="00F278BC">
        <w:tc>
          <w:tcPr>
            <w:tcW w:w="2095" w:type="dxa"/>
          </w:tcPr>
          <w:p w14:paraId="4EA5968E"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 xml:space="preserve">4. </w:t>
            </w:r>
            <w:proofErr w:type="spellStart"/>
            <w:r w:rsidRPr="00B33432">
              <w:rPr>
                <w:rFonts w:ascii="Arial" w:hAnsi="Arial" w:cs="Arial"/>
              </w:rPr>
              <w:t>Unrated</w:t>
            </w:r>
            <w:proofErr w:type="spellEnd"/>
            <w:r w:rsidRPr="00B33432">
              <w:rPr>
                <w:rFonts w:ascii="Arial" w:hAnsi="Arial" w:cs="Arial"/>
              </w:rPr>
              <w:t xml:space="preserve"> </w:t>
            </w:r>
            <w:proofErr w:type="spellStart"/>
            <w:r w:rsidRPr="00B33432">
              <w:rPr>
                <w:rFonts w:ascii="Arial" w:hAnsi="Arial" w:cs="Arial"/>
              </w:rPr>
              <w:t>bonds</w:t>
            </w:r>
            <w:proofErr w:type="spellEnd"/>
          </w:p>
        </w:tc>
        <w:tc>
          <w:tcPr>
            <w:tcW w:w="1683" w:type="dxa"/>
          </w:tcPr>
          <w:p w14:paraId="4B94D5A5" w14:textId="77777777" w:rsidR="00B33432" w:rsidRPr="00B33432" w:rsidRDefault="00B33432" w:rsidP="00B33432">
            <w:pPr>
              <w:spacing w:after="250" w:line="276" w:lineRule="auto"/>
              <w:jc w:val="both"/>
              <w:rPr>
                <w:rFonts w:ascii="Arial" w:hAnsi="Arial" w:cs="Arial"/>
                <w:color w:val="181818"/>
              </w:rPr>
            </w:pPr>
          </w:p>
        </w:tc>
        <w:tc>
          <w:tcPr>
            <w:tcW w:w="1776" w:type="dxa"/>
          </w:tcPr>
          <w:p w14:paraId="3DEEC669" w14:textId="77777777" w:rsidR="00B33432" w:rsidRPr="00B33432" w:rsidRDefault="00B33432" w:rsidP="00B33432">
            <w:pPr>
              <w:spacing w:after="250" w:line="276" w:lineRule="auto"/>
              <w:jc w:val="both"/>
              <w:rPr>
                <w:rFonts w:ascii="Arial" w:hAnsi="Arial" w:cs="Arial"/>
                <w:color w:val="181818"/>
              </w:rPr>
            </w:pPr>
          </w:p>
        </w:tc>
        <w:tc>
          <w:tcPr>
            <w:tcW w:w="2060" w:type="dxa"/>
          </w:tcPr>
          <w:p w14:paraId="3656B9AB" w14:textId="77777777" w:rsidR="00B33432" w:rsidRPr="00B33432" w:rsidRDefault="00B33432" w:rsidP="00B33432">
            <w:pPr>
              <w:spacing w:after="250" w:line="276" w:lineRule="auto"/>
              <w:jc w:val="both"/>
              <w:rPr>
                <w:rFonts w:ascii="Arial" w:hAnsi="Arial" w:cs="Arial"/>
                <w:color w:val="181818"/>
              </w:rPr>
            </w:pPr>
          </w:p>
        </w:tc>
        <w:tc>
          <w:tcPr>
            <w:tcW w:w="1706" w:type="dxa"/>
          </w:tcPr>
          <w:p w14:paraId="45FB0818" w14:textId="77777777" w:rsidR="00B33432" w:rsidRPr="00B33432" w:rsidRDefault="00B33432" w:rsidP="00B33432">
            <w:pPr>
              <w:spacing w:after="250" w:line="276" w:lineRule="auto"/>
              <w:jc w:val="both"/>
              <w:rPr>
                <w:rFonts w:ascii="Arial" w:hAnsi="Arial" w:cs="Arial"/>
                <w:color w:val="181818"/>
              </w:rPr>
            </w:pPr>
          </w:p>
        </w:tc>
      </w:tr>
      <w:tr w:rsidR="00B33432" w:rsidRPr="00B33432" w14:paraId="68D99D9D" w14:textId="77777777" w:rsidTr="00F278BC">
        <w:tc>
          <w:tcPr>
            <w:tcW w:w="2095" w:type="dxa"/>
          </w:tcPr>
          <w:p w14:paraId="17D8B71D"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 xml:space="preserve">5. </w:t>
            </w:r>
            <w:proofErr w:type="spellStart"/>
            <w:r w:rsidRPr="00B33432">
              <w:rPr>
                <w:rFonts w:ascii="Arial" w:hAnsi="Arial" w:cs="Arial"/>
              </w:rPr>
              <w:t>Distressed</w:t>
            </w:r>
            <w:proofErr w:type="spellEnd"/>
            <w:r w:rsidRPr="00B33432">
              <w:rPr>
                <w:rFonts w:ascii="Arial" w:hAnsi="Arial" w:cs="Arial"/>
              </w:rPr>
              <w:t xml:space="preserve"> </w:t>
            </w:r>
            <w:proofErr w:type="spellStart"/>
            <w:r w:rsidRPr="00B33432">
              <w:rPr>
                <w:rFonts w:ascii="Arial" w:hAnsi="Arial" w:cs="Arial"/>
              </w:rPr>
              <w:t>securities</w:t>
            </w:r>
            <w:proofErr w:type="spellEnd"/>
          </w:p>
        </w:tc>
        <w:tc>
          <w:tcPr>
            <w:tcW w:w="1683" w:type="dxa"/>
          </w:tcPr>
          <w:p w14:paraId="049F31CB" w14:textId="77777777" w:rsidR="00B33432" w:rsidRPr="00B33432" w:rsidRDefault="00B33432" w:rsidP="00B33432">
            <w:pPr>
              <w:spacing w:after="250" w:line="276" w:lineRule="auto"/>
              <w:jc w:val="both"/>
              <w:rPr>
                <w:rFonts w:ascii="Arial" w:hAnsi="Arial" w:cs="Arial"/>
                <w:color w:val="181818"/>
              </w:rPr>
            </w:pPr>
          </w:p>
        </w:tc>
        <w:tc>
          <w:tcPr>
            <w:tcW w:w="1776" w:type="dxa"/>
          </w:tcPr>
          <w:p w14:paraId="53128261" w14:textId="77777777" w:rsidR="00B33432" w:rsidRPr="00B33432" w:rsidRDefault="00B33432" w:rsidP="00B33432">
            <w:pPr>
              <w:spacing w:after="250" w:line="276" w:lineRule="auto"/>
              <w:jc w:val="both"/>
              <w:rPr>
                <w:rFonts w:ascii="Arial" w:hAnsi="Arial" w:cs="Arial"/>
                <w:color w:val="181818"/>
              </w:rPr>
            </w:pPr>
          </w:p>
        </w:tc>
        <w:tc>
          <w:tcPr>
            <w:tcW w:w="2060" w:type="dxa"/>
          </w:tcPr>
          <w:p w14:paraId="62486C05" w14:textId="77777777" w:rsidR="00B33432" w:rsidRPr="00B33432" w:rsidRDefault="00B33432" w:rsidP="00B33432">
            <w:pPr>
              <w:spacing w:after="250" w:line="276" w:lineRule="auto"/>
              <w:jc w:val="both"/>
              <w:rPr>
                <w:rFonts w:ascii="Arial" w:hAnsi="Arial" w:cs="Arial"/>
                <w:color w:val="181818"/>
              </w:rPr>
            </w:pPr>
          </w:p>
        </w:tc>
        <w:tc>
          <w:tcPr>
            <w:tcW w:w="1706" w:type="dxa"/>
          </w:tcPr>
          <w:p w14:paraId="4101652C" w14:textId="77777777" w:rsidR="00B33432" w:rsidRPr="00B33432" w:rsidRDefault="00B33432" w:rsidP="00B33432">
            <w:pPr>
              <w:spacing w:after="250" w:line="276" w:lineRule="auto"/>
              <w:jc w:val="both"/>
              <w:rPr>
                <w:rFonts w:ascii="Arial" w:hAnsi="Arial" w:cs="Arial"/>
                <w:color w:val="181818"/>
              </w:rPr>
            </w:pPr>
          </w:p>
        </w:tc>
      </w:tr>
      <w:tr w:rsidR="00B33432" w:rsidRPr="00B33432" w14:paraId="2B493676" w14:textId="77777777" w:rsidTr="00F278BC">
        <w:tc>
          <w:tcPr>
            <w:tcW w:w="2095" w:type="dxa"/>
          </w:tcPr>
          <w:p w14:paraId="45E99430"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6. </w:t>
            </w:r>
            <w:proofErr w:type="spellStart"/>
            <w:r w:rsidRPr="00B33432">
              <w:rPr>
                <w:rFonts w:ascii="Arial" w:hAnsi="Arial" w:cs="Arial"/>
              </w:rPr>
              <w:t>Unlisted</w:t>
            </w:r>
            <w:proofErr w:type="spellEnd"/>
            <w:r w:rsidRPr="00B33432">
              <w:rPr>
                <w:rFonts w:ascii="Arial" w:hAnsi="Arial" w:cs="Arial"/>
              </w:rPr>
              <w:t xml:space="preserve"> </w:t>
            </w:r>
            <w:proofErr w:type="spellStart"/>
            <w:r w:rsidRPr="00B33432">
              <w:rPr>
                <w:rFonts w:ascii="Arial" w:hAnsi="Arial" w:cs="Arial"/>
              </w:rPr>
              <w:t>equities</w:t>
            </w:r>
            <w:proofErr w:type="spellEnd"/>
            <w:r w:rsidRPr="00B33432">
              <w:rPr>
                <w:rFonts w:ascii="Arial" w:hAnsi="Arial" w:cs="Arial"/>
                <w:sz w:val="16"/>
                <w:vertAlign w:val="superscript"/>
              </w:rPr>
              <w:footnoteReference w:id="7"/>
            </w:r>
          </w:p>
        </w:tc>
        <w:tc>
          <w:tcPr>
            <w:tcW w:w="1683" w:type="dxa"/>
          </w:tcPr>
          <w:p w14:paraId="4B99056E" w14:textId="77777777" w:rsidR="00B33432" w:rsidRPr="00B33432" w:rsidRDefault="00B33432" w:rsidP="00B33432">
            <w:pPr>
              <w:spacing w:after="250" w:line="276" w:lineRule="auto"/>
              <w:jc w:val="both"/>
              <w:rPr>
                <w:rFonts w:ascii="Arial" w:hAnsi="Arial" w:cs="Arial"/>
                <w:color w:val="181818"/>
              </w:rPr>
            </w:pPr>
          </w:p>
        </w:tc>
        <w:tc>
          <w:tcPr>
            <w:tcW w:w="1776" w:type="dxa"/>
          </w:tcPr>
          <w:p w14:paraId="1299C43A" w14:textId="77777777" w:rsidR="00B33432" w:rsidRPr="00B33432" w:rsidRDefault="00B33432" w:rsidP="00B33432">
            <w:pPr>
              <w:spacing w:after="250" w:line="276" w:lineRule="auto"/>
              <w:jc w:val="both"/>
              <w:rPr>
                <w:rFonts w:ascii="Arial" w:hAnsi="Arial" w:cs="Arial"/>
                <w:color w:val="181818"/>
              </w:rPr>
            </w:pPr>
          </w:p>
        </w:tc>
        <w:tc>
          <w:tcPr>
            <w:tcW w:w="2060" w:type="dxa"/>
          </w:tcPr>
          <w:p w14:paraId="4DDBEF00" w14:textId="77777777" w:rsidR="00B33432" w:rsidRPr="00B33432" w:rsidRDefault="00B33432" w:rsidP="00B33432">
            <w:pPr>
              <w:spacing w:after="250" w:line="276" w:lineRule="auto"/>
              <w:jc w:val="both"/>
              <w:rPr>
                <w:rFonts w:ascii="Arial" w:hAnsi="Arial" w:cs="Arial"/>
                <w:color w:val="181818"/>
              </w:rPr>
            </w:pPr>
          </w:p>
        </w:tc>
        <w:tc>
          <w:tcPr>
            <w:tcW w:w="1706" w:type="dxa"/>
          </w:tcPr>
          <w:p w14:paraId="3461D779" w14:textId="77777777" w:rsidR="00B33432" w:rsidRPr="00B33432" w:rsidRDefault="00B33432" w:rsidP="00B33432">
            <w:pPr>
              <w:spacing w:after="250" w:line="276" w:lineRule="auto"/>
              <w:jc w:val="both"/>
              <w:rPr>
                <w:rFonts w:ascii="Arial" w:hAnsi="Arial" w:cs="Arial"/>
                <w:color w:val="181818"/>
              </w:rPr>
            </w:pPr>
          </w:p>
        </w:tc>
      </w:tr>
      <w:tr w:rsidR="00B33432" w:rsidRPr="00B33432" w14:paraId="5539B04B" w14:textId="77777777" w:rsidTr="00F278BC">
        <w:tc>
          <w:tcPr>
            <w:tcW w:w="2095" w:type="dxa"/>
          </w:tcPr>
          <w:p w14:paraId="378D969D" w14:textId="77777777" w:rsidR="00B33432" w:rsidRPr="00B33432" w:rsidRDefault="00B33432" w:rsidP="00B33432">
            <w:pPr>
              <w:spacing w:after="250" w:line="276" w:lineRule="auto"/>
              <w:rPr>
                <w:rFonts w:ascii="Arial" w:hAnsi="Arial" w:cs="Arial"/>
              </w:rPr>
            </w:pPr>
            <w:r w:rsidRPr="00B33432">
              <w:rPr>
                <w:rFonts w:ascii="Arial" w:hAnsi="Arial" w:cs="Arial"/>
              </w:rPr>
              <w:t>7. Crypto assets</w:t>
            </w:r>
            <w:r w:rsidRPr="00B33432">
              <w:rPr>
                <w:rFonts w:ascii="Arial" w:hAnsi="Arial" w:cs="Arial"/>
                <w:vertAlign w:val="superscript"/>
              </w:rPr>
              <w:footnoteReference w:id="8"/>
            </w:r>
          </w:p>
        </w:tc>
        <w:tc>
          <w:tcPr>
            <w:tcW w:w="1683" w:type="dxa"/>
          </w:tcPr>
          <w:p w14:paraId="3CF2D8B6" w14:textId="77777777" w:rsidR="00B33432" w:rsidRPr="00B33432" w:rsidRDefault="00B33432" w:rsidP="00B33432">
            <w:pPr>
              <w:spacing w:after="250" w:line="276" w:lineRule="auto"/>
              <w:jc w:val="both"/>
              <w:rPr>
                <w:rFonts w:ascii="Arial" w:hAnsi="Arial" w:cs="Arial"/>
                <w:color w:val="181818"/>
              </w:rPr>
            </w:pPr>
          </w:p>
        </w:tc>
        <w:tc>
          <w:tcPr>
            <w:tcW w:w="1776" w:type="dxa"/>
          </w:tcPr>
          <w:p w14:paraId="0FB78278" w14:textId="77777777" w:rsidR="00B33432" w:rsidRPr="00B33432" w:rsidRDefault="00B33432" w:rsidP="00B33432">
            <w:pPr>
              <w:spacing w:after="250" w:line="276" w:lineRule="auto"/>
              <w:jc w:val="both"/>
              <w:rPr>
                <w:rFonts w:ascii="Arial" w:hAnsi="Arial" w:cs="Arial"/>
                <w:color w:val="181818"/>
              </w:rPr>
            </w:pPr>
          </w:p>
        </w:tc>
        <w:tc>
          <w:tcPr>
            <w:tcW w:w="2060" w:type="dxa"/>
          </w:tcPr>
          <w:p w14:paraId="1FC39945" w14:textId="77777777" w:rsidR="00B33432" w:rsidRPr="00B33432" w:rsidRDefault="00B33432" w:rsidP="00B33432">
            <w:pPr>
              <w:spacing w:after="250" w:line="276" w:lineRule="auto"/>
              <w:jc w:val="both"/>
              <w:rPr>
                <w:rFonts w:ascii="Arial" w:hAnsi="Arial" w:cs="Arial"/>
                <w:color w:val="181818"/>
              </w:rPr>
            </w:pPr>
          </w:p>
        </w:tc>
        <w:tc>
          <w:tcPr>
            <w:tcW w:w="1706" w:type="dxa"/>
          </w:tcPr>
          <w:p w14:paraId="0562CB0E" w14:textId="77777777" w:rsidR="00B33432" w:rsidRPr="00B33432" w:rsidRDefault="00B33432" w:rsidP="00B33432">
            <w:pPr>
              <w:spacing w:after="250" w:line="276" w:lineRule="auto"/>
              <w:jc w:val="both"/>
              <w:rPr>
                <w:rFonts w:ascii="Arial" w:hAnsi="Arial" w:cs="Arial"/>
                <w:color w:val="181818"/>
              </w:rPr>
            </w:pPr>
          </w:p>
        </w:tc>
      </w:tr>
      <w:tr w:rsidR="00B33432" w:rsidRPr="00B33432" w14:paraId="6582FE19" w14:textId="77777777" w:rsidTr="00F278BC">
        <w:tc>
          <w:tcPr>
            <w:tcW w:w="2095" w:type="dxa"/>
          </w:tcPr>
          <w:p w14:paraId="73AF3CD4"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8. </w:t>
            </w:r>
            <w:proofErr w:type="spellStart"/>
            <w:r w:rsidRPr="00B33432">
              <w:rPr>
                <w:rFonts w:ascii="Arial" w:hAnsi="Arial" w:cs="Arial"/>
              </w:rPr>
              <w:t>Commodities</w:t>
            </w:r>
            <w:proofErr w:type="spellEnd"/>
            <w:r w:rsidRPr="00B33432">
              <w:rPr>
                <w:rFonts w:ascii="Arial" w:hAnsi="Arial" w:cs="Arial"/>
              </w:rPr>
              <w:t xml:space="preserve"> </w:t>
            </w:r>
            <w:proofErr w:type="spellStart"/>
            <w:r w:rsidRPr="00B33432">
              <w:rPr>
                <w:rFonts w:ascii="Arial" w:hAnsi="Arial" w:cs="Arial"/>
              </w:rPr>
              <w:t>and</w:t>
            </w:r>
            <w:proofErr w:type="spellEnd"/>
            <w:r w:rsidRPr="00B33432">
              <w:rPr>
                <w:rFonts w:ascii="Arial" w:hAnsi="Arial" w:cs="Arial"/>
              </w:rPr>
              <w:t xml:space="preserve"> </w:t>
            </w:r>
            <w:proofErr w:type="spellStart"/>
            <w:r w:rsidRPr="00B33432">
              <w:rPr>
                <w:rFonts w:ascii="Arial" w:hAnsi="Arial" w:cs="Arial"/>
              </w:rPr>
              <w:t>precious</w:t>
            </w:r>
            <w:proofErr w:type="spellEnd"/>
            <w:r w:rsidRPr="00B33432">
              <w:rPr>
                <w:rFonts w:ascii="Arial" w:hAnsi="Arial" w:cs="Arial"/>
              </w:rPr>
              <w:t xml:space="preserve"> </w:t>
            </w:r>
            <w:proofErr w:type="spellStart"/>
            <w:r w:rsidRPr="00B33432">
              <w:rPr>
                <w:rFonts w:ascii="Arial" w:hAnsi="Arial" w:cs="Arial"/>
              </w:rPr>
              <w:t>metals</w:t>
            </w:r>
            <w:proofErr w:type="spellEnd"/>
            <w:r w:rsidRPr="00B33432">
              <w:rPr>
                <w:rFonts w:ascii="Arial" w:hAnsi="Arial" w:cs="Arial"/>
                <w:sz w:val="16"/>
                <w:vertAlign w:val="superscript"/>
              </w:rPr>
              <w:footnoteReference w:id="9"/>
            </w:r>
          </w:p>
        </w:tc>
        <w:tc>
          <w:tcPr>
            <w:tcW w:w="1683" w:type="dxa"/>
          </w:tcPr>
          <w:p w14:paraId="34CE0A41" w14:textId="77777777" w:rsidR="00B33432" w:rsidRPr="00B33432" w:rsidRDefault="00B33432" w:rsidP="00B33432">
            <w:pPr>
              <w:spacing w:after="250" w:line="276" w:lineRule="auto"/>
              <w:jc w:val="both"/>
              <w:rPr>
                <w:rFonts w:ascii="Arial" w:hAnsi="Arial" w:cs="Arial"/>
                <w:color w:val="181818"/>
              </w:rPr>
            </w:pPr>
          </w:p>
        </w:tc>
        <w:tc>
          <w:tcPr>
            <w:tcW w:w="1776" w:type="dxa"/>
          </w:tcPr>
          <w:p w14:paraId="62EBF3C5" w14:textId="77777777" w:rsidR="00B33432" w:rsidRPr="00B33432" w:rsidRDefault="00B33432" w:rsidP="00B33432">
            <w:pPr>
              <w:spacing w:after="250" w:line="276" w:lineRule="auto"/>
              <w:jc w:val="both"/>
              <w:rPr>
                <w:rFonts w:ascii="Arial" w:hAnsi="Arial" w:cs="Arial"/>
                <w:color w:val="181818"/>
              </w:rPr>
            </w:pPr>
          </w:p>
        </w:tc>
        <w:tc>
          <w:tcPr>
            <w:tcW w:w="2060" w:type="dxa"/>
          </w:tcPr>
          <w:p w14:paraId="6D98A12B" w14:textId="77777777" w:rsidR="00B33432" w:rsidRPr="00B33432" w:rsidRDefault="00B33432" w:rsidP="00B33432">
            <w:pPr>
              <w:spacing w:after="250" w:line="276" w:lineRule="auto"/>
              <w:jc w:val="both"/>
              <w:rPr>
                <w:rFonts w:ascii="Arial" w:hAnsi="Arial" w:cs="Arial"/>
                <w:color w:val="181818"/>
              </w:rPr>
            </w:pPr>
          </w:p>
        </w:tc>
        <w:tc>
          <w:tcPr>
            <w:tcW w:w="1706" w:type="dxa"/>
          </w:tcPr>
          <w:p w14:paraId="2946DB82" w14:textId="77777777" w:rsidR="00B33432" w:rsidRPr="00B33432" w:rsidRDefault="00B33432" w:rsidP="00B33432">
            <w:pPr>
              <w:spacing w:after="250" w:line="276" w:lineRule="auto"/>
              <w:jc w:val="both"/>
              <w:rPr>
                <w:rFonts w:ascii="Arial" w:hAnsi="Arial" w:cs="Arial"/>
                <w:color w:val="181818"/>
              </w:rPr>
            </w:pPr>
          </w:p>
        </w:tc>
      </w:tr>
      <w:tr w:rsidR="00B33432" w:rsidRPr="00B33432" w14:paraId="1D06A7CA" w14:textId="77777777" w:rsidTr="00F278BC">
        <w:tc>
          <w:tcPr>
            <w:tcW w:w="2095" w:type="dxa"/>
          </w:tcPr>
          <w:p w14:paraId="695108F8" w14:textId="77777777" w:rsidR="00B33432" w:rsidRPr="00B33432" w:rsidRDefault="00B33432" w:rsidP="00B33432">
            <w:pPr>
              <w:spacing w:after="250" w:line="276" w:lineRule="auto"/>
              <w:rPr>
                <w:rFonts w:ascii="Arial" w:hAnsi="Arial" w:cs="Arial"/>
              </w:rPr>
            </w:pPr>
            <w:r w:rsidRPr="00B33432">
              <w:rPr>
                <w:rFonts w:ascii="Arial" w:hAnsi="Arial" w:cs="Arial"/>
              </w:rPr>
              <w:t>9. Exchange-</w:t>
            </w:r>
            <w:proofErr w:type="spellStart"/>
            <w:r w:rsidRPr="00B33432">
              <w:rPr>
                <w:rFonts w:ascii="Arial" w:hAnsi="Arial" w:cs="Arial"/>
              </w:rPr>
              <w:t>traded</w:t>
            </w:r>
            <w:proofErr w:type="spellEnd"/>
            <w:r w:rsidRPr="00B33432">
              <w:rPr>
                <w:rFonts w:ascii="Arial" w:hAnsi="Arial" w:cs="Arial"/>
              </w:rPr>
              <w:t xml:space="preserve"> </w:t>
            </w:r>
            <w:proofErr w:type="spellStart"/>
            <w:r w:rsidRPr="00B33432">
              <w:rPr>
                <w:rFonts w:ascii="Arial" w:hAnsi="Arial" w:cs="Arial"/>
              </w:rPr>
              <w:t>commodities</w:t>
            </w:r>
            <w:proofErr w:type="spellEnd"/>
            <w:r w:rsidRPr="00B33432">
              <w:rPr>
                <w:rFonts w:ascii="Arial" w:hAnsi="Arial" w:cs="Arial"/>
              </w:rPr>
              <w:t xml:space="preserve"> (‘</w:t>
            </w:r>
            <w:proofErr w:type="spellStart"/>
            <w:r w:rsidRPr="00B33432">
              <w:rPr>
                <w:rFonts w:ascii="Arial" w:hAnsi="Arial" w:cs="Arial"/>
              </w:rPr>
              <w:t>ETCs</w:t>
            </w:r>
            <w:proofErr w:type="spellEnd"/>
            <w:r w:rsidRPr="00B33432">
              <w:rPr>
                <w:rFonts w:ascii="Arial" w:hAnsi="Arial" w:cs="Arial"/>
              </w:rPr>
              <w:t>’)</w:t>
            </w:r>
          </w:p>
        </w:tc>
        <w:tc>
          <w:tcPr>
            <w:tcW w:w="1683" w:type="dxa"/>
          </w:tcPr>
          <w:p w14:paraId="5997CC1D" w14:textId="77777777" w:rsidR="00B33432" w:rsidRPr="00B33432" w:rsidRDefault="00B33432" w:rsidP="00B33432">
            <w:pPr>
              <w:spacing w:after="250" w:line="276" w:lineRule="auto"/>
              <w:jc w:val="both"/>
              <w:rPr>
                <w:rFonts w:ascii="Arial" w:hAnsi="Arial" w:cs="Arial"/>
                <w:color w:val="181818"/>
              </w:rPr>
            </w:pPr>
          </w:p>
        </w:tc>
        <w:tc>
          <w:tcPr>
            <w:tcW w:w="1776" w:type="dxa"/>
          </w:tcPr>
          <w:p w14:paraId="110FFD37" w14:textId="77777777" w:rsidR="00B33432" w:rsidRPr="00B33432" w:rsidRDefault="00B33432" w:rsidP="00B33432">
            <w:pPr>
              <w:spacing w:after="250" w:line="276" w:lineRule="auto"/>
              <w:jc w:val="both"/>
              <w:rPr>
                <w:rFonts w:ascii="Arial" w:hAnsi="Arial" w:cs="Arial"/>
                <w:color w:val="181818"/>
              </w:rPr>
            </w:pPr>
          </w:p>
        </w:tc>
        <w:tc>
          <w:tcPr>
            <w:tcW w:w="2060" w:type="dxa"/>
          </w:tcPr>
          <w:p w14:paraId="6B699379" w14:textId="77777777" w:rsidR="00B33432" w:rsidRPr="00B33432" w:rsidRDefault="00B33432" w:rsidP="00B33432">
            <w:pPr>
              <w:spacing w:after="250" w:line="276" w:lineRule="auto"/>
              <w:jc w:val="both"/>
              <w:rPr>
                <w:rFonts w:ascii="Arial" w:hAnsi="Arial" w:cs="Arial"/>
                <w:color w:val="181818"/>
              </w:rPr>
            </w:pPr>
          </w:p>
        </w:tc>
        <w:tc>
          <w:tcPr>
            <w:tcW w:w="1706" w:type="dxa"/>
          </w:tcPr>
          <w:p w14:paraId="3FE9F23F" w14:textId="77777777" w:rsidR="00B33432" w:rsidRPr="00B33432" w:rsidRDefault="00B33432" w:rsidP="00B33432">
            <w:pPr>
              <w:spacing w:after="250" w:line="276" w:lineRule="auto"/>
              <w:jc w:val="both"/>
              <w:rPr>
                <w:rFonts w:ascii="Arial" w:hAnsi="Arial" w:cs="Arial"/>
                <w:color w:val="181818"/>
              </w:rPr>
            </w:pPr>
          </w:p>
        </w:tc>
      </w:tr>
      <w:tr w:rsidR="00B33432" w:rsidRPr="00B33432" w14:paraId="241FBBEE" w14:textId="77777777" w:rsidTr="00F278BC">
        <w:tc>
          <w:tcPr>
            <w:tcW w:w="2095" w:type="dxa"/>
          </w:tcPr>
          <w:p w14:paraId="168EC9A2"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10. Real </w:t>
            </w:r>
            <w:proofErr w:type="spellStart"/>
            <w:r w:rsidRPr="00B33432">
              <w:rPr>
                <w:rFonts w:ascii="Arial" w:hAnsi="Arial" w:cs="Arial"/>
              </w:rPr>
              <w:t>estate</w:t>
            </w:r>
            <w:proofErr w:type="spellEnd"/>
          </w:p>
        </w:tc>
        <w:tc>
          <w:tcPr>
            <w:tcW w:w="1683" w:type="dxa"/>
          </w:tcPr>
          <w:p w14:paraId="1F72F646" w14:textId="77777777" w:rsidR="00B33432" w:rsidRPr="00B33432" w:rsidRDefault="00B33432" w:rsidP="00B33432">
            <w:pPr>
              <w:spacing w:after="250" w:line="276" w:lineRule="auto"/>
              <w:jc w:val="both"/>
              <w:rPr>
                <w:rFonts w:ascii="Arial" w:hAnsi="Arial" w:cs="Arial"/>
                <w:color w:val="181818"/>
              </w:rPr>
            </w:pPr>
          </w:p>
        </w:tc>
        <w:tc>
          <w:tcPr>
            <w:tcW w:w="1776" w:type="dxa"/>
          </w:tcPr>
          <w:p w14:paraId="08CE6F91" w14:textId="77777777" w:rsidR="00B33432" w:rsidRPr="00B33432" w:rsidRDefault="00B33432" w:rsidP="00B33432">
            <w:pPr>
              <w:spacing w:after="250" w:line="276" w:lineRule="auto"/>
              <w:jc w:val="both"/>
              <w:rPr>
                <w:rFonts w:ascii="Arial" w:hAnsi="Arial" w:cs="Arial"/>
                <w:color w:val="181818"/>
              </w:rPr>
            </w:pPr>
          </w:p>
        </w:tc>
        <w:tc>
          <w:tcPr>
            <w:tcW w:w="2060" w:type="dxa"/>
          </w:tcPr>
          <w:p w14:paraId="61CDCEAD" w14:textId="77777777" w:rsidR="00B33432" w:rsidRPr="00B33432" w:rsidRDefault="00B33432" w:rsidP="00B33432">
            <w:pPr>
              <w:spacing w:after="250" w:line="276" w:lineRule="auto"/>
              <w:jc w:val="both"/>
              <w:rPr>
                <w:rFonts w:ascii="Arial" w:hAnsi="Arial" w:cs="Arial"/>
                <w:color w:val="181818"/>
              </w:rPr>
            </w:pPr>
          </w:p>
        </w:tc>
        <w:tc>
          <w:tcPr>
            <w:tcW w:w="1706" w:type="dxa"/>
          </w:tcPr>
          <w:p w14:paraId="6BB9E253" w14:textId="77777777" w:rsidR="00B33432" w:rsidRPr="00B33432" w:rsidRDefault="00B33432" w:rsidP="00B33432">
            <w:pPr>
              <w:spacing w:after="250" w:line="276" w:lineRule="auto"/>
              <w:jc w:val="both"/>
              <w:rPr>
                <w:rFonts w:ascii="Arial" w:hAnsi="Arial" w:cs="Arial"/>
                <w:color w:val="181818"/>
              </w:rPr>
            </w:pPr>
          </w:p>
        </w:tc>
      </w:tr>
      <w:tr w:rsidR="00B33432" w:rsidRPr="00B33432" w14:paraId="7FD6362C" w14:textId="77777777" w:rsidTr="00F278BC">
        <w:tc>
          <w:tcPr>
            <w:tcW w:w="2095" w:type="dxa"/>
          </w:tcPr>
          <w:p w14:paraId="146B0B65"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11. Real </w:t>
            </w:r>
            <w:proofErr w:type="spellStart"/>
            <w:r w:rsidRPr="00B33432">
              <w:rPr>
                <w:rFonts w:ascii="Arial" w:hAnsi="Arial" w:cs="Arial"/>
              </w:rPr>
              <w:t>Estate</w:t>
            </w:r>
            <w:proofErr w:type="spellEnd"/>
            <w:r w:rsidRPr="00B33432">
              <w:rPr>
                <w:rFonts w:ascii="Arial" w:hAnsi="Arial" w:cs="Arial"/>
              </w:rPr>
              <w:t xml:space="preserve"> Investment Trusts (‘</w:t>
            </w:r>
            <w:proofErr w:type="spellStart"/>
            <w:r w:rsidRPr="00B33432">
              <w:rPr>
                <w:rFonts w:ascii="Arial" w:hAnsi="Arial" w:cs="Arial"/>
              </w:rPr>
              <w:t>REITs</w:t>
            </w:r>
            <w:proofErr w:type="spellEnd"/>
            <w:r w:rsidRPr="00B33432">
              <w:rPr>
                <w:rFonts w:ascii="Arial" w:hAnsi="Arial" w:cs="Arial"/>
              </w:rPr>
              <w:t>’)</w:t>
            </w:r>
          </w:p>
        </w:tc>
        <w:tc>
          <w:tcPr>
            <w:tcW w:w="1683" w:type="dxa"/>
          </w:tcPr>
          <w:p w14:paraId="23DE523C" w14:textId="77777777" w:rsidR="00B33432" w:rsidRPr="00B33432" w:rsidRDefault="00B33432" w:rsidP="00B33432">
            <w:pPr>
              <w:spacing w:after="250" w:line="276" w:lineRule="auto"/>
              <w:jc w:val="both"/>
              <w:rPr>
                <w:rFonts w:ascii="Arial" w:hAnsi="Arial" w:cs="Arial"/>
                <w:color w:val="181818"/>
              </w:rPr>
            </w:pPr>
          </w:p>
        </w:tc>
        <w:tc>
          <w:tcPr>
            <w:tcW w:w="1776" w:type="dxa"/>
          </w:tcPr>
          <w:p w14:paraId="52E56223" w14:textId="77777777" w:rsidR="00B33432" w:rsidRPr="00B33432" w:rsidRDefault="00B33432" w:rsidP="00B33432">
            <w:pPr>
              <w:spacing w:after="250" w:line="276" w:lineRule="auto"/>
              <w:jc w:val="both"/>
              <w:rPr>
                <w:rFonts w:ascii="Arial" w:hAnsi="Arial" w:cs="Arial"/>
                <w:color w:val="181818"/>
              </w:rPr>
            </w:pPr>
          </w:p>
        </w:tc>
        <w:tc>
          <w:tcPr>
            <w:tcW w:w="2060" w:type="dxa"/>
          </w:tcPr>
          <w:p w14:paraId="07547A01" w14:textId="77777777" w:rsidR="00B33432" w:rsidRPr="00B33432" w:rsidRDefault="00B33432" w:rsidP="00B33432">
            <w:pPr>
              <w:spacing w:after="250" w:line="276" w:lineRule="auto"/>
              <w:jc w:val="both"/>
              <w:rPr>
                <w:rFonts w:ascii="Arial" w:hAnsi="Arial" w:cs="Arial"/>
                <w:color w:val="181818"/>
              </w:rPr>
            </w:pPr>
          </w:p>
        </w:tc>
        <w:tc>
          <w:tcPr>
            <w:tcW w:w="1706" w:type="dxa"/>
          </w:tcPr>
          <w:p w14:paraId="5043CB0F" w14:textId="77777777" w:rsidR="00B33432" w:rsidRPr="00B33432" w:rsidRDefault="00B33432" w:rsidP="00B33432">
            <w:pPr>
              <w:spacing w:after="250" w:line="276" w:lineRule="auto"/>
              <w:jc w:val="both"/>
              <w:rPr>
                <w:rFonts w:ascii="Arial" w:hAnsi="Arial" w:cs="Arial"/>
                <w:color w:val="181818"/>
              </w:rPr>
            </w:pPr>
          </w:p>
        </w:tc>
      </w:tr>
      <w:tr w:rsidR="00B33432" w:rsidRPr="00B33432" w14:paraId="585437CF" w14:textId="77777777" w:rsidTr="00F278BC">
        <w:tc>
          <w:tcPr>
            <w:tcW w:w="2095" w:type="dxa"/>
          </w:tcPr>
          <w:p w14:paraId="17F5DE1B"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12. Special </w:t>
            </w:r>
            <w:proofErr w:type="spellStart"/>
            <w:r w:rsidRPr="00B33432">
              <w:rPr>
                <w:rFonts w:ascii="Arial" w:hAnsi="Arial" w:cs="Arial"/>
              </w:rPr>
              <w:t>Purpose</w:t>
            </w:r>
            <w:proofErr w:type="spellEnd"/>
            <w:r w:rsidRPr="00B33432">
              <w:rPr>
                <w:rFonts w:ascii="Arial" w:hAnsi="Arial" w:cs="Arial"/>
              </w:rPr>
              <w:t xml:space="preserve"> </w:t>
            </w:r>
            <w:proofErr w:type="spellStart"/>
            <w:r w:rsidRPr="00B33432">
              <w:rPr>
                <w:rFonts w:ascii="Arial" w:hAnsi="Arial" w:cs="Arial"/>
              </w:rPr>
              <w:t>Acquisition</w:t>
            </w:r>
            <w:proofErr w:type="spellEnd"/>
            <w:r w:rsidRPr="00B33432">
              <w:rPr>
                <w:rFonts w:ascii="Arial" w:hAnsi="Arial" w:cs="Arial"/>
              </w:rPr>
              <w:t xml:space="preserve"> Companies (‘</w:t>
            </w:r>
            <w:proofErr w:type="spellStart"/>
            <w:r w:rsidRPr="00B33432">
              <w:rPr>
                <w:rFonts w:ascii="Arial" w:hAnsi="Arial" w:cs="Arial"/>
              </w:rPr>
              <w:t>SPACs</w:t>
            </w:r>
            <w:proofErr w:type="spellEnd"/>
            <w:r w:rsidRPr="00B33432">
              <w:rPr>
                <w:rFonts w:ascii="Arial" w:hAnsi="Arial" w:cs="Arial"/>
              </w:rPr>
              <w:t>’)</w:t>
            </w:r>
          </w:p>
        </w:tc>
        <w:tc>
          <w:tcPr>
            <w:tcW w:w="1683" w:type="dxa"/>
          </w:tcPr>
          <w:p w14:paraId="07459315" w14:textId="77777777" w:rsidR="00B33432" w:rsidRPr="00B33432" w:rsidRDefault="00B33432" w:rsidP="00B33432">
            <w:pPr>
              <w:spacing w:after="250" w:line="276" w:lineRule="auto"/>
              <w:jc w:val="both"/>
              <w:rPr>
                <w:rFonts w:ascii="Arial" w:hAnsi="Arial" w:cs="Arial"/>
                <w:color w:val="181818"/>
              </w:rPr>
            </w:pPr>
          </w:p>
        </w:tc>
        <w:tc>
          <w:tcPr>
            <w:tcW w:w="1776" w:type="dxa"/>
          </w:tcPr>
          <w:p w14:paraId="6537F28F" w14:textId="77777777" w:rsidR="00B33432" w:rsidRPr="00B33432" w:rsidRDefault="00B33432" w:rsidP="00B33432">
            <w:pPr>
              <w:spacing w:after="250" w:line="276" w:lineRule="auto"/>
              <w:jc w:val="both"/>
              <w:rPr>
                <w:rFonts w:ascii="Arial" w:hAnsi="Arial" w:cs="Arial"/>
                <w:color w:val="181818"/>
              </w:rPr>
            </w:pPr>
          </w:p>
        </w:tc>
        <w:tc>
          <w:tcPr>
            <w:tcW w:w="2060" w:type="dxa"/>
          </w:tcPr>
          <w:p w14:paraId="6DFB9E20" w14:textId="77777777" w:rsidR="00B33432" w:rsidRPr="00B33432" w:rsidRDefault="00B33432" w:rsidP="00B33432">
            <w:pPr>
              <w:spacing w:after="250" w:line="276" w:lineRule="auto"/>
              <w:jc w:val="both"/>
              <w:rPr>
                <w:rFonts w:ascii="Arial" w:hAnsi="Arial" w:cs="Arial"/>
                <w:color w:val="181818"/>
              </w:rPr>
            </w:pPr>
          </w:p>
        </w:tc>
        <w:tc>
          <w:tcPr>
            <w:tcW w:w="1706" w:type="dxa"/>
          </w:tcPr>
          <w:p w14:paraId="70DF9E56" w14:textId="77777777" w:rsidR="00B33432" w:rsidRPr="00B33432" w:rsidRDefault="00B33432" w:rsidP="00B33432">
            <w:pPr>
              <w:spacing w:after="250" w:line="276" w:lineRule="auto"/>
              <w:jc w:val="both"/>
              <w:rPr>
                <w:rFonts w:ascii="Arial" w:hAnsi="Arial" w:cs="Arial"/>
                <w:color w:val="181818"/>
              </w:rPr>
            </w:pPr>
          </w:p>
        </w:tc>
      </w:tr>
      <w:tr w:rsidR="00792923" w:rsidRPr="00B33432" w14:paraId="72D194A9" w14:textId="77777777" w:rsidTr="00F278BC">
        <w:tc>
          <w:tcPr>
            <w:tcW w:w="2095" w:type="dxa"/>
          </w:tcPr>
          <w:p w14:paraId="31158681" w14:textId="77777777" w:rsidR="00792923" w:rsidRPr="00B33432" w:rsidRDefault="00792923" w:rsidP="00792923">
            <w:pPr>
              <w:spacing w:after="250" w:line="276" w:lineRule="auto"/>
              <w:rPr>
                <w:rFonts w:ascii="Arial" w:hAnsi="Arial" w:cs="Arial"/>
              </w:rPr>
            </w:pPr>
            <w:r w:rsidRPr="00B33432">
              <w:rPr>
                <w:rFonts w:ascii="Arial" w:hAnsi="Arial" w:cs="Arial"/>
              </w:rPr>
              <w:lastRenderedPageBreak/>
              <w:t xml:space="preserve">13. EU </w:t>
            </w:r>
            <w:proofErr w:type="spellStart"/>
            <w:r w:rsidRPr="00B33432">
              <w:rPr>
                <w:rFonts w:ascii="Arial" w:hAnsi="Arial" w:cs="Arial"/>
              </w:rPr>
              <w:t>AIFs</w:t>
            </w:r>
            <w:proofErr w:type="spellEnd"/>
            <w:r w:rsidRPr="00B33432">
              <w:rPr>
                <w:rFonts w:ascii="Arial" w:hAnsi="Arial" w:cs="Arial"/>
                <w:sz w:val="16"/>
                <w:vertAlign w:val="superscript"/>
              </w:rPr>
              <w:footnoteReference w:id="10"/>
            </w:r>
          </w:p>
        </w:tc>
        <w:tc>
          <w:tcPr>
            <w:tcW w:w="1683" w:type="dxa"/>
          </w:tcPr>
          <w:p w14:paraId="44E871BC" w14:textId="078766D8" w:rsidR="00792923" w:rsidRPr="00B33432" w:rsidRDefault="00792923" w:rsidP="00792923">
            <w:pPr>
              <w:spacing w:after="250" w:line="276" w:lineRule="auto"/>
              <w:jc w:val="both"/>
              <w:rPr>
                <w:rFonts w:ascii="Arial" w:hAnsi="Arial" w:cs="Arial"/>
                <w:color w:val="181818"/>
              </w:rPr>
            </w:pPr>
            <w:proofErr w:type="spellStart"/>
            <w:r w:rsidRPr="00792923">
              <w:rPr>
                <w:rFonts w:ascii="Arial" w:hAnsi="Arial" w:cs="Arial"/>
                <w:color w:val="181818"/>
              </w:rPr>
              <w:t>ELTIFs</w:t>
            </w:r>
            <w:proofErr w:type="spellEnd"/>
            <w:r w:rsidRPr="00792923">
              <w:rPr>
                <w:rFonts w:ascii="Arial" w:hAnsi="Arial" w:cs="Arial"/>
                <w:color w:val="181818"/>
              </w:rPr>
              <w:t xml:space="preserve"> </w:t>
            </w:r>
            <w:proofErr w:type="spellStart"/>
            <w:r w:rsidRPr="00792923">
              <w:rPr>
                <w:rFonts w:ascii="Arial" w:hAnsi="Arial" w:cs="Arial"/>
                <w:color w:val="181818"/>
              </w:rPr>
              <w:t>should</w:t>
            </w:r>
            <w:proofErr w:type="spellEnd"/>
            <w:r w:rsidRPr="00792923">
              <w:rPr>
                <w:rFonts w:ascii="Arial" w:hAnsi="Arial" w:cs="Arial"/>
                <w:color w:val="181818"/>
              </w:rPr>
              <w:t xml:space="preserve"> </w:t>
            </w:r>
            <w:proofErr w:type="spellStart"/>
            <w:r w:rsidRPr="00792923">
              <w:rPr>
                <w:rFonts w:ascii="Arial" w:hAnsi="Arial" w:cs="Arial"/>
                <w:color w:val="181818"/>
              </w:rPr>
              <w:t>be</w:t>
            </w:r>
            <w:proofErr w:type="spellEnd"/>
            <w:r w:rsidRPr="00792923">
              <w:rPr>
                <w:rFonts w:ascii="Arial" w:hAnsi="Arial" w:cs="Arial"/>
                <w:color w:val="181818"/>
              </w:rPr>
              <w:t xml:space="preserve"> </w:t>
            </w:r>
            <w:proofErr w:type="spellStart"/>
            <w:r w:rsidRPr="00792923">
              <w:rPr>
                <w:rFonts w:ascii="Arial" w:hAnsi="Arial" w:cs="Arial"/>
                <w:color w:val="181818"/>
              </w:rPr>
              <w:t>expressly</w:t>
            </w:r>
            <w:proofErr w:type="spellEnd"/>
            <w:r w:rsidRPr="00792923">
              <w:rPr>
                <w:rFonts w:ascii="Arial" w:hAnsi="Arial" w:cs="Arial"/>
                <w:color w:val="181818"/>
              </w:rPr>
              <w:t xml:space="preserve"> </w:t>
            </w:r>
            <w:proofErr w:type="spellStart"/>
            <w:r w:rsidRPr="00792923">
              <w:rPr>
                <w:rFonts w:ascii="Arial" w:hAnsi="Arial" w:cs="Arial"/>
                <w:color w:val="181818"/>
              </w:rPr>
              <w:t>permitted</w:t>
            </w:r>
            <w:proofErr w:type="spellEnd"/>
            <w:r w:rsidRPr="00792923">
              <w:rPr>
                <w:rFonts w:ascii="Arial" w:hAnsi="Arial" w:cs="Arial"/>
                <w:color w:val="181818"/>
              </w:rPr>
              <w:t xml:space="preserve"> as </w:t>
            </w:r>
            <w:proofErr w:type="spellStart"/>
            <w:r w:rsidRPr="00792923">
              <w:rPr>
                <w:rFonts w:ascii="Arial" w:hAnsi="Arial" w:cs="Arial"/>
                <w:color w:val="181818"/>
              </w:rPr>
              <w:t>an</w:t>
            </w:r>
            <w:proofErr w:type="spellEnd"/>
            <w:r w:rsidRPr="00792923">
              <w:rPr>
                <w:rFonts w:ascii="Arial" w:hAnsi="Arial" w:cs="Arial"/>
                <w:color w:val="181818"/>
              </w:rPr>
              <w:t xml:space="preserve"> </w:t>
            </w:r>
            <w:proofErr w:type="spellStart"/>
            <w:r w:rsidRPr="00792923">
              <w:rPr>
                <w:rFonts w:ascii="Arial" w:hAnsi="Arial" w:cs="Arial"/>
                <w:color w:val="181818"/>
              </w:rPr>
              <w:t>eligible</w:t>
            </w:r>
            <w:proofErr w:type="spellEnd"/>
            <w:r w:rsidRPr="00792923">
              <w:rPr>
                <w:rFonts w:ascii="Arial" w:hAnsi="Arial" w:cs="Arial"/>
                <w:color w:val="181818"/>
              </w:rPr>
              <w:t xml:space="preserve"> asset </w:t>
            </w:r>
            <w:bookmarkStart w:id="2" w:name="_Hlk169094782"/>
            <w:proofErr w:type="spellStart"/>
            <w:r w:rsidRPr="00792923">
              <w:rPr>
                <w:rFonts w:ascii="Arial" w:hAnsi="Arial" w:cs="Arial"/>
                <w:color w:val="181818"/>
              </w:rPr>
              <w:t>given</w:t>
            </w:r>
            <w:proofErr w:type="spellEnd"/>
            <w:r w:rsidRPr="00792923">
              <w:rPr>
                <w:rFonts w:ascii="Arial" w:hAnsi="Arial" w:cs="Arial"/>
                <w:color w:val="181818"/>
              </w:rPr>
              <w:t xml:space="preserve"> </w:t>
            </w:r>
            <w:proofErr w:type="spellStart"/>
            <w:r w:rsidRPr="00792923">
              <w:rPr>
                <w:rFonts w:ascii="Arial" w:hAnsi="Arial" w:cs="Arial"/>
                <w:color w:val="181818"/>
              </w:rPr>
              <w:t>their</w:t>
            </w:r>
            <w:proofErr w:type="spellEnd"/>
            <w:r w:rsidRPr="00792923">
              <w:rPr>
                <w:rFonts w:ascii="Arial" w:hAnsi="Arial" w:cs="Arial"/>
                <w:color w:val="181818"/>
              </w:rPr>
              <w:t xml:space="preserve"> </w:t>
            </w:r>
            <w:proofErr w:type="spellStart"/>
            <w:r w:rsidRPr="00792923">
              <w:rPr>
                <w:rFonts w:ascii="Arial" w:hAnsi="Arial" w:cs="Arial"/>
                <w:color w:val="181818"/>
              </w:rPr>
              <w:t>enhanced</w:t>
            </w:r>
            <w:proofErr w:type="spellEnd"/>
            <w:r w:rsidRPr="00792923">
              <w:rPr>
                <w:rFonts w:ascii="Arial" w:hAnsi="Arial" w:cs="Arial"/>
                <w:color w:val="181818"/>
              </w:rPr>
              <w:t xml:space="preserve"> </w:t>
            </w:r>
            <w:proofErr w:type="spellStart"/>
            <w:r w:rsidRPr="00792923">
              <w:rPr>
                <w:rFonts w:ascii="Arial" w:hAnsi="Arial" w:cs="Arial"/>
                <w:color w:val="181818"/>
              </w:rPr>
              <w:t>regulatory</w:t>
            </w:r>
            <w:proofErr w:type="spellEnd"/>
            <w:r w:rsidRPr="00792923">
              <w:rPr>
                <w:rFonts w:ascii="Arial" w:hAnsi="Arial" w:cs="Arial"/>
                <w:color w:val="181818"/>
              </w:rPr>
              <w:t xml:space="preserve"> </w:t>
            </w:r>
            <w:proofErr w:type="spellStart"/>
            <w:r w:rsidRPr="00792923">
              <w:rPr>
                <w:rFonts w:ascii="Arial" w:hAnsi="Arial" w:cs="Arial"/>
                <w:color w:val="181818"/>
              </w:rPr>
              <w:t>framework</w:t>
            </w:r>
            <w:proofErr w:type="spellEnd"/>
            <w:r w:rsidRPr="00792923">
              <w:rPr>
                <w:rFonts w:ascii="Arial" w:hAnsi="Arial" w:cs="Arial"/>
                <w:color w:val="181818"/>
              </w:rPr>
              <w:t xml:space="preserve">, </w:t>
            </w:r>
            <w:proofErr w:type="spellStart"/>
            <w:r w:rsidRPr="00792923">
              <w:rPr>
                <w:rFonts w:ascii="Arial" w:hAnsi="Arial" w:cs="Arial"/>
                <w:color w:val="181818"/>
              </w:rPr>
              <w:t>which</w:t>
            </w:r>
            <w:proofErr w:type="spellEnd"/>
            <w:r w:rsidRPr="00792923">
              <w:rPr>
                <w:rFonts w:ascii="Arial" w:hAnsi="Arial" w:cs="Arial"/>
                <w:color w:val="181818"/>
              </w:rPr>
              <w:t xml:space="preserve"> </w:t>
            </w:r>
            <w:proofErr w:type="spellStart"/>
            <w:r w:rsidRPr="00792923">
              <w:rPr>
                <w:rFonts w:ascii="Arial" w:hAnsi="Arial" w:cs="Arial"/>
                <w:color w:val="181818"/>
              </w:rPr>
              <w:t>provides</w:t>
            </w:r>
            <w:proofErr w:type="spellEnd"/>
            <w:r w:rsidRPr="00792923">
              <w:rPr>
                <w:rFonts w:ascii="Arial" w:hAnsi="Arial" w:cs="Arial"/>
                <w:color w:val="181818"/>
              </w:rPr>
              <w:t xml:space="preserve"> </w:t>
            </w:r>
            <w:proofErr w:type="spellStart"/>
            <w:r w:rsidRPr="00792923">
              <w:rPr>
                <w:rFonts w:ascii="Arial" w:hAnsi="Arial" w:cs="Arial"/>
                <w:color w:val="181818"/>
              </w:rPr>
              <w:t>investor</w:t>
            </w:r>
            <w:proofErr w:type="spellEnd"/>
            <w:r w:rsidRPr="00792923">
              <w:rPr>
                <w:rFonts w:ascii="Arial" w:hAnsi="Arial" w:cs="Arial"/>
                <w:color w:val="181818"/>
              </w:rPr>
              <w:t xml:space="preserve"> </w:t>
            </w:r>
            <w:proofErr w:type="spellStart"/>
            <w:r w:rsidRPr="00792923">
              <w:rPr>
                <w:rFonts w:ascii="Arial" w:hAnsi="Arial" w:cs="Arial"/>
                <w:color w:val="181818"/>
              </w:rPr>
              <w:t>protections</w:t>
            </w:r>
            <w:proofErr w:type="spellEnd"/>
            <w:r w:rsidRPr="00792923">
              <w:rPr>
                <w:rFonts w:ascii="Arial" w:hAnsi="Arial" w:cs="Arial"/>
                <w:color w:val="181818"/>
              </w:rPr>
              <w:t xml:space="preserve"> </w:t>
            </w:r>
            <w:proofErr w:type="spellStart"/>
            <w:r w:rsidRPr="00792923">
              <w:rPr>
                <w:rFonts w:ascii="Arial" w:hAnsi="Arial" w:cs="Arial"/>
                <w:color w:val="181818"/>
              </w:rPr>
              <w:t>broadly</w:t>
            </w:r>
            <w:proofErr w:type="spellEnd"/>
            <w:r w:rsidRPr="00792923">
              <w:rPr>
                <w:rFonts w:ascii="Arial" w:hAnsi="Arial" w:cs="Arial"/>
                <w:color w:val="181818"/>
              </w:rPr>
              <w:t xml:space="preserve"> equivalent </w:t>
            </w:r>
            <w:proofErr w:type="spellStart"/>
            <w:r w:rsidRPr="00792923">
              <w:rPr>
                <w:rFonts w:ascii="Arial" w:hAnsi="Arial" w:cs="Arial"/>
                <w:color w:val="181818"/>
              </w:rPr>
              <w:t>to</w:t>
            </w:r>
            <w:proofErr w:type="spellEnd"/>
            <w:r w:rsidRPr="00792923">
              <w:rPr>
                <w:rFonts w:ascii="Arial" w:hAnsi="Arial" w:cs="Arial"/>
                <w:color w:val="181818"/>
              </w:rPr>
              <w:t xml:space="preserve"> a UCITS </w:t>
            </w:r>
            <w:proofErr w:type="spellStart"/>
            <w:r w:rsidRPr="00792923">
              <w:rPr>
                <w:rFonts w:ascii="Arial" w:hAnsi="Arial" w:cs="Arial"/>
                <w:color w:val="181818"/>
              </w:rPr>
              <w:t>and</w:t>
            </w:r>
            <w:proofErr w:type="spellEnd"/>
            <w:r w:rsidRPr="00792923">
              <w:rPr>
                <w:rFonts w:ascii="Arial" w:hAnsi="Arial" w:cs="Arial"/>
                <w:color w:val="181818"/>
              </w:rPr>
              <w:t xml:space="preserve"> </w:t>
            </w:r>
            <w:proofErr w:type="spellStart"/>
            <w:r w:rsidRPr="00792923">
              <w:rPr>
                <w:rFonts w:ascii="Arial" w:hAnsi="Arial" w:cs="Arial"/>
                <w:color w:val="181818"/>
              </w:rPr>
              <w:t>allows</w:t>
            </w:r>
            <w:proofErr w:type="spellEnd"/>
            <w:r w:rsidRPr="00792923">
              <w:rPr>
                <w:rFonts w:ascii="Arial" w:hAnsi="Arial" w:cs="Arial"/>
                <w:color w:val="181818"/>
              </w:rPr>
              <w:t xml:space="preserve"> </w:t>
            </w:r>
            <w:proofErr w:type="spellStart"/>
            <w:r w:rsidRPr="00792923">
              <w:rPr>
                <w:rFonts w:ascii="Arial" w:hAnsi="Arial" w:cs="Arial"/>
                <w:color w:val="181818"/>
              </w:rPr>
              <w:t>for</w:t>
            </w:r>
            <w:proofErr w:type="spellEnd"/>
            <w:r w:rsidRPr="00792923">
              <w:rPr>
                <w:rFonts w:ascii="Arial" w:hAnsi="Arial" w:cs="Arial"/>
                <w:color w:val="181818"/>
              </w:rPr>
              <w:t xml:space="preserve"> direct </w:t>
            </w:r>
            <w:proofErr w:type="spellStart"/>
            <w:r w:rsidRPr="00792923">
              <w:rPr>
                <w:rFonts w:ascii="Arial" w:hAnsi="Arial" w:cs="Arial"/>
                <w:color w:val="181818"/>
              </w:rPr>
              <w:t>retail</w:t>
            </w:r>
            <w:proofErr w:type="spellEnd"/>
            <w:r w:rsidRPr="00792923">
              <w:rPr>
                <w:rFonts w:ascii="Arial" w:hAnsi="Arial" w:cs="Arial"/>
                <w:color w:val="181818"/>
              </w:rPr>
              <w:t xml:space="preserve"> </w:t>
            </w:r>
            <w:proofErr w:type="spellStart"/>
            <w:r w:rsidRPr="00792923">
              <w:rPr>
                <w:rFonts w:ascii="Arial" w:hAnsi="Arial" w:cs="Arial"/>
                <w:color w:val="181818"/>
              </w:rPr>
              <w:t>distribution</w:t>
            </w:r>
            <w:proofErr w:type="spellEnd"/>
            <w:r w:rsidRPr="00792923">
              <w:rPr>
                <w:rFonts w:ascii="Arial" w:hAnsi="Arial" w:cs="Arial"/>
                <w:color w:val="181818"/>
              </w:rPr>
              <w:t>.</w:t>
            </w:r>
            <w:bookmarkEnd w:id="2"/>
            <w:r w:rsidRPr="00792923">
              <w:rPr>
                <w:rFonts w:ascii="Arial" w:hAnsi="Arial" w:cs="Arial"/>
                <w:color w:val="181818"/>
              </w:rPr>
              <w:t xml:space="preserve"> </w:t>
            </w:r>
            <w:proofErr w:type="spellStart"/>
            <w:r w:rsidRPr="00792923">
              <w:rPr>
                <w:rFonts w:ascii="Arial" w:hAnsi="Arial" w:cs="Arial"/>
                <w:color w:val="181818"/>
              </w:rPr>
              <w:t>This</w:t>
            </w:r>
            <w:proofErr w:type="spellEnd"/>
            <w:r w:rsidRPr="00792923">
              <w:rPr>
                <w:rFonts w:ascii="Arial" w:hAnsi="Arial" w:cs="Arial"/>
                <w:color w:val="181818"/>
              </w:rPr>
              <w:t xml:space="preserve"> </w:t>
            </w:r>
            <w:proofErr w:type="spellStart"/>
            <w:r w:rsidRPr="00792923">
              <w:rPr>
                <w:rFonts w:ascii="Arial" w:hAnsi="Arial" w:cs="Arial"/>
                <w:color w:val="181818"/>
              </w:rPr>
              <w:t>would</w:t>
            </w:r>
            <w:proofErr w:type="spellEnd"/>
            <w:r w:rsidRPr="00792923">
              <w:rPr>
                <w:rFonts w:ascii="Arial" w:hAnsi="Arial" w:cs="Arial"/>
                <w:color w:val="181818"/>
              </w:rPr>
              <w:t xml:space="preserve"> </w:t>
            </w:r>
            <w:proofErr w:type="spellStart"/>
            <w:r w:rsidRPr="00792923">
              <w:rPr>
                <w:rFonts w:ascii="Arial" w:hAnsi="Arial" w:cs="Arial"/>
                <w:color w:val="181818"/>
              </w:rPr>
              <w:t>allow</w:t>
            </w:r>
            <w:proofErr w:type="spellEnd"/>
            <w:r w:rsidRPr="00792923">
              <w:rPr>
                <w:rFonts w:ascii="Arial" w:hAnsi="Arial" w:cs="Arial"/>
                <w:color w:val="181818"/>
              </w:rPr>
              <w:t xml:space="preserve"> UCITS </w:t>
            </w:r>
            <w:proofErr w:type="spellStart"/>
            <w:r w:rsidRPr="00792923">
              <w:rPr>
                <w:rFonts w:ascii="Arial" w:hAnsi="Arial" w:cs="Arial"/>
                <w:color w:val="181818"/>
              </w:rPr>
              <w:t>to</w:t>
            </w:r>
            <w:proofErr w:type="spellEnd"/>
            <w:r w:rsidRPr="00792923">
              <w:rPr>
                <w:rFonts w:ascii="Arial" w:hAnsi="Arial" w:cs="Arial"/>
                <w:color w:val="181818"/>
              </w:rPr>
              <w:t xml:space="preserve"> </w:t>
            </w:r>
            <w:proofErr w:type="spellStart"/>
            <w:proofErr w:type="gramStart"/>
            <w:r w:rsidRPr="00792923">
              <w:rPr>
                <w:rFonts w:ascii="Arial" w:hAnsi="Arial" w:cs="Arial"/>
                <w:color w:val="181818"/>
              </w:rPr>
              <w:t>obtain</w:t>
            </w:r>
            <w:proofErr w:type="spellEnd"/>
            <w:r w:rsidRPr="00792923">
              <w:rPr>
                <w:rFonts w:ascii="Arial" w:hAnsi="Arial" w:cs="Arial"/>
                <w:color w:val="181818"/>
              </w:rPr>
              <w:t xml:space="preserve">  exposure</w:t>
            </w:r>
            <w:proofErr w:type="gramEnd"/>
            <w:r w:rsidRPr="00792923">
              <w:rPr>
                <w:rFonts w:ascii="Arial" w:hAnsi="Arial" w:cs="Arial"/>
                <w:color w:val="181818"/>
              </w:rPr>
              <w:t xml:space="preserve"> </w:t>
            </w:r>
            <w:proofErr w:type="spellStart"/>
            <w:r w:rsidRPr="00792923">
              <w:rPr>
                <w:rFonts w:ascii="Arial" w:hAnsi="Arial" w:cs="Arial"/>
                <w:color w:val="181818"/>
              </w:rPr>
              <w:t>to</w:t>
            </w:r>
            <w:proofErr w:type="spellEnd"/>
            <w:r w:rsidRPr="00792923">
              <w:rPr>
                <w:rFonts w:ascii="Arial" w:hAnsi="Arial" w:cs="Arial"/>
                <w:color w:val="181818"/>
              </w:rPr>
              <w:t xml:space="preserve"> </w:t>
            </w:r>
            <w:proofErr w:type="spellStart"/>
            <w:r w:rsidRPr="00792923">
              <w:rPr>
                <w:rFonts w:ascii="Arial" w:hAnsi="Arial" w:cs="Arial"/>
                <w:color w:val="181818"/>
              </w:rPr>
              <w:t>the</w:t>
            </w:r>
            <w:proofErr w:type="spellEnd"/>
            <w:r w:rsidRPr="00792923">
              <w:rPr>
                <w:rFonts w:ascii="Arial" w:hAnsi="Arial" w:cs="Arial"/>
                <w:color w:val="181818"/>
              </w:rPr>
              <w:t xml:space="preserve"> </w:t>
            </w:r>
            <w:proofErr w:type="spellStart"/>
            <w:r w:rsidRPr="00792923">
              <w:rPr>
                <w:rFonts w:ascii="Arial" w:hAnsi="Arial" w:cs="Arial"/>
                <w:color w:val="181818"/>
              </w:rPr>
              <w:t>potentially</w:t>
            </w:r>
            <w:proofErr w:type="spellEnd"/>
            <w:r w:rsidRPr="00792923">
              <w:rPr>
                <w:rFonts w:ascii="Arial" w:hAnsi="Arial" w:cs="Arial"/>
                <w:color w:val="181818"/>
              </w:rPr>
              <w:t xml:space="preserve"> </w:t>
            </w:r>
            <w:proofErr w:type="spellStart"/>
            <w:r w:rsidRPr="00792923">
              <w:rPr>
                <w:rFonts w:ascii="Arial" w:hAnsi="Arial" w:cs="Arial"/>
                <w:color w:val="181818"/>
              </w:rPr>
              <w:t>higher</w:t>
            </w:r>
            <w:proofErr w:type="spellEnd"/>
            <w:r w:rsidRPr="00792923">
              <w:rPr>
                <w:rFonts w:ascii="Arial" w:hAnsi="Arial" w:cs="Arial"/>
                <w:color w:val="181818"/>
              </w:rPr>
              <w:t xml:space="preserve"> investment returns </w:t>
            </w:r>
            <w:proofErr w:type="spellStart"/>
            <w:r w:rsidRPr="00792923">
              <w:rPr>
                <w:rFonts w:ascii="Arial" w:hAnsi="Arial" w:cs="Arial"/>
                <w:color w:val="181818"/>
              </w:rPr>
              <w:t>associated</w:t>
            </w:r>
            <w:proofErr w:type="spellEnd"/>
            <w:r w:rsidRPr="00792923">
              <w:rPr>
                <w:rFonts w:ascii="Arial" w:hAnsi="Arial" w:cs="Arial"/>
                <w:color w:val="181818"/>
              </w:rPr>
              <w:t xml:space="preserve"> </w:t>
            </w:r>
            <w:proofErr w:type="spellStart"/>
            <w:r w:rsidRPr="00792923">
              <w:rPr>
                <w:rFonts w:ascii="Arial" w:hAnsi="Arial" w:cs="Arial"/>
                <w:color w:val="181818"/>
              </w:rPr>
              <w:t>with</w:t>
            </w:r>
            <w:proofErr w:type="spellEnd"/>
            <w:r w:rsidRPr="00792923">
              <w:rPr>
                <w:rFonts w:ascii="Arial" w:hAnsi="Arial" w:cs="Arial"/>
                <w:color w:val="181818"/>
              </w:rPr>
              <w:t xml:space="preserve"> </w:t>
            </w:r>
            <w:proofErr w:type="spellStart"/>
            <w:r w:rsidRPr="00792923">
              <w:rPr>
                <w:rFonts w:ascii="Arial" w:hAnsi="Arial" w:cs="Arial"/>
                <w:color w:val="181818"/>
              </w:rPr>
              <w:t>investing</w:t>
            </w:r>
            <w:proofErr w:type="spellEnd"/>
            <w:r w:rsidRPr="00792923">
              <w:rPr>
                <w:rFonts w:ascii="Arial" w:hAnsi="Arial" w:cs="Arial"/>
                <w:color w:val="181818"/>
              </w:rPr>
              <w:t xml:space="preserve"> in  these funds </w:t>
            </w:r>
            <w:proofErr w:type="spellStart"/>
            <w:r w:rsidRPr="00792923">
              <w:rPr>
                <w:rFonts w:ascii="Arial" w:hAnsi="Arial" w:cs="Arial"/>
                <w:color w:val="181818"/>
              </w:rPr>
              <w:t>and</w:t>
            </w:r>
            <w:proofErr w:type="spellEnd"/>
            <w:r w:rsidRPr="00792923">
              <w:rPr>
                <w:rFonts w:ascii="Arial" w:hAnsi="Arial" w:cs="Arial"/>
                <w:color w:val="181818"/>
              </w:rPr>
              <w:t xml:space="preserve"> </w:t>
            </w:r>
            <w:proofErr w:type="spellStart"/>
            <w:r w:rsidRPr="00792923">
              <w:rPr>
                <w:rFonts w:ascii="Arial" w:hAnsi="Arial" w:cs="Arial"/>
                <w:color w:val="181818"/>
              </w:rPr>
              <w:t>to</w:t>
            </w:r>
            <w:proofErr w:type="spellEnd"/>
            <w:r w:rsidRPr="00792923">
              <w:rPr>
                <w:rFonts w:ascii="Arial" w:hAnsi="Arial" w:cs="Arial"/>
                <w:color w:val="181818"/>
              </w:rPr>
              <w:t xml:space="preserve"> support </w:t>
            </w:r>
            <w:proofErr w:type="spellStart"/>
            <w:r w:rsidRPr="00792923">
              <w:rPr>
                <w:rFonts w:ascii="Arial" w:hAnsi="Arial" w:cs="Arial"/>
                <w:color w:val="181818"/>
              </w:rPr>
              <w:t>ongoing</w:t>
            </w:r>
            <w:proofErr w:type="spellEnd"/>
            <w:r w:rsidRPr="00792923">
              <w:rPr>
                <w:rFonts w:ascii="Arial" w:hAnsi="Arial" w:cs="Arial"/>
                <w:color w:val="181818"/>
              </w:rPr>
              <w:t xml:space="preserve"> investment in EU SME </w:t>
            </w:r>
            <w:proofErr w:type="spellStart"/>
            <w:r w:rsidRPr="00792923">
              <w:rPr>
                <w:rFonts w:ascii="Arial" w:hAnsi="Arial" w:cs="Arial"/>
                <w:color w:val="181818"/>
              </w:rPr>
              <w:t>businesses</w:t>
            </w:r>
            <w:proofErr w:type="spellEnd"/>
            <w:r w:rsidRPr="00792923">
              <w:rPr>
                <w:rFonts w:ascii="Arial" w:hAnsi="Arial" w:cs="Arial"/>
                <w:color w:val="181818"/>
              </w:rPr>
              <w:t xml:space="preserve">, </w:t>
            </w:r>
            <w:proofErr w:type="spellStart"/>
            <w:r w:rsidRPr="00792923">
              <w:rPr>
                <w:rFonts w:ascii="Arial" w:hAnsi="Arial" w:cs="Arial"/>
                <w:color w:val="181818"/>
              </w:rPr>
              <w:t>infrastructure</w:t>
            </w:r>
            <w:proofErr w:type="spellEnd"/>
            <w:r w:rsidRPr="00792923">
              <w:rPr>
                <w:rFonts w:ascii="Arial" w:hAnsi="Arial" w:cs="Arial"/>
                <w:color w:val="181818"/>
              </w:rPr>
              <w:t>, property</w:t>
            </w:r>
            <w:r>
              <w:rPr>
                <w:rFonts w:ascii="Arial" w:hAnsi="Arial" w:cs="Arial"/>
                <w:color w:val="181818"/>
              </w:rPr>
              <w:t>.</w:t>
            </w:r>
          </w:p>
        </w:tc>
        <w:tc>
          <w:tcPr>
            <w:tcW w:w="1776" w:type="dxa"/>
          </w:tcPr>
          <w:p w14:paraId="144A5D23" w14:textId="77777777" w:rsidR="00792923" w:rsidRPr="00B33432" w:rsidRDefault="00792923" w:rsidP="00792923">
            <w:pPr>
              <w:spacing w:after="250" w:line="276" w:lineRule="auto"/>
              <w:jc w:val="both"/>
              <w:rPr>
                <w:rFonts w:ascii="Arial" w:hAnsi="Arial" w:cs="Arial"/>
                <w:color w:val="181818"/>
              </w:rPr>
            </w:pPr>
          </w:p>
        </w:tc>
        <w:tc>
          <w:tcPr>
            <w:tcW w:w="2060" w:type="dxa"/>
          </w:tcPr>
          <w:p w14:paraId="738610EB" w14:textId="77777777" w:rsidR="00792923" w:rsidRPr="00B33432" w:rsidRDefault="00792923" w:rsidP="00792923">
            <w:pPr>
              <w:spacing w:after="250" w:line="276" w:lineRule="auto"/>
              <w:jc w:val="both"/>
              <w:rPr>
                <w:rFonts w:ascii="Arial" w:hAnsi="Arial" w:cs="Arial"/>
                <w:color w:val="181818"/>
              </w:rPr>
            </w:pPr>
          </w:p>
        </w:tc>
        <w:tc>
          <w:tcPr>
            <w:tcW w:w="1706" w:type="dxa"/>
          </w:tcPr>
          <w:p w14:paraId="637805D2" w14:textId="67F36433" w:rsidR="00792923" w:rsidRPr="00792923" w:rsidRDefault="00792923" w:rsidP="00792923">
            <w:pPr>
              <w:spacing w:after="250" w:line="276" w:lineRule="auto"/>
              <w:jc w:val="both"/>
              <w:rPr>
                <w:rFonts w:ascii="Arial" w:hAnsi="Arial" w:cs="Arial"/>
                <w:color w:val="181818"/>
              </w:rPr>
            </w:pPr>
            <w:proofErr w:type="spellStart"/>
            <w:r w:rsidRPr="00792923">
              <w:rPr>
                <w:rFonts w:ascii="Arial" w:hAnsi="Arial" w:cs="Arial"/>
                <w:color w:val="181818"/>
              </w:rPr>
              <w:t>Any</w:t>
            </w:r>
            <w:proofErr w:type="spellEnd"/>
            <w:r w:rsidRPr="00792923">
              <w:rPr>
                <w:rFonts w:ascii="Arial" w:hAnsi="Arial" w:cs="Arial"/>
                <w:color w:val="181818"/>
              </w:rPr>
              <w:t xml:space="preserve"> ELTIF investment </w:t>
            </w:r>
            <w:proofErr w:type="spellStart"/>
            <w:r w:rsidRPr="00792923">
              <w:rPr>
                <w:rFonts w:ascii="Arial" w:hAnsi="Arial" w:cs="Arial"/>
                <w:color w:val="181818"/>
              </w:rPr>
              <w:t>would</w:t>
            </w:r>
            <w:proofErr w:type="spellEnd"/>
            <w:r w:rsidRPr="00792923">
              <w:rPr>
                <w:rFonts w:ascii="Arial" w:hAnsi="Arial" w:cs="Arial"/>
                <w:color w:val="181818"/>
              </w:rPr>
              <w:t xml:space="preserve"> </w:t>
            </w:r>
            <w:proofErr w:type="spellStart"/>
            <w:r w:rsidRPr="00792923">
              <w:rPr>
                <w:rFonts w:ascii="Arial" w:hAnsi="Arial" w:cs="Arial"/>
                <w:color w:val="181818"/>
              </w:rPr>
              <w:t>need</w:t>
            </w:r>
            <w:proofErr w:type="spellEnd"/>
            <w:r w:rsidRPr="00792923">
              <w:rPr>
                <w:rFonts w:ascii="Arial" w:hAnsi="Arial" w:cs="Arial"/>
                <w:color w:val="181818"/>
              </w:rPr>
              <w:t xml:space="preserve"> </w:t>
            </w:r>
            <w:proofErr w:type="spellStart"/>
            <w:r w:rsidRPr="00792923">
              <w:rPr>
                <w:rFonts w:ascii="Arial" w:hAnsi="Arial" w:cs="Arial"/>
                <w:color w:val="181818"/>
              </w:rPr>
              <w:t>to</w:t>
            </w:r>
            <w:proofErr w:type="spellEnd"/>
            <w:r w:rsidRPr="00792923">
              <w:rPr>
                <w:rFonts w:ascii="Arial" w:hAnsi="Arial" w:cs="Arial"/>
                <w:color w:val="181818"/>
              </w:rPr>
              <w:t xml:space="preserve"> </w:t>
            </w:r>
            <w:proofErr w:type="spellStart"/>
            <w:r w:rsidRPr="00792923">
              <w:rPr>
                <w:rFonts w:ascii="Arial" w:hAnsi="Arial" w:cs="Arial"/>
                <w:color w:val="181818"/>
              </w:rPr>
              <w:t>be</w:t>
            </w:r>
            <w:proofErr w:type="spellEnd"/>
            <w:r w:rsidRPr="00792923">
              <w:rPr>
                <w:rFonts w:ascii="Arial" w:hAnsi="Arial" w:cs="Arial"/>
                <w:color w:val="181818"/>
              </w:rPr>
              <w:t xml:space="preserve"> consistent </w:t>
            </w:r>
            <w:proofErr w:type="spellStart"/>
            <w:r w:rsidRPr="00792923">
              <w:rPr>
                <w:rFonts w:ascii="Arial" w:hAnsi="Arial" w:cs="Arial"/>
                <w:color w:val="181818"/>
              </w:rPr>
              <w:t>with</w:t>
            </w:r>
            <w:proofErr w:type="spellEnd"/>
            <w:r w:rsidRPr="00792923">
              <w:rPr>
                <w:rFonts w:ascii="Arial" w:hAnsi="Arial" w:cs="Arial"/>
                <w:color w:val="181818"/>
              </w:rPr>
              <w:t xml:space="preserve"> </w:t>
            </w:r>
            <w:proofErr w:type="spellStart"/>
            <w:r w:rsidRPr="00792923">
              <w:rPr>
                <w:rFonts w:ascii="Arial" w:hAnsi="Arial" w:cs="Arial"/>
                <w:color w:val="181818"/>
              </w:rPr>
              <w:t>the</w:t>
            </w:r>
            <w:proofErr w:type="spellEnd"/>
            <w:r w:rsidRPr="00792923">
              <w:rPr>
                <w:rFonts w:ascii="Arial" w:hAnsi="Arial" w:cs="Arial"/>
                <w:color w:val="181818"/>
              </w:rPr>
              <w:t xml:space="preserve"> overall investment </w:t>
            </w:r>
            <w:proofErr w:type="spellStart"/>
            <w:r w:rsidRPr="00792923">
              <w:rPr>
                <w:rFonts w:ascii="Arial" w:hAnsi="Arial" w:cs="Arial"/>
                <w:color w:val="181818"/>
              </w:rPr>
              <w:t>objective</w:t>
            </w:r>
            <w:proofErr w:type="spellEnd"/>
            <w:r w:rsidRPr="00792923">
              <w:rPr>
                <w:rFonts w:ascii="Arial" w:hAnsi="Arial" w:cs="Arial"/>
                <w:color w:val="181818"/>
              </w:rPr>
              <w:t xml:space="preserve"> </w:t>
            </w:r>
            <w:proofErr w:type="spellStart"/>
            <w:r w:rsidRPr="00792923">
              <w:rPr>
                <w:rFonts w:ascii="Arial" w:hAnsi="Arial" w:cs="Arial"/>
                <w:color w:val="181818"/>
              </w:rPr>
              <w:t>and</w:t>
            </w:r>
            <w:proofErr w:type="spellEnd"/>
            <w:r w:rsidRPr="00792923">
              <w:rPr>
                <w:rFonts w:ascii="Arial" w:hAnsi="Arial" w:cs="Arial"/>
                <w:color w:val="181818"/>
              </w:rPr>
              <w:t xml:space="preserve"> policy of </w:t>
            </w:r>
            <w:proofErr w:type="spellStart"/>
            <w:r w:rsidRPr="00792923">
              <w:rPr>
                <w:rFonts w:ascii="Arial" w:hAnsi="Arial" w:cs="Arial"/>
                <w:color w:val="181818"/>
              </w:rPr>
              <w:t>the</w:t>
            </w:r>
            <w:proofErr w:type="spellEnd"/>
            <w:r w:rsidRPr="00792923">
              <w:rPr>
                <w:rFonts w:ascii="Arial" w:hAnsi="Arial" w:cs="Arial"/>
                <w:color w:val="181818"/>
              </w:rPr>
              <w:t xml:space="preserve"> </w:t>
            </w:r>
            <w:proofErr w:type="spellStart"/>
            <w:r w:rsidRPr="00792923">
              <w:rPr>
                <w:rFonts w:ascii="Arial" w:hAnsi="Arial" w:cs="Arial"/>
                <w:color w:val="181818"/>
              </w:rPr>
              <w:t>the</w:t>
            </w:r>
            <w:proofErr w:type="spellEnd"/>
            <w:r w:rsidRPr="00792923">
              <w:rPr>
                <w:rFonts w:ascii="Arial" w:hAnsi="Arial" w:cs="Arial"/>
                <w:color w:val="181818"/>
              </w:rPr>
              <w:t xml:space="preserve"> UCITS </w:t>
            </w:r>
            <w:proofErr w:type="spellStart"/>
            <w:r w:rsidRPr="00792923">
              <w:rPr>
                <w:rFonts w:ascii="Arial" w:hAnsi="Arial" w:cs="Arial"/>
                <w:color w:val="181818"/>
              </w:rPr>
              <w:t>and</w:t>
            </w:r>
            <w:proofErr w:type="spellEnd"/>
            <w:r w:rsidRPr="00792923">
              <w:rPr>
                <w:rFonts w:ascii="Arial" w:hAnsi="Arial" w:cs="Arial"/>
                <w:color w:val="181818"/>
              </w:rPr>
              <w:t xml:space="preserve"> </w:t>
            </w:r>
            <w:proofErr w:type="spellStart"/>
            <w:r w:rsidRPr="00792923">
              <w:rPr>
                <w:rFonts w:ascii="Arial" w:hAnsi="Arial" w:cs="Arial"/>
                <w:color w:val="181818"/>
              </w:rPr>
              <w:t>be</w:t>
            </w:r>
            <w:proofErr w:type="spellEnd"/>
            <w:r w:rsidRPr="00792923">
              <w:rPr>
                <w:rFonts w:ascii="Arial" w:hAnsi="Arial" w:cs="Arial"/>
                <w:color w:val="181818"/>
              </w:rPr>
              <w:t xml:space="preserve"> </w:t>
            </w:r>
            <w:proofErr w:type="spellStart"/>
            <w:r w:rsidRPr="00792923">
              <w:rPr>
                <w:rFonts w:ascii="Arial" w:hAnsi="Arial" w:cs="Arial"/>
                <w:color w:val="181818"/>
              </w:rPr>
              <w:t>appropriate</w:t>
            </w:r>
            <w:proofErr w:type="spellEnd"/>
            <w:r w:rsidRPr="00792923">
              <w:rPr>
                <w:rFonts w:ascii="Arial" w:hAnsi="Arial" w:cs="Arial"/>
                <w:color w:val="181818"/>
              </w:rPr>
              <w:t xml:space="preserve"> </w:t>
            </w:r>
            <w:proofErr w:type="spellStart"/>
            <w:r w:rsidRPr="00792923">
              <w:rPr>
                <w:rFonts w:ascii="Arial" w:hAnsi="Arial" w:cs="Arial"/>
                <w:color w:val="181818"/>
              </w:rPr>
              <w:t>for</w:t>
            </w:r>
            <w:proofErr w:type="spellEnd"/>
            <w:r w:rsidRPr="00792923">
              <w:rPr>
                <w:rFonts w:ascii="Arial" w:hAnsi="Arial" w:cs="Arial"/>
                <w:color w:val="181818"/>
              </w:rPr>
              <w:t xml:space="preserve"> </w:t>
            </w:r>
            <w:proofErr w:type="spellStart"/>
            <w:proofErr w:type="gramStart"/>
            <w:r w:rsidRPr="00792923">
              <w:rPr>
                <w:rFonts w:ascii="Arial" w:hAnsi="Arial" w:cs="Arial"/>
                <w:color w:val="181818"/>
              </w:rPr>
              <w:t>the</w:t>
            </w:r>
            <w:proofErr w:type="spellEnd"/>
            <w:r w:rsidRPr="00792923">
              <w:rPr>
                <w:rFonts w:ascii="Arial" w:hAnsi="Arial" w:cs="Arial"/>
                <w:color w:val="181818"/>
              </w:rPr>
              <w:t xml:space="preserve">  </w:t>
            </w:r>
            <w:proofErr w:type="spellStart"/>
            <w:r w:rsidRPr="00792923">
              <w:rPr>
                <w:rFonts w:ascii="Arial" w:hAnsi="Arial" w:cs="Arial"/>
                <w:color w:val="181818"/>
              </w:rPr>
              <w:t>liquidity</w:t>
            </w:r>
            <w:proofErr w:type="spellEnd"/>
            <w:proofErr w:type="gramEnd"/>
            <w:r w:rsidRPr="00792923">
              <w:rPr>
                <w:rFonts w:ascii="Arial" w:hAnsi="Arial" w:cs="Arial"/>
                <w:color w:val="181818"/>
              </w:rPr>
              <w:t xml:space="preserve"> profile of </w:t>
            </w:r>
            <w:proofErr w:type="spellStart"/>
            <w:r w:rsidRPr="00792923">
              <w:rPr>
                <w:rFonts w:ascii="Arial" w:hAnsi="Arial" w:cs="Arial"/>
                <w:color w:val="181818"/>
              </w:rPr>
              <w:t>the</w:t>
            </w:r>
            <w:proofErr w:type="spellEnd"/>
            <w:r w:rsidRPr="00792923">
              <w:rPr>
                <w:rFonts w:ascii="Arial" w:hAnsi="Arial" w:cs="Arial"/>
                <w:color w:val="181818"/>
              </w:rPr>
              <w:t xml:space="preserve"> UCITS.</w:t>
            </w:r>
          </w:p>
        </w:tc>
      </w:tr>
      <w:tr w:rsidR="00792923" w:rsidRPr="00B33432" w14:paraId="50B47933" w14:textId="77777777" w:rsidTr="00F278BC">
        <w:tc>
          <w:tcPr>
            <w:tcW w:w="2095" w:type="dxa"/>
          </w:tcPr>
          <w:p w14:paraId="5B21E6DB" w14:textId="77777777" w:rsidR="00792923" w:rsidRPr="00B33432" w:rsidRDefault="00792923" w:rsidP="00792923">
            <w:pPr>
              <w:spacing w:after="250" w:line="276" w:lineRule="auto"/>
              <w:rPr>
                <w:rFonts w:ascii="Arial" w:hAnsi="Arial" w:cs="Arial"/>
              </w:rPr>
            </w:pPr>
            <w:r w:rsidRPr="00B33432">
              <w:rPr>
                <w:rFonts w:ascii="Arial" w:hAnsi="Arial" w:cs="Arial"/>
              </w:rPr>
              <w:t xml:space="preserve">14. Non-EU </w:t>
            </w:r>
            <w:proofErr w:type="spellStart"/>
            <w:r w:rsidRPr="00B33432">
              <w:rPr>
                <w:rFonts w:ascii="Arial" w:hAnsi="Arial" w:cs="Arial"/>
              </w:rPr>
              <w:t>AIFs</w:t>
            </w:r>
            <w:proofErr w:type="spellEnd"/>
          </w:p>
        </w:tc>
        <w:tc>
          <w:tcPr>
            <w:tcW w:w="1683" w:type="dxa"/>
          </w:tcPr>
          <w:p w14:paraId="463F29E8" w14:textId="77777777" w:rsidR="00792923" w:rsidRPr="00B33432" w:rsidRDefault="00792923" w:rsidP="00792923">
            <w:pPr>
              <w:spacing w:after="250" w:line="276" w:lineRule="auto"/>
              <w:jc w:val="both"/>
              <w:rPr>
                <w:rFonts w:ascii="Arial" w:hAnsi="Arial" w:cs="Arial"/>
                <w:color w:val="181818"/>
              </w:rPr>
            </w:pPr>
          </w:p>
        </w:tc>
        <w:tc>
          <w:tcPr>
            <w:tcW w:w="1776" w:type="dxa"/>
          </w:tcPr>
          <w:p w14:paraId="3B7B4B86" w14:textId="77777777" w:rsidR="00792923" w:rsidRPr="00B33432" w:rsidRDefault="00792923" w:rsidP="00792923">
            <w:pPr>
              <w:spacing w:after="250" w:line="276" w:lineRule="auto"/>
              <w:jc w:val="both"/>
              <w:rPr>
                <w:rFonts w:ascii="Arial" w:hAnsi="Arial" w:cs="Arial"/>
                <w:color w:val="181818"/>
              </w:rPr>
            </w:pPr>
          </w:p>
        </w:tc>
        <w:tc>
          <w:tcPr>
            <w:tcW w:w="2060" w:type="dxa"/>
          </w:tcPr>
          <w:p w14:paraId="3A0FF5F2" w14:textId="77777777" w:rsidR="00792923" w:rsidRPr="00B33432" w:rsidRDefault="00792923" w:rsidP="00792923">
            <w:pPr>
              <w:spacing w:after="250" w:line="276" w:lineRule="auto"/>
              <w:jc w:val="both"/>
              <w:rPr>
                <w:rFonts w:ascii="Arial" w:hAnsi="Arial" w:cs="Arial"/>
                <w:color w:val="181818"/>
              </w:rPr>
            </w:pPr>
          </w:p>
        </w:tc>
        <w:tc>
          <w:tcPr>
            <w:tcW w:w="1706" w:type="dxa"/>
          </w:tcPr>
          <w:p w14:paraId="5630AD66" w14:textId="77777777" w:rsidR="00792923" w:rsidRPr="00B33432" w:rsidRDefault="00792923" w:rsidP="00792923">
            <w:pPr>
              <w:spacing w:after="250" w:line="276" w:lineRule="auto"/>
              <w:jc w:val="both"/>
              <w:rPr>
                <w:rFonts w:ascii="Arial" w:hAnsi="Arial" w:cs="Arial"/>
                <w:color w:val="181818"/>
              </w:rPr>
            </w:pPr>
          </w:p>
        </w:tc>
      </w:tr>
      <w:tr w:rsidR="00792923" w:rsidRPr="00B33432" w14:paraId="5A25875C" w14:textId="77777777" w:rsidTr="00F278BC">
        <w:tc>
          <w:tcPr>
            <w:tcW w:w="2095" w:type="dxa"/>
          </w:tcPr>
          <w:p w14:paraId="0BD070FC" w14:textId="77777777" w:rsidR="00792923" w:rsidRPr="00B33432" w:rsidRDefault="00792923" w:rsidP="00792923">
            <w:pPr>
              <w:spacing w:after="250" w:line="276" w:lineRule="auto"/>
              <w:rPr>
                <w:rFonts w:ascii="Arial" w:hAnsi="Arial" w:cs="Arial"/>
              </w:rPr>
            </w:pPr>
            <w:r w:rsidRPr="00B33432">
              <w:rPr>
                <w:rFonts w:ascii="Arial" w:hAnsi="Arial" w:cs="Arial"/>
              </w:rPr>
              <w:t xml:space="preserve">15. </w:t>
            </w:r>
            <w:proofErr w:type="spellStart"/>
            <w:r w:rsidRPr="00B33432">
              <w:rPr>
                <w:rFonts w:ascii="Arial" w:hAnsi="Arial" w:cs="Arial"/>
              </w:rPr>
              <w:t>Emission</w:t>
            </w:r>
            <w:proofErr w:type="spellEnd"/>
            <w:r w:rsidRPr="00B33432">
              <w:rPr>
                <w:rFonts w:ascii="Arial" w:hAnsi="Arial" w:cs="Arial"/>
              </w:rPr>
              <w:t xml:space="preserve"> </w:t>
            </w:r>
            <w:proofErr w:type="spellStart"/>
            <w:r w:rsidRPr="00B33432">
              <w:rPr>
                <w:rFonts w:ascii="Arial" w:hAnsi="Arial" w:cs="Arial"/>
              </w:rPr>
              <w:t>allowances</w:t>
            </w:r>
            <w:proofErr w:type="spellEnd"/>
          </w:p>
        </w:tc>
        <w:tc>
          <w:tcPr>
            <w:tcW w:w="1683" w:type="dxa"/>
          </w:tcPr>
          <w:p w14:paraId="61829076" w14:textId="77777777" w:rsidR="00792923" w:rsidRPr="00B33432" w:rsidRDefault="00792923" w:rsidP="00792923">
            <w:pPr>
              <w:spacing w:after="250" w:line="276" w:lineRule="auto"/>
              <w:jc w:val="both"/>
              <w:rPr>
                <w:rFonts w:ascii="Arial" w:hAnsi="Arial" w:cs="Arial"/>
                <w:color w:val="181818"/>
              </w:rPr>
            </w:pPr>
          </w:p>
        </w:tc>
        <w:tc>
          <w:tcPr>
            <w:tcW w:w="1776" w:type="dxa"/>
          </w:tcPr>
          <w:p w14:paraId="2BA226A1" w14:textId="77777777" w:rsidR="00792923" w:rsidRPr="00B33432" w:rsidRDefault="00792923" w:rsidP="00792923">
            <w:pPr>
              <w:spacing w:after="250" w:line="276" w:lineRule="auto"/>
              <w:jc w:val="both"/>
              <w:rPr>
                <w:rFonts w:ascii="Arial" w:hAnsi="Arial" w:cs="Arial"/>
                <w:color w:val="181818"/>
              </w:rPr>
            </w:pPr>
          </w:p>
        </w:tc>
        <w:tc>
          <w:tcPr>
            <w:tcW w:w="2060" w:type="dxa"/>
          </w:tcPr>
          <w:p w14:paraId="17AD93B2" w14:textId="77777777" w:rsidR="00792923" w:rsidRPr="00B33432" w:rsidRDefault="00792923" w:rsidP="00792923">
            <w:pPr>
              <w:spacing w:after="250" w:line="276" w:lineRule="auto"/>
              <w:jc w:val="both"/>
              <w:rPr>
                <w:rFonts w:ascii="Arial" w:hAnsi="Arial" w:cs="Arial"/>
                <w:color w:val="181818"/>
              </w:rPr>
            </w:pPr>
          </w:p>
        </w:tc>
        <w:tc>
          <w:tcPr>
            <w:tcW w:w="1706" w:type="dxa"/>
          </w:tcPr>
          <w:p w14:paraId="0DE4B5B7" w14:textId="77777777" w:rsidR="00792923" w:rsidRPr="00B33432" w:rsidRDefault="00792923" w:rsidP="00792923">
            <w:pPr>
              <w:spacing w:after="250" w:line="276" w:lineRule="auto"/>
              <w:jc w:val="both"/>
              <w:rPr>
                <w:rFonts w:ascii="Arial" w:hAnsi="Arial" w:cs="Arial"/>
                <w:color w:val="181818"/>
              </w:rPr>
            </w:pPr>
          </w:p>
        </w:tc>
      </w:tr>
      <w:tr w:rsidR="00792923" w:rsidRPr="00B33432" w14:paraId="4663360E" w14:textId="77777777" w:rsidTr="00F278BC">
        <w:tc>
          <w:tcPr>
            <w:tcW w:w="2095" w:type="dxa"/>
          </w:tcPr>
          <w:p w14:paraId="556F47DB" w14:textId="77777777" w:rsidR="00792923" w:rsidRPr="00B33432" w:rsidRDefault="00792923" w:rsidP="00792923">
            <w:pPr>
              <w:spacing w:after="250" w:line="276" w:lineRule="auto"/>
              <w:rPr>
                <w:rFonts w:ascii="Arial" w:hAnsi="Arial" w:cs="Arial"/>
              </w:rPr>
            </w:pPr>
            <w:r w:rsidRPr="00B33432">
              <w:rPr>
                <w:rFonts w:ascii="Arial" w:hAnsi="Arial" w:cs="Arial"/>
              </w:rPr>
              <w:t>16. Delta-</w:t>
            </w:r>
            <w:proofErr w:type="spellStart"/>
            <w:r w:rsidRPr="00B33432">
              <w:rPr>
                <w:rFonts w:ascii="Arial" w:hAnsi="Arial" w:cs="Arial"/>
              </w:rPr>
              <w:t>one</w:t>
            </w:r>
            <w:proofErr w:type="spellEnd"/>
            <w:r w:rsidRPr="00B33432">
              <w:rPr>
                <w:rFonts w:ascii="Arial" w:hAnsi="Arial" w:cs="Arial"/>
              </w:rPr>
              <w:t xml:space="preserve"> </w:t>
            </w:r>
            <w:proofErr w:type="spellStart"/>
            <w:r w:rsidRPr="00B33432">
              <w:rPr>
                <w:rFonts w:ascii="Arial" w:hAnsi="Arial" w:cs="Arial"/>
              </w:rPr>
              <w:t>instruments</w:t>
            </w:r>
            <w:proofErr w:type="spellEnd"/>
          </w:p>
        </w:tc>
        <w:tc>
          <w:tcPr>
            <w:tcW w:w="1683" w:type="dxa"/>
          </w:tcPr>
          <w:p w14:paraId="66204FF1" w14:textId="77777777" w:rsidR="00792923" w:rsidRPr="00B33432" w:rsidRDefault="00792923" w:rsidP="00792923">
            <w:pPr>
              <w:spacing w:after="250" w:line="276" w:lineRule="auto"/>
              <w:jc w:val="both"/>
              <w:rPr>
                <w:rFonts w:ascii="Arial" w:hAnsi="Arial" w:cs="Arial"/>
                <w:color w:val="181818"/>
              </w:rPr>
            </w:pPr>
          </w:p>
        </w:tc>
        <w:tc>
          <w:tcPr>
            <w:tcW w:w="1776" w:type="dxa"/>
          </w:tcPr>
          <w:p w14:paraId="2DBF0D7D" w14:textId="77777777" w:rsidR="00792923" w:rsidRPr="00B33432" w:rsidRDefault="00792923" w:rsidP="00792923">
            <w:pPr>
              <w:spacing w:after="250" w:line="276" w:lineRule="auto"/>
              <w:jc w:val="both"/>
              <w:rPr>
                <w:rFonts w:ascii="Arial" w:hAnsi="Arial" w:cs="Arial"/>
                <w:color w:val="181818"/>
              </w:rPr>
            </w:pPr>
          </w:p>
        </w:tc>
        <w:tc>
          <w:tcPr>
            <w:tcW w:w="2060" w:type="dxa"/>
          </w:tcPr>
          <w:p w14:paraId="6B62F1B3" w14:textId="77777777" w:rsidR="00792923" w:rsidRPr="00B33432" w:rsidRDefault="00792923" w:rsidP="00792923">
            <w:pPr>
              <w:spacing w:after="250" w:line="276" w:lineRule="auto"/>
              <w:jc w:val="both"/>
              <w:rPr>
                <w:rFonts w:ascii="Arial" w:hAnsi="Arial" w:cs="Arial"/>
                <w:color w:val="181818"/>
              </w:rPr>
            </w:pPr>
          </w:p>
        </w:tc>
        <w:tc>
          <w:tcPr>
            <w:tcW w:w="1706" w:type="dxa"/>
          </w:tcPr>
          <w:p w14:paraId="02F2C34E" w14:textId="77777777" w:rsidR="00792923" w:rsidRPr="00B33432" w:rsidRDefault="00792923" w:rsidP="00792923">
            <w:pPr>
              <w:spacing w:after="250" w:line="276" w:lineRule="auto"/>
              <w:jc w:val="both"/>
              <w:rPr>
                <w:rFonts w:ascii="Arial" w:hAnsi="Arial" w:cs="Arial"/>
                <w:color w:val="181818"/>
              </w:rPr>
            </w:pPr>
          </w:p>
        </w:tc>
      </w:tr>
      <w:tr w:rsidR="00792923" w:rsidRPr="00B33432" w14:paraId="6004F4E8" w14:textId="77777777" w:rsidTr="00F278BC">
        <w:tc>
          <w:tcPr>
            <w:tcW w:w="2095" w:type="dxa"/>
          </w:tcPr>
          <w:p w14:paraId="73D5771C" w14:textId="77777777" w:rsidR="00792923" w:rsidRPr="00B33432" w:rsidRDefault="00792923" w:rsidP="00792923">
            <w:pPr>
              <w:spacing w:after="250" w:line="276" w:lineRule="auto"/>
              <w:rPr>
                <w:rFonts w:ascii="Arial" w:hAnsi="Arial" w:cs="Arial"/>
              </w:rPr>
            </w:pPr>
            <w:r w:rsidRPr="00B33432">
              <w:rPr>
                <w:rFonts w:ascii="Arial" w:hAnsi="Arial" w:cs="Arial"/>
              </w:rPr>
              <w:t>17. Exchange-</w:t>
            </w:r>
            <w:proofErr w:type="spellStart"/>
            <w:r w:rsidRPr="00B33432">
              <w:rPr>
                <w:rFonts w:ascii="Arial" w:hAnsi="Arial" w:cs="Arial"/>
              </w:rPr>
              <w:t>traded</w:t>
            </w:r>
            <w:proofErr w:type="spellEnd"/>
            <w:r w:rsidRPr="00B33432">
              <w:rPr>
                <w:rFonts w:ascii="Arial" w:hAnsi="Arial" w:cs="Arial"/>
              </w:rPr>
              <w:t xml:space="preserve"> </w:t>
            </w:r>
            <w:proofErr w:type="spellStart"/>
            <w:r w:rsidRPr="00B33432">
              <w:rPr>
                <w:rFonts w:ascii="Arial" w:hAnsi="Arial" w:cs="Arial"/>
              </w:rPr>
              <w:t>notes</w:t>
            </w:r>
            <w:proofErr w:type="spellEnd"/>
            <w:r w:rsidRPr="00B33432">
              <w:rPr>
                <w:rFonts w:ascii="Arial" w:hAnsi="Arial" w:cs="Arial"/>
              </w:rPr>
              <w:t xml:space="preserve"> (‘</w:t>
            </w:r>
            <w:proofErr w:type="spellStart"/>
            <w:r w:rsidRPr="00B33432">
              <w:rPr>
                <w:rFonts w:ascii="Arial" w:hAnsi="Arial" w:cs="Arial"/>
              </w:rPr>
              <w:t>ETNs</w:t>
            </w:r>
            <w:proofErr w:type="spellEnd"/>
            <w:r w:rsidRPr="00B33432">
              <w:rPr>
                <w:rFonts w:ascii="Arial" w:hAnsi="Arial" w:cs="Arial"/>
              </w:rPr>
              <w:t>’)</w:t>
            </w:r>
          </w:p>
        </w:tc>
        <w:tc>
          <w:tcPr>
            <w:tcW w:w="1683" w:type="dxa"/>
          </w:tcPr>
          <w:p w14:paraId="680A4E5D" w14:textId="77777777" w:rsidR="00792923" w:rsidRPr="00B33432" w:rsidRDefault="00792923" w:rsidP="00792923">
            <w:pPr>
              <w:spacing w:after="250" w:line="276" w:lineRule="auto"/>
              <w:jc w:val="both"/>
              <w:rPr>
                <w:rFonts w:ascii="Arial" w:hAnsi="Arial" w:cs="Arial"/>
                <w:color w:val="181818"/>
              </w:rPr>
            </w:pPr>
          </w:p>
        </w:tc>
        <w:tc>
          <w:tcPr>
            <w:tcW w:w="1776" w:type="dxa"/>
          </w:tcPr>
          <w:p w14:paraId="19219836" w14:textId="77777777" w:rsidR="00792923" w:rsidRPr="00B33432" w:rsidRDefault="00792923" w:rsidP="00792923">
            <w:pPr>
              <w:spacing w:after="250" w:line="276" w:lineRule="auto"/>
              <w:jc w:val="both"/>
              <w:rPr>
                <w:rFonts w:ascii="Arial" w:hAnsi="Arial" w:cs="Arial"/>
                <w:color w:val="181818"/>
              </w:rPr>
            </w:pPr>
          </w:p>
        </w:tc>
        <w:tc>
          <w:tcPr>
            <w:tcW w:w="2060" w:type="dxa"/>
          </w:tcPr>
          <w:p w14:paraId="296FEF7D" w14:textId="77777777" w:rsidR="00792923" w:rsidRPr="00B33432" w:rsidRDefault="00792923" w:rsidP="00792923">
            <w:pPr>
              <w:spacing w:after="250" w:line="276" w:lineRule="auto"/>
              <w:jc w:val="both"/>
              <w:rPr>
                <w:rFonts w:ascii="Arial" w:hAnsi="Arial" w:cs="Arial"/>
                <w:color w:val="181818"/>
              </w:rPr>
            </w:pPr>
          </w:p>
        </w:tc>
        <w:tc>
          <w:tcPr>
            <w:tcW w:w="1706" w:type="dxa"/>
          </w:tcPr>
          <w:p w14:paraId="7194DBDC" w14:textId="77777777" w:rsidR="00792923" w:rsidRPr="00B33432" w:rsidRDefault="00792923" w:rsidP="00792923">
            <w:pPr>
              <w:spacing w:after="250" w:line="276" w:lineRule="auto"/>
              <w:jc w:val="both"/>
              <w:rPr>
                <w:rFonts w:ascii="Arial" w:hAnsi="Arial" w:cs="Arial"/>
                <w:color w:val="181818"/>
              </w:rPr>
            </w:pPr>
          </w:p>
        </w:tc>
      </w:tr>
      <w:tr w:rsidR="00792923" w:rsidRPr="00B33432" w14:paraId="66BB473F" w14:textId="77777777" w:rsidTr="00F278BC">
        <w:tc>
          <w:tcPr>
            <w:tcW w:w="2095" w:type="dxa"/>
          </w:tcPr>
          <w:p w14:paraId="08FCC5EB" w14:textId="77777777" w:rsidR="00792923" w:rsidRPr="00B33432" w:rsidRDefault="00792923" w:rsidP="00792923">
            <w:pPr>
              <w:spacing w:after="250" w:line="276" w:lineRule="auto"/>
              <w:rPr>
                <w:rFonts w:ascii="Arial" w:hAnsi="Arial" w:cs="Arial"/>
              </w:rPr>
            </w:pPr>
            <w:r w:rsidRPr="00B33432">
              <w:rPr>
                <w:rFonts w:ascii="Arial" w:hAnsi="Arial" w:cs="Arial"/>
              </w:rPr>
              <w:lastRenderedPageBreak/>
              <w:t>18. Asset-</w:t>
            </w:r>
            <w:proofErr w:type="spellStart"/>
            <w:r w:rsidRPr="00B33432">
              <w:rPr>
                <w:rFonts w:ascii="Arial" w:hAnsi="Arial" w:cs="Arial"/>
              </w:rPr>
              <w:t>backed</w:t>
            </w:r>
            <w:proofErr w:type="spellEnd"/>
            <w:r w:rsidRPr="00B33432">
              <w:rPr>
                <w:rFonts w:ascii="Arial" w:hAnsi="Arial" w:cs="Arial"/>
              </w:rPr>
              <w:t xml:space="preserve"> </w:t>
            </w:r>
            <w:proofErr w:type="spellStart"/>
            <w:r w:rsidRPr="00B33432">
              <w:rPr>
                <w:rFonts w:ascii="Arial" w:hAnsi="Arial" w:cs="Arial"/>
              </w:rPr>
              <w:t>securities</w:t>
            </w:r>
            <w:proofErr w:type="spellEnd"/>
            <w:r w:rsidRPr="00B33432">
              <w:rPr>
                <w:rFonts w:ascii="Arial" w:hAnsi="Arial" w:cs="Arial"/>
              </w:rPr>
              <w:t xml:space="preserve"> (‘ABS’) </w:t>
            </w:r>
            <w:proofErr w:type="spellStart"/>
            <w:r w:rsidRPr="00B33432">
              <w:rPr>
                <w:rFonts w:ascii="Arial" w:hAnsi="Arial" w:cs="Arial"/>
              </w:rPr>
              <w:t>including</w:t>
            </w:r>
            <w:proofErr w:type="spellEnd"/>
            <w:r w:rsidRPr="00B33432">
              <w:rPr>
                <w:rFonts w:ascii="Arial" w:hAnsi="Arial" w:cs="Arial"/>
              </w:rPr>
              <w:t xml:space="preserve"> </w:t>
            </w:r>
            <w:proofErr w:type="spellStart"/>
            <w:r w:rsidRPr="00B33432">
              <w:rPr>
                <w:rFonts w:ascii="Arial" w:hAnsi="Arial" w:cs="Arial"/>
              </w:rPr>
              <w:t>mortgage-backed</w:t>
            </w:r>
            <w:proofErr w:type="spellEnd"/>
            <w:r w:rsidRPr="00B33432">
              <w:rPr>
                <w:rFonts w:ascii="Arial" w:hAnsi="Arial" w:cs="Arial"/>
              </w:rPr>
              <w:t xml:space="preserve"> </w:t>
            </w:r>
            <w:proofErr w:type="spellStart"/>
            <w:r w:rsidRPr="00B33432">
              <w:rPr>
                <w:rFonts w:ascii="Arial" w:hAnsi="Arial" w:cs="Arial"/>
              </w:rPr>
              <w:t>securities</w:t>
            </w:r>
            <w:proofErr w:type="spellEnd"/>
            <w:r w:rsidRPr="00B33432">
              <w:rPr>
                <w:rFonts w:ascii="Arial" w:hAnsi="Arial" w:cs="Arial"/>
              </w:rPr>
              <w:t xml:space="preserve"> (‘MBS’)</w:t>
            </w:r>
          </w:p>
        </w:tc>
        <w:tc>
          <w:tcPr>
            <w:tcW w:w="1683" w:type="dxa"/>
          </w:tcPr>
          <w:p w14:paraId="769D0D3C" w14:textId="77777777" w:rsidR="00792923" w:rsidRPr="00B33432" w:rsidRDefault="00792923" w:rsidP="00792923">
            <w:pPr>
              <w:spacing w:after="250" w:line="276" w:lineRule="auto"/>
              <w:jc w:val="both"/>
              <w:rPr>
                <w:rFonts w:ascii="Arial" w:hAnsi="Arial" w:cs="Arial"/>
                <w:color w:val="181818"/>
              </w:rPr>
            </w:pPr>
          </w:p>
        </w:tc>
        <w:tc>
          <w:tcPr>
            <w:tcW w:w="1776" w:type="dxa"/>
          </w:tcPr>
          <w:p w14:paraId="54CD245A" w14:textId="77777777" w:rsidR="00792923" w:rsidRPr="00B33432" w:rsidRDefault="00792923" w:rsidP="00792923">
            <w:pPr>
              <w:spacing w:after="250" w:line="276" w:lineRule="auto"/>
              <w:jc w:val="both"/>
              <w:rPr>
                <w:rFonts w:ascii="Arial" w:hAnsi="Arial" w:cs="Arial"/>
                <w:color w:val="181818"/>
              </w:rPr>
            </w:pPr>
          </w:p>
        </w:tc>
        <w:tc>
          <w:tcPr>
            <w:tcW w:w="2060" w:type="dxa"/>
          </w:tcPr>
          <w:p w14:paraId="1231BE67" w14:textId="77777777" w:rsidR="00792923" w:rsidRPr="00B33432" w:rsidRDefault="00792923" w:rsidP="00792923">
            <w:pPr>
              <w:spacing w:after="250" w:line="276" w:lineRule="auto"/>
              <w:jc w:val="both"/>
              <w:rPr>
                <w:rFonts w:ascii="Arial" w:hAnsi="Arial" w:cs="Arial"/>
                <w:color w:val="181818"/>
              </w:rPr>
            </w:pPr>
          </w:p>
        </w:tc>
        <w:tc>
          <w:tcPr>
            <w:tcW w:w="1706" w:type="dxa"/>
          </w:tcPr>
          <w:p w14:paraId="36FEB5B0" w14:textId="77777777" w:rsidR="00792923" w:rsidRPr="00B33432" w:rsidRDefault="00792923" w:rsidP="00792923">
            <w:pPr>
              <w:spacing w:after="250" w:line="276" w:lineRule="auto"/>
              <w:jc w:val="both"/>
              <w:rPr>
                <w:rFonts w:ascii="Arial" w:hAnsi="Arial" w:cs="Arial"/>
                <w:color w:val="181818"/>
              </w:rPr>
            </w:pPr>
          </w:p>
        </w:tc>
      </w:tr>
      <w:tr w:rsidR="00792923" w:rsidRPr="00B33432" w14:paraId="16623728" w14:textId="77777777" w:rsidTr="00F278BC">
        <w:tc>
          <w:tcPr>
            <w:tcW w:w="2095" w:type="dxa"/>
          </w:tcPr>
          <w:p w14:paraId="2D5FBB9B" w14:textId="77777777" w:rsidR="00792923" w:rsidRPr="00B33432" w:rsidRDefault="00792923" w:rsidP="00792923">
            <w:pPr>
              <w:spacing w:after="250" w:line="276" w:lineRule="auto"/>
              <w:rPr>
                <w:rFonts w:ascii="Arial" w:hAnsi="Arial" w:cs="Arial"/>
              </w:rPr>
            </w:pPr>
            <w:r w:rsidRPr="00B33432">
              <w:rPr>
                <w:rFonts w:ascii="Arial" w:hAnsi="Arial" w:cs="Arial"/>
              </w:rPr>
              <w:t xml:space="preserve">19. </w:t>
            </w:r>
            <w:proofErr w:type="spellStart"/>
            <w:r w:rsidRPr="00B33432">
              <w:rPr>
                <w:rFonts w:ascii="Arial" w:hAnsi="Arial" w:cs="Arial"/>
              </w:rPr>
              <w:t>Other</w:t>
            </w:r>
            <w:proofErr w:type="spellEnd"/>
            <w:r w:rsidRPr="00B33432">
              <w:rPr>
                <w:rFonts w:ascii="Arial" w:hAnsi="Arial" w:cs="Arial"/>
              </w:rPr>
              <w:t xml:space="preserve"> relevant asset classes (</w:t>
            </w:r>
            <w:proofErr w:type="spellStart"/>
            <w:r w:rsidRPr="00B33432">
              <w:rPr>
                <w:rFonts w:ascii="Arial" w:hAnsi="Arial" w:cs="Arial"/>
              </w:rPr>
              <w:t>please</w:t>
            </w:r>
            <w:proofErr w:type="spellEnd"/>
            <w:r w:rsidRPr="00B33432">
              <w:rPr>
                <w:rFonts w:ascii="Arial" w:hAnsi="Arial" w:cs="Arial"/>
              </w:rPr>
              <w:t xml:space="preserve"> </w:t>
            </w:r>
            <w:proofErr w:type="spellStart"/>
            <w:r w:rsidRPr="00B33432">
              <w:rPr>
                <w:rFonts w:ascii="Arial" w:hAnsi="Arial" w:cs="Arial"/>
              </w:rPr>
              <w:t>specify</w:t>
            </w:r>
            <w:proofErr w:type="spellEnd"/>
            <w:r w:rsidRPr="00B33432">
              <w:rPr>
                <w:rFonts w:ascii="Arial" w:hAnsi="Arial" w:cs="Arial"/>
              </w:rPr>
              <w:t>)</w:t>
            </w:r>
          </w:p>
        </w:tc>
        <w:tc>
          <w:tcPr>
            <w:tcW w:w="1683" w:type="dxa"/>
          </w:tcPr>
          <w:p w14:paraId="30D7AA69" w14:textId="77777777" w:rsidR="00792923" w:rsidRPr="00B33432" w:rsidRDefault="00792923" w:rsidP="00792923">
            <w:pPr>
              <w:spacing w:after="250" w:line="276" w:lineRule="auto"/>
              <w:jc w:val="both"/>
              <w:rPr>
                <w:rFonts w:ascii="Arial" w:hAnsi="Arial" w:cs="Arial"/>
                <w:color w:val="181818"/>
              </w:rPr>
            </w:pPr>
          </w:p>
        </w:tc>
        <w:tc>
          <w:tcPr>
            <w:tcW w:w="1776" w:type="dxa"/>
          </w:tcPr>
          <w:p w14:paraId="7196D064" w14:textId="77777777" w:rsidR="00792923" w:rsidRPr="00B33432" w:rsidRDefault="00792923" w:rsidP="00792923">
            <w:pPr>
              <w:spacing w:after="250" w:line="276" w:lineRule="auto"/>
              <w:jc w:val="both"/>
              <w:rPr>
                <w:rFonts w:ascii="Arial" w:hAnsi="Arial" w:cs="Arial"/>
                <w:color w:val="181818"/>
              </w:rPr>
            </w:pPr>
          </w:p>
        </w:tc>
        <w:tc>
          <w:tcPr>
            <w:tcW w:w="2060" w:type="dxa"/>
          </w:tcPr>
          <w:p w14:paraId="34FF1C98" w14:textId="77777777" w:rsidR="00792923" w:rsidRPr="00B33432" w:rsidRDefault="00792923" w:rsidP="00792923">
            <w:pPr>
              <w:spacing w:after="250" w:line="276" w:lineRule="auto"/>
              <w:jc w:val="both"/>
              <w:rPr>
                <w:rFonts w:ascii="Arial" w:hAnsi="Arial" w:cs="Arial"/>
                <w:color w:val="181818"/>
              </w:rPr>
            </w:pPr>
          </w:p>
        </w:tc>
        <w:tc>
          <w:tcPr>
            <w:tcW w:w="1706" w:type="dxa"/>
          </w:tcPr>
          <w:p w14:paraId="6D072C0D" w14:textId="77777777" w:rsidR="00792923" w:rsidRPr="00B33432" w:rsidRDefault="00792923" w:rsidP="00792923">
            <w:pPr>
              <w:spacing w:after="250" w:line="276" w:lineRule="auto"/>
              <w:jc w:val="both"/>
              <w:rPr>
                <w:rFonts w:ascii="Arial" w:hAnsi="Arial" w:cs="Arial"/>
                <w:color w:val="181818"/>
              </w:rPr>
            </w:pPr>
          </w:p>
        </w:tc>
      </w:tr>
    </w:tbl>
    <w:p w14:paraId="48A21919" w14:textId="77777777" w:rsidR="00B33432" w:rsidRPr="00B33432" w:rsidRDefault="00B33432" w:rsidP="00B33432">
      <w:pPr>
        <w:spacing w:after="120" w:line="276" w:lineRule="auto"/>
        <w:jc w:val="both"/>
        <w:rPr>
          <w:rFonts w:ascii="Arial" w:eastAsia="MS PGothic" w:hAnsi="Arial" w:cs="Arial"/>
          <w:color w:val="181818"/>
          <w:szCs w:val="20"/>
        </w:rPr>
      </w:pPr>
    </w:p>
    <w:p w14:paraId="6BD18F9B" w14:textId="77777777" w:rsidR="004C269D" w:rsidRDefault="004C269D"/>
    <w:sectPr w:rsidR="004C269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2771B" w14:textId="77777777" w:rsidR="00C365B4" w:rsidRDefault="00C365B4" w:rsidP="00B33432">
      <w:pPr>
        <w:spacing w:after="0" w:line="240" w:lineRule="auto"/>
      </w:pPr>
      <w:r>
        <w:separator/>
      </w:r>
    </w:p>
  </w:endnote>
  <w:endnote w:type="continuationSeparator" w:id="0">
    <w:p w14:paraId="75EE4071" w14:textId="77777777" w:rsidR="00C365B4" w:rsidRDefault="00C365B4" w:rsidP="00B33432">
      <w:pPr>
        <w:spacing w:after="0" w:line="240" w:lineRule="auto"/>
      </w:pPr>
      <w:r>
        <w:continuationSeparator/>
      </w:r>
    </w:p>
  </w:endnote>
  <w:endnote w:type="continuationNotice" w:id="1">
    <w:p w14:paraId="22DD8C81" w14:textId="77777777" w:rsidR="00C365B4" w:rsidRDefault="00C36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B57A6" w14:textId="77777777" w:rsidR="00C365B4" w:rsidRDefault="00C365B4" w:rsidP="00B33432">
      <w:pPr>
        <w:spacing w:after="0" w:line="240" w:lineRule="auto"/>
      </w:pPr>
      <w:r>
        <w:separator/>
      </w:r>
    </w:p>
  </w:footnote>
  <w:footnote w:type="continuationSeparator" w:id="0">
    <w:p w14:paraId="128651FB" w14:textId="77777777" w:rsidR="00C365B4" w:rsidRDefault="00C365B4" w:rsidP="00B33432">
      <w:pPr>
        <w:spacing w:after="0" w:line="240" w:lineRule="auto"/>
      </w:pPr>
      <w:r>
        <w:continuationSeparator/>
      </w:r>
    </w:p>
  </w:footnote>
  <w:footnote w:type="continuationNotice" w:id="1">
    <w:p w14:paraId="1967645F" w14:textId="77777777" w:rsidR="00C365B4" w:rsidRDefault="00C365B4">
      <w:pPr>
        <w:spacing w:after="0" w:line="240" w:lineRule="auto"/>
      </w:pPr>
    </w:p>
  </w:footnote>
  <w:footnote w:id="2">
    <w:p w14:paraId="53A506E4"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ESMA acknowledges that most of the asset classes listed below have not been clearly defined in EU legislation and this might be a source of divergent interpretations and misunderstandings. Where possible, ESMA invites stakeholders to specify their understanding or definition of the relevant asset classes under the “additional comments” box.</w:t>
      </w:r>
    </w:p>
  </w:footnote>
  <w:footnote w:id="3">
    <w:p w14:paraId="5DF96E01"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indirect exposures via instruments such as delta-one instruments, exchange-traded products, derivatives, or AIFs (EU or non-EU). </w:t>
      </w:r>
    </w:p>
  </w:footnote>
  <w:footnote w:id="4">
    <w:p w14:paraId="0C264AC6"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share any available data or estimates that help to assess the amount or extent to which there are existing UCITS exposures (distinguishing between direct and indirect, where possible) to these asset classes. Where no reliable data is available, ESMA would appreciate receiving estimates in terms of numbers and/or percentages of UCITS exposed to these asset classes and what is the average proportion in the relevant portfolios. Any additional data and insights on strategies, techniques and instruments used to gain exposure to these asset classes would be also highly appreciated.</w:t>
      </w:r>
    </w:p>
  </w:footnote>
  <w:footnote w:id="5">
    <w:p w14:paraId="5718C342"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include under this column any other evidence or views that you would like to share. </w:t>
      </w:r>
    </w:p>
  </w:footnote>
  <w:footnote w:id="6">
    <w:p w14:paraId="34D4CF9B"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leveraged/structured loans, collateralised loan obligations (CLOs) and other types of loans or loan participations (please specify).</w:t>
      </w:r>
    </w:p>
  </w:footnote>
  <w:footnote w:id="7">
    <w:p w14:paraId="48EF4E2A"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equity instruments issued by (1) </w:t>
      </w:r>
      <w:r w:rsidRPr="00332B8C">
        <w:rPr>
          <w:rFonts w:ascii="Arial" w:hAnsi="Arial" w:cs="Arial"/>
          <w:lang w:val="en-US"/>
        </w:rPr>
        <w:t>private companies and (2) shares in public companies that that are not listed.</w:t>
      </w:r>
    </w:p>
  </w:footnote>
  <w:footnote w:id="8">
    <w:p w14:paraId="156E5F12"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specify what type of crypto assets and whether the implementation of MICA will change anything in terms of your assessment. </w:t>
      </w:r>
      <w:bookmarkStart w:id="0" w:name="_Hlk163456352"/>
      <w:r w:rsidRPr="00332B8C">
        <w:rPr>
          <w:rFonts w:ascii="Arial" w:hAnsi="Arial" w:cs="Arial"/>
        </w:rPr>
        <w:t xml:space="preserve">With respect to indirect exposures, ESMA is particularly interested in stakeholder input on exchange-traded products including ETFs with crypto assets as an underlying. </w:t>
      </w:r>
      <w:bookmarkEnd w:id="0"/>
    </w:p>
  </w:footnote>
  <w:footnote w:id="9">
    <w:p w14:paraId="4A59E86A"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t>
      </w:r>
      <w:bookmarkStart w:id="1" w:name="_Hlk163456407"/>
      <w:r w:rsidRPr="00332B8C">
        <w:rPr>
          <w:rFonts w:ascii="Arial" w:hAnsi="Arial" w:cs="Arial"/>
        </w:rPr>
        <w:t>With respect to indirect exposures, ESMA is particularly interested in stakeholder input on ETFs with commodities/precious metals as underlying.</w:t>
      </w:r>
      <w:bookmarkEnd w:id="1"/>
      <w:r w:rsidRPr="00332B8C">
        <w:rPr>
          <w:rFonts w:ascii="Arial" w:hAnsi="Arial" w:cs="Arial"/>
        </w:rPr>
        <w:t xml:space="preserve"> Please note that under the current UCITS rules, precious metals and certificates representing them are not eligible (Article 50(2)(b) of the UCITS Directive).</w:t>
      </w:r>
    </w:p>
  </w:footnote>
  <w:footnote w:id="10">
    <w:p w14:paraId="09998020" w14:textId="77777777" w:rsidR="00792923" w:rsidRPr="00332B8C" w:rsidRDefault="00792923"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different types of AIFs (e.g. open-ended, closed-ended) and investment strategies (e.g. real estate, private equity, hedge funds).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B383" w14:textId="77777777" w:rsidR="002D6186" w:rsidRPr="002D6186" w:rsidRDefault="002D6186" w:rsidP="002D6186">
    <w:pPr>
      <w:tabs>
        <w:tab w:val="center" w:pos="4513"/>
        <w:tab w:val="right" w:pos="9026"/>
      </w:tabs>
      <w:spacing w:after="0" w:line="240" w:lineRule="auto"/>
      <w:jc w:val="right"/>
      <w:rPr>
        <w:rFonts w:ascii="Arial" w:eastAsia="MS PGothic" w:hAnsi="Arial" w:cs="Arial"/>
        <w:bCs/>
        <w:caps/>
        <w:color w:val="FF0000"/>
        <w:szCs w:val="20"/>
      </w:rPr>
    </w:pPr>
    <w:r w:rsidRPr="002D6186">
      <w:rPr>
        <w:rFonts w:ascii="Arial" w:eastAsia="MS PGothic" w:hAnsi="Arial" w:cs="Arial"/>
        <w:bCs/>
        <w:caps/>
        <w:noProof/>
        <w:color w:val="FF0000"/>
        <w:szCs w:val="20"/>
      </w:rPr>
      <w:drawing>
        <wp:anchor distT="0" distB="0" distL="114300" distR="114300" simplePos="0" relativeHeight="251658240" behindDoc="0" locked="0" layoutInCell="1" allowOverlap="1" wp14:anchorId="6009BBBF" wp14:editId="70747D81">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2D6186">
      <w:rPr>
        <w:rFonts w:ascii="Arial" w:eastAsia="MS PGothic" w:hAnsi="Arial" w:cs="Arial"/>
        <w:color w:val="001B4F"/>
        <w:sz w:val="16"/>
        <w:szCs w:val="20"/>
      </w:rPr>
      <w:t>7 May 2024</w:t>
    </w:r>
  </w:p>
  <w:p w14:paraId="3E32722B" w14:textId="5F6683E2" w:rsidR="002D6186" w:rsidRPr="002D6186" w:rsidRDefault="002D6186" w:rsidP="002D6186">
    <w:pPr>
      <w:tabs>
        <w:tab w:val="center" w:pos="4513"/>
        <w:tab w:val="right" w:pos="9026"/>
      </w:tabs>
      <w:spacing w:after="0" w:line="240" w:lineRule="auto"/>
      <w:jc w:val="right"/>
      <w:rPr>
        <w:rFonts w:ascii="Arial" w:eastAsia="MS PGothic" w:hAnsi="Arial" w:cs="Arial"/>
        <w:color w:val="001B4F"/>
        <w:sz w:val="16"/>
        <w:szCs w:val="20"/>
      </w:rPr>
    </w:pPr>
    <w:r w:rsidRPr="002D6186">
      <w:rPr>
        <w:rFonts w:ascii="Arial" w:eastAsia="MS PGothic" w:hAnsi="Arial" w:cs="Arial"/>
        <w:color w:val="001B4F"/>
        <w:sz w:val="16"/>
        <w:szCs w:val="20"/>
      </w:rPr>
      <w:t>ESMA 34-1270380148-10</w:t>
    </w:r>
    <w:r w:rsidR="00AF55C3">
      <w:rPr>
        <w:rFonts w:ascii="Arial" w:eastAsia="MS PGothic" w:hAnsi="Arial" w:cs="Arial"/>
        <w:color w:val="001B4F"/>
        <w:sz w:val="16"/>
        <w:szCs w:val="20"/>
      </w:rPr>
      <w:t>66</w:t>
    </w:r>
  </w:p>
  <w:p w14:paraId="3052C3B3" w14:textId="77777777" w:rsidR="002D6186" w:rsidRPr="002D6186" w:rsidRDefault="002D6186" w:rsidP="002D6186">
    <w:pPr>
      <w:spacing w:after="250" w:line="276" w:lineRule="auto"/>
      <w:jc w:val="both"/>
      <w:rPr>
        <w:rFonts w:ascii="Arial" w:eastAsia="MS PGothic" w:hAnsi="Arial" w:cs="Arial"/>
        <w:color w:val="181818"/>
        <w:szCs w:val="20"/>
      </w:rPr>
    </w:pPr>
  </w:p>
  <w:p w14:paraId="722A68F7" w14:textId="77777777" w:rsidR="002D6186" w:rsidRPr="002D6186" w:rsidRDefault="002D6186" w:rsidP="002D6186">
    <w:pPr>
      <w:spacing w:after="250" w:line="276" w:lineRule="auto"/>
      <w:jc w:val="both"/>
      <w:rPr>
        <w:rFonts w:ascii="Arial" w:eastAsia="MS PGothic" w:hAnsi="Arial" w:cs="Arial"/>
        <w:color w:val="181818"/>
        <w:szCs w:val="20"/>
      </w:rPr>
    </w:pPr>
  </w:p>
  <w:p w14:paraId="74BAAB78" w14:textId="588A28CA" w:rsidR="002D6186" w:rsidRPr="002D6186" w:rsidRDefault="002D6186" w:rsidP="002D6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2"/>
    <w:rsid w:val="00023D31"/>
    <w:rsid w:val="00025A1B"/>
    <w:rsid w:val="00050BF8"/>
    <w:rsid w:val="00065543"/>
    <w:rsid w:val="00067CE6"/>
    <w:rsid w:val="000D6E83"/>
    <w:rsid w:val="001301D9"/>
    <w:rsid w:val="001462AD"/>
    <w:rsid w:val="00150222"/>
    <w:rsid w:val="00152FEF"/>
    <w:rsid w:val="00162CAE"/>
    <w:rsid w:val="0017743F"/>
    <w:rsid w:val="001A53B9"/>
    <w:rsid w:val="001B11A8"/>
    <w:rsid w:val="00203EF5"/>
    <w:rsid w:val="002072B4"/>
    <w:rsid w:val="00243F87"/>
    <w:rsid w:val="0025199F"/>
    <w:rsid w:val="0026434D"/>
    <w:rsid w:val="00264F16"/>
    <w:rsid w:val="00266B15"/>
    <w:rsid w:val="002829AC"/>
    <w:rsid w:val="00282BD2"/>
    <w:rsid w:val="00290E24"/>
    <w:rsid w:val="002A740A"/>
    <w:rsid w:val="002D58CD"/>
    <w:rsid w:val="002D6186"/>
    <w:rsid w:val="002F58FB"/>
    <w:rsid w:val="00304E46"/>
    <w:rsid w:val="00332B8C"/>
    <w:rsid w:val="0035372F"/>
    <w:rsid w:val="00394809"/>
    <w:rsid w:val="003A6B50"/>
    <w:rsid w:val="003D2C3C"/>
    <w:rsid w:val="0040029B"/>
    <w:rsid w:val="004664E3"/>
    <w:rsid w:val="00470FA5"/>
    <w:rsid w:val="0048151A"/>
    <w:rsid w:val="004C269D"/>
    <w:rsid w:val="004F280B"/>
    <w:rsid w:val="00501AC4"/>
    <w:rsid w:val="0050210B"/>
    <w:rsid w:val="00502D1C"/>
    <w:rsid w:val="0051598D"/>
    <w:rsid w:val="00523239"/>
    <w:rsid w:val="00537FD1"/>
    <w:rsid w:val="00544A7D"/>
    <w:rsid w:val="00546B72"/>
    <w:rsid w:val="00554F00"/>
    <w:rsid w:val="00556DBB"/>
    <w:rsid w:val="00557028"/>
    <w:rsid w:val="00580D8A"/>
    <w:rsid w:val="005846C0"/>
    <w:rsid w:val="00594512"/>
    <w:rsid w:val="005A35D5"/>
    <w:rsid w:val="005A6BF0"/>
    <w:rsid w:val="005C1551"/>
    <w:rsid w:val="005C347A"/>
    <w:rsid w:val="005E0910"/>
    <w:rsid w:val="005E31F2"/>
    <w:rsid w:val="005E75CC"/>
    <w:rsid w:val="00605E0B"/>
    <w:rsid w:val="00611825"/>
    <w:rsid w:val="0061475B"/>
    <w:rsid w:val="0066666E"/>
    <w:rsid w:val="00686D73"/>
    <w:rsid w:val="006B6977"/>
    <w:rsid w:val="006B7B4A"/>
    <w:rsid w:val="006C47BC"/>
    <w:rsid w:val="006C7811"/>
    <w:rsid w:val="00712439"/>
    <w:rsid w:val="00753DB8"/>
    <w:rsid w:val="00784D7C"/>
    <w:rsid w:val="00792923"/>
    <w:rsid w:val="00794019"/>
    <w:rsid w:val="007A589D"/>
    <w:rsid w:val="00817444"/>
    <w:rsid w:val="008351CF"/>
    <w:rsid w:val="00847BDD"/>
    <w:rsid w:val="0087027F"/>
    <w:rsid w:val="008B6D19"/>
    <w:rsid w:val="008C4D04"/>
    <w:rsid w:val="008D1492"/>
    <w:rsid w:val="00901098"/>
    <w:rsid w:val="00915CEE"/>
    <w:rsid w:val="00920E73"/>
    <w:rsid w:val="009212B4"/>
    <w:rsid w:val="009244B3"/>
    <w:rsid w:val="00951595"/>
    <w:rsid w:val="00967D76"/>
    <w:rsid w:val="00971266"/>
    <w:rsid w:val="00997493"/>
    <w:rsid w:val="009A3E35"/>
    <w:rsid w:val="009F7052"/>
    <w:rsid w:val="00A338CF"/>
    <w:rsid w:val="00A35853"/>
    <w:rsid w:val="00A53BC9"/>
    <w:rsid w:val="00A73913"/>
    <w:rsid w:val="00A85F46"/>
    <w:rsid w:val="00A87C58"/>
    <w:rsid w:val="00AE6FD6"/>
    <w:rsid w:val="00AF3545"/>
    <w:rsid w:val="00AF55C3"/>
    <w:rsid w:val="00B01DB8"/>
    <w:rsid w:val="00B33432"/>
    <w:rsid w:val="00B53F54"/>
    <w:rsid w:val="00B626E5"/>
    <w:rsid w:val="00B62E29"/>
    <w:rsid w:val="00BB49D8"/>
    <w:rsid w:val="00BC577D"/>
    <w:rsid w:val="00BD4295"/>
    <w:rsid w:val="00BD7454"/>
    <w:rsid w:val="00BF565F"/>
    <w:rsid w:val="00C06FE4"/>
    <w:rsid w:val="00C202C8"/>
    <w:rsid w:val="00C242FA"/>
    <w:rsid w:val="00C365B4"/>
    <w:rsid w:val="00C36669"/>
    <w:rsid w:val="00C745C1"/>
    <w:rsid w:val="00C95659"/>
    <w:rsid w:val="00CB1B38"/>
    <w:rsid w:val="00CF043C"/>
    <w:rsid w:val="00CF0B7A"/>
    <w:rsid w:val="00D01FE5"/>
    <w:rsid w:val="00D10784"/>
    <w:rsid w:val="00D16F57"/>
    <w:rsid w:val="00D45009"/>
    <w:rsid w:val="00D6002F"/>
    <w:rsid w:val="00D64553"/>
    <w:rsid w:val="00D86E5D"/>
    <w:rsid w:val="00DD67D7"/>
    <w:rsid w:val="00DF78BC"/>
    <w:rsid w:val="00E771B9"/>
    <w:rsid w:val="00E87C61"/>
    <w:rsid w:val="00EE4C70"/>
    <w:rsid w:val="00EE5B1A"/>
    <w:rsid w:val="00EF2185"/>
    <w:rsid w:val="00F03868"/>
    <w:rsid w:val="00F03D56"/>
    <w:rsid w:val="00F042E8"/>
    <w:rsid w:val="00F278BC"/>
    <w:rsid w:val="00F5738E"/>
    <w:rsid w:val="00F92D6A"/>
    <w:rsid w:val="00FB3EA8"/>
    <w:rsid w:val="00FC4846"/>
    <w:rsid w:val="00FD12FD"/>
    <w:rsid w:val="00FE6B1B"/>
    <w:rsid w:val="00FF17AE"/>
    <w:rsid w:val="06C380F5"/>
    <w:rsid w:val="095C8AB7"/>
    <w:rsid w:val="0CAEFC23"/>
    <w:rsid w:val="0EBCB8B4"/>
    <w:rsid w:val="1AFD8AD6"/>
    <w:rsid w:val="28CED790"/>
    <w:rsid w:val="2A636CE1"/>
    <w:rsid w:val="3DB91EF3"/>
    <w:rsid w:val="3FE99FEE"/>
    <w:rsid w:val="47F6D3D0"/>
    <w:rsid w:val="50D66E22"/>
    <w:rsid w:val="53D130EB"/>
    <w:rsid w:val="606EC105"/>
    <w:rsid w:val="66107C87"/>
    <w:rsid w:val="7C53680C"/>
    <w:rsid w:val="7D9B8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D7B325"/>
  <w15:chartTrackingRefBased/>
  <w15:docId w15:val="{F0F16392-A36C-48A7-B6A1-DF2E3C58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32"/>
    <w:rPr>
      <w:sz w:val="20"/>
      <w:szCs w:val="20"/>
    </w:rPr>
  </w:style>
  <w:style w:type="table" w:customStyle="1" w:styleId="Tablenone1">
    <w:name w:val="Table none1"/>
    <w:basedOn w:val="TableNormal"/>
    <w:next w:val="TableGrid"/>
    <w:uiPriority w:val="39"/>
    <w:rsid w:val="00B33432"/>
    <w:pPr>
      <w:spacing w:after="0" w:line="240" w:lineRule="auto"/>
    </w:pPr>
    <w:rPr>
      <w:rFonts w:eastAsia="MS PGothic"/>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1">
    <w:name w:val="Ref1"/>
    <w:basedOn w:val="DefaultParagraphFont"/>
    <w:link w:val="Superscript6Point"/>
    <w:uiPriority w:val="99"/>
    <w:unhideWhenUsed/>
    <w:qFormat/>
    <w:rsid w:val="00B33432"/>
    <w:rPr>
      <w:rFonts w:ascii="Arial" w:hAnsi="Arial"/>
      <w:sz w:val="16"/>
      <w:vertAlign w:val="superscript"/>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16 Point,number"/>
    <w:basedOn w:val="Normal"/>
    <w:link w:val="Ref1"/>
    <w:uiPriority w:val="99"/>
    <w:rsid w:val="00B33432"/>
    <w:pPr>
      <w:spacing w:before="120" w:line="240" w:lineRule="exact"/>
    </w:pPr>
    <w:rPr>
      <w:rFonts w:ascii="Arial" w:eastAsia="MS PGothic" w:hAnsi="Arial"/>
      <w:sz w:val="16"/>
      <w:szCs w:val="20"/>
      <w:vertAlign w:val="superscript"/>
      <w:lang w:val="nl-BE"/>
    </w:rPr>
  </w:style>
  <w:style w:type="table" w:styleId="TableGrid">
    <w:name w:val="Table Grid"/>
    <w:basedOn w:val="TableNormal"/>
    <w:uiPriority w:val="39"/>
    <w:rsid w:val="00B3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33432"/>
    <w:rPr>
      <w:vertAlign w:val="superscript"/>
    </w:rPr>
  </w:style>
  <w:style w:type="paragraph" w:styleId="Header">
    <w:name w:val="header"/>
    <w:basedOn w:val="Normal"/>
    <w:link w:val="HeaderChar"/>
    <w:uiPriority w:val="99"/>
    <w:unhideWhenUsed/>
    <w:rsid w:val="00F0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D56"/>
  </w:style>
  <w:style w:type="paragraph" w:styleId="Footer">
    <w:name w:val="footer"/>
    <w:basedOn w:val="Normal"/>
    <w:link w:val="FooterChar"/>
    <w:uiPriority w:val="99"/>
    <w:unhideWhenUsed/>
    <w:rsid w:val="00F0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D56"/>
  </w:style>
  <w:style w:type="paragraph" w:styleId="BalloonText">
    <w:name w:val="Balloon Text"/>
    <w:basedOn w:val="Normal"/>
    <w:link w:val="BalloonTextChar"/>
    <w:uiPriority w:val="99"/>
    <w:semiHidden/>
    <w:unhideWhenUsed/>
    <w:rsid w:val="002D6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86"/>
    <w:rPr>
      <w:rFonts w:ascii="Segoe UI" w:hAnsi="Segoe UI" w:cs="Segoe UI"/>
      <w:sz w:val="18"/>
      <w:szCs w:val="18"/>
    </w:rPr>
  </w:style>
  <w:style w:type="character" w:styleId="Hyperlink">
    <w:name w:val="Hyperlink"/>
    <w:basedOn w:val="DefaultParagraphFont"/>
    <w:uiPriority w:val="99"/>
    <w:unhideWhenUsed/>
    <w:rsid w:val="00901098"/>
    <w:rPr>
      <w:color w:val="0563C1" w:themeColor="hyperlink"/>
      <w:u w:val="single"/>
    </w:rPr>
  </w:style>
  <w:style w:type="character" w:styleId="UnresolvedMention">
    <w:name w:val="Unresolved Mention"/>
    <w:basedOn w:val="DefaultParagraphFont"/>
    <w:uiPriority w:val="99"/>
    <w:semiHidden/>
    <w:unhideWhenUsed/>
    <w:rsid w:val="00901098"/>
    <w:rPr>
      <w:color w:val="605E5C"/>
      <w:shd w:val="clear" w:color="auto" w:fill="E1DFDD"/>
    </w:rPr>
  </w:style>
  <w:style w:type="character" w:styleId="FollowedHyperlink">
    <w:name w:val="FollowedHyperlink"/>
    <w:basedOn w:val="DefaultParagraphFont"/>
    <w:uiPriority w:val="99"/>
    <w:semiHidden/>
    <w:unhideWhenUsed/>
    <w:rsid w:val="009010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sma.europa.eu/press-news/consultations/call-evidence-review-ucits-eligible-assets-directive"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33</Value>
      <Value>254</Value>
      <Value>5</Value>
    </TaxCatchAll>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oa4fe03ffd8943c1880fe290404e8de7>
    <_dlc_DocId xmlns="d0fb0f98-34f9-4d57-9559-eb8efd17aa5e">ESMA34-1270380148-1066</_dlc_DocId>
    <_dlc_DocIdUrl xmlns="d0fb0f98-34f9-4d57-9559-eb8efd17aa5e">
      <Url>https://securitiesandmarketsauth.sharepoint.com/sites/sherpa-ivm/_layouts/15/DocIdRedir.aspx?ID=ESMA34-1270380148-1066</Url>
      <Description>ESMA34-1270380148-1066</Description>
    </_dlc_DocIdUrl>
    <SharedWithUsers xmlns="d0fb0f98-34f9-4d57-9559-eb8efd17aa5e">
      <UserInfo>
        <DisplayName>Iris Hude</DisplayName>
        <AccountId>82</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697FA-BE24-4878-AFDB-AD64CEE0912C}">
  <ds:schemaRefs>
    <ds:schemaRef ds:uri="6992b194-ece9-4b26-973e-e25c2ee2cdcd"/>
    <ds:schemaRef ds:uri="http://purl.org/dc/terms/"/>
    <ds:schemaRef ds:uri="http://schemas.microsoft.com/office/2006/documentManagement/types"/>
    <ds:schemaRef ds:uri="http://schemas.openxmlformats.org/package/2006/metadata/core-properties"/>
    <ds:schemaRef ds:uri="d0fb0f98-34f9-4d57-9559-eb8efd17aa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84FCA0-A20E-48DE-B522-B2D818717B37}">
  <ds:schemaRefs>
    <ds:schemaRef ds:uri="http://schemas.microsoft.com/sharepoint/events"/>
  </ds:schemaRefs>
</ds:datastoreItem>
</file>

<file path=customXml/itemProps3.xml><?xml version="1.0" encoding="utf-8"?>
<ds:datastoreItem xmlns:ds="http://schemas.openxmlformats.org/officeDocument/2006/customXml" ds:itemID="{93EC7362-CE0E-45A1-9F25-BE624802C55F}">
  <ds:schemaRefs>
    <ds:schemaRef ds:uri="http://schemas.microsoft.com/sharepoint/v3/contenttype/forms"/>
  </ds:schemaRefs>
</ds:datastoreItem>
</file>

<file path=customXml/itemProps4.xml><?xml version="1.0" encoding="utf-8"?>
<ds:datastoreItem xmlns:ds="http://schemas.openxmlformats.org/officeDocument/2006/customXml" ds:itemID="{C5543A0A-BC65-43F9-A5CA-D69219D7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Costila</dc:creator>
  <cp:keywords/>
  <dc:description/>
  <cp:lastModifiedBy>Klaudia Luppino</cp:lastModifiedBy>
  <cp:revision>2</cp:revision>
  <dcterms:created xsi:type="dcterms:W3CDTF">2024-08-07T13:14:00Z</dcterms:created>
  <dcterms:modified xsi:type="dcterms:W3CDTF">2024-08-07T13:14:00Z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TeamName">
    <vt:lpwstr>5</vt:lpwstr>
  </property>
  <property fmtid="{D5CDD505-2E9C-101B-9397-08002B2CF9AE}" pid="4" name="Topic">
    <vt:lpwstr>254</vt:lpwstr>
  </property>
  <property fmtid="{D5CDD505-2E9C-101B-9397-08002B2CF9AE}" pid="5" name="ConfidentialityLevel">
    <vt:lpwstr>6;#Regular|07f1e362-856b-423d-bea6-a14079762141</vt:lpwstr>
  </property>
  <property fmtid="{D5CDD505-2E9C-101B-9397-08002B2CF9AE}" pid="6" name="TeamTopic">
    <vt:lpwstr>33;#UCITS|a853cb80-aed9-44bd-ac2a-0e80b5a444d7</vt:lpwstr>
  </property>
  <property fmtid="{D5CDD505-2E9C-101B-9397-08002B2CF9AE}" pid="7" name="DocumentType">
    <vt:lpwstr/>
  </property>
  <property fmtid="{D5CDD505-2E9C-101B-9397-08002B2CF9AE}" pid="8" name="EsmaAudience">
    <vt:lpwstr/>
  </property>
  <property fmtid="{D5CDD505-2E9C-101B-9397-08002B2CF9AE}" pid="9" name="_dlc_DocIdItemGuid">
    <vt:lpwstr>1a846c82-0d53-46e2-86e5-7d75005f4a47</vt:lpwstr>
  </property>
</Properties>
</file>