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7592A37E" w14:textId="30C4D00D" w:rsidR="00FA64BE" w:rsidRPr="00FA64BE" w:rsidRDefault="00FA64BE" w:rsidP="00FA64BE">
                <w:pPr>
                  <w:pStyle w:val="Title"/>
                  <w:rPr>
                    <w:sz w:val="48"/>
                    <w:szCs w:val="48"/>
                  </w:rPr>
                </w:pPr>
                <w:r w:rsidRPr="00FA64BE">
                  <w:rPr>
                    <w:sz w:val="48"/>
                    <w:szCs w:val="48"/>
                  </w:rPr>
                  <w:t xml:space="preserve">Reply form </w:t>
                </w:r>
              </w:p>
              <w:p w14:paraId="096E5E5D" w14:textId="77777777" w:rsidR="00FA64BE" w:rsidRPr="00FA64BE" w:rsidRDefault="00FA64BE" w:rsidP="00FA64BE"/>
              <w:p w14:paraId="0665DB26" w14:textId="2280934F" w:rsidR="006A5E48" w:rsidRPr="00FA64BE" w:rsidRDefault="00FA64BE" w:rsidP="00FA64BE">
                <w:pPr>
                  <w:pStyle w:val="Title"/>
                  <w:spacing w:line="276" w:lineRule="auto"/>
                  <w:ind w:right="854"/>
                  <w:rPr>
                    <w:rFonts w:asciiTheme="minorHAnsi" w:hAnsiTheme="minorHAnsi" w:cstheme="minorHAnsi"/>
                    <w:sz w:val="24"/>
                    <w:szCs w:val="24"/>
                  </w:rPr>
                </w:pPr>
                <w:r w:rsidRPr="00FA64BE">
                  <w:rPr>
                    <w:rFonts w:cs="Arial"/>
                    <w:bCs/>
                    <w:color w:val="auto"/>
                    <w:sz w:val="24"/>
                    <w:szCs w:val="24"/>
                  </w:rPr>
                  <w:t>on</w:t>
                </w:r>
                <w:r w:rsidRPr="00FA64BE">
                  <w:rPr>
                    <w:rFonts w:cs="Arial"/>
                    <w:color w:val="auto"/>
                    <w:sz w:val="24"/>
                    <w:szCs w:val="24"/>
                  </w:rPr>
                  <w:t xml:space="preserve"> </w:t>
                </w:r>
                <w:r w:rsidRPr="00FA64BE">
                  <w:rPr>
                    <w:rFonts w:cs="Arial"/>
                    <w:bCs/>
                    <w:color w:val="auto"/>
                    <w:sz w:val="24"/>
                    <w:szCs w:val="24"/>
                  </w:rPr>
                  <w:t>the Consultation Paper</w:t>
                </w:r>
                <w:r w:rsidR="005664AB">
                  <w:rPr>
                    <w:rFonts w:cs="Arial"/>
                    <w:bCs/>
                    <w:color w:val="auto"/>
                    <w:sz w:val="24"/>
                    <w:szCs w:val="24"/>
                  </w:rPr>
                  <w:t xml:space="preserve"> on</w:t>
                </w:r>
                <w:r w:rsidRPr="00FA64BE">
                  <w:rPr>
                    <w:rFonts w:cs="Arial"/>
                    <w:bCs/>
                    <w:color w:val="auto"/>
                    <w:sz w:val="24"/>
                    <w:szCs w:val="24"/>
                  </w:rPr>
                  <w:t xml:space="preserve"> </w:t>
                </w:r>
                <w:r w:rsidR="003B26BA">
                  <w:rPr>
                    <w:rFonts w:cs="Arial"/>
                    <w:bCs/>
                    <w:color w:val="auto"/>
                    <w:sz w:val="24"/>
                    <w:szCs w:val="24"/>
                  </w:rPr>
                  <w:t>technical standards on the European Green Bonds Regulation</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Heading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44628D87">
                    <wp:simplePos x="0" y="0"/>
                    <wp:positionH relativeFrom="page">
                      <wp:align>left</wp:align>
                    </wp:positionH>
                    <wp:positionV relativeFrom="paragraph">
                      <wp:posOffset>1157605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8"/>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0E5FA" id="Freeform: Shape 8" o:spid="_x0000_s1026" style="position:absolute;margin-left:0;margin-top:91.1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BeG6vX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9"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2F7053DB"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37311D">
            <w:rPr>
              <w:rFonts w:asciiTheme="minorHAnsi" w:eastAsiaTheme="minorEastAsia" w:hAnsiTheme="minorHAnsi" w:cstheme="minorBidi"/>
              <w:b/>
              <w:sz w:val="18"/>
              <w:szCs w:val="16"/>
              <w:lang w:eastAsia="en-US"/>
            </w:rPr>
            <w:t>14 June</w:t>
          </w:r>
          <w:r w:rsidR="002C76AE" w:rsidRPr="00A76C98">
            <w:rPr>
              <w:rFonts w:asciiTheme="minorHAnsi" w:eastAsiaTheme="minorEastAsia" w:hAnsiTheme="minorHAnsi" w:cstheme="minorBidi"/>
              <w:b/>
              <w:sz w:val="18"/>
              <w:szCs w:val="16"/>
              <w:lang w:eastAsia="en-US"/>
            </w:rPr>
            <w:t xml:space="preserve"> 202</w:t>
          </w:r>
          <w:r w:rsidR="003D1099">
            <w:rPr>
              <w:rFonts w:asciiTheme="minorHAnsi" w:eastAsiaTheme="minorEastAsia" w:hAnsiTheme="minorHAnsi" w:cstheme="minorBidi"/>
              <w:b/>
              <w:sz w:val="18"/>
              <w:szCs w:val="16"/>
              <w:lang w:eastAsia="en-US"/>
            </w:rPr>
            <w:t>4</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20E6626F"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B26BA">
            <w:rPr>
              <w:rFonts w:eastAsiaTheme="minorEastAsia" w:cstheme="minorBidi"/>
              <w:sz w:val="18"/>
              <w:szCs w:val="16"/>
              <w:lang w:eastAsia="en-US"/>
            </w:rPr>
            <w:t>EUGB</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7E29AB30"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3B26BA">
            <w:rPr>
              <w:rFonts w:eastAsiaTheme="minorEastAsia" w:cstheme="minorBidi"/>
              <w:sz w:val="18"/>
              <w:szCs w:val="16"/>
              <w:lang w:eastAsia="en-US"/>
            </w:rPr>
            <w:t>EUGB</w:t>
          </w:r>
          <w:r w:rsidRPr="00A409C2">
            <w:rPr>
              <w:rFonts w:eastAsiaTheme="minorEastAsia" w:cstheme="minorBidi"/>
              <w:sz w:val="18"/>
              <w:szCs w:val="16"/>
              <w:lang w:eastAsia="en-US"/>
            </w:rPr>
            <w:t>_nameofrespondent_RESPONSEFORM. For example, for a respondent named ABCD, the response form would be entitled ESMA_</w:t>
          </w:r>
          <w:r w:rsidR="0037311D">
            <w:rPr>
              <w:rFonts w:eastAsiaTheme="minorEastAsia" w:cstheme="minorBidi"/>
              <w:sz w:val="18"/>
              <w:szCs w:val="16"/>
              <w:lang w:eastAsia="en-US"/>
            </w:rPr>
            <w:t>EUGB</w:t>
          </w:r>
          <w:r w:rsidRPr="00A409C2">
            <w:rPr>
              <w:rFonts w:eastAsiaTheme="minorEastAsia" w:cstheme="minorBidi"/>
              <w:sz w:val="18"/>
              <w:szCs w:val="16"/>
              <w:lang w:eastAsia="en-US"/>
            </w:rPr>
            <w:t>_ABCD_RESPONSEFORM.</w:t>
          </w:r>
        </w:p>
        <w:p w14:paraId="28EEA743" w14:textId="2B8D6968"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Consultation Paper </w:t>
          </w:r>
          <w:r w:rsidR="003B26BA" w:rsidRPr="003B26BA">
            <w:rPr>
              <w:rFonts w:eastAsiaTheme="minorEastAsia" w:cstheme="minorBidi"/>
              <w:sz w:val="18"/>
              <w:szCs w:val="16"/>
              <w:lang w:eastAsia="en-US"/>
            </w:rPr>
            <w:t>on technical standards on the European Green Bonds Regulation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lastRenderedPageBreak/>
            <w:t xml:space="preserve">Information on data protection can be found at </w:t>
          </w:r>
          <w:hyperlink r:id="rId20"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21"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1F90B8D3" w14:textId="41318A91" w:rsidR="00C85C8B" w:rsidRDefault="0037311D" w:rsidP="008279D3">
      <w:pPr>
        <w:pStyle w:val="Heading1"/>
        <w:numPr>
          <w:ilvl w:val="0"/>
          <w:numId w:val="0"/>
        </w:numPr>
        <w:spacing w:line="276" w:lineRule="auto"/>
        <w:rPr>
          <w:rFonts w:asciiTheme="minorHAnsi" w:hAnsiTheme="minorHAnsi" w:cstheme="minorHAnsi"/>
          <w:sz w:val="20"/>
          <w:szCs w:val="20"/>
        </w:rPr>
      </w:pPr>
      <w:r w:rsidRPr="0037311D">
        <w:rPr>
          <w:rFonts w:ascii="Arial" w:eastAsia="Times New Roman" w:hAnsi="Arial" w:cs="Arial"/>
          <w:b w:val="0"/>
          <w:sz w:val="18"/>
          <w:szCs w:val="18"/>
          <w:lang w:eastAsia="it-IT"/>
        </w:rPr>
        <w:t>All interested stakeholders are invited to respond to this consultation paper. In particular, ESMA invites entities that intend to apply for registration as external reviewers, second party opinion providers, issuers, issuer associations and financial market participants who have or intend to issue or invest in green bonds or sustainability-linked bonds</w:t>
      </w:r>
      <w:r w:rsidR="00FA64BE" w:rsidRPr="00FA64BE">
        <w:rPr>
          <w:rFonts w:ascii="Arial" w:eastAsia="Times New Roman" w:hAnsi="Arial" w:cs="Arial"/>
          <w:b w:val="0"/>
          <w:sz w:val="18"/>
          <w:szCs w:val="18"/>
          <w:lang w:eastAsia="it-IT"/>
        </w:rPr>
        <w:t xml:space="preserve">. </w:t>
      </w:r>
      <w:r w:rsidR="00AF2EF7"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shd w:val="clear" w:color="auto" w:fill="auto"/>
              </w:tcPr>
              <w:p w14:paraId="1B67440D" w14:textId="2C4671B0" w:rsidR="00C85C8B" w:rsidRPr="00B16706" w:rsidRDefault="005A3E2A" w:rsidP="00C85C8B">
                <w:pPr>
                  <w:rPr>
                    <w:rFonts w:ascii="Arial" w:hAnsi="Arial" w:cs="Arial"/>
                    <w:color w:val="808080"/>
                    <w:sz w:val="16"/>
                    <w:szCs w:val="20"/>
                    <w:lang w:eastAsia="de-DE"/>
                  </w:rPr>
                </w:pPr>
                <w:r>
                  <w:rPr>
                    <w:rFonts w:ascii="Arial" w:hAnsi="Arial" w:cs="Arial"/>
                    <w:color w:val="808080"/>
                    <w:sz w:val="16"/>
                    <w:szCs w:val="20"/>
                    <w:lang w:eastAsia="de-DE"/>
                  </w:rPr>
                  <w:t>Deloitte</w:t>
                </w:r>
              </w:p>
            </w:tc>
          </w:sdtContent>
        </w:sdt>
      </w:tr>
      <w:tr w:rsidR="00C85C8B" w:rsidRPr="00B16706" w14:paraId="216F3E57" w14:textId="77777777" w:rsidTr="00C16775">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115CE3FA" w:rsidR="00C85C8B" w:rsidRPr="00B16706" w:rsidRDefault="00CE77C2"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5A3E2A">
                  <w:rPr>
                    <w:rFonts w:ascii="Arial" w:hAnsi="Arial" w:cs="Arial"/>
                    <w:sz w:val="16"/>
                    <w:szCs w:val="20"/>
                    <w:lang w:eastAsia="de-DE"/>
                  </w:rPr>
                  <w:t>Audit/Legal/Individual</w:t>
                </w:r>
              </w:sdtContent>
            </w:sdt>
          </w:p>
        </w:tc>
      </w:tr>
      <w:tr w:rsidR="00C85C8B" w:rsidRPr="00B16706" w14:paraId="0D216581" w14:textId="77777777" w:rsidTr="00C16775">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4CBF3300" w:rsidR="00C85C8B" w:rsidRPr="00B16706" w:rsidRDefault="005A3E2A"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52536F51" w:rsidR="00C85C8B" w:rsidRPr="00B16706" w:rsidRDefault="00C7256C" w:rsidP="00C85C8B">
                <w:pPr>
                  <w:rPr>
                    <w:rFonts w:ascii="Arial" w:hAnsi="Arial" w:cs="Arial"/>
                    <w:sz w:val="16"/>
                    <w:szCs w:val="20"/>
                    <w:lang w:eastAsia="de-DE"/>
                  </w:rPr>
                </w:pPr>
                <w:r>
                  <w:rPr>
                    <w:rFonts w:ascii="Arial" w:hAnsi="Arial" w:cs="Arial"/>
                    <w:sz w:val="16"/>
                    <w:szCs w:val="20"/>
                    <w:lang w:eastAsia="de-DE"/>
                  </w:rPr>
                  <w:t>International</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p w14:paraId="14C3989A" w14:textId="77777777" w:rsidR="001B1B48" w:rsidRDefault="001B1B48">
      <w:pPr>
        <w:spacing w:after="120" w:line="264" w:lineRule="auto"/>
        <w:rPr>
          <w:rFonts w:ascii="Arial" w:hAnsi="Arial" w:cs="Arial"/>
          <w:b/>
          <w:sz w:val="22"/>
          <w:szCs w:val="22"/>
          <w:lang w:val="en-US" w:eastAsia="en-US"/>
        </w:rPr>
      </w:pPr>
    </w:p>
    <w:bookmarkEnd w:id="0"/>
    <w:p w14:paraId="5B87C99A" w14:textId="24383D33" w:rsidR="001B1B48" w:rsidRPr="001B1B48" w:rsidRDefault="0037311D" w:rsidP="001B1B48">
      <w:pPr>
        <w:numPr>
          <w:ilvl w:val="0"/>
          <w:numId w:val="31"/>
        </w:numPr>
        <w:spacing w:after="240" w:line="259" w:lineRule="auto"/>
        <w:ind w:left="851" w:hanging="851"/>
        <w:jc w:val="both"/>
        <w:rPr>
          <w:rFonts w:ascii="Arial" w:hAnsi="Arial" w:cs="Arial"/>
          <w:b/>
          <w:sz w:val="22"/>
          <w:szCs w:val="22"/>
          <w:lang w:val="en-US" w:eastAsia="en-US"/>
        </w:rPr>
      </w:pPr>
      <w:r w:rsidRPr="0037311D">
        <w:rPr>
          <w:rFonts w:ascii="Arial" w:hAnsi="Arial" w:cs="Arial"/>
          <w:b/>
          <w:sz w:val="22"/>
          <w:szCs w:val="22"/>
          <w:lang w:val="en-US" w:eastAsia="en-US"/>
        </w:rPr>
        <w:t>Do you agree with ESMA’s proposals to specify the criteria to assess the sufficiently good repute, skill, professional qualifications and experience of senior management and members of the board of an external reviewer?</w:t>
      </w:r>
    </w:p>
    <w:p w14:paraId="034DFB41" w14:textId="7DE25C3A"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_1&gt;</w:t>
      </w:r>
    </w:p>
    <w:p w14:paraId="4CD3E282" w14:textId="3AF1093B" w:rsidR="004B671F" w:rsidRPr="004B671F" w:rsidRDefault="004B671F" w:rsidP="004B671F">
      <w:pPr>
        <w:spacing w:after="160" w:line="259" w:lineRule="auto"/>
        <w:rPr>
          <w:rFonts w:ascii="Calibri" w:eastAsia="Calibri" w:hAnsi="Calibri"/>
          <w:kern w:val="2"/>
          <w:sz w:val="22"/>
          <w:szCs w:val="22"/>
          <w:lang w:eastAsia="en-US"/>
          <w14:ligatures w14:val="standardContextual"/>
        </w:rPr>
      </w:pPr>
      <w:permStart w:id="1765354918" w:edGrp="everyone"/>
      <w:r w:rsidRPr="004B671F">
        <w:rPr>
          <w:rFonts w:ascii="Calibri" w:eastAsia="Calibri" w:hAnsi="Calibri"/>
          <w:kern w:val="2"/>
          <w:sz w:val="22"/>
          <w:szCs w:val="22"/>
          <w:lang w:eastAsia="en-US"/>
          <w14:ligatures w14:val="standardContextual"/>
        </w:rPr>
        <w:t xml:space="preserve">ESMA </w:t>
      </w:r>
      <w:r w:rsidR="00E446CB">
        <w:rPr>
          <w:rFonts w:ascii="Calibri" w:eastAsia="Calibri" w:hAnsi="Calibri"/>
          <w:kern w:val="2"/>
          <w:sz w:val="22"/>
          <w:szCs w:val="22"/>
          <w:lang w:eastAsia="en-US"/>
          <w14:ligatures w14:val="standardContextual"/>
        </w:rPr>
        <w:t xml:space="preserve">states </w:t>
      </w:r>
      <w:r w:rsidRPr="004B671F">
        <w:rPr>
          <w:rFonts w:ascii="Calibri" w:eastAsia="Calibri" w:hAnsi="Calibri"/>
          <w:kern w:val="2"/>
          <w:sz w:val="22"/>
          <w:szCs w:val="22"/>
          <w:lang w:eastAsia="en-US"/>
          <w14:ligatures w14:val="standardContextual"/>
        </w:rPr>
        <w:t xml:space="preserve">that the purpose of its request for information regarding senior management and members of the board is to assess the good repute of those charged with governance. Deloitte believes the role of board members and senior management of an external reviewer is to ensure those </w:t>
      </w:r>
      <w:r w:rsidR="00E446CB">
        <w:rPr>
          <w:rFonts w:ascii="Calibri" w:eastAsia="Calibri" w:hAnsi="Calibri"/>
          <w:kern w:val="2"/>
          <w:sz w:val="22"/>
          <w:szCs w:val="22"/>
          <w:lang w:eastAsia="en-US"/>
          <w14:ligatures w14:val="standardContextual"/>
        </w:rPr>
        <w:t xml:space="preserve">taking part </w:t>
      </w:r>
      <w:r w:rsidRPr="004B671F">
        <w:rPr>
          <w:rFonts w:ascii="Calibri" w:eastAsia="Calibri" w:hAnsi="Calibri"/>
          <w:kern w:val="2"/>
          <w:sz w:val="22"/>
          <w:szCs w:val="22"/>
          <w:lang w:eastAsia="en-US"/>
          <w14:ligatures w14:val="standardContextual"/>
        </w:rPr>
        <w:t xml:space="preserve">in the assessment activities are appropriately trained and accredited. </w:t>
      </w:r>
      <w:r w:rsidR="00B835A7">
        <w:rPr>
          <w:rFonts w:ascii="Calibri" w:eastAsia="Calibri" w:hAnsi="Calibri"/>
          <w:kern w:val="2"/>
          <w:sz w:val="22"/>
          <w:szCs w:val="22"/>
          <w:lang w:eastAsia="en-US"/>
          <w14:ligatures w14:val="standardContextual"/>
        </w:rPr>
        <w:t>T</w:t>
      </w:r>
      <w:r w:rsidRPr="004B671F">
        <w:rPr>
          <w:rFonts w:ascii="Calibri" w:eastAsia="Calibri" w:hAnsi="Calibri"/>
          <w:kern w:val="2"/>
          <w:sz w:val="22"/>
          <w:szCs w:val="22"/>
          <w:lang w:eastAsia="en-US"/>
          <w14:ligatures w14:val="standardContextual"/>
        </w:rPr>
        <w:t xml:space="preserve">here is </w:t>
      </w:r>
      <w:r w:rsidR="00B04749">
        <w:rPr>
          <w:rFonts w:ascii="Calibri" w:eastAsia="Calibri" w:hAnsi="Calibri"/>
          <w:kern w:val="2"/>
          <w:sz w:val="22"/>
          <w:szCs w:val="22"/>
          <w:lang w:eastAsia="en-US"/>
          <w14:ligatures w14:val="standardContextual"/>
        </w:rPr>
        <w:t xml:space="preserve">in our view </w:t>
      </w:r>
      <w:r w:rsidRPr="004B671F">
        <w:rPr>
          <w:rFonts w:ascii="Calibri" w:eastAsia="Calibri" w:hAnsi="Calibri"/>
          <w:kern w:val="2"/>
          <w:sz w:val="22"/>
          <w:szCs w:val="22"/>
          <w:lang w:eastAsia="en-US"/>
          <w14:ligatures w14:val="standardContextual"/>
        </w:rPr>
        <w:t>a disparity between the information requested by ESMA for those in senior management and board members and the role these individuals will play with regards to assessment activities.</w:t>
      </w:r>
    </w:p>
    <w:p w14:paraId="77A56639" w14:textId="77777777" w:rsidR="004B671F" w:rsidRPr="004B671F" w:rsidRDefault="004B671F" w:rsidP="004B671F">
      <w:pPr>
        <w:spacing w:after="160" w:line="259" w:lineRule="auto"/>
        <w:rPr>
          <w:rFonts w:ascii="Calibri" w:eastAsia="Calibri" w:hAnsi="Calibri"/>
          <w:kern w:val="2"/>
          <w:sz w:val="22"/>
          <w:szCs w:val="22"/>
          <w:lang w:eastAsia="en-US"/>
          <w14:ligatures w14:val="standardContextual"/>
        </w:rPr>
      </w:pPr>
    </w:p>
    <w:p w14:paraId="1F4F801C" w14:textId="5C22C9C8" w:rsidR="004B671F" w:rsidRPr="004B671F" w:rsidRDefault="004B671F" w:rsidP="004B671F">
      <w:pPr>
        <w:spacing w:after="160" w:line="259" w:lineRule="auto"/>
        <w:rPr>
          <w:rFonts w:ascii="Calibri" w:eastAsia="Calibri" w:hAnsi="Calibri"/>
          <w:kern w:val="2"/>
          <w:sz w:val="22"/>
          <w:szCs w:val="22"/>
          <w:lang w:eastAsia="en-US"/>
          <w14:ligatures w14:val="standardContextual"/>
        </w:rPr>
      </w:pPr>
      <w:r w:rsidRPr="004B671F">
        <w:rPr>
          <w:rFonts w:ascii="Calibri" w:eastAsia="Calibri" w:hAnsi="Calibri"/>
          <w:kern w:val="2"/>
          <w:sz w:val="22"/>
          <w:szCs w:val="22"/>
          <w:lang w:eastAsia="en-US"/>
          <w14:ligatures w14:val="standardContextual"/>
        </w:rPr>
        <w:t xml:space="preserve">Under the existing EU regulatory frameworks, such as </w:t>
      </w:r>
      <w:r w:rsidR="00404203">
        <w:rPr>
          <w:rFonts w:ascii="Calibri" w:eastAsia="Calibri" w:hAnsi="Calibri"/>
          <w:kern w:val="2"/>
          <w:sz w:val="22"/>
          <w:szCs w:val="22"/>
          <w:lang w:eastAsia="en-US"/>
          <w14:ligatures w14:val="standardContextual"/>
        </w:rPr>
        <w:t xml:space="preserve">Audit </w:t>
      </w:r>
      <w:r w:rsidRPr="004B671F">
        <w:rPr>
          <w:rFonts w:ascii="Calibri" w:eastAsia="Calibri" w:hAnsi="Calibri"/>
          <w:kern w:val="2"/>
          <w:sz w:val="22"/>
          <w:szCs w:val="22"/>
          <w:lang w:eastAsia="en-US"/>
          <w14:ligatures w14:val="standardContextual"/>
        </w:rPr>
        <w:t xml:space="preserve">Directive 2006/43/EC Chapter II “Approval, continuing education and mutual recognition”, Chapter III “Registration” and Chapter IV “Professional ethics, independence, objectivity, confidentiality and professional secrecy” applicable to audit firms, the suitability, reputation, skill, professional qualifications and experience of senior management and members of the board are taken into consideration. </w:t>
      </w:r>
      <w:r w:rsidR="00D0570A">
        <w:rPr>
          <w:rFonts w:ascii="Calibri" w:eastAsia="Calibri" w:hAnsi="Calibri"/>
          <w:kern w:val="2"/>
          <w:sz w:val="22"/>
          <w:szCs w:val="22"/>
          <w:lang w:eastAsia="en-US"/>
          <w14:ligatures w14:val="standardContextual"/>
        </w:rPr>
        <w:t xml:space="preserve">We note </w:t>
      </w:r>
      <w:r w:rsidR="00A53C07">
        <w:rPr>
          <w:rFonts w:ascii="Calibri" w:eastAsia="Calibri" w:hAnsi="Calibri"/>
          <w:kern w:val="2"/>
          <w:sz w:val="22"/>
          <w:szCs w:val="22"/>
          <w:lang w:eastAsia="en-US"/>
          <w14:ligatures w14:val="standardContextual"/>
        </w:rPr>
        <w:t xml:space="preserve">in this regard </w:t>
      </w:r>
      <w:r w:rsidR="00D0570A">
        <w:rPr>
          <w:rFonts w:ascii="Calibri" w:eastAsia="Calibri" w:hAnsi="Calibri"/>
          <w:kern w:val="2"/>
          <w:sz w:val="22"/>
          <w:szCs w:val="22"/>
          <w:lang w:eastAsia="en-US"/>
          <w14:ligatures w14:val="standardContextual"/>
        </w:rPr>
        <w:t>that t</w:t>
      </w:r>
      <w:r w:rsidRPr="004B671F">
        <w:rPr>
          <w:rFonts w:ascii="Calibri" w:eastAsia="Calibri" w:hAnsi="Calibri"/>
          <w:kern w:val="2"/>
          <w:sz w:val="22"/>
          <w:szCs w:val="22"/>
          <w:lang w:eastAsia="en-US"/>
          <w14:ligatures w14:val="standardContextual"/>
        </w:rPr>
        <w:t xml:space="preserve">he EU Audit Directive specifically provides that auditor oversight bodies and relevant European Supervisory Authorities shall cooperate with each other whenever necessary for the purpose of carrying out their respective responsibilities and tasks </w:t>
      </w:r>
      <w:r w:rsidR="00064DAC">
        <w:rPr>
          <w:rFonts w:ascii="Calibri" w:eastAsia="Calibri" w:hAnsi="Calibri"/>
          <w:kern w:val="2"/>
          <w:sz w:val="22"/>
          <w:szCs w:val="22"/>
          <w:lang w:eastAsia="en-US"/>
          <w14:ligatures w14:val="standardContextual"/>
        </w:rPr>
        <w:t xml:space="preserve">(Article </w:t>
      </w:r>
      <w:r w:rsidR="00F74939">
        <w:rPr>
          <w:rFonts w:ascii="Calibri" w:eastAsia="Calibri" w:hAnsi="Calibri"/>
          <w:kern w:val="2"/>
          <w:sz w:val="22"/>
          <w:szCs w:val="22"/>
          <w:lang w:eastAsia="en-US"/>
          <w14:ligatures w14:val="standardContextual"/>
        </w:rPr>
        <w:t>36)</w:t>
      </w:r>
      <w:r w:rsidRPr="004B671F">
        <w:rPr>
          <w:rFonts w:ascii="Calibri" w:eastAsia="Calibri" w:hAnsi="Calibri"/>
          <w:kern w:val="2"/>
          <w:sz w:val="22"/>
          <w:szCs w:val="22"/>
          <w:lang w:eastAsia="en-US"/>
          <w14:ligatures w14:val="standardContextual"/>
        </w:rPr>
        <w:t>. Therefore, Deloitte proposes that ESMA leverage existing accreditations and implement an appropriate mechanism to recognize where the external reviewer applicant is a member of a regulated profession such as an auditor, subject to independent oversight. Similarly, there may be other professional services providers that should also be recognized for similar reasons.</w:t>
      </w:r>
    </w:p>
    <w:p w14:paraId="47F27F20" w14:textId="77777777" w:rsidR="004B671F" w:rsidRPr="004B671F" w:rsidRDefault="004B671F" w:rsidP="004B671F">
      <w:pPr>
        <w:spacing w:after="160" w:line="259" w:lineRule="auto"/>
        <w:rPr>
          <w:rFonts w:ascii="Calibri" w:eastAsia="Calibri" w:hAnsi="Calibri"/>
          <w:kern w:val="2"/>
          <w:sz w:val="22"/>
          <w:szCs w:val="22"/>
          <w:lang w:eastAsia="en-US"/>
          <w14:ligatures w14:val="standardContextual"/>
        </w:rPr>
      </w:pPr>
    </w:p>
    <w:p w14:paraId="3D03B702" w14:textId="6525AA2A" w:rsidR="004B671F" w:rsidRPr="004B671F" w:rsidRDefault="004B671F" w:rsidP="004B671F">
      <w:pPr>
        <w:spacing w:after="160" w:line="259" w:lineRule="auto"/>
        <w:rPr>
          <w:rFonts w:ascii="Calibri" w:eastAsia="Calibri" w:hAnsi="Calibri"/>
          <w:kern w:val="2"/>
          <w:sz w:val="22"/>
          <w:szCs w:val="22"/>
          <w:lang w:eastAsia="en-US"/>
          <w14:ligatures w14:val="standardContextual"/>
        </w:rPr>
      </w:pPr>
      <w:r w:rsidRPr="004B671F">
        <w:rPr>
          <w:rFonts w:ascii="Calibri" w:eastAsia="Calibri" w:hAnsi="Calibri"/>
          <w:kern w:val="2"/>
          <w:sz w:val="22"/>
          <w:szCs w:val="22"/>
          <w:lang w:eastAsia="en-US"/>
          <w14:ligatures w14:val="standardContextual"/>
        </w:rPr>
        <w:t xml:space="preserve">Section 9.1.1(3) states that “As part of its application, an external reviewer should provide the curriculum vitae of all members of senior management and the board, with up-to-date information on education, training and employment history…”. Would </w:t>
      </w:r>
      <w:r w:rsidR="00473604">
        <w:rPr>
          <w:rFonts w:ascii="Calibri" w:eastAsia="Calibri" w:hAnsi="Calibri"/>
          <w:kern w:val="2"/>
          <w:sz w:val="22"/>
          <w:szCs w:val="22"/>
          <w:lang w:eastAsia="en-US"/>
          <w14:ligatures w14:val="standardContextual"/>
        </w:rPr>
        <w:t xml:space="preserve">this </w:t>
      </w:r>
      <w:r w:rsidRPr="004B671F">
        <w:rPr>
          <w:rFonts w:ascii="Calibri" w:eastAsia="Calibri" w:hAnsi="Calibri"/>
          <w:kern w:val="2"/>
          <w:sz w:val="22"/>
          <w:szCs w:val="22"/>
          <w:lang w:eastAsia="en-US"/>
          <w14:ligatures w14:val="standardContextual"/>
        </w:rPr>
        <w:t xml:space="preserve">be a case of registering each individual firm or also the members of senior management? This request for up-to-date information on education, training and employment of all senior management and the board seems burdensome and unnecessary – would information (or professional qualifications/existing registration with a relevant oversight authority) on the persons providing the external review services and their direct senior management not be sufficient?  Furthermore, there is an ask for “Criminal record files, CVs, a self-declaration of fitness and propriety”, where the provision of some information may not be legally permitted. </w:t>
      </w:r>
    </w:p>
    <w:p w14:paraId="52908D09" w14:textId="77777777" w:rsidR="004B671F" w:rsidRPr="004B671F" w:rsidRDefault="004B671F" w:rsidP="004B671F">
      <w:pPr>
        <w:spacing w:after="160" w:line="259" w:lineRule="auto"/>
        <w:rPr>
          <w:rFonts w:ascii="Calibri" w:eastAsia="Calibri" w:hAnsi="Calibri"/>
          <w:kern w:val="2"/>
          <w:sz w:val="22"/>
          <w:szCs w:val="22"/>
          <w:lang w:eastAsia="en-US"/>
          <w14:ligatures w14:val="standardContextual"/>
        </w:rPr>
      </w:pPr>
    </w:p>
    <w:p w14:paraId="0E7F6CC9" w14:textId="1193A973" w:rsidR="004B671F" w:rsidRPr="004B671F" w:rsidRDefault="004B671F" w:rsidP="004B671F">
      <w:pPr>
        <w:spacing w:after="160" w:line="259" w:lineRule="auto"/>
        <w:rPr>
          <w:rFonts w:ascii="Calibri" w:eastAsia="Calibri" w:hAnsi="Calibri"/>
          <w:kern w:val="2"/>
          <w:sz w:val="22"/>
          <w:szCs w:val="22"/>
          <w:lang w:eastAsia="en-US"/>
          <w14:ligatures w14:val="standardContextual"/>
        </w:rPr>
      </w:pPr>
      <w:r w:rsidRPr="004B671F">
        <w:rPr>
          <w:rFonts w:ascii="Calibri" w:eastAsia="Calibri" w:hAnsi="Calibri"/>
          <w:kern w:val="2"/>
          <w:sz w:val="22"/>
          <w:szCs w:val="22"/>
          <w:lang w:eastAsia="en-US"/>
          <w14:ligatures w14:val="standardContextual"/>
        </w:rPr>
        <w:lastRenderedPageBreak/>
        <w:t>Finally, in the RTS, ESMA have also requested the “most recent meeting minutes of governing bodies”. We question the appropriateness</w:t>
      </w:r>
      <w:r w:rsidR="002169C4">
        <w:rPr>
          <w:rFonts w:ascii="Calibri" w:eastAsia="Calibri" w:hAnsi="Calibri"/>
          <w:kern w:val="2"/>
          <w:sz w:val="22"/>
          <w:szCs w:val="22"/>
          <w:lang w:eastAsia="en-US"/>
          <w14:ligatures w14:val="standardContextual"/>
        </w:rPr>
        <w:t xml:space="preserve">, </w:t>
      </w:r>
      <w:r w:rsidRPr="004B671F">
        <w:rPr>
          <w:rFonts w:ascii="Calibri" w:eastAsia="Calibri" w:hAnsi="Calibri"/>
          <w:kern w:val="2"/>
          <w:sz w:val="22"/>
          <w:szCs w:val="22"/>
          <w:lang w:eastAsia="en-US"/>
          <w14:ligatures w14:val="standardContextual"/>
        </w:rPr>
        <w:t xml:space="preserve">purpose </w:t>
      </w:r>
      <w:r w:rsidR="002169C4">
        <w:rPr>
          <w:rFonts w:ascii="Calibri" w:eastAsia="Calibri" w:hAnsi="Calibri"/>
          <w:kern w:val="2"/>
          <w:sz w:val="22"/>
          <w:szCs w:val="22"/>
          <w:lang w:eastAsia="en-US"/>
          <w14:ligatures w14:val="standardContextual"/>
        </w:rPr>
        <w:t xml:space="preserve">and proportionality </w:t>
      </w:r>
      <w:r w:rsidRPr="004B671F">
        <w:rPr>
          <w:rFonts w:ascii="Calibri" w:eastAsia="Calibri" w:hAnsi="Calibri"/>
          <w:kern w:val="2"/>
          <w:sz w:val="22"/>
          <w:szCs w:val="22"/>
          <w:lang w:eastAsia="en-US"/>
          <w14:ligatures w14:val="standardContextual"/>
        </w:rPr>
        <w:t>of receiving these minutes as it is unclear how this will assist ESMA in its assessments.</w:t>
      </w:r>
    </w:p>
    <w:p w14:paraId="61ACAC13" w14:textId="790A49EE"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ermEnd w:id="1765354918"/>
    <w:p w14:paraId="38524F57" w14:textId="153662E6"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_1&gt;</w:t>
      </w:r>
    </w:p>
    <w:p w14:paraId="48BA7F7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5B7ECCA" w14:textId="57EA1954" w:rsidR="001B1B48" w:rsidRPr="001B1B48" w:rsidRDefault="0037311D" w:rsidP="42EC885E">
      <w:pPr>
        <w:numPr>
          <w:ilvl w:val="0"/>
          <w:numId w:val="31"/>
        </w:numPr>
        <w:spacing w:after="240" w:line="259" w:lineRule="auto"/>
        <w:ind w:left="851" w:hanging="851"/>
        <w:jc w:val="both"/>
        <w:rPr>
          <w:rFonts w:ascii="Arial" w:hAnsi="Arial" w:cs="Arial"/>
          <w:b/>
          <w:sz w:val="22"/>
          <w:szCs w:val="22"/>
          <w:lang w:val="en-US" w:eastAsia="en-US"/>
        </w:rPr>
      </w:pPr>
      <w:r w:rsidRPr="0037311D">
        <w:rPr>
          <w:rFonts w:ascii="Arial" w:hAnsi="Arial" w:cs="Arial"/>
          <w:b/>
          <w:sz w:val="22"/>
          <w:szCs w:val="22"/>
          <w:lang w:val="en-US" w:eastAsia="en-US"/>
        </w:rPr>
        <w:t>Do you agree with ESMA’s proposals to specify the criteria to assess the sufficiency of the number of analysts, employees and persons directly involved in the assessment activities and of their level of knowledge, experience and training?</w:t>
      </w:r>
    </w:p>
    <w:p w14:paraId="6C03D9F2" w14:textId="06B52983"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_2&gt;</w:t>
      </w:r>
    </w:p>
    <w:p w14:paraId="52616BA3" w14:textId="77777777" w:rsidR="00AC496F" w:rsidRPr="00AC496F" w:rsidRDefault="00AC496F" w:rsidP="00AC496F">
      <w:pPr>
        <w:spacing w:after="160" w:line="259" w:lineRule="auto"/>
        <w:rPr>
          <w:rFonts w:ascii="Calibri" w:eastAsia="Calibri" w:hAnsi="Calibri"/>
          <w:kern w:val="2"/>
          <w:sz w:val="22"/>
          <w:szCs w:val="22"/>
          <w:lang w:eastAsia="en-US"/>
          <w14:ligatures w14:val="standardContextual"/>
        </w:rPr>
      </w:pPr>
      <w:permStart w:id="1667529024" w:edGrp="everyone"/>
      <w:r w:rsidRPr="00AC496F">
        <w:rPr>
          <w:rFonts w:ascii="Calibri" w:eastAsia="Calibri" w:hAnsi="Calibri"/>
          <w:kern w:val="2"/>
          <w:sz w:val="22"/>
          <w:szCs w:val="22"/>
          <w:lang w:eastAsia="en-US"/>
          <w14:ligatures w14:val="standardContextual"/>
        </w:rPr>
        <w:t>ESMA states that the information requested is to assess the sufficiency of the number of analysts directly involved in assessment activities. Detailed information on education, professional training, and employment history has been requested. It is unclear whether this information should be provided to ESMA annually as those involved in assessment activities will change continuously.</w:t>
      </w:r>
    </w:p>
    <w:p w14:paraId="7E6B2A52" w14:textId="77777777" w:rsidR="00AC496F" w:rsidRPr="00AC496F" w:rsidRDefault="00AC496F" w:rsidP="00AC496F">
      <w:pPr>
        <w:spacing w:after="160" w:line="259" w:lineRule="auto"/>
        <w:rPr>
          <w:rFonts w:ascii="Calibri" w:eastAsia="Calibri" w:hAnsi="Calibri"/>
          <w:kern w:val="2"/>
          <w:sz w:val="22"/>
          <w:szCs w:val="22"/>
          <w:lang w:eastAsia="en-US"/>
          <w14:ligatures w14:val="standardContextual"/>
        </w:rPr>
      </w:pPr>
    </w:p>
    <w:p w14:paraId="70439162" w14:textId="63BC65BE" w:rsidR="00AC496F" w:rsidRPr="00AC496F" w:rsidRDefault="00AC496F" w:rsidP="00AC496F">
      <w:pPr>
        <w:spacing w:after="160" w:line="259" w:lineRule="auto"/>
        <w:rPr>
          <w:rFonts w:ascii="Calibri" w:eastAsia="Calibri" w:hAnsi="Calibri"/>
          <w:kern w:val="2"/>
          <w:sz w:val="22"/>
          <w:szCs w:val="22"/>
          <w:lang w:eastAsia="en-US"/>
          <w14:ligatures w14:val="standardContextual"/>
        </w:rPr>
      </w:pPr>
      <w:r w:rsidRPr="00AC496F">
        <w:rPr>
          <w:rFonts w:ascii="Calibri" w:eastAsia="Calibri" w:hAnsi="Calibri"/>
          <w:kern w:val="2"/>
          <w:sz w:val="22"/>
          <w:szCs w:val="22"/>
          <w:lang w:eastAsia="en-US"/>
          <w14:ligatures w14:val="standardContextual"/>
        </w:rPr>
        <w:t xml:space="preserve">Under the existing EU regulatory framework namely </w:t>
      </w:r>
      <w:r w:rsidR="00E445ED">
        <w:rPr>
          <w:rFonts w:ascii="Calibri" w:eastAsia="Calibri" w:hAnsi="Calibri"/>
          <w:kern w:val="2"/>
          <w:sz w:val="22"/>
          <w:szCs w:val="22"/>
          <w:lang w:eastAsia="en-US"/>
          <w14:ligatures w14:val="standardContextual"/>
        </w:rPr>
        <w:t xml:space="preserve">EU Audit </w:t>
      </w:r>
      <w:r w:rsidRPr="00AC496F">
        <w:rPr>
          <w:rFonts w:ascii="Calibri" w:eastAsia="Calibri" w:hAnsi="Calibri"/>
          <w:kern w:val="2"/>
          <w:sz w:val="22"/>
          <w:szCs w:val="22"/>
          <w:lang w:eastAsia="en-US"/>
          <w14:ligatures w14:val="standardContextual"/>
        </w:rPr>
        <w:t xml:space="preserve">Directive 2006/43/EC Chapter II “Approval, continuing education and mutual recognition”, Chapter III “Registration” and Chapter IV “Professional ethics, independence, objectivity, confidentiality and professional secrecy”, audit firms are required to establish appropriate policies and procedures to ensure that their employees or natural persons involved in the statutory audit activity </w:t>
      </w:r>
      <w:r w:rsidR="000D5139">
        <w:rPr>
          <w:rFonts w:ascii="Calibri" w:eastAsia="Calibri" w:hAnsi="Calibri"/>
          <w:kern w:val="2"/>
          <w:sz w:val="22"/>
          <w:szCs w:val="22"/>
          <w:lang w:eastAsia="en-US"/>
          <w14:ligatures w14:val="standardContextual"/>
        </w:rPr>
        <w:t>(</w:t>
      </w:r>
      <w:r w:rsidR="00AE21DC">
        <w:rPr>
          <w:rFonts w:ascii="Calibri" w:eastAsia="Calibri" w:hAnsi="Calibri"/>
          <w:kern w:val="2"/>
          <w:sz w:val="22"/>
          <w:szCs w:val="22"/>
          <w:lang w:eastAsia="en-US"/>
          <w14:ligatures w14:val="standardContextual"/>
        </w:rPr>
        <w:t xml:space="preserve">and in assurance of sustainability reporting where applicable) </w:t>
      </w:r>
      <w:r w:rsidRPr="00AC496F">
        <w:rPr>
          <w:rFonts w:ascii="Calibri" w:eastAsia="Calibri" w:hAnsi="Calibri"/>
          <w:kern w:val="2"/>
          <w:sz w:val="22"/>
          <w:szCs w:val="22"/>
          <w:lang w:eastAsia="en-US"/>
          <w14:ligatures w14:val="standardContextual"/>
        </w:rPr>
        <w:t>have appropriate knowledge and experience for the duties assigned</w:t>
      </w:r>
      <w:r w:rsidR="00332688">
        <w:rPr>
          <w:rFonts w:ascii="Calibri" w:eastAsia="Calibri" w:hAnsi="Calibri"/>
          <w:kern w:val="2"/>
          <w:sz w:val="22"/>
          <w:szCs w:val="22"/>
          <w:lang w:eastAsia="en-US"/>
          <w14:ligatures w14:val="standardContextual"/>
        </w:rPr>
        <w:t>.</w:t>
      </w:r>
      <w:r w:rsidRPr="00AC496F">
        <w:rPr>
          <w:rFonts w:ascii="Calibri" w:eastAsia="Calibri" w:hAnsi="Calibri"/>
          <w:kern w:val="2"/>
          <w:sz w:val="22"/>
          <w:szCs w:val="22"/>
          <w:lang w:eastAsia="en-US"/>
          <w14:ligatures w14:val="standardContextual"/>
        </w:rPr>
        <w:t xml:space="preserve"> It is also required that they establish an internal quality control system to ensure the quality of the statutory audit, in particular with regards to the aforementioned policies and procedures.</w:t>
      </w:r>
      <w:r w:rsidR="0013197F">
        <w:rPr>
          <w:rFonts w:ascii="Calibri" w:eastAsia="Calibri" w:hAnsi="Calibri"/>
          <w:kern w:val="2"/>
          <w:sz w:val="22"/>
          <w:szCs w:val="22"/>
          <w:lang w:eastAsia="en-US"/>
          <w14:ligatures w14:val="standardContextual"/>
        </w:rPr>
        <w:t xml:space="preserve"> These rules apply “mutatis mutanda” to assurance on sustainability reporting (Article </w:t>
      </w:r>
      <w:r w:rsidR="00E445ED">
        <w:rPr>
          <w:rFonts w:ascii="Calibri" w:eastAsia="Calibri" w:hAnsi="Calibri"/>
          <w:kern w:val="2"/>
          <w:sz w:val="22"/>
          <w:szCs w:val="22"/>
          <w:lang w:eastAsia="en-US"/>
          <w14:ligatures w14:val="standardContextual"/>
        </w:rPr>
        <w:t>25b of the EU A</w:t>
      </w:r>
      <w:r w:rsidR="009975E9">
        <w:rPr>
          <w:rFonts w:ascii="Calibri" w:eastAsia="Calibri" w:hAnsi="Calibri"/>
          <w:kern w:val="2"/>
          <w:sz w:val="22"/>
          <w:szCs w:val="22"/>
          <w:lang w:eastAsia="en-US"/>
          <w14:ligatures w14:val="standardContextual"/>
        </w:rPr>
        <w:t>udit Directive).</w:t>
      </w:r>
    </w:p>
    <w:p w14:paraId="6B2D57B5" w14:textId="77777777" w:rsidR="00AC496F" w:rsidRPr="00AC496F" w:rsidRDefault="00AC496F" w:rsidP="00AC496F">
      <w:pPr>
        <w:spacing w:after="160" w:line="259" w:lineRule="auto"/>
        <w:rPr>
          <w:rFonts w:ascii="Calibri" w:eastAsia="Calibri" w:hAnsi="Calibri"/>
          <w:kern w:val="2"/>
          <w:sz w:val="22"/>
          <w:szCs w:val="22"/>
          <w:lang w:eastAsia="en-US"/>
          <w14:ligatures w14:val="standardContextual"/>
        </w:rPr>
      </w:pPr>
    </w:p>
    <w:p w14:paraId="458AA560" w14:textId="4F2191F4" w:rsidR="00AC496F" w:rsidRPr="00AC496F" w:rsidRDefault="00AC496F" w:rsidP="00F83FB4">
      <w:pPr>
        <w:pStyle w:val="FootnoteText"/>
        <w:rPr>
          <w:rFonts w:ascii="Calibri" w:eastAsia="Calibri" w:hAnsi="Calibri"/>
          <w:kern w:val="2"/>
          <w:sz w:val="22"/>
          <w:szCs w:val="22"/>
          <w:lang w:eastAsia="en-US"/>
          <w14:ligatures w14:val="standardContextual"/>
        </w:rPr>
      </w:pPr>
      <w:r w:rsidRPr="00AC496F">
        <w:rPr>
          <w:rFonts w:ascii="Calibri" w:eastAsia="Calibri" w:hAnsi="Calibri"/>
          <w:kern w:val="2"/>
          <w:sz w:val="22"/>
          <w:szCs w:val="22"/>
          <w:lang w:eastAsia="en-US"/>
          <w14:ligatures w14:val="standardContextual"/>
        </w:rPr>
        <w:t>Deloitte is subject to existing auditing standard requirements in the International Standard on Quality Management 1 issued by the IAASB</w:t>
      </w:r>
      <w:r w:rsidR="00F83FB4">
        <w:rPr>
          <w:rFonts w:ascii="Calibri" w:eastAsia="Calibri" w:hAnsi="Calibri"/>
          <w:kern w:val="2"/>
          <w:sz w:val="22"/>
          <w:szCs w:val="22"/>
          <w:lang w:eastAsia="en-US"/>
          <w14:ligatures w14:val="standardContextual"/>
        </w:rPr>
        <w:t xml:space="preserve"> </w:t>
      </w:r>
      <w:hyperlink r:id="rId22" w:history="1">
        <w:r w:rsidR="00F83FB4" w:rsidRPr="00F83FB4">
          <w:rPr>
            <w:rFonts w:ascii="Calibri" w:eastAsia="Calibri" w:hAnsi="Calibri"/>
            <w:color w:val="00A3E0"/>
            <w:kern w:val="2"/>
            <w:sz w:val="20"/>
            <w:szCs w:val="20"/>
            <w:u w:val="single"/>
            <w:lang w:val="en-US" w:eastAsia="en-US"/>
            <w14:ligatures w14:val="standardContextual"/>
          </w:rPr>
          <w:t>International Standard on Quality Management 1 - Quality Management for Firms that Perform Audits or Reviews of Financial Statements, or Other Assurance or Related Services Engagements</w:t>
        </w:r>
      </w:hyperlink>
      <w:r w:rsidR="00F83FB4">
        <w:rPr>
          <w:rFonts w:ascii="Calibri" w:eastAsia="Calibri" w:hAnsi="Calibri"/>
          <w:kern w:val="2"/>
          <w:sz w:val="20"/>
          <w:szCs w:val="20"/>
          <w:lang w:val="en-US" w:eastAsia="en-US"/>
          <w14:ligatures w14:val="standardContextual"/>
        </w:rPr>
        <w:t>)</w:t>
      </w:r>
      <w:r w:rsidRPr="00AC496F">
        <w:rPr>
          <w:rFonts w:ascii="Calibri" w:eastAsia="Calibri" w:hAnsi="Calibri"/>
          <w:kern w:val="2"/>
          <w:sz w:val="22"/>
          <w:szCs w:val="22"/>
          <w:lang w:eastAsia="en-US"/>
          <w14:ligatures w14:val="standardContextual"/>
        </w:rPr>
        <w:t xml:space="preserve"> which focuses on a firm</w:t>
      </w:r>
      <w:r w:rsidR="00254341">
        <w:rPr>
          <w:rFonts w:ascii="Calibri" w:eastAsia="Calibri" w:hAnsi="Calibri"/>
          <w:kern w:val="2"/>
          <w:sz w:val="22"/>
          <w:szCs w:val="22"/>
          <w:lang w:eastAsia="en-US"/>
          <w14:ligatures w14:val="standardContextual"/>
        </w:rPr>
        <w:t>’</w:t>
      </w:r>
      <w:r w:rsidRPr="00AC496F">
        <w:rPr>
          <w:rFonts w:ascii="Calibri" w:eastAsia="Calibri" w:hAnsi="Calibri"/>
          <w:kern w:val="2"/>
          <w:sz w:val="22"/>
          <w:szCs w:val="22"/>
          <w:lang w:eastAsia="en-US"/>
          <w14:ligatures w14:val="standardContextual"/>
        </w:rPr>
        <w:t>s system of quality management including the sufficiency of personnel and their level of knowledge, experience, and training</w:t>
      </w:r>
      <w:r w:rsidR="00D62770">
        <w:rPr>
          <w:rFonts w:ascii="Calibri" w:eastAsia="Calibri" w:hAnsi="Calibri"/>
          <w:kern w:val="2"/>
          <w:sz w:val="22"/>
          <w:szCs w:val="22"/>
          <w:lang w:eastAsia="en-US"/>
          <w14:ligatures w14:val="standardContextual"/>
        </w:rPr>
        <w:t>.</w:t>
      </w:r>
      <w:r w:rsidRPr="00AC496F">
        <w:rPr>
          <w:rFonts w:ascii="Calibri" w:eastAsia="Calibri" w:hAnsi="Calibri"/>
          <w:kern w:val="2"/>
          <w:sz w:val="22"/>
          <w:szCs w:val="22"/>
          <w:lang w:eastAsia="en-US"/>
          <w14:ligatures w14:val="standardContextual"/>
        </w:rPr>
        <w:t xml:space="preserve"> Therefore, Deloitte proposes that ESMA leverage existing regulations and frameworks and implement an appropriate mechanism to recognize equivalence for external reviewers that </w:t>
      </w:r>
      <w:r w:rsidR="00304E3D">
        <w:rPr>
          <w:rFonts w:ascii="Calibri" w:eastAsia="Calibri" w:hAnsi="Calibri"/>
          <w:kern w:val="2"/>
          <w:sz w:val="22"/>
          <w:szCs w:val="22"/>
          <w:lang w:eastAsia="en-US"/>
          <w14:ligatures w14:val="standardContextual"/>
        </w:rPr>
        <w:t xml:space="preserve">already </w:t>
      </w:r>
      <w:r w:rsidR="00D62770">
        <w:rPr>
          <w:rFonts w:ascii="Calibri" w:eastAsia="Calibri" w:hAnsi="Calibri"/>
          <w:kern w:val="2"/>
          <w:sz w:val="22"/>
          <w:szCs w:val="22"/>
          <w:lang w:eastAsia="en-US"/>
          <w14:ligatures w14:val="standardContextual"/>
        </w:rPr>
        <w:t>fulfil</w:t>
      </w:r>
      <w:r w:rsidR="00304E3D">
        <w:rPr>
          <w:rFonts w:ascii="Calibri" w:eastAsia="Calibri" w:hAnsi="Calibri"/>
          <w:kern w:val="2"/>
          <w:sz w:val="22"/>
          <w:szCs w:val="22"/>
          <w:lang w:eastAsia="en-US"/>
          <w14:ligatures w14:val="standardContextual"/>
        </w:rPr>
        <w:t xml:space="preserve"> </w:t>
      </w:r>
      <w:r w:rsidR="003A1609">
        <w:rPr>
          <w:rFonts w:ascii="Calibri" w:eastAsia="Calibri" w:hAnsi="Calibri"/>
          <w:kern w:val="2"/>
          <w:sz w:val="22"/>
          <w:szCs w:val="22"/>
          <w:lang w:eastAsia="en-US"/>
          <w14:ligatures w14:val="standardContextual"/>
        </w:rPr>
        <w:t xml:space="preserve">equivalent </w:t>
      </w:r>
      <w:r w:rsidRPr="00AC496F">
        <w:rPr>
          <w:rFonts w:ascii="Calibri" w:eastAsia="Calibri" w:hAnsi="Calibri"/>
          <w:kern w:val="2"/>
          <w:sz w:val="22"/>
          <w:szCs w:val="22"/>
          <w:lang w:eastAsia="en-US"/>
          <w14:ligatures w14:val="standardContextual"/>
        </w:rPr>
        <w:t>requirements.</w:t>
      </w:r>
    </w:p>
    <w:p w14:paraId="72F73FFE" w14:textId="77777777" w:rsidR="00AC496F" w:rsidRPr="00AC496F" w:rsidRDefault="00AC496F" w:rsidP="00AC496F">
      <w:pPr>
        <w:spacing w:after="160" w:line="259" w:lineRule="auto"/>
        <w:rPr>
          <w:rFonts w:ascii="Calibri" w:eastAsia="Calibri" w:hAnsi="Calibri"/>
          <w:kern w:val="2"/>
          <w:sz w:val="22"/>
          <w:szCs w:val="22"/>
          <w:lang w:eastAsia="en-US"/>
          <w14:ligatures w14:val="standardContextual"/>
        </w:rPr>
      </w:pPr>
    </w:p>
    <w:p w14:paraId="125EF79A" w14:textId="0329EE13" w:rsidR="00AC496F" w:rsidRPr="00AC496F" w:rsidRDefault="00AC496F" w:rsidP="00AC496F">
      <w:pPr>
        <w:spacing w:after="160" w:line="259" w:lineRule="auto"/>
        <w:rPr>
          <w:rFonts w:ascii="Calibri" w:eastAsia="Calibri" w:hAnsi="Calibri"/>
          <w:kern w:val="2"/>
          <w:sz w:val="22"/>
          <w:szCs w:val="22"/>
          <w:lang w:eastAsia="en-US"/>
          <w14:ligatures w14:val="standardContextual"/>
        </w:rPr>
      </w:pPr>
      <w:r w:rsidRPr="00AC496F">
        <w:rPr>
          <w:rFonts w:ascii="Calibri" w:eastAsia="Calibri" w:hAnsi="Calibri"/>
          <w:kern w:val="2"/>
          <w:sz w:val="22"/>
          <w:szCs w:val="22"/>
          <w:lang w:eastAsia="en-US"/>
          <w14:ligatures w14:val="standardContextual"/>
        </w:rPr>
        <w:t xml:space="preserve">Furthermore, when considering firms authorized to provide external audits of financial statements, there is no requirement to provide upfront such information about individual employees and analysts. It is more typical to describe the competence of teams in terms of general statements at a </w:t>
      </w:r>
      <w:r w:rsidRPr="00AC496F">
        <w:rPr>
          <w:rFonts w:ascii="Calibri" w:eastAsia="Calibri" w:hAnsi="Calibri"/>
          <w:kern w:val="2"/>
          <w:sz w:val="22"/>
          <w:szCs w:val="22"/>
          <w:lang w:eastAsia="en-US"/>
          <w14:ligatures w14:val="standardContextual"/>
        </w:rPr>
        <w:lastRenderedPageBreak/>
        <w:t>departmental level regarding experience, qualifications and ongoing professional learning and development. Such information may be requested by the independent audit oversight body when carrying quality assurance reviews of audit firms (“inspections”)</w:t>
      </w:r>
      <w:r w:rsidR="005E73AC">
        <w:rPr>
          <w:rFonts w:ascii="Calibri" w:eastAsia="Calibri" w:hAnsi="Calibri"/>
          <w:kern w:val="2"/>
          <w:sz w:val="22"/>
          <w:szCs w:val="22"/>
          <w:lang w:eastAsia="en-US"/>
          <w14:ligatures w14:val="standardContextual"/>
        </w:rPr>
        <w:t>. T</w:t>
      </w:r>
      <w:r w:rsidRPr="00AC496F">
        <w:rPr>
          <w:rFonts w:ascii="Calibri" w:eastAsia="Calibri" w:hAnsi="Calibri"/>
          <w:kern w:val="2"/>
          <w:sz w:val="22"/>
          <w:szCs w:val="22"/>
          <w:lang w:eastAsia="en-US"/>
          <w14:ligatures w14:val="standardContextual"/>
        </w:rPr>
        <w:t xml:space="preserve">he </w:t>
      </w:r>
      <w:r w:rsidR="009F4794">
        <w:rPr>
          <w:rFonts w:ascii="Calibri" w:eastAsia="Calibri" w:hAnsi="Calibri"/>
          <w:kern w:val="2"/>
          <w:sz w:val="22"/>
          <w:szCs w:val="22"/>
          <w:lang w:eastAsia="en-US"/>
          <w14:ligatures w14:val="standardContextual"/>
        </w:rPr>
        <w:t xml:space="preserve">EU </w:t>
      </w:r>
      <w:r w:rsidRPr="00AC496F">
        <w:rPr>
          <w:rFonts w:ascii="Calibri" w:eastAsia="Calibri" w:hAnsi="Calibri"/>
          <w:kern w:val="2"/>
          <w:sz w:val="22"/>
          <w:szCs w:val="22"/>
          <w:lang w:eastAsia="en-US"/>
          <w14:ligatures w14:val="standardContextual"/>
        </w:rPr>
        <w:t xml:space="preserve">Audit </w:t>
      </w:r>
      <w:r w:rsidR="009F4794">
        <w:rPr>
          <w:rFonts w:ascii="Calibri" w:eastAsia="Calibri" w:hAnsi="Calibri"/>
          <w:kern w:val="2"/>
          <w:sz w:val="22"/>
          <w:szCs w:val="22"/>
          <w:lang w:eastAsia="en-US"/>
          <w14:ligatures w14:val="standardContextual"/>
        </w:rPr>
        <w:t>R</w:t>
      </w:r>
      <w:r w:rsidRPr="00AC496F">
        <w:rPr>
          <w:rFonts w:ascii="Calibri" w:eastAsia="Calibri" w:hAnsi="Calibri"/>
          <w:kern w:val="2"/>
          <w:sz w:val="22"/>
          <w:szCs w:val="22"/>
          <w:lang w:eastAsia="en-US"/>
          <w14:ligatures w14:val="standardContextual"/>
        </w:rPr>
        <w:t>egulation</w:t>
      </w:r>
      <w:r w:rsidR="009E767E">
        <w:rPr>
          <w:rFonts w:ascii="Calibri" w:eastAsia="Calibri" w:hAnsi="Calibri"/>
          <w:kern w:val="2"/>
          <w:sz w:val="22"/>
          <w:szCs w:val="22"/>
          <w:lang w:eastAsia="en-US"/>
          <w14:ligatures w14:val="standardContextual"/>
        </w:rPr>
        <w:t xml:space="preserve"> (</w:t>
      </w:r>
      <w:r w:rsidRPr="00AC496F">
        <w:rPr>
          <w:rFonts w:ascii="Calibri" w:eastAsia="Calibri" w:hAnsi="Calibri"/>
          <w:kern w:val="2"/>
          <w:sz w:val="22"/>
          <w:szCs w:val="22"/>
          <w:lang w:eastAsia="en-US"/>
          <w14:ligatures w14:val="standardContextual"/>
        </w:rPr>
        <w:t>Article 26 7b</w:t>
      </w:r>
      <w:r w:rsidR="009E767E">
        <w:rPr>
          <w:rFonts w:ascii="Calibri" w:eastAsia="Calibri" w:hAnsi="Calibri"/>
          <w:kern w:val="2"/>
          <w:sz w:val="22"/>
          <w:szCs w:val="22"/>
          <w:lang w:eastAsia="en-US"/>
          <w14:ligatures w14:val="standardContextual"/>
        </w:rPr>
        <w:t>)</w:t>
      </w:r>
      <w:r w:rsidRPr="00AC496F">
        <w:rPr>
          <w:rFonts w:ascii="Calibri" w:eastAsia="Calibri" w:hAnsi="Calibri"/>
          <w:kern w:val="2"/>
          <w:sz w:val="22"/>
          <w:szCs w:val="22"/>
          <w:lang w:eastAsia="en-US"/>
          <w14:ligatures w14:val="standardContextual"/>
        </w:rPr>
        <w:t xml:space="preserve"> notably provides that such inspection</w:t>
      </w:r>
      <w:r w:rsidR="009F4794">
        <w:rPr>
          <w:rFonts w:ascii="Calibri" w:eastAsia="Calibri" w:hAnsi="Calibri"/>
          <w:kern w:val="2"/>
          <w:sz w:val="22"/>
          <w:szCs w:val="22"/>
          <w:lang w:eastAsia="en-US"/>
          <w14:ligatures w14:val="standardContextual"/>
        </w:rPr>
        <w:t>s</w:t>
      </w:r>
      <w:r w:rsidRPr="00AC496F">
        <w:rPr>
          <w:rFonts w:ascii="Calibri" w:eastAsia="Calibri" w:hAnsi="Calibri"/>
          <w:kern w:val="2"/>
          <w:sz w:val="22"/>
          <w:szCs w:val="22"/>
          <w:lang w:eastAsia="en-US"/>
          <w14:ligatures w14:val="standardContextual"/>
        </w:rPr>
        <w:t xml:space="preserve"> should cover the internal quality control policies and procedures related to the “quantity and quality of resources used.”</w:t>
      </w:r>
    </w:p>
    <w:p w14:paraId="604D7A07" w14:textId="77777777" w:rsidR="00AC496F" w:rsidRPr="00AC496F" w:rsidRDefault="00AC496F" w:rsidP="00AC496F">
      <w:pPr>
        <w:spacing w:after="160" w:line="259" w:lineRule="auto"/>
        <w:rPr>
          <w:rFonts w:ascii="Calibri" w:eastAsia="Calibri" w:hAnsi="Calibri"/>
          <w:kern w:val="2"/>
          <w:sz w:val="22"/>
          <w:szCs w:val="22"/>
          <w:lang w:eastAsia="en-US"/>
          <w14:ligatures w14:val="standardContextual"/>
        </w:rPr>
      </w:pPr>
    </w:p>
    <w:p w14:paraId="64AB7235" w14:textId="77777777" w:rsidR="00CF3FB1" w:rsidRDefault="00AC496F" w:rsidP="001B1B48">
      <w:pPr>
        <w:spacing w:after="160" w:line="259" w:lineRule="auto"/>
        <w:rPr>
          <w:rFonts w:ascii="Calibri" w:eastAsia="Calibri" w:hAnsi="Calibri"/>
          <w:kern w:val="2"/>
          <w:sz w:val="22"/>
          <w:szCs w:val="22"/>
          <w:lang w:eastAsia="en-US"/>
          <w14:ligatures w14:val="standardContextual"/>
        </w:rPr>
      </w:pPr>
      <w:r w:rsidRPr="00AC496F">
        <w:rPr>
          <w:rFonts w:ascii="Calibri" w:eastAsia="Calibri" w:hAnsi="Calibri"/>
          <w:kern w:val="2"/>
          <w:sz w:val="22"/>
          <w:szCs w:val="22"/>
          <w:lang w:eastAsia="en-US"/>
          <w14:ligatures w14:val="standardContextual"/>
        </w:rPr>
        <w:t xml:space="preserve">Finally, </w:t>
      </w:r>
      <w:r w:rsidR="009F4794">
        <w:rPr>
          <w:rFonts w:ascii="Calibri" w:eastAsia="Calibri" w:hAnsi="Calibri"/>
          <w:kern w:val="2"/>
          <w:sz w:val="22"/>
          <w:szCs w:val="22"/>
          <w:lang w:eastAsia="en-US"/>
          <w14:ligatures w14:val="standardContextual"/>
        </w:rPr>
        <w:t xml:space="preserve">we questions whether we would be </w:t>
      </w:r>
      <w:r w:rsidRPr="00AC496F">
        <w:rPr>
          <w:rFonts w:ascii="Calibri" w:eastAsia="Calibri" w:hAnsi="Calibri"/>
          <w:kern w:val="2"/>
          <w:sz w:val="22"/>
          <w:szCs w:val="22"/>
          <w:lang w:eastAsia="en-US"/>
          <w14:ligatures w14:val="standardContextual"/>
        </w:rPr>
        <w:t xml:space="preserve">permitted to provide such information </w:t>
      </w:r>
      <w:r w:rsidR="00CF3FB1">
        <w:rPr>
          <w:rFonts w:ascii="Calibri" w:eastAsia="Calibri" w:hAnsi="Calibri"/>
          <w:kern w:val="2"/>
          <w:sz w:val="22"/>
          <w:szCs w:val="22"/>
          <w:lang w:eastAsia="en-US"/>
          <w14:ligatures w14:val="standardContextual"/>
        </w:rPr>
        <w:t xml:space="preserve">on analysts </w:t>
      </w:r>
      <w:r w:rsidRPr="00AC496F">
        <w:rPr>
          <w:rFonts w:ascii="Calibri" w:eastAsia="Calibri" w:hAnsi="Calibri"/>
          <w:kern w:val="2"/>
          <w:sz w:val="22"/>
          <w:szCs w:val="22"/>
          <w:lang w:eastAsia="en-US"/>
          <w14:ligatures w14:val="standardContextual"/>
        </w:rPr>
        <w:t xml:space="preserve">under EU and </w:t>
      </w:r>
      <w:r w:rsidR="00CF3FB1">
        <w:rPr>
          <w:rFonts w:ascii="Calibri" w:eastAsia="Calibri" w:hAnsi="Calibri"/>
          <w:kern w:val="2"/>
          <w:sz w:val="22"/>
          <w:szCs w:val="22"/>
          <w:lang w:eastAsia="en-US"/>
          <w14:ligatures w14:val="standardContextual"/>
        </w:rPr>
        <w:t xml:space="preserve">member state </w:t>
      </w:r>
      <w:r w:rsidRPr="00AC496F">
        <w:rPr>
          <w:rFonts w:ascii="Calibri" w:eastAsia="Calibri" w:hAnsi="Calibri"/>
          <w:kern w:val="2"/>
          <w:sz w:val="22"/>
          <w:szCs w:val="22"/>
          <w:lang w:eastAsia="en-US"/>
          <w14:ligatures w14:val="standardContextual"/>
        </w:rPr>
        <w:t>privacy laws</w:t>
      </w:r>
      <w:r w:rsidR="00CF3FB1">
        <w:rPr>
          <w:rFonts w:ascii="Calibri" w:eastAsia="Calibri" w:hAnsi="Calibri"/>
          <w:kern w:val="2"/>
          <w:sz w:val="22"/>
          <w:szCs w:val="22"/>
          <w:lang w:eastAsia="en-US"/>
          <w14:ligatures w14:val="standardContextual"/>
        </w:rPr>
        <w:t xml:space="preserve">. </w:t>
      </w:r>
    </w:p>
    <w:permEnd w:id="1667529024"/>
    <w:p w14:paraId="578EB98F" w14:textId="54A54DED"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_2&gt;</w:t>
      </w:r>
    </w:p>
    <w:p w14:paraId="19719837"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5E933B9" w14:textId="45366144" w:rsidR="001B1B48" w:rsidRPr="001B1B48" w:rsidRDefault="0037311D" w:rsidP="001B1B48">
      <w:pPr>
        <w:numPr>
          <w:ilvl w:val="0"/>
          <w:numId w:val="31"/>
        </w:numPr>
        <w:spacing w:after="240" w:line="259" w:lineRule="auto"/>
        <w:ind w:left="851" w:hanging="851"/>
        <w:jc w:val="both"/>
        <w:rPr>
          <w:rFonts w:ascii="Arial" w:hAnsi="Arial" w:cs="Arial"/>
          <w:b/>
          <w:sz w:val="22"/>
          <w:szCs w:val="22"/>
          <w:lang w:val="en-US" w:eastAsia="en-US"/>
        </w:rPr>
      </w:pPr>
      <w:r w:rsidRPr="0037311D">
        <w:rPr>
          <w:rFonts w:ascii="Arial" w:hAnsi="Arial" w:cs="Arial"/>
          <w:b/>
          <w:sz w:val="22"/>
          <w:szCs w:val="22"/>
          <w:lang w:val="en-US" w:eastAsia="en-US"/>
        </w:rPr>
        <w:t xml:space="preserve">Do you agree with ESMA’s proposals to specify the criteria to assess the sound and prudent management of the external reviewer? </w:t>
      </w:r>
    </w:p>
    <w:p w14:paraId="4E720D75" w14:textId="44986E39"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_3&gt;</w:t>
      </w:r>
    </w:p>
    <w:p w14:paraId="1E4C7CDE" w14:textId="6B35DE15" w:rsidR="00AD070A" w:rsidRPr="00AD070A" w:rsidRDefault="00AD070A" w:rsidP="00AD070A">
      <w:pPr>
        <w:spacing w:after="160" w:line="259" w:lineRule="auto"/>
        <w:rPr>
          <w:rFonts w:ascii="Calibri" w:eastAsia="Calibri" w:hAnsi="Calibri"/>
          <w:kern w:val="2"/>
          <w:sz w:val="22"/>
          <w:szCs w:val="22"/>
          <w:lang w:eastAsia="en-US"/>
          <w14:ligatures w14:val="standardContextual"/>
        </w:rPr>
      </w:pPr>
      <w:permStart w:id="669658389" w:edGrp="everyone"/>
      <w:r w:rsidRPr="00AD070A">
        <w:rPr>
          <w:rFonts w:ascii="Calibri" w:eastAsia="Calibri" w:hAnsi="Calibri"/>
          <w:kern w:val="2"/>
          <w:sz w:val="22"/>
          <w:szCs w:val="22"/>
          <w:lang w:eastAsia="en-US"/>
          <w14:ligatures w14:val="standardContextual"/>
        </w:rPr>
        <w:t xml:space="preserve">In this section, ESMA is requesting information </w:t>
      </w:r>
      <w:r w:rsidR="008D2496">
        <w:rPr>
          <w:rFonts w:ascii="Calibri" w:eastAsia="Calibri" w:hAnsi="Calibri"/>
          <w:kern w:val="2"/>
          <w:sz w:val="22"/>
          <w:szCs w:val="22"/>
          <w:lang w:eastAsia="en-US"/>
          <w14:ligatures w14:val="standardContextual"/>
        </w:rPr>
        <w:t xml:space="preserve">from an external reviewer </w:t>
      </w:r>
      <w:r w:rsidRPr="00AD070A">
        <w:rPr>
          <w:rFonts w:ascii="Calibri" w:eastAsia="Calibri" w:hAnsi="Calibri"/>
          <w:kern w:val="2"/>
          <w:sz w:val="22"/>
          <w:szCs w:val="22"/>
          <w:lang w:eastAsia="en-US"/>
          <w14:ligatures w14:val="standardContextual"/>
        </w:rPr>
        <w:t xml:space="preserve">regarding “the composition and functioning of its governing bodies” where the term “governing bodies” has not been defined. It would be helpful if ESMA would </w:t>
      </w:r>
      <w:r w:rsidR="00147DC5">
        <w:rPr>
          <w:rFonts w:ascii="Calibri" w:eastAsia="Calibri" w:hAnsi="Calibri"/>
          <w:kern w:val="2"/>
          <w:sz w:val="22"/>
          <w:szCs w:val="22"/>
          <w:lang w:eastAsia="en-US"/>
          <w14:ligatures w14:val="standardContextual"/>
        </w:rPr>
        <w:t xml:space="preserve">provide a definition. </w:t>
      </w:r>
      <w:r w:rsidRPr="00AD070A">
        <w:rPr>
          <w:rFonts w:ascii="Calibri" w:eastAsia="Calibri" w:hAnsi="Calibri"/>
          <w:kern w:val="2"/>
          <w:sz w:val="22"/>
          <w:szCs w:val="22"/>
          <w:lang w:eastAsia="en-US"/>
          <w14:ligatures w14:val="standardContextual"/>
        </w:rPr>
        <w:t xml:space="preserve"> </w:t>
      </w:r>
    </w:p>
    <w:p w14:paraId="775F191A" w14:textId="77777777" w:rsidR="00AD070A" w:rsidRPr="00AD070A" w:rsidRDefault="00AD070A" w:rsidP="00AD070A">
      <w:pPr>
        <w:spacing w:after="160" w:line="259" w:lineRule="auto"/>
        <w:rPr>
          <w:rFonts w:ascii="Calibri" w:eastAsia="Calibri" w:hAnsi="Calibri"/>
          <w:kern w:val="2"/>
          <w:sz w:val="22"/>
          <w:szCs w:val="22"/>
          <w:lang w:eastAsia="en-US"/>
          <w14:ligatures w14:val="standardContextual"/>
        </w:rPr>
      </w:pPr>
    </w:p>
    <w:p w14:paraId="1652ED17" w14:textId="77777777" w:rsidR="00AD070A" w:rsidRPr="00AD070A" w:rsidRDefault="00AD070A" w:rsidP="00AD070A">
      <w:pPr>
        <w:spacing w:after="160" w:line="259" w:lineRule="auto"/>
        <w:rPr>
          <w:rFonts w:ascii="Calibri" w:eastAsia="Calibri" w:hAnsi="Calibri"/>
          <w:kern w:val="2"/>
          <w:sz w:val="22"/>
          <w:szCs w:val="22"/>
          <w:lang w:eastAsia="en-US"/>
          <w14:ligatures w14:val="standardContextual"/>
        </w:rPr>
      </w:pPr>
      <w:r w:rsidRPr="00AD070A">
        <w:rPr>
          <w:rFonts w:ascii="Calibri" w:eastAsia="Calibri" w:hAnsi="Calibri"/>
          <w:kern w:val="2"/>
          <w:sz w:val="22"/>
          <w:szCs w:val="22"/>
          <w:lang w:eastAsia="en-US"/>
          <w14:ligatures w14:val="standardContextual"/>
        </w:rPr>
        <w:t>While reviewing recent examples of criteria for sound and prudent management established by ESMA such as the recommendations for DRSP Management Bodies, Deloitte has noticed that many, or even most of them, are covered by provisions from the EU Audit regulatory framework:</w:t>
      </w:r>
    </w:p>
    <w:p w14:paraId="065E3B8A" w14:textId="77777777" w:rsidR="00AD070A" w:rsidRPr="00AD070A" w:rsidRDefault="00AD070A" w:rsidP="00AD070A">
      <w:pPr>
        <w:spacing w:after="160" w:line="259" w:lineRule="auto"/>
        <w:rPr>
          <w:rFonts w:ascii="Calibri" w:eastAsia="Calibri" w:hAnsi="Calibri"/>
          <w:kern w:val="2"/>
          <w:sz w:val="22"/>
          <w:szCs w:val="22"/>
          <w:lang w:eastAsia="en-US"/>
          <w14:ligatures w14:val="standardContextual"/>
        </w:rPr>
      </w:pPr>
      <w:r w:rsidRPr="00AD070A">
        <w:rPr>
          <w:rFonts w:ascii="Calibri" w:eastAsia="Calibri" w:hAnsi="Calibri"/>
          <w:kern w:val="2"/>
          <w:sz w:val="22"/>
          <w:szCs w:val="22"/>
          <w:lang w:eastAsia="en-US"/>
          <w14:ligatures w14:val="standardContextual"/>
        </w:rPr>
        <w:t>•</w:t>
      </w:r>
      <w:r w:rsidRPr="00AD070A">
        <w:rPr>
          <w:rFonts w:ascii="Calibri" w:eastAsia="Calibri" w:hAnsi="Calibri"/>
          <w:kern w:val="2"/>
          <w:sz w:val="22"/>
          <w:szCs w:val="22"/>
          <w:lang w:eastAsia="en-US"/>
          <w14:ligatures w14:val="standardContextual"/>
        </w:rPr>
        <w:tab/>
        <w:t>Good repute;</w:t>
      </w:r>
    </w:p>
    <w:p w14:paraId="681EC8BD" w14:textId="77777777" w:rsidR="00AD070A" w:rsidRPr="00AD070A" w:rsidRDefault="00AD070A" w:rsidP="00AD070A">
      <w:pPr>
        <w:spacing w:after="160" w:line="259" w:lineRule="auto"/>
        <w:rPr>
          <w:rFonts w:ascii="Calibri" w:eastAsia="Calibri" w:hAnsi="Calibri"/>
          <w:kern w:val="2"/>
          <w:sz w:val="22"/>
          <w:szCs w:val="22"/>
          <w:lang w:eastAsia="en-US"/>
          <w14:ligatures w14:val="standardContextual"/>
        </w:rPr>
      </w:pPr>
      <w:r w:rsidRPr="00AD070A">
        <w:rPr>
          <w:rFonts w:ascii="Calibri" w:eastAsia="Calibri" w:hAnsi="Calibri"/>
          <w:kern w:val="2"/>
          <w:sz w:val="22"/>
          <w:szCs w:val="22"/>
          <w:lang w:eastAsia="en-US"/>
          <w14:ligatures w14:val="standardContextual"/>
        </w:rPr>
        <w:t>•</w:t>
      </w:r>
      <w:r w:rsidRPr="00AD070A">
        <w:rPr>
          <w:rFonts w:ascii="Calibri" w:eastAsia="Calibri" w:hAnsi="Calibri"/>
          <w:kern w:val="2"/>
          <w:sz w:val="22"/>
          <w:szCs w:val="22"/>
          <w:lang w:eastAsia="en-US"/>
          <w14:ligatures w14:val="standardContextual"/>
        </w:rPr>
        <w:tab/>
        <w:t>Honesty and integrity;</w:t>
      </w:r>
    </w:p>
    <w:p w14:paraId="0007EFED" w14:textId="77777777" w:rsidR="00AD070A" w:rsidRPr="00AD070A" w:rsidRDefault="00AD070A" w:rsidP="00AD070A">
      <w:pPr>
        <w:spacing w:after="160" w:line="259" w:lineRule="auto"/>
        <w:rPr>
          <w:rFonts w:ascii="Calibri" w:eastAsia="Calibri" w:hAnsi="Calibri"/>
          <w:kern w:val="2"/>
          <w:sz w:val="22"/>
          <w:szCs w:val="22"/>
          <w:lang w:eastAsia="en-US"/>
          <w14:ligatures w14:val="standardContextual"/>
        </w:rPr>
      </w:pPr>
      <w:r w:rsidRPr="00AD070A">
        <w:rPr>
          <w:rFonts w:ascii="Calibri" w:eastAsia="Calibri" w:hAnsi="Calibri"/>
          <w:kern w:val="2"/>
          <w:sz w:val="22"/>
          <w:szCs w:val="22"/>
          <w:lang w:eastAsia="en-US"/>
          <w14:ligatures w14:val="standardContextual"/>
        </w:rPr>
        <w:t>•</w:t>
      </w:r>
      <w:r w:rsidRPr="00AD070A">
        <w:rPr>
          <w:rFonts w:ascii="Calibri" w:eastAsia="Calibri" w:hAnsi="Calibri"/>
          <w:kern w:val="2"/>
          <w:sz w:val="22"/>
          <w:szCs w:val="22"/>
          <w:lang w:eastAsia="en-US"/>
          <w14:ligatures w14:val="standardContextual"/>
        </w:rPr>
        <w:tab/>
        <w:t>Sufficient time commitment;</w:t>
      </w:r>
    </w:p>
    <w:p w14:paraId="4B8C14D7" w14:textId="77777777" w:rsidR="00AD070A" w:rsidRPr="00AD070A" w:rsidRDefault="00AD070A" w:rsidP="00AD070A">
      <w:pPr>
        <w:spacing w:after="160" w:line="259" w:lineRule="auto"/>
        <w:rPr>
          <w:rFonts w:ascii="Calibri" w:eastAsia="Calibri" w:hAnsi="Calibri"/>
          <w:kern w:val="2"/>
          <w:sz w:val="22"/>
          <w:szCs w:val="22"/>
          <w:lang w:eastAsia="en-US"/>
          <w14:ligatures w14:val="standardContextual"/>
        </w:rPr>
      </w:pPr>
      <w:r w:rsidRPr="00AD070A">
        <w:rPr>
          <w:rFonts w:ascii="Calibri" w:eastAsia="Calibri" w:hAnsi="Calibri"/>
          <w:kern w:val="2"/>
          <w:sz w:val="22"/>
          <w:szCs w:val="22"/>
          <w:lang w:eastAsia="en-US"/>
          <w14:ligatures w14:val="standardContextual"/>
        </w:rPr>
        <w:t>•</w:t>
      </w:r>
      <w:r w:rsidRPr="00AD070A">
        <w:rPr>
          <w:rFonts w:ascii="Calibri" w:eastAsia="Calibri" w:hAnsi="Calibri"/>
          <w:kern w:val="2"/>
          <w:sz w:val="22"/>
          <w:szCs w:val="22"/>
          <w:lang w:eastAsia="en-US"/>
          <w14:ligatures w14:val="standardContextual"/>
        </w:rPr>
        <w:tab/>
        <w:t>Knowledge, skills and experience;</w:t>
      </w:r>
    </w:p>
    <w:p w14:paraId="5808495B" w14:textId="77777777" w:rsidR="00AD070A" w:rsidRPr="00AD070A" w:rsidRDefault="00AD070A" w:rsidP="00AD070A">
      <w:pPr>
        <w:spacing w:after="160" w:line="259" w:lineRule="auto"/>
        <w:rPr>
          <w:rFonts w:ascii="Calibri" w:eastAsia="Calibri" w:hAnsi="Calibri"/>
          <w:kern w:val="2"/>
          <w:sz w:val="22"/>
          <w:szCs w:val="22"/>
          <w:lang w:eastAsia="en-US"/>
          <w14:ligatures w14:val="standardContextual"/>
        </w:rPr>
      </w:pPr>
      <w:r w:rsidRPr="00AD070A">
        <w:rPr>
          <w:rFonts w:ascii="Calibri" w:eastAsia="Calibri" w:hAnsi="Calibri"/>
          <w:kern w:val="2"/>
          <w:sz w:val="22"/>
          <w:szCs w:val="22"/>
          <w:lang w:eastAsia="en-US"/>
          <w14:ligatures w14:val="standardContextual"/>
        </w:rPr>
        <w:t>•</w:t>
      </w:r>
      <w:r w:rsidRPr="00AD070A">
        <w:rPr>
          <w:rFonts w:ascii="Calibri" w:eastAsia="Calibri" w:hAnsi="Calibri"/>
          <w:kern w:val="2"/>
          <w:sz w:val="22"/>
          <w:szCs w:val="22"/>
          <w:lang w:eastAsia="en-US"/>
          <w14:ligatures w14:val="standardContextual"/>
        </w:rPr>
        <w:tab/>
        <w:t>Independence;</w:t>
      </w:r>
    </w:p>
    <w:p w14:paraId="50F319F3" w14:textId="77777777" w:rsidR="00AD070A" w:rsidRPr="00AD070A" w:rsidRDefault="00AD070A" w:rsidP="00AD070A">
      <w:pPr>
        <w:spacing w:after="160" w:line="259" w:lineRule="auto"/>
        <w:rPr>
          <w:rFonts w:ascii="Calibri" w:eastAsia="Calibri" w:hAnsi="Calibri"/>
          <w:kern w:val="2"/>
          <w:sz w:val="22"/>
          <w:szCs w:val="22"/>
          <w:lang w:eastAsia="en-US"/>
          <w14:ligatures w14:val="standardContextual"/>
        </w:rPr>
      </w:pPr>
      <w:r w:rsidRPr="00AD070A">
        <w:rPr>
          <w:rFonts w:ascii="Calibri" w:eastAsia="Calibri" w:hAnsi="Calibri"/>
          <w:kern w:val="2"/>
          <w:sz w:val="22"/>
          <w:szCs w:val="22"/>
          <w:lang w:eastAsia="en-US"/>
          <w14:ligatures w14:val="standardContextual"/>
        </w:rPr>
        <w:t>•</w:t>
      </w:r>
      <w:r w:rsidRPr="00AD070A">
        <w:rPr>
          <w:rFonts w:ascii="Calibri" w:eastAsia="Calibri" w:hAnsi="Calibri"/>
          <w:kern w:val="2"/>
          <w:sz w:val="22"/>
          <w:szCs w:val="22"/>
          <w:lang w:eastAsia="en-US"/>
          <w14:ligatures w14:val="standardContextual"/>
        </w:rPr>
        <w:tab/>
        <w:t>Induction and training;</w:t>
      </w:r>
    </w:p>
    <w:p w14:paraId="19375CB7" w14:textId="77777777" w:rsidR="00AD070A" w:rsidRPr="00AD070A" w:rsidRDefault="00AD070A" w:rsidP="00AD070A">
      <w:pPr>
        <w:spacing w:after="160" w:line="259" w:lineRule="auto"/>
        <w:rPr>
          <w:rFonts w:ascii="Calibri" w:eastAsia="Calibri" w:hAnsi="Calibri"/>
          <w:kern w:val="2"/>
          <w:sz w:val="22"/>
          <w:szCs w:val="22"/>
          <w:lang w:eastAsia="en-US"/>
          <w14:ligatures w14:val="standardContextual"/>
        </w:rPr>
      </w:pPr>
      <w:r w:rsidRPr="00AD070A">
        <w:rPr>
          <w:rFonts w:ascii="Calibri" w:eastAsia="Calibri" w:hAnsi="Calibri"/>
          <w:kern w:val="2"/>
          <w:sz w:val="22"/>
          <w:szCs w:val="22"/>
          <w:lang w:eastAsia="en-US"/>
          <w14:ligatures w14:val="standardContextual"/>
        </w:rPr>
        <w:t>•</w:t>
      </w:r>
      <w:r w:rsidRPr="00AD070A">
        <w:rPr>
          <w:rFonts w:ascii="Calibri" w:eastAsia="Calibri" w:hAnsi="Calibri"/>
          <w:kern w:val="2"/>
          <w:sz w:val="22"/>
          <w:szCs w:val="22"/>
          <w:lang w:eastAsia="en-US"/>
          <w14:ligatures w14:val="standardContextual"/>
        </w:rPr>
        <w:tab/>
        <w:t>Diversity; and</w:t>
      </w:r>
    </w:p>
    <w:p w14:paraId="7BEC9F5C" w14:textId="77777777" w:rsidR="00AD070A" w:rsidRPr="00AD070A" w:rsidRDefault="00AD070A" w:rsidP="00AD070A">
      <w:pPr>
        <w:spacing w:after="160" w:line="259" w:lineRule="auto"/>
        <w:rPr>
          <w:rFonts w:ascii="Calibri" w:eastAsia="Calibri" w:hAnsi="Calibri"/>
          <w:kern w:val="2"/>
          <w:sz w:val="22"/>
          <w:szCs w:val="22"/>
          <w:lang w:eastAsia="en-US"/>
          <w14:ligatures w14:val="standardContextual"/>
        </w:rPr>
      </w:pPr>
      <w:r w:rsidRPr="00AD070A">
        <w:rPr>
          <w:rFonts w:ascii="Calibri" w:eastAsia="Calibri" w:hAnsi="Calibri"/>
          <w:kern w:val="2"/>
          <w:sz w:val="22"/>
          <w:szCs w:val="22"/>
          <w:lang w:eastAsia="en-US"/>
          <w14:ligatures w14:val="standardContextual"/>
        </w:rPr>
        <w:t>•</w:t>
      </w:r>
      <w:r w:rsidRPr="00AD070A">
        <w:rPr>
          <w:rFonts w:ascii="Calibri" w:eastAsia="Calibri" w:hAnsi="Calibri"/>
          <w:kern w:val="2"/>
          <w:sz w:val="22"/>
          <w:szCs w:val="22"/>
          <w:lang w:eastAsia="en-US"/>
          <w14:ligatures w14:val="standardContextual"/>
        </w:rPr>
        <w:tab/>
        <w:t>Record-keeping</w:t>
      </w:r>
    </w:p>
    <w:p w14:paraId="3FAA862E" w14:textId="77777777" w:rsidR="00AD070A" w:rsidRPr="00AD070A" w:rsidRDefault="00AD070A" w:rsidP="00AD070A">
      <w:pPr>
        <w:spacing w:after="160" w:line="259" w:lineRule="auto"/>
        <w:rPr>
          <w:rFonts w:ascii="Calibri" w:eastAsia="Calibri" w:hAnsi="Calibri"/>
          <w:kern w:val="2"/>
          <w:sz w:val="22"/>
          <w:szCs w:val="22"/>
          <w:lang w:eastAsia="en-US"/>
          <w14:ligatures w14:val="standardContextual"/>
        </w:rPr>
      </w:pPr>
    </w:p>
    <w:p w14:paraId="744A797E" w14:textId="3142E594" w:rsidR="00AD070A" w:rsidRPr="00AD070A" w:rsidRDefault="00AD070A" w:rsidP="00AD070A">
      <w:pPr>
        <w:spacing w:after="160" w:line="259" w:lineRule="auto"/>
        <w:rPr>
          <w:rFonts w:ascii="Calibri" w:eastAsia="Calibri" w:hAnsi="Calibri"/>
          <w:kern w:val="2"/>
          <w:sz w:val="22"/>
          <w:szCs w:val="22"/>
          <w:lang w:eastAsia="en-US"/>
          <w14:ligatures w14:val="standardContextual"/>
        </w:rPr>
      </w:pPr>
      <w:r w:rsidRPr="00AD070A">
        <w:rPr>
          <w:rFonts w:ascii="Calibri" w:eastAsia="Calibri" w:hAnsi="Calibri"/>
          <w:kern w:val="2"/>
          <w:sz w:val="22"/>
          <w:szCs w:val="22"/>
          <w:lang w:eastAsia="en-US"/>
          <w14:ligatures w14:val="standardContextual"/>
        </w:rPr>
        <w:t>While Deloitte does not challenge the relevance of such criteria, it believes that a lot of information is being requested from the external reviewer without justification for why the information is required and how it will be utilized, whereas this information is de facto already part of the policies, procedures and documentation requested by the independent audit oversight</w:t>
      </w:r>
      <w:r w:rsidR="008A5DA8">
        <w:rPr>
          <w:rFonts w:ascii="Calibri" w:eastAsia="Calibri" w:hAnsi="Calibri"/>
          <w:kern w:val="2"/>
          <w:sz w:val="22"/>
          <w:szCs w:val="22"/>
          <w:lang w:eastAsia="en-US"/>
          <w14:ligatures w14:val="standardContextual"/>
        </w:rPr>
        <w:t xml:space="preserve"> authorities </w:t>
      </w:r>
      <w:r w:rsidRPr="00AD070A">
        <w:rPr>
          <w:rFonts w:ascii="Calibri" w:eastAsia="Calibri" w:hAnsi="Calibri"/>
          <w:kern w:val="2"/>
          <w:sz w:val="22"/>
          <w:szCs w:val="22"/>
          <w:lang w:eastAsia="en-US"/>
          <w14:ligatures w14:val="standardContextual"/>
        </w:rPr>
        <w:t>wh</w:t>
      </w:r>
      <w:r w:rsidR="008A5DA8">
        <w:rPr>
          <w:rFonts w:ascii="Calibri" w:eastAsia="Calibri" w:hAnsi="Calibri"/>
          <w:kern w:val="2"/>
          <w:sz w:val="22"/>
          <w:szCs w:val="22"/>
          <w:lang w:eastAsia="en-US"/>
          <w14:ligatures w14:val="standardContextual"/>
        </w:rPr>
        <w:t>en</w:t>
      </w:r>
      <w:r w:rsidRPr="00AD070A">
        <w:rPr>
          <w:rFonts w:ascii="Calibri" w:eastAsia="Calibri" w:hAnsi="Calibri"/>
          <w:kern w:val="2"/>
          <w:sz w:val="22"/>
          <w:szCs w:val="22"/>
          <w:lang w:eastAsia="en-US"/>
          <w14:ligatures w14:val="standardContextual"/>
        </w:rPr>
        <w:t xml:space="preserve"> </w:t>
      </w:r>
      <w:r w:rsidRPr="00AD070A">
        <w:rPr>
          <w:rFonts w:ascii="Calibri" w:eastAsia="Calibri" w:hAnsi="Calibri"/>
          <w:kern w:val="2"/>
          <w:sz w:val="22"/>
          <w:szCs w:val="22"/>
          <w:lang w:eastAsia="en-US"/>
          <w14:ligatures w14:val="standardContextual"/>
        </w:rPr>
        <w:lastRenderedPageBreak/>
        <w:t xml:space="preserve">carrying their inspections. It is also important to </w:t>
      </w:r>
      <w:bookmarkStart w:id="1" w:name="_Hlk169292075"/>
      <w:r w:rsidRPr="00AD070A">
        <w:rPr>
          <w:rFonts w:ascii="Calibri" w:eastAsia="Calibri" w:hAnsi="Calibri"/>
          <w:kern w:val="2"/>
          <w:sz w:val="22"/>
          <w:szCs w:val="22"/>
          <w:lang w:eastAsia="en-US"/>
          <w14:ligatures w14:val="standardContextual"/>
        </w:rPr>
        <w:t xml:space="preserve">note that there are common audit inspection methodologies in place, including a comprehensive mapping issued by the CEAOB covering components of standards, such as ISQM1 (International Standard on Quality Management). </w:t>
      </w:r>
      <w:bookmarkEnd w:id="1"/>
    </w:p>
    <w:p w14:paraId="6823BF4C" w14:textId="77777777" w:rsidR="00AD070A" w:rsidRPr="00AD070A" w:rsidRDefault="00AD070A" w:rsidP="00AD070A">
      <w:pPr>
        <w:spacing w:after="160" w:line="259" w:lineRule="auto"/>
        <w:rPr>
          <w:rFonts w:ascii="Calibri" w:eastAsia="Calibri" w:hAnsi="Calibri"/>
          <w:kern w:val="2"/>
          <w:sz w:val="22"/>
          <w:szCs w:val="22"/>
          <w:lang w:eastAsia="en-US"/>
          <w14:ligatures w14:val="standardContextual"/>
        </w:rPr>
      </w:pPr>
    </w:p>
    <w:p w14:paraId="3E6EAF6F" w14:textId="22F85232" w:rsidR="00AD070A" w:rsidRPr="00AD070A" w:rsidRDefault="00AD070A" w:rsidP="00AD070A">
      <w:pPr>
        <w:spacing w:after="160" w:line="259" w:lineRule="auto"/>
        <w:rPr>
          <w:rFonts w:ascii="Calibri" w:eastAsia="Calibri" w:hAnsi="Calibri"/>
          <w:kern w:val="2"/>
          <w:sz w:val="22"/>
          <w:szCs w:val="22"/>
          <w:lang w:eastAsia="en-US"/>
          <w14:ligatures w14:val="standardContextual"/>
        </w:rPr>
      </w:pPr>
      <w:r w:rsidRPr="00AD070A">
        <w:rPr>
          <w:rFonts w:ascii="Calibri" w:eastAsia="Calibri" w:hAnsi="Calibri"/>
          <w:kern w:val="2"/>
          <w:sz w:val="22"/>
          <w:szCs w:val="22"/>
          <w:lang w:eastAsia="en-US"/>
          <w14:ligatures w14:val="standardContextual"/>
        </w:rPr>
        <w:t>The information requested by ESMA is similar to EU banking law requirements for financial institution or banks which seems disproportionate and unnecessary. ESMA should</w:t>
      </w:r>
      <w:r w:rsidR="00B94B86">
        <w:rPr>
          <w:rFonts w:ascii="Calibri" w:eastAsia="Calibri" w:hAnsi="Calibri"/>
          <w:kern w:val="2"/>
          <w:sz w:val="22"/>
          <w:szCs w:val="22"/>
          <w:lang w:eastAsia="en-US"/>
          <w14:ligatures w14:val="standardContextual"/>
        </w:rPr>
        <w:t xml:space="preserve"> in our view</w:t>
      </w:r>
      <w:r w:rsidRPr="00AD070A">
        <w:rPr>
          <w:rFonts w:ascii="Calibri" w:eastAsia="Calibri" w:hAnsi="Calibri"/>
          <w:kern w:val="2"/>
          <w:sz w:val="22"/>
          <w:szCs w:val="22"/>
          <w:lang w:eastAsia="en-US"/>
          <w14:ligatures w14:val="standardContextual"/>
        </w:rPr>
        <w:t xml:space="preserve"> instead seek the specific information they require to assess their criteria.</w:t>
      </w:r>
    </w:p>
    <w:p w14:paraId="374D1396" w14:textId="77777777" w:rsidR="00AD070A" w:rsidRPr="00AD070A" w:rsidRDefault="00AD070A" w:rsidP="00AD070A">
      <w:pPr>
        <w:spacing w:after="160" w:line="259" w:lineRule="auto"/>
        <w:rPr>
          <w:rFonts w:ascii="Calibri" w:eastAsia="Calibri" w:hAnsi="Calibri"/>
          <w:kern w:val="2"/>
          <w:sz w:val="22"/>
          <w:szCs w:val="22"/>
          <w:lang w:eastAsia="en-US"/>
          <w14:ligatures w14:val="standardContextual"/>
        </w:rPr>
      </w:pPr>
    </w:p>
    <w:p w14:paraId="14637ABE" w14:textId="12FF574D" w:rsidR="00A03303" w:rsidRDefault="00AD070A" w:rsidP="001B1B48">
      <w:pPr>
        <w:spacing w:after="160" w:line="259" w:lineRule="auto"/>
        <w:rPr>
          <w:rFonts w:ascii="Calibri" w:eastAsia="Calibri" w:hAnsi="Calibri"/>
          <w:kern w:val="2"/>
          <w:sz w:val="22"/>
          <w:szCs w:val="22"/>
          <w:lang w:eastAsia="en-US"/>
          <w14:ligatures w14:val="standardContextual"/>
        </w:rPr>
      </w:pPr>
      <w:r w:rsidRPr="00AD070A">
        <w:rPr>
          <w:rFonts w:ascii="Calibri" w:eastAsia="Calibri" w:hAnsi="Calibri"/>
          <w:kern w:val="2"/>
          <w:sz w:val="22"/>
          <w:szCs w:val="22"/>
          <w:lang w:eastAsia="en-US"/>
          <w14:ligatures w14:val="standardContextual"/>
        </w:rPr>
        <w:t>With regards to the self-assessment of an external reviewer’s internal control mechanism and demonstration of how they have implemented appropriate business continuity, information systems, record keeping, administrative and accounting procedures. - “administrative and accounting”, it is not clear from ESMA what is in scope or the overall intention and also what evidence could be provided in this case. Deloitte proposes that ESMA utilize existing regulatory and/or professional provisions such as the self-assessment included in the audit firms’ publicly available transparency report, as required by article 13 of the Audit Regulation (“a description of the internal quality control system of the statutory auditor or of the audit firm and a statement by the administrative or management body on the effectiveness of its functioning") or ISQM1 where the self-assessment completed covers these elements.</w:t>
      </w:r>
      <w:r w:rsidR="00834CD8">
        <w:rPr>
          <w:rFonts w:ascii="Calibri" w:eastAsia="Calibri" w:hAnsi="Calibri"/>
          <w:kern w:val="2"/>
          <w:sz w:val="22"/>
          <w:szCs w:val="22"/>
          <w:lang w:eastAsia="en-US"/>
          <w14:ligatures w14:val="standardContextual"/>
        </w:rPr>
        <w:t xml:space="preserve"> N</w:t>
      </w:r>
      <w:r w:rsidR="00834CD8" w:rsidRPr="00834CD8">
        <w:rPr>
          <w:rFonts w:ascii="Calibri" w:eastAsia="Calibri" w:hAnsi="Calibri"/>
          <w:kern w:val="2"/>
          <w:sz w:val="22"/>
          <w:szCs w:val="22"/>
          <w:lang w:eastAsia="en-US"/>
          <w14:ligatures w14:val="standardContextual"/>
        </w:rPr>
        <w:t>ote that the</w:t>
      </w:r>
      <w:r w:rsidR="002527D2">
        <w:rPr>
          <w:rFonts w:ascii="Calibri" w:eastAsia="Calibri" w:hAnsi="Calibri"/>
          <w:kern w:val="2"/>
          <w:sz w:val="22"/>
          <w:szCs w:val="22"/>
          <w:lang w:eastAsia="en-US"/>
          <w14:ligatures w14:val="standardContextual"/>
        </w:rPr>
        <w:t xml:space="preserve"> CEAOB </w:t>
      </w:r>
      <w:r w:rsidR="00834CD8" w:rsidRPr="00834CD8">
        <w:rPr>
          <w:rFonts w:ascii="Calibri" w:eastAsia="Calibri" w:hAnsi="Calibri"/>
          <w:kern w:val="2"/>
          <w:sz w:val="22"/>
          <w:szCs w:val="22"/>
          <w:lang w:eastAsia="en-US"/>
          <w14:ligatures w14:val="standardContextual"/>
        </w:rPr>
        <w:t>common audit inspection methodolog</w:t>
      </w:r>
      <w:r w:rsidR="00310906">
        <w:rPr>
          <w:rFonts w:ascii="Calibri" w:eastAsia="Calibri" w:hAnsi="Calibri"/>
          <w:kern w:val="2"/>
          <w:sz w:val="22"/>
          <w:szCs w:val="22"/>
          <w:lang w:eastAsia="en-US"/>
          <w14:ligatures w14:val="standardContextual"/>
        </w:rPr>
        <w:t xml:space="preserve">y risk assessment </w:t>
      </w:r>
      <w:r w:rsidR="00475463">
        <w:rPr>
          <w:rFonts w:ascii="Calibri" w:eastAsia="Calibri" w:hAnsi="Calibri"/>
          <w:kern w:val="2"/>
          <w:sz w:val="22"/>
          <w:szCs w:val="22"/>
          <w:lang w:eastAsia="en-US"/>
          <w14:ligatures w14:val="standardContextual"/>
        </w:rPr>
        <w:t xml:space="preserve">process </w:t>
      </w:r>
      <w:r w:rsidR="00B904DD">
        <w:rPr>
          <w:rFonts w:ascii="Calibri" w:eastAsia="Calibri" w:hAnsi="Calibri"/>
          <w:kern w:val="2"/>
          <w:sz w:val="22"/>
          <w:szCs w:val="22"/>
          <w:lang w:eastAsia="en-US"/>
          <w14:ligatures w14:val="standardContextual"/>
        </w:rPr>
        <w:t>maps</w:t>
      </w:r>
      <w:r w:rsidR="00834CD8" w:rsidRPr="00834CD8">
        <w:rPr>
          <w:rFonts w:ascii="Calibri" w:eastAsia="Calibri" w:hAnsi="Calibri"/>
          <w:kern w:val="2"/>
          <w:sz w:val="22"/>
          <w:szCs w:val="22"/>
          <w:lang w:eastAsia="en-US"/>
          <w14:ligatures w14:val="standardContextual"/>
        </w:rPr>
        <w:t xml:space="preserve"> components of standards, </w:t>
      </w:r>
      <w:r w:rsidR="00B904DD">
        <w:rPr>
          <w:rFonts w:ascii="Calibri" w:eastAsia="Calibri" w:hAnsi="Calibri"/>
          <w:kern w:val="2"/>
          <w:sz w:val="22"/>
          <w:szCs w:val="22"/>
          <w:lang w:eastAsia="en-US"/>
          <w14:ligatures w14:val="standardContextual"/>
        </w:rPr>
        <w:t xml:space="preserve">including </w:t>
      </w:r>
      <w:r w:rsidR="00834CD8" w:rsidRPr="00834CD8">
        <w:rPr>
          <w:rFonts w:ascii="Calibri" w:eastAsia="Calibri" w:hAnsi="Calibri"/>
          <w:kern w:val="2"/>
          <w:sz w:val="22"/>
          <w:szCs w:val="22"/>
          <w:lang w:eastAsia="en-US"/>
          <w14:ligatures w14:val="standardContextual"/>
        </w:rPr>
        <w:t>ISQM1</w:t>
      </w:r>
      <w:r w:rsidR="000403EF">
        <w:rPr>
          <w:rStyle w:val="FootnoteReference"/>
          <w:rFonts w:eastAsia="Calibri"/>
          <w:kern w:val="2"/>
          <w:szCs w:val="22"/>
          <w:lang w:eastAsia="en-US"/>
          <w14:ligatures w14:val="standardContextual"/>
        </w:rPr>
        <w:footnoteReference w:id="2"/>
      </w:r>
      <w:r w:rsidR="00CC206A">
        <w:rPr>
          <w:rFonts w:ascii="Calibri" w:eastAsia="Calibri" w:hAnsi="Calibri"/>
          <w:kern w:val="2"/>
          <w:sz w:val="22"/>
          <w:szCs w:val="22"/>
          <w:lang w:eastAsia="en-US"/>
          <w14:ligatures w14:val="standardContextual"/>
        </w:rPr>
        <w:t>.</w:t>
      </w:r>
    </w:p>
    <w:permEnd w:id="669658389"/>
    <w:p w14:paraId="77645EA9" w14:textId="4BA502A6"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_3&gt;</w:t>
      </w:r>
    </w:p>
    <w:p w14:paraId="60907BC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21E91081" w14:textId="52EF048A" w:rsidR="001B1B48" w:rsidRPr="0037311D" w:rsidRDefault="0037311D" w:rsidP="001B1B48">
      <w:pPr>
        <w:numPr>
          <w:ilvl w:val="0"/>
          <w:numId w:val="31"/>
        </w:numPr>
        <w:spacing w:after="240" w:line="259" w:lineRule="auto"/>
        <w:ind w:left="851" w:hanging="851"/>
        <w:jc w:val="both"/>
        <w:rPr>
          <w:rFonts w:ascii="Arial" w:hAnsi="Arial" w:cs="Arial"/>
          <w:b/>
          <w:sz w:val="22"/>
          <w:szCs w:val="22"/>
          <w:lang w:val="en-US" w:eastAsia="en-US"/>
        </w:rPr>
      </w:pPr>
      <w:r w:rsidRPr="0037311D">
        <w:rPr>
          <w:rFonts w:ascii="Arial" w:hAnsi="Arial" w:cs="Arial"/>
          <w:b/>
          <w:sz w:val="22"/>
          <w:szCs w:val="22"/>
          <w:lang w:val="en-US" w:eastAsia="en-US"/>
        </w:rPr>
        <w:t>Do you agree with ESMA’s proposals to specify the criteria to assess that any actual or potential conflicts of interest are properly identified, eliminated or managed, and disclosed in a transparent manner by the external reviewer?</w:t>
      </w:r>
    </w:p>
    <w:p w14:paraId="052AF9D6" w14:textId="7468E3B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_4&gt;</w:t>
      </w:r>
    </w:p>
    <w:p w14:paraId="6864C443" w14:textId="69AE3A1B" w:rsidR="00714E68" w:rsidRPr="00714E68" w:rsidRDefault="00714E68" w:rsidP="00714E68">
      <w:pPr>
        <w:spacing w:after="160" w:line="259" w:lineRule="auto"/>
        <w:rPr>
          <w:rFonts w:ascii="Calibri" w:eastAsia="Calibri" w:hAnsi="Calibri"/>
          <w:kern w:val="2"/>
          <w:sz w:val="22"/>
          <w:szCs w:val="22"/>
          <w:lang w:val="en-US" w:eastAsia="en-US"/>
          <w14:ligatures w14:val="standardContextual"/>
        </w:rPr>
      </w:pPr>
      <w:permStart w:id="1645309941" w:edGrp="everyone"/>
      <w:r w:rsidRPr="00714E68">
        <w:rPr>
          <w:rFonts w:ascii="Calibri" w:eastAsia="Calibri" w:hAnsi="Calibri"/>
          <w:kern w:val="2"/>
          <w:sz w:val="22"/>
          <w:szCs w:val="22"/>
          <w:lang w:val="en-US" w:eastAsia="en-US"/>
          <w14:ligatures w14:val="standardContextual"/>
        </w:rPr>
        <w:t xml:space="preserve">When considering conflict of interest, it is unclear how ESMA propose to utilize the conflict of interest policies and the </w:t>
      </w:r>
      <w:r w:rsidRPr="00714E68">
        <w:rPr>
          <w:rFonts w:ascii="Calibri" w:eastAsia="Calibri" w:hAnsi="Calibri"/>
          <w:i/>
          <w:iCs/>
          <w:kern w:val="2"/>
          <w:sz w:val="22"/>
          <w:szCs w:val="22"/>
          <w:lang w:val="en-US" w:eastAsia="en-US"/>
          <w14:ligatures w14:val="standardContextual"/>
        </w:rPr>
        <w:t>“inventory of existing and potential conflicts of interest”</w:t>
      </w:r>
      <w:r w:rsidRPr="00714E68">
        <w:rPr>
          <w:rFonts w:ascii="Calibri" w:eastAsia="Calibri" w:hAnsi="Calibri"/>
          <w:kern w:val="2"/>
          <w:sz w:val="22"/>
          <w:szCs w:val="22"/>
          <w:lang w:val="en-US" w:eastAsia="en-US"/>
          <w14:ligatures w14:val="standardContextual"/>
        </w:rPr>
        <w:t xml:space="preserve"> from external reviewers. It is unclear how ESMA will utilize this information and how the external reviewer should provide this inventory as potential conflicts of interest arise on an engagement-by-engagement basis. </w:t>
      </w:r>
    </w:p>
    <w:p w14:paraId="7CCA39AB" w14:textId="77777777" w:rsidR="00714E68" w:rsidRPr="00714E68" w:rsidRDefault="00714E68" w:rsidP="00714E68">
      <w:pPr>
        <w:spacing w:after="160" w:line="259" w:lineRule="auto"/>
        <w:rPr>
          <w:rFonts w:ascii="Calibri" w:eastAsia="Calibri" w:hAnsi="Calibri"/>
          <w:kern w:val="2"/>
          <w:sz w:val="22"/>
          <w:szCs w:val="22"/>
          <w:lang w:val="en-US" w:eastAsia="en-US"/>
          <w14:ligatures w14:val="standardContextual"/>
        </w:rPr>
      </w:pPr>
    </w:p>
    <w:p w14:paraId="75135492" w14:textId="407C8F02" w:rsidR="00714E68" w:rsidRPr="00714E68" w:rsidRDefault="00714E68" w:rsidP="00714E68">
      <w:pPr>
        <w:spacing w:after="160" w:line="259" w:lineRule="auto"/>
        <w:rPr>
          <w:rFonts w:ascii="Calibri" w:eastAsia="Calibri" w:hAnsi="Calibri"/>
          <w:kern w:val="2"/>
          <w:sz w:val="22"/>
          <w:szCs w:val="22"/>
          <w:lang w:val="en-US" w:eastAsia="en-US"/>
          <w14:ligatures w14:val="standardContextual"/>
        </w:rPr>
      </w:pPr>
      <w:r w:rsidRPr="00714E68">
        <w:rPr>
          <w:rFonts w:ascii="Calibri" w:eastAsia="Calibri" w:hAnsi="Calibri"/>
          <w:kern w:val="2"/>
          <w:sz w:val="22"/>
          <w:szCs w:val="22"/>
          <w:lang w:val="en-US" w:eastAsia="en-US"/>
          <w14:ligatures w14:val="standardContextual"/>
        </w:rPr>
        <w:t>Deloitte propose</w:t>
      </w:r>
      <w:r w:rsidR="000403EF">
        <w:rPr>
          <w:rFonts w:ascii="Calibri" w:eastAsia="Calibri" w:hAnsi="Calibri"/>
          <w:kern w:val="2"/>
          <w:sz w:val="22"/>
          <w:szCs w:val="22"/>
          <w:lang w:val="en-US" w:eastAsia="en-US"/>
          <w14:ligatures w14:val="standardContextual"/>
        </w:rPr>
        <w:t>s</w:t>
      </w:r>
      <w:r w:rsidRPr="00714E68">
        <w:rPr>
          <w:rFonts w:ascii="Calibri" w:eastAsia="Calibri" w:hAnsi="Calibri"/>
          <w:kern w:val="2"/>
          <w:sz w:val="22"/>
          <w:szCs w:val="22"/>
          <w:lang w:val="en-US" w:eastAsia="en-US"/>
          <w14:ligatures w14:val="standardContextual"/>
        </w:rPr>
        <w:t xml:space="preserve"> that ESMA prescribe minimum requirements from all external reviewers to show their ongoing compliance when conflicts of interest may arise and evidence of compliance with those requirements should be submitted. An example of minimum standards already in place in the IESBA code and this could be leveraged</w:t>
      </w:r>
      <w:r w:rsidRPr="00714E68">
        <w:rPr>
          <w:rFonts w:ascii="Calibri" w:eastAsia="Calibri" w:hAnsi="Calibri"/>
          <w:kern w:val="2"/>
          <w:sz w:val="22"/>
          <w:szCs w:val="22"/>
          <w:vertAlign w:val="superscript"/>
          <w:lang w:val="en-US" w:eastAsia="en-US"/>
          <w14:ligatures w14:val="standardContextual"/>
        </w:rPr>
        <w:footnoteReference w:id="3"/>
      </w:r>
      <w:r w:rsidRPr="00714E68">
        <w:rPr>
          <w:rFonts w:ascii="Calibri" w:eastAsia="Calibri" w:hAnsi="Calibri"/>
          <w:kern w:val="2"/>
          <w:sz w:val="22"/>
          <w:szCs w:val="22"/>
          <w:lang w:val="en-US" w:eastAsia="en-US"/>
          <w14:ligatures w14:val="standardContextual"/>
        </w:rPr>
        <w:t>.</w:t>
      </w:r>
    </w:p>
    <w:p w14:paraId="5CBF3978"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lastRenderedPageBreak/>
        <w:t>TYPE YOUR TEXT HERE</w:t>
      </w:r>
    </w:p>
    <w:permEnd w:id="1645309941"/>
    <w:p w14:paraId="2F0C894F" w14:textId="4CA27B80"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_4&gt;</w:t>
      </w:r>
    </w:p>
    <w:p w14:paraId="0EFC77F0"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0691FCAC" w14:textId="05D8C4C4" w:rsidR="001B1B48" w:rsidRPr="001B1B48" w:rsidRDefault="0037311D" w:rsidP="36725D5C">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Do you agree with ESMA’s proposals to specify the criteria for assessing the appropriateness of the knowledge, experience and training of the persons referred to in Article 28(1)?</w:t>
      </w:r>
    </w:p>
    <w:p w14:paraId="2996F4BA" w14:textId="237E7811"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_5&gt;</w:t>
      </w:r>
    </w:p>
    <w:p w14:paraId="5DA1A7FF" w14:textId="77777777" w:rsidR="006E42BA" w:rsidRPr="006E42BA" w:rsidRDefault="006E42BA" w:rsidP="006E42BA">
      <w:pPr>
        <w:spacing w:after="160" w:line="259" w:lineRule="auto"/>
        <w:rPr>
          <w:rFonts w:ascii="Calibri" w:eastAsia="Calibri" w:hAnsi="Calibri"/>
          <w:kern w:val="2"/>
          <w:sz w:val="22"/>
          <w:szCs w:val="22"/>
          <w:lang w:val="en-US" w:eastAsia="en-US"/>
          <w14:ligatures w14:val="standardContextual"/>
        </w:rPr>
      </w:pPr>
      <w:permStart w:id="159149139" w:edGrp="everyone"/>
      <w:r w:rsidRPr="006E42BA">
        <w:rPr>
          <w:rFonts w:ascii="Calibri" w:eastAsia="Calibri" w:hAnsi="Calibri"/>
          <w:kern w:val="2"/>
          <w:sz w:val="22"/>
          <w:szCs w:val="22"/>
          <w:lang w:val="en-US" w:eastAsia="en-US"/>
          <w14:ligatures w14:val="standardContextual"/>
        </w:rPr>
        <w:t>When performing services such as the external review of EU green bonds, it is likely that not everyone on the engagement team will have the full required knowledge and experience as a key aspect of working on engagement teams is to develop and learn. Instead, there is a focus on the collective knowledge and experience rather than individuals. Therefore, to specify the criteria by which an external reviewer must assess its analysts/employees directly involved in assessment activities may not be applicable.</w:t>
      </w:r>
    </w:p>
    <w:p w14:paraId="1DB6D3C1" w14:textId="77777777" w:rsidR="006E42BA" w:rsidRPr="006E42BA" w:rsidRDefault="006E42BA" w:rsidP="006E42BA">
      <w:pPr>
        <w:spacing w:after="160" w:line="259" w:lineRule="auto"/>
        <w:rPr>
          <w:rFonts w:ascii="Calibri" w:eastAsia="Calibri" w:hAnsi="Calibri"/>
          <w:kern w:val="2"/>
          <w:sz w:val="22"/>
          <w:szCs w:val="22"/>
          <w:lang w:val="en-US" w:eastAsia="en-US"/>
          <w14:ligatures w14:val="standardContextual"/>
        </w:rPr>
      </w:pPr>
    </w:p>
    <w:p w14:paraId="1F375DC9"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TYPE YOUR TEXT HERE</w:t>
      </w:r>
    </w:p>
    <w:permEnd w:id="159149139"/>
    <w:p w14:paraId="2A15B62C" w14:textId="7E520D4D"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_5&gt;</w:t>
      </w:r>
    </w:p>
    <w:p w14:paraId="1DFA7AC5" w14:textId="77777777" w:rsidR="001B1B48" w:rsidRPr="0037311D" w:rsidRDefault="001B1B48" w:rsidP="001B1B48">
      <w:pPr>
        <w:spacing w:after="160" w:line="259" w:lineRule="auto"/>
        <w:rPr>
          <w:rFonts w:ascii="Arial" w:hAnsi="Arial" w:cs="Arial"/>
          <w:b/>
          <w:bCs/>
          <w:sz w:val="22"/>
          <w:szCs w:val="22"/>
          <w:lang w:val="en-US" w:eastAsia="en-US"/>
        </w:rPr>
      </w:pPr>
    </w:p>
    <w:p w14:paraId="2D44A7AB" w14:textId="06B27615" w:rsidR="001B1B48" w:rsidRPr="001B1B48" w:rsidRDefault="0037311D" w:rsidP="36725D5C">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Do you agree with ESMA’s proposals to specify the criteria for assessing the reliability and capacity of a third-party service provider?</w:t>
      </w:r>
    </w:p>
    <w:p w14:paraId="3DE10544" w14:textId="5798EA6B"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_6&gt;</w:t>
      </w:r>
    </w:p>
    <w:p w14:paraId="5DB319B1" w14:textId="669235B0" w:rsidR="00602BE4" w:rsidRPr="00602BE4" w:rsidRDefault="0058429A" w:rsidP="00602BE4">
      <w:pPr>
        <w:spacing w:after="160" w:line="259" w:lineRule="auto"/>
        <w:rPr>
          <w:rFonts w:ascii="Calibri" w:eastAsia="Calibri" w:hAnsi="Calibri"/>
          <w:kern w:val="2"/>
          <w:sz w:val="22"/>
          <w:szCs w:val="22"/>
          <w:lang w:val="en-US" w:eastAsia="en-US"/>
          <w14:ligatures w14:val="standardContextual"/>
        </w:rPr>
      </w:pPr>
      <w:permStart w:id="1027046836" w:edGrp="everyone"/>
      <w:r>
        <w:rPr>
          <w:rFonts w:ascii="Calibri" w:eastAsia="Calibri" w:hAnsi="Calibri"/>
          <w:kern w:val="2"/>
          <w:sz w:val="22"/>
          <w:szCs w:val="22"/>
          <w:lang w:val="en-US" w:eastAsia="en-US"/>
          <w14:ligatures w14:val="standardContextual"/>
        </w:rPr>
        <w:t xml:space="preserve">A </w:t>
      </w:r>
      <w:bookmarkStart w:id="2" w:name="_Hlk169188051"/>
      <w:r w:rsidR="00602BE4" w:rsidRPr="00602BE4">
        <w:rPr>
          <w:rFonts w:ascii="Calibri" w:eastAsia="Calibri" w:hAnsi="Calibri"/>
          <w:kern w:val="2"/>
          <w:sz w:val="22"/>
          <w:szCs w:val="22"/>
          <w:lang w:val="en-US" w:eastAsia="en-US"/>
          <w14:ligatures w14:val="standardContextual"/>
        </w:rPr>
        <w:t>definition as to what constitutes a third-party service provider</w:t>
      </w:r>
      <w:bookmarkEnd w:id="2"/>
      <w:r w:rsidR="00291003">
        <w:rPr>
          <w:rFonts w:ascii="Calibri" w:eastAsia="Calibri" w:hAnsi="Calibri"/>
          <w:kern w:val="2"/>
          <w:sz w:val="22"/>
          <w:szCs w:val="22"/>
          <w:lang w:val="en-US" w:eastAsia="en-US"/>
          <w14:ligatures w14:val="standardContextual"/>
        </w:rPr>
        <w:t xml:space="preserve"> </w:t>
      </w:r>
      <w:r>
        <w:rPr>
          <w:rFonts w:ascii="Calibri" w:eastAsia="Calibri" w:hAnsi="Calibri"/>
          <w:kern w:val="2"/>
          <w:sz w:val="22"/>
          <w:szCs w:val="22"/>
          <w:lang w:val="en-US" w:eastAsia="en-US"/>
          <w14:ligatures w14:val="standardContextual"/>
        </w:rPr>
        <w:t xml:space="preserve">would be helpful </w:t>
      </w:r>
      <w:r w:rsidR="00291003">
        <w:rPr>
          <w:rFonts w:ascii="Calibri" w:eastAsia="Calibri" w:hAnsi="Calibri"/>
          <w:kern w:val="2"/>
          <w:sz w:val="22"/>
          <w:szCs w:val="22"/>
          <w:lang w:val="en-US" w:eastAsia="en-US"/>
          <w14:ligatures w14:val="standardContextual"/>
        </w:rPr>
        <w:t xml:space="preserve">(e.g. would a </w:t>
      </w:r>
      <w:r w:rsidR="00C82C7F">
        <w:rPr>
          <w:rFonts w:ascii="Calibri" w:eastAsia="Calibri" w:hAnsi="Calibri"/>
          <w:kern w:val="2"/>
          <w:sz w:val="22"/>
          <w:szCs w:val="22"/>
          <w:lang w:val="en-US" w:eastAsia="en-US"/>
          <w14:ligatures w14:val="standardContextual"/>
        </w:rPr>
        <w:t xml:space="preserve">separate </w:t>
      </w:r>
      <w:r w:rsidR="00602BE4" w:rsidRPr="00602BE4">
        <w:rPr>
          <w:rFonts w:ascii="Calibri" w:eastAsia="Calibri" w:hAnsi="Calibri"/>
          <w:kern w:val="2"/>
          <w:sz w:val="22"/>
          <w:szCs w:val="22"/>
          <w:lang w:val="en-US" w:eastAsia="en-US"/>
          <w14:ligatures w14:val="standardContextual"/>
        </w:rPr>
        <w:t xml:space="preserve"> </w:t>
      </w:r>
      <w:r w:rsidR="00C82C7F">
        <w:rPr>
          <w:rFonts w:ascii="Calibri" w:eastAsia="Calibri" w:hAnsi="Calibri"/>
          <w:kern w:val="2"/>
          <w:sz w:val="22"/>
          <w:szCs w:val="22"/>
          <w:lang w:val="en-US" w:eastAsia="en-US"/>
          <w14:ligatures w14:val="standardContextual"/>
        </w:rPr>
        <w:t xml:space="preserve">legal </w:t>
      </w:r>
      <w:r w:rsidR="00602BE4" w:rsidRPr="00602BE4">
        <w:rPr>
          <w:rFonts w:ascii="Calibri" w:eastAsia="Calibri" w:hAnsi="Calibri"/>
          <w:kern w:val="2"/>
          <w:sz w:val="22"/>
          <w:szCs w:val="22"/>
          <w:lang w:val="en-US" w:eastAsia="en-US"/>
          <w14:ligatures w14:val="standardContextual"/>
        </w:rPr>
        <w:t xml:space="preserve">entity </w:t>
      </w:r>
      <w:r w:rsidR="00751178">
        <w:rPr>
          <w:rFonts w:ascii="Calibri" w:eastAsia="Calibri" w:hAnsi="Calibri"/>
          <w:kern w:val="2"/>
          <w:sz w:val="22"/>
          <w:szCs w:val="22"/>
          <w:lang w:val="en-US" w:eastAsia="en-US"/>
          <w14:ligatures w14:val="standardContextual"/>
        </w:rPr>
        <w:t xml:space="preserve">from the external reviewer such as a </w:t>
      </w:r>
      <w:r w:rsidR="00602BE4" w:rsidRPr="00602BE4">
        <w:rPr>
          <w:rFonts w:ascii="Calibri" w:eastAsia="Calibri" w:hAnsi="Calibri"/>
          <w:kern w:val="2"/>
          <w:sz w:val="22"/>
          <w:szCs w:val="22"/>
          <w:lang w:val="en-US" w:eastAsia="en-US"/>
          <w14:ligatures w14:val="standardContextual"/>
        </w:rPr>
        <w:t>delivery centers within the Deloitte network</w:t>
      </w:r>
      <w:r w:rsidR="00751178">
        <w:rPr>
          <w:rFonts w:ascii="Calibri" w:eastAsia="Calibri" w:hAnsi="Calibri"/>
          <w:kern w:val="2"/>
          <w:sz w:val="22"/>
          <w:szCs w:val="22"/>
          <w:lang w:val="en-US" w:eastAsia="en-US"/>
          <w14:ligatures w14:val="standardContextual"/>
        </w:rPr>
        <w:t xml:space="preserve"> qualify</w:t>
      </w:r>
      <w:r w:rsidR="00602BE4" w:rsidRPr="00602BE4">
        <w:rPr>
          <w:rFonts w:ascii="Calibri" w:eastAsia="Calibri" w:hAnsi="Calibri"/>
          <w:kern w:val="2"/>
          <w:sz w:val="22"/>
          <w:szCs w:val="22"/>
          <w:lang w:val="en-US" w:eastAsia="en-US"/>
          <w14:ligatures w14:val="standardContextual"/>
        </w:rPr>
        <w:t>?</w:t>
      </w:r>
      <w:r>
        <w:rPr>
          <w:rFonts w:ascii="Calibri" w:eastAsia="Calibri" w:hAnsi="Calibri"/>
          <w:kern w:val="2"/>
          <w:sz w:val="22"/>
          <w:szCs w:val="22"/>
          <w:lang w:val="en-US" w:eastAsia="en-US"/>
          <w14:ligatures w14:val="standardContextual"/>
        </w:rPr>
        <w:t>)</w:t>
      </w:r>
    </w:p>
    <w:p w14:paraId="3AED86C0" w14:textId="77777777" w:rsidR="00602BE4" w:rsidRPr="00602BE4" w:rsidRDefault="00602BE4" w:rsidP="00602BE4">
      <w:pPr>
        <w:spacing w:after="160" w:line="259" w:lineRule="auto"/>
        <w:rPr>
          <w:rFonts w:ascii="Calibri" w:eastAsia="Calibri" w:hAnsi="Calibri"/>
          <w:kern w:val="2"/>
          <w:sz w:val="22"/>
          <w:szCs w:val="22"/>
          <w:lang w:val="en-US" w:eastAsia="en-US"/>
          <w14:ligatures w14:val="standardContextual"/>
        </w:rPr>
      </w:pPr>
    </w:p>
    <w:p w14:paraId="4557395C" w14:textId="416FE685" w:rsidR="00602BE4" w:rsidRPr="00602BE4" w:rsidRDefault="00602BE4" w:rsidP="00602BE4">
      <w:pPr>
        <w:spacing w:after="160" w:line="259" w:lineRule="auto"/>
        <w:rPr>
          <w:rFonts w:ascii="Calibri" w:eastAsia="Calibri" w:hAnsi="Calibri"/>
          <w:kern w:val="2"/>
          <w:sz w:val="22"/>
          <w:szCs w:val="22"/>
          <w:lang w:val="en-US" w:eastAsia="en-US"/>
          <w14:ligatures w14:val="standardContextual"/>
        </w:rPr>
      </w:pPr>
      <w:r w:rsidRPr="00602BE4">
        <w:rPr>
          <w:rFonts w:ascii="Calibri" w:eastAsia="Calibri" w:hAnsi="Calibri"/>
          <w:kern w:val="2"/>
          <w:sz w:val="22"/>
          <w:szCs w:val="22"/>
          <w:lang w:val="en-US" w:eastAsia="en-US"/>
          <w14:ligatures w14:val="standardContextual"/>
        </w:rPr>
        <w:t xml:space="preserve">There is a </w:t>
      </w:r>
      <w:bookmarkStart w:id="3" w:name="_Hlk169188107"/>
      <w:r w:rsidRPr="00602BE4">
        <w:rPr>
          <w:rFonts w:ascii="Calibri" w:eastAsia="Calibri" w:hAnsi="Calibri"/>
          <w:kern w:val="2"/>
          <w:sz w:val="22"/>
          <w:szCs w:val="22"/>
          <w:lang w:val="en-US" w:eastAsia="en-US"/>
          <w14:ligatures w14:val="standardContextual"/>
        </w:rPr>
        <w:t>requirement for an annual assessment of these third-party service providers</w:t>
      </w:r>
      <w:bookmarkEnd w:id="3"/>
      <w:r w:rsidRPr="00602BE4">
        <w:rPr>
          <w:rFonts w:ascii="Calibri" w:eastAsia="Calibri" w:hAnsi="Calibri"/>
          <w:kern w:val="2"/>
          <w:sz w:val="22"/>
          <w:szCs w:val="22"/>
          <w:lang w:val="en-US" w:eastAsia="en-US"/>
          <w14:ligatures w14:val="standardContextual"/>
        </w:rPr>
        <w:t xml:space="preserve">, but it is unclear how this would work </w:t>
      </w:r>
      <w:r w:rsidR="00E22D5B">
        <w:rPr>
          <w:rFonts w:ascii="Calibri" w:eastAsia="Calibri" w:hAnsi="Calibri"/>
          <w:kern w:val="2"/>
          <w:sz w:val="22"/>
          <w:szCs w:val="22"/>
          <w:lang w:val="en-US" w:eastAsia="en-US"/>
          <w14:ligatures w14:val="standardContextual"/>
        </w:rPr>
        <w:t xml:space="preserve">in practice as </w:t>
      </w:r>
      <w:r w:rsidRPr="00602BE4">
        <w:rPr>
          <w:rFonts w:ascii="Calibri" w:eastAsia="Calibri" w:hAnsi="Calibri"/>
          <w:kern w:val="2"/>
          <w:sz w:val="22"/>
          <w:szCs w:val="22"/>
          <w:lang w:val="en-US" w:eastAsia="en-US"/>
          <w14:ligatures w14:val="standardContextual"/>
        </w:rPr>
        <w:t>the use of third-party service providers is subject to change.</w:t>
      </w:r>
      <w:r w:rsidRPr="00602BE4">
        <w:rPr>
          <w:rFonts w:ascii="Calibri" w:eastAsia="Calibri" w:hAnsi="Calibri"/>
          <w:kern w:val="2"/>
          <w:sz w:val="22"/>
          <w:szCs w:val="22"/>
          <w:lang w:val="en-US" w:eastAsia="en-US"/>
          <w14:ligatures w14:val="standardContextual"/>
        </w:rPr>
        <w:br/>
      </w:r>
    </w:p>
    <w:p w14:paraId="7C93D9BE"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TYPE YOUR TEXT HERE</w:t>
      </w:r>
    </w:p>
    <w:permEnd w:id="1027046836"/>
    <w:p w14:paraId="4F153845" w14:textId="324F1C58"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_6&gt;</w:t>
      </w:r>
    </w:p>
    <w:p w14:paraId="7C1C9EC8"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71045830" w14:textId="34516325" w:rsidR="001B1B48" w:rsidRPr="001B1B48" w:rsidRDefault="0037311D" w:rsidP="36725D5C">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Do you agree with ESMA’s proposals to specify the criteria for assessing that the internal control of an external reviewer is not materially impaired and ESMA’s ability to supervise is not limited?</w:t>
      </w:r>
    </w:p>
    <w:p w14:paraId="4EB81B41" w14:textId="6E15BC36"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lastRenderedPageBreak/>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_7&gt;</w:t>
      </w:r>
    </w:p>
    <w:p w14:paraId="07FA6329"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ermStart w:id="1214527182" w:edGrp="everyone"/>
      <w:r w:rsidRPr="001B1B48">
        <w:rPr>
          <w:rFonts w:ascii="Calibri" w:eastAsia="Calibri" w:hAnsi="Calibri"/>
          <w:kern w:val="2"/>
          <w:sz w:val="22"/>
          <w:szCs w:val="22"/>
          <w:lang w:eastAsia="en-US"/>
          <w14:ligatures w14:val="standardContextual"/>
        </w:rPr>
        <w:t>TYPE YOUR TEXT HERE</w:t>
      </w:r>
    </w:p>
    <w:permEnd w:id="1214527182"/>
    <w:p w14:paraId="2BBAC781" w14:textId="3A191055"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_7&gt;</w:t>
      </w:r>
    </w:p>
    <w:p w14:paraId="78A217F5" w14:textId="7777777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p>
    <w:p w14:paraId="7D7E1487" w14:textId="362865D2" w:rsidR="0037311D" w:rsidRPr="001B1B48" w:rsidRDefault="0037311D" w:rsidP="0037311D">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Do you agree with the practicality and efficiency of ESMA’s proposals to specify the standard forms, templates and procedures for the provision of the information for an application for registration as an external reviewer?</w:t>
      </w:r>
    </w:p>
    <w:p w14:paraId="68E66910" w14:textId="28D55FB1"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8</w:t>
      </w:r>
      <w:r w:rsidRPr="001B1B48">
        <w:rPr>
          <w:rFonts w:ascii="Calibri" w:eastAsia="Calibri" w:hAnsi="Calibri"/>
          <w:kern w:val="2"/>
          <w:sz w:val="22"/>
          <w:szCs w:val="22"/>
          <w:lang w:eastAsia="en-US"/>
          <w14:ligatures w14:val="standardContextual"/>
        </w:rPr>
        <w:t>&gt;</w:t>
      </w:r>
    </w:p>
    <w:p w14:paraId="4022B04D" w14:textId="77777777" w:rsidR="00CB39EF" w:rsidRPr="00CB39EF" w:rsidRDefault="00CB39EF" w:rsidP="00CB39EF">
      <w:pPr>
        <w:spacing w:after="160" w:line="259" w:lineRule="auto"/>
        <w:rPr>
          <w:rFonts w:ascii="Calibri" w:eastAsia="Calibri" w:hAnsi="Calibri"/>
          <w:kern w:val="2"/>
          <w:sz w:val="22"/>
          <w:szCs w:val="22"/>
          <w:lang w:val="en-US" w:eastAsia="en-US"/>
          <w14:ligatures w14:val="standardContextual"/>
        </w:rPr>
      </w:pPr>
      <w:permStart w:id="1201889775" w:edGrp="everyone"/>
      <w:r w:rsidRPr="00CB39EF">
        <w:rPr>
          <w:rFonts w:ascii="Calibri" w:eastAsia="Calibri" w:hAnsi="Calibri"/>
          <w:kern w:val="2"/>
          <w:sz w:val="22"/>
          <w:szCs w:val="22"/>
          <w:lang w:val="en-US" w:eastAsia="en-US"/>
          <w14:ligatures w14:val="standardContextual"/>
        </w:rPr>
        <w:t xml:space="preserve">There are no </w:t>
      </w:r>
      <w:bookmarkStart w:id="4" w:name="_Hlk169188423"/>
      <w:r w:rsidRPr="00CB39EF">
        <w:rPr>
          <w:rFonts w:ascii="Calibri" w:eastAsia="Calibri" w:hAnsi="Calibri"/>
          <w:kern w:val="2"/>
          <w:sz w:val="22"/>
          <w:szCs w:val="22"/>
          <w:lang w:val="en-US" w:eastAsia="en-US"/>
          <w14:ligatures w14:val="standardContextual"/>
        </w:rPr>
        <w:t xml:space="preserve">issues with the practicality and efficiency of ESMA’s proposal to specify standard forms and templates. However, when it comes to separate standard forms for each individual analyst or employee, how does ESMA ensure consistency in the information provided? Furthermore, how frequently are providers expected to update the list of individuals? </w:t>
      </w:r>
      <w:bookmarkEnd w:id="4"/>
      <w:r w:rsidRPr="00CB39EF">
        <w:rPr>
          <w:rFonts w:ascii="Calibri" w:eastAsia="Calibri" w:hAnsi="Calibri"/>
          <w:kern w:val="2"/>
          <w:sz w:val="22"/>
          <w:szCs w:val="22"/>
          <w:lang w:val="en-US" w:eastAsia="en-US"/>
          <w14:ligatures w14:val="standardContextual"/>
        </w:rPr>
        <w:t>See also comments above in respect of assessing in general departmental/team terms rather than on an individual basis.</w:t>
      </w:r>
    </w:p>
    <w:p w14:paraId="6A598BE9" w14:textId="7777777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TYPE YOUR TEXT HERE</w:t>
      </w:r>
    </w:p>
    <w:permEnd w:id="1201889775"/>
    <w:p w14:paraId="08596894" w14:textId="4698A14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8</w:t>
      </w:r>
      <w:r w:rsidRPr="001B1B48">
        <w:rPr>
          <w:rFonts w:ascii="Calibri" w:eastAsia="Calibri" w:hAnsi="Calibri"/>
          <w:kern w:val="2"/>
          <w:sz w:val="22"/>
          <w:szCs w:val="22"/>
          <w:lang w:eastAsia="en-US"/>
          <w14:ligatures w14:val="standardContextual"/>
        </w:rPr>
        <w:t>&gt;</w:t>
      </w:r>
    </w:p>
    <w:p w14:paraId="62DB9B39" w14:textId="7777777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p>
    <w:p w14:paraId="1DDED7AA" w14:textId="3217156E" w:rsidR="0037311D" w:rsidRPr="001B1B48" w:rsidRDefault="0037311D" w:rsidP="0037311D">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Do you have any views or comments on the relevance of the information contained in Annex I to VII of the draft ITS?</w:t>
      </w:r>
    </w:p>
    <w:p w14:paraId="09045533" w14:textId="2C227CB0"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9</w:t>
      </w:r>
      <w:r w:rsidRPr="001B1B48">
        <w:rPr>
          <w:rFonts w:ascii="Calibri" w:eastAsia="Calibri" w:hAnsi="Calibri"/>
          <w:kern w:val="2"/>
          <w:sz w:val="22"/>
          <w:szCs w:val="22"/>
          <w:lang w:eastAsia="en-US"/>
          <w14:ligatures w14:val="standardContextual"/>
        </w:rPr>
        <w:t>&gt;</w:t>
      </w:r>
    </w:p>
    <w:p w14:paraId="06454119" w14:textId="7777777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permStart w:id="2107270380" w:edGrp="everyone"/>
      <w:r w:rsidRPr="001B1B48">
        <w:rPr>
          <w:rFonts w:ascii="Calibri" w:eastAsia="Calibri" w:hAnsi="Calibri"/>
          <w:kern w:val="2"/>
          <w:sz w:val="22"/>
          <w:szCs w:val="22"/>
          <w:lang w:eastAsia="en-US"/>
          <w14:ligatures w14:val="standardContextual"/>
        </w:rPr>
        <w:t>TYPE YOUR TEXT HERE</w:t>
      </w:r>
    </w:p>
    <w:permEnd w:id="2107270380"/>
    <w:p w14:paraId="29DF1F12" w14:textId="68973675"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9</w:t>
      </w:r>
      <w:r w:rsidRPr="001B1B48">
        <w:rPr>
          <w:rFonts w:ascii="Calibri" w:eastAsia="Calibri" w:hAnsi="Calibri"/>
          <w:kern w:val="2"/>
          <w:sz w:val="22"/>
          <w:szCs w:val="22"/>
          <w:lang w:eastAsia="en-US"/>
          <w14:ligatures w14:val="standardContextual"/>
        </w:rPr>
        <w:t>&gt;</w:t>
      </w:r>
    </w:p>
    <w:p w14:paraId="6AD19D88" w14:textId="7777777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p>
    <w:p w14:paraId="069569A3" w14:textId="287620C0" w:rsidR="0037311D" w:rsidRPr="001B1B48" w:rsidRDefault="0037311D" w:rsidP="0037311D">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Do you have any comments on the CBA or impact assessments outlined under the preferred option?</w:t>
      </w:r>
    </w:p>
    <w:p w14:paraId="2D02562D" w14:textId="1A3C7298"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10</w:t>
      </w:r>
      <w:r w:rsidRPr="001B1B48">
        <w:rPr>
          <w:rFonts w:ascii="Calibri" w:eastAsia="Calibri" w:hAnsi="Calibri"/>
          <w:kern w:val="2"/>
          <w:sz w:val="22"/>
          <w:szCs w:val="22"/>
          <w:lang w:eastAsia="en-US"/>
          <w14:ligatures w14:val="standardContextual"/>
        </w:rPr>
        <w:t>&gt;</w:t>
      </w:r>
    </w:p>
    <w:p w14:paraId="4DB0CC85" w14:textId="7777777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permStart w:id="426528346" w:edGrp="everyone"/>
      <w:r w:rsidRPr="001B1B48">
        <w:rPr>
          <w:rFonts w:ascii="Calibri" w:eastAsia="Calibri" w:hAnsi="Calibri"/>
          <w:kern w:val="2"/>
          <w:sz w:val="22"/>
          <w:szCs w:val="22"/>
          <w:lang w:eastAsia="en-US"/>
          <w14:ligatures w14:val="standardContextual"/>
        </w:rPr>
        <w:t>TYPE YOUR TEXT HERE</w:t>
      </w:r>
    </w:p>
    <w:permEnd w:id="426528346"/>
    <w:p w14:paraId="12A2F1CC" w14:textId="76F05CA5"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10</w:t>
      </w:r>
      <w:r w:rsidRPr="001B1B48">
        <w:rPr>
          <w:rFonts w:ascii="Calibri" w:eastAsia="Calibri" w:hAnsi="Calibri"/>
          <w:kern w:val="2"/>
          <w:sz w:val="22"/>
          <w:szCs w:val="22"/>
          <w:lang w:eastAsia="en-US"/>
          <w14:ligatures w14:val="standardContextual"/>
        </w:rPr>
        <w:t>&gt;</w:t>
      </w:r>
    </w:p>
    <w:p w14:paraId="3B39AA2D" w14:textId="7777777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p>
    <w:p w14:paraId="2E4244AF" w14:textId="7213C063" w:rsidR="0037311D" w:rsidRPr="001B1B48" w:rsidRDefault="0037311D" w:rsidP="0037311D">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Do you have any quantitative information to provide on the estimated costs of the options considered and proposed by ESMA that would benefit the analysis?</w:t>
      </w:r>
    </w:p>
    <w:p w14:paraId="3F51BA3A" w14:textId="2236C1F2"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11</w:t>
      </w:r>
      <w:r w:rsidRPr="001B1B48">
        <w:rPr>
          <w:rFonts w:ascii="Calibri" w:eastAsia="Calibri" w:hAnsi="Calibri"/>
          <w:kern w:val="2"/>
          <w:sz w:val="22"/>
          <w:szCs w:val="22"/>
          <w:lang w:eastAsia="en-US"/>
          <w14:ligatures w14:val="standardContextual"/>
        </w:rPr>
        <w:t>&gt;</w:t>
      </w:r>
    </w:p>
    <w:p w14:paraId="3D6215F1" w14:textId="7777777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permStart w:id="86664522" w:edGrp="everyone"/>
      <w:r w:rsidRPr="001B1B48">
        <w:rPr>
          <w:rFonts w:ascii="Calibri" w:eastAsia="Calibri" w:hAnsi="Calibri"/>
          <w:kern w:val="2"/>
          <w:sz w:val="22"/>
          <w:szCs w:val="22"/>
          <w:lang w:eastAsia="en-US"/>
          <w14:ligatures w14:val="standardContextual"/>
        </w:rPr>
        <w:lastRenderedPageBreak/>
        <w:t>TYPE YOUR TEXT HERE</w:t>
      </w:r>
    </w:p>
    <w:permEnd w:id="86664522"/>
    <w:p w14:paraId="76F09457" w14:textId="4C9BCAF0"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11</w:t>
      </w:r>
      <w:r w:rsidRPr="001B1B48">
        <w:rPr>
          <w:rFonts w:ascii="Calibri" w:eastAsia="Calibri" w:hAnsi="Calibri"/>
          <w:kern w:val="2"/>
          <w:sz w:val="22"/>
          <w:szCs w:val="22"/>
          <w:lang w:eastAsia="en-US"/>
          <w14:ligatures w14:val="standardContextual"/>
        </w:rPr>
        <w:t>&gt;</w:t>
      </w:r>
    </w:p>
    <w:sectPr w:rsidR="0037311D" w:rsidRPr="001B1B48" w:rsidSect="00C85C8B">
      <w:headerReference w:type="default" r:id="rId23"/>
      <w:footerReference w:type="default" r:id="rId2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D9BFD" w14:textId="77777777" w:rsidR="00BF6718" w:rsidRDefault="00BF6718" w:rsidP="007E7997">
      <w:r>
        <w:separator/>
      </w:r>
    </w:p>
  </w:endnote>
  <w:endnote w:type="continuationSeparator" w:id="0">
    <w:p w14:paraId="17BF64C9" w14:textId="77777777" w:rsidR="00BF6718" w:rsidRDefault="00BF6718" w:rsidP="007E7997">
      <w:r>
        <w:continuationSeparator/>
      </w:r>
    </w:p>
  </w:endnote>
  <w:endnote w:type="continuationNotice" w:id="1">
    <w:p w14:paraId="67717413" w14:textId="77777777" w:rsidR="00BF6718" w:rsidRDefault="00BF67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061AA" w14:textId="77777777" w:rsidR="00417CCD" w:rsidRDefault="00417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6E46E" w14:textId="77777777" w:rsidR="00BF6718" w:rsidRDefault="00BF6718" w:rsidP="007E7997">
      <w:r>
        <w:separator/>
      </w:r>
    </w:p>
  </w:footnote>
  <w:footnote w:type="continuationSeparator" w:id="0">
    <w:p w14:paraId="5733A1F4" w14:textId="77777777" w:rsidR="00BF6718" w:rsidRDefault="00BF6718" w:rsidP="007E7997">
      <w:r>
        <w:continuationSeparator/>
      </w:r>
    </w:p>
  </w:footnote>
  <w:footnote w:type="continuationNotice" w:id="1">
    <w:p w14:paraId="0663294A" w14:textId="77777777" w:rsidR="00BF6718" w:rsidRDefault="00BF6718"/>
  </w:footnote>
  <w:footnote w:id="2">
    <w:p w14:paraId="68C4D779" w14:textId="36DFBDAE" w:rsidR="000403EF" w:rsidRPr="000403EF" w:rsidRDefault="000403EF">
      <w:pPr>
        <w:pStyle w:val="FootnoteText"/>
      </w:pPr>
      <w:r>
        <w:rPr>
          <w:rStyle w:val="FootnoteReference"/>
        </w:rPr>
        <w:footnoteRef/>
      </w:r>
      <w:r>
        <w:t xml:space="preserve"> </w:t>
      </w:r>
      <w:r w:rsidRPr="002E3D28">
        <w:rPr>
          <w:lang w:val="en-US"/>
        </w:rPr>
        <w:t xml:space="preserve">See </w:t>
      </w:r>
      <w:hyperlink r:id="rId1" w:history="1">
        <w:r w:rsidRPr="002E3D28">
          <w:rPr>
            <w:rStyle w:val="Hyperlink"/>
            <w:rFonts w:eastAsiaTheme="majorEastAsia"/>
            <w:lang w:val="en-US"/>
          </w:rPr>
          <w:t>CEAOB Common Audit Inspection Methodology (CAIM</w:t>
        </w:r>
        <w:r w:rsidRPr="00D65B12">
          <w:rPr>
            <w:rStyle w:val="Hyperlink"/>
            <w:rFonts w:eastAsiaTheme="majorEastAsia"/>
          </w:rPr>
          <w:t>) ISQM</w:t>
        </w:r>
      </w:hyperlink>
      <w:r>
        <w:t>.</w:t>
      </w:r>
    </w:p>
  </w:footnote>
  <w:footnote w:id="3">
    <w:p w14:paraId="01A06432" w14:textId="77777777" w:rsidR="00714E68" w:rsidRPr="00BC0EA5" w:rsidRDefault="00714E68" w:rsidP="00714E68">
      <w:pPr>
        <w:pStyle w:val="FootnoteText"/>
      </w:pPr>
      <w:r>
        <w:rPr>
          <w:rStyle w:val="FootnoteReference"/>
          <w:rFonts w:eastAsiaTheme="majorEastAsia"/>
        </w:rPr>
        <w:footnoteRef/>
      </w:r>
      <w:r>
        <w:t xml:space="preserve"> </w:t>
      </w:r>
      <w:r w:rsidRPr="002E3D28">
        <w:rPr>
          <w:lang w:val="en-US"/>
        </w:rPr>
        <w:t xml:space="preserve">See this </w:t>
      </w:r>
      <w:hyperlink r:id="rId2" w:history="1">
        <w:r w:rsidRPr="002E3D28">
          <w:rPr>
            <w:rStyle w:val="Hyperlink"/>
            <w:rFonts w:eastAsiaTheme="majorEastAsia"/>
            <w:lang w:val="en-US"/>
          </w:rPr>
          <w:t>IFAC factsheet on I</w:t>
        </w:r>
        <w:r w:rsidRPr="00E16BF3">
          <w:rPr>
            <w:rStyle w:val="Hyperlink"/>
            <w:rFonts w:eastAsiaTheme="majorEastAsia"/>
          </w:rPr>
          <w:t>nstallment 6</w:t>
        </w:r>
      </w:hyperlink>
      <w:r>
        <w:t>: Conflicts of Interest referring to conflict of interest situations for professional accountants in business and in public practice, to the conceptual framework to deal with conflicts of interest and the relevant sections of the IESBA Code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221A3" w14:textId="77777777" w:rsidR="00417CCD" w:rsidRDefault="00417C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Header"/>
    </w:pPr>
  </w:p>
  <w:p w14:paraId="59FA3C9D" w14:textId="77777777" w:rsidR="00E36813" w:rsidRDefault="00E368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23F5" w14:textId="6B0262F9"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A76C98">
      <w:rPr>
        <w:rFonts w:asciiTheme="minorHAnsi" w:eastAsiaTheme="minorEastAsia" w:hAnsiTheme="minorHAnsi" w:cstheme="minorBidi"/>
        <w:bCs/>
        <w:caps/>
        <w:noProof/>
        <w:color w:val="000000" w:themeColor="text1" w:themeShade="80"/>
        <w:sz w:val="16"/>
        <w:szCs w:val="20"/>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FC1B94">
      <w:rPr>
        <w:rFonts w:asciiTheme="minorHAnsi" w:eastAsiaTheme="minorEastAsia" w:hAnsiTheme="minorHAnsi" w:cstheme="minorBidi"/>
        <w:color w:val="000000" w:themeColor="text1" w:themeShade="80"/>
        <w:sz w:val="16"/>
        <w:szCs w:val="20"/>
        <w:lang w:eastAsia="en-US"/>
      </w:rPr>
      <w:t>2</w:t>
    </w:r>
    <w:r w:rsidR="003B56A7">
      <w:rPr>
        <w:rFonts w:asciiTheme="minorHAnsi" w:eastAsiaTheme="minorEastAsia" w:hAnsiTheme="minorHAnsi" w:cstheme="minorBidi"/>
        <w:color w:val="000000" w:themeColor="text1" w:themeShade="80"/>
        <w:sz w:val="16"/>
        <w:szCs w:val="20"/>
        <w:lang w:eastAsia="en-US"/>
      </w:rPr>
      <w:t>6</w:t>
    </w:r>
    <w:r w:rsidR="0037311D">
      <w:rPr>
        <w:rFonts w:asciiTheme="minorHAnsi" w:eastAsiaTheme="minorEastAsia" w:hAnsiTheme="minorHAnsi" w:cstheme="minorBidi"/>
        <w:color w:val="000000" w:themeColor="text1" w:themeShade="80"/>
        <w:sz w:val="16"/>
        <w:szCs w:val="20"/>
        <w:lang w:eastAsia="en-US"/>
      </w:rPr>
      <w:t xml:space="preserve"> March </w:t>
    </w:r>
    <w:r w:rsidRPr="00A76C98">
      <w:rPr>
        <w:rFonts w:asciiTheme="minorHAnsi" w:eastAsiaTheme="minorEastAsia" w:hAnsiTheme="minorHAnsi" w:cstheme="minorBidi"/>
        <w:color w:val="000000" w:themeColor="text1" w:themeShade="80"/>
        <w:sz w:val="16"/>
        <w:szCs w:val="20"/>
        <w:lang w:eastAsia="en-US"/>
      </w:rPr>
      <w:t>202</w:t>
    </w:r>
    <w:r w:rsidR="00835192">
      <w:rPr>
        <w:rFonts w:asciiTheme="minorHAnsi" w:eastAsiaTheme="minorEastAsia" w:hAnsiTheme="minorHAnsi" w:cstheme="minorBidi"/>
        <w:color w:val="000000" w:themeColor="text1" w:themeShade="80"/>
        <w:sz w:val="16"/>
        <w:szCs w:val="20"/>
        <w:lang w:eastAsia="en-US"/>
      </w:rPr>
      <w:t>4</w:t>
    </w:r>
    <w:r w:rsidR="00C00D4F">
      <w:rPr>
        <w:rFonts w:asciiTheme="minorHAnsi" w:eastAsiaTheme="minorEastAsia" w:hAnsiTheme="minorHAnsi" w:cstheme="minorBidi"/>
        <w:color w:val="000000" w:themeColor="text1" w:themeShade="80"/>
        <w:sz w:val="16"/>
        <w:szCs w:val="20"/>
        <w:lang w:eastAsia="en-US"/>
      </w:rPr>
      <w:br/>
    </w:r>
    <w:r w:rsidR="0013090E" w:rsidRPr="0013090E">
      <w:rPr>
        <w:rFonts w:asciiTheme="minorHAnsi" w:eastAsiaTheme="minorEastAsia" w:hAnsiTheme="minorHAnsi" w:cstheme="minorBidi"/>
        <w:color w:val="000000" w:themeColor="text1" w:themeShade="80"/>
        <w:sz w:val="16"/>
        <w:szCs w:val="20"/>
        <w:lang w:eastAsia="en-US"/>
      </w:rPr>
      <w:t>ESMA</w:t>
    </w:r>
    <w:r w:rsidR="00373AB8">
      <w:rPr>
        <w:rFonts w:asciiTheme="minorHAnsi" w:eastAsiaTheme="minorEastAsia" w:hAnsiTheme="minorHAnsi" w:cstheme="minorBidi"/>
        <w:color w:val="000000" w:themeColor="text1" w:themeShade="80"/>
        <w:sz w:val="16"/>
        <w:szCs w:val="20"/>
        <w:lang w:eastAsia="en-US"/>
      </w:rPr>
      <w:t>84</w:t>
    </w:r>
    <w:r w:rsidR="0013090E" w:rsidRPr="0013090E">
      <w:rPr>
        <w:rFonts w:asciiTheme="minorHAnsi" w:eastAsiaTheme="minorEastAsia" w:hAnsiTheme="minorHAnsi" w:cstheme="minorBidi"/>
        <w:color w:val="000000" w:themeColor="text1" w:themeShade="80"/>
        <w:sz w:val="16"/>
        <w:szCs w:val="20"/>
        <w:lang w:eastAsia="en-US"/>
      </w:rPr>
      <w:t>-</w:t>
    </w:r>
    <w:r w:rsidR="00373AB8">
      <w:rPr>
        <w:rFonts w:asciiTheme="minorHAnsi" w:eastAsiaTheme="minorEastAsia" w:hAnsiTheme="minorHAnsi" w:cstheme="minorBidi"/>
        <w:color w:val="000000" w:themeColor="text1" w:themeShade="80"/>
        <w:sz w:val="16"/>
        <w:szCs w:val="20"/>
        <w:lang w:eastAsia="en-US"/>
      </w:rPr>
      <w:t>858037815-66</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91EF8"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2"/>
  </w:num>
  <w:num w:numId="2" w16cid:durableId="1495532731">
    <w:abstractNumId w:val="2"/>
  </w:num>
  <w:num w:numId="3" w16cid:durableId="994409496">
    <w:abstractNumId w:val="22"/>
  </w:num>
  <w:num w:numId="4" w16cid:durableId="1880320868">
    <w:abstractNumId w:val="3"/>
  </w:num>
  <w:num w:numId="5" w16cid:durableId="290864581">
    <w:abstractNumId w:val="12"/>
  </w:num>
  <w:num w:numId="6" w16cid:durableId="952590553">
    <w:abstractNumId w:val="24"/>
  </w:num>
  <w:num w:numId="7" w16cid:durableId="1159686949">
    <w:abstractNumId w:val="11"/>
  </w:num>
  <w:num w:numId="8" w16cid:durableId="765269892">
    <w:abstractNumId w:val="5"/>
  </w:num>
  <w:num w:numId="9" w16cid:durableId="1301960395">
    <w:abstractNumId w:val="8"/>
  </w:num>
  <w:num w:numId="10" w16cid:durableId="1228616548">
    <w:abstractNumId w:val="7"/>
  </w:num>
  <w:num w:numId="11" w16cid:durableId="2051027016">
    <w:abstractNumId w:val="6"/>
  </w:num>
  <w:num w:numId="12" w16cid:durableId="833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5"/>
  </w:num>
  <w:num w:numId="15" w16cid:durableId="986476960">
    <w:abstractNumId w:val="19"/>
  </w:num>
  <w:num w:numId="16" w16cid:durableId="398749299">
    <w:abstractNumId w:val="23"/>
  </w:num>
  <w:num w:numId="17" w16cid:durableId="1407611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0"/>
  </w:num>
  <w:num w:numId="19" w16cid:durableId="558588771">
    <w:abstractNumId w:val="24"/>
  </w:num>
  <w:num w:numId="20" w16cid:durableId="1306933315">
    <w:abstractNumId w:val="10"/>
  </w:num>
  <w:num w:numId="21" w16cid:durableId="1623876054">
    <w:abstractNumId w:val="21"/>
  </w:num>
  <w:num w:numId="22" w16cid:durableId="783383837">
    <w:abstractNumId w:val="13"/>
  </w:num>
  <w:num w:numId="23" w16cid:durableId="2112964618">
    <w:abstractNumId w:val="18"/>
  </w:num>
  <w:num w:numId="24" w16cid:durableId="1958565453">
    <w:abstractNumId w:val="0"/>
  </w:num>
  <w:num w:numId="25" w16cid:durableId="1372725395">
    <w:abstractNumId w:val="17"/>
  </w:num>
  <w:num w:numId="26" w16cid:durableId="1686445133">
    <w:abstractNumId w:val="15"/>
  </w:num>
  <w:num w:numId="27" w16cid:durableId="1247768697">
    <w:abstractNumId w:val="9"/>
  </w:num>
  <w:num w:numId="28" w16cid:durableId="954170948">
    <w:abstractNumId w:val="1"/>
  </w:num>
  <w:num w:numId="29" w16cid:durableId="837424337">
    <w:abstractNumId w:val="16"/>
  </w:num>
  <w:num w:numId="30" w16cid:durableId="299657983">
    <w:abstractNumId w:val="4"/>
  </w:num>
  <w:num w:numId="31" w16cid:durableId="69982225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hideSpellingErrors/>
  <w:hideGrammaticalErrors/>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ttachedTemplate r:id="rId1"/>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3EF"/>
    <w:rsid w:val="00040A52"/>
    <w:rsid w:val="00044C5A"/>
    <w:rsid w:val="00044E0A"/>
    <w:rsid w:val="00047C57"/>
    <w:rsid w:val="00054E00"/>
    <w:rsid w:val="00061B2B"/>
    <w:rsid w:val="000627C5"/>
    <w:rsid w:val="0006448C"/>
    <w:rsid w:val="0006449B"/>
    <w:rsid w:val="00064DAC"/>
    <w:rsid w:val="000655AD"/>
    <w:rsid w:val="00066FD1"/>
    <w:rsid w:val="00072BF9"/>
    <w:rsid w:val="00073DF9"/>
    <w:rsid w:val="00076DFB"/>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D5139"/>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7F"/>
    <w:rsid w:val="001319C7"/>
    <w:rsid w:val="001355E6"/>
    <w:rsid w:val="0013644A"/>
    <w:rsid w:val="00140762"/>
    <w:rsid w:val="00140BA6"/>
    <w:rsid w:val="00141946"/>
    <w:rsid w:val="00143DCA"/>
    <w:rsid w:val="00144AAD"/>
    <w:rsid w:val="001455E7"/>
    <w:rsid w:val="0014624E"/>
    <w:rsid w:val="00147DC5"/>
    <w:rsid w:val="00155BAB"/>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7AAF"/>
    <w:rsid w:val="001A1EF4"/>
    <w:rsid w:val="001A3CAD"/>
    <w:rsid w:val="001A7046"/>
    <w:rsid w:val="001A710D"/>
    <w:rsid w:val="001A7E6F"/>
    <w:rsid w:val="001B0A77"/>
    <w:rsid w:val="001B1727"/>
    <w:rsid w:val="001B1B48"/>
    <w:rsid w:val="001B2151"/>
    <w:rsid w:val="001B3CFF"/>
    <w:rsid w:val="001B4957"/>
    <w:rsid w:val="001B4996"/>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1F6781"/>
    <w:rsid w:val="00200894"/>
    <w:rsid w:val="00202333"/>
    <w:rsid w:val="00202FA8"/>
    <w:rsid w:val="002034B8"/>
    <w:rsid w:val="00205922"/>
    <w:rsid w:val="00206FB8"/>
    <w:rsid w:val="0020766F"/>
    <w:rsid w:val="00207A07"/>
    <w:rsid w:val="00210498"/>
    <w:rsid w:val="0021147A"/>
    <w:rsid w:val="00213BFB"/>
    <w:rsid w:val="002156A3"/>
    <w:rsid w:val="002169C4"/>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27D2"/>
    <w:rsid w:val="00254341"/>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802"/>
    <w:rsid w:val="00284AF2"/>
    <w:rsid w:val="0028536B"/>
    <w:rsid w:val="00285CED"/>
    <w:rsid w:val="00285EB5"/>
    <w:rsid w:val="00287C8F"/>
    <w:rsid w:val="00290893"/>
    <w:rsid w:val="0029100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A8E"/>
    <w:rsid w:val="002F6279"/>
    <w:rsid w:val="003013B7"/>
    <w:rsid w:val="00301993"/>
    <w:rsid w:val="00301E55"/>
    <w:rsid w:val="00304E3D"/>
    <w:rsid w:val="00307397"/>
    <w:rsid w:val="003101EF"/>
    <w:rsid w:val="00310906"/>
    <w:rsid w:val="00312BDD"/>
    <w:rsid w:val="00314117"/>
    <w:rsid w:val="00317EDF"/>
    <w:rsid w:val="003279E7"/>
    <w:rsid w:val="00327B62"/>
    <w:rsid w:val="00331FE9"/>
    <w:rsid w:val="00332688"/>
    <w:rsid w:val="0033324D"/>
    <w:rsid w:val="0033587C"/>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2615"/>
    <w:rsid w:val="00372EA3"/>
    <w:rsid w:val="0037311D"/>
    <w:rsid w:val="0037358E"/>
    <w:rsid w:val="00373A3C"/>
    <w:rsid w:val="00373AB8"/>
    <w:rsid w:val="00373FCF"/>
    <w:rsid w:val="00376233"/>
    <w:rsid w:val="00380B30"/>
    <w:rsid w:val="00381784"/>
    <w:rsid w:val="00381EB0"/>
    <w:rsid w:val="00382A72"/>
    <w:rsid w:val="00382EBA"/>
    <w:rsid w:val="0038331A"/>
    <w:rsid w:val="0039135B"/>
    <w:rsid w:val="003A1609"/>
    <w:rsid w:val="003A34E7"/>
    <w:rsid w:val="003A3CB1"/>
    <w:rsid w:val="003A3D55"/>
    <w:rsid w:val="003A73A4"/>
    <w:rsid w:val="003B102E"/>
    <w:rsid w:val="003B26BA"/>
    <w:rsid w:val="003B4E3D"/>
    <w:rsid w:val="003B56A7"/>
    <w:rsid w:val="003C167E"/>
    <w:rsid w:val="003C481D"/>
    <w:rsid w:val="003C4EB5"/>
    <w:rsid w:val="003D1099"/>
    <w:rsid w:val="003D2CED"/>
    <w:rsid w:val="003D344A"/>
    <w:rsid w:val="003D3BB8"/>
    <w:rsid w:val="003D72F4"/>
    <w:rsid w:val="003D7C07"/>
    <w:rsid w:val="003E13FD"/>
    <w:rsid w:val="003E1C24"/>
    <w:rsid w:val="003E61FC"/>
    <w:rsid w:val="003E77BC"/>
    <w:rsid w:val="003F0EDF"/>
    <w:rsid w:val="003F20C7"/>
    <w:rsid w:val="003F39B1"/>
    <w:rsid w:val="00400D9C"/>
    <w:rsid w:val="00400FBE"/>
    <w:rsid w:val="004022CF"/>
    <w:rsid w:val="004029B1"/>
    <w:rsid w:val="004038F1"/>
    <w:rsid w:val="00404203"/>
    <w:rsid w:val="00404282"/>
    <w:rsid w:val="00404ED5"/>
    <w:rsid w:val="0040743A"/>
    <w:rsid w:val="00407623"/>
    <w:rsid w:val="00407A74"/>
    <w:rsid w:val="004114D5"/>
    <w:rsid w:val="00414210"/>
    <w:rsid w:val="004159DB"/>
    <w:rsid w:val="00417CCD"/>
    <w:rsid w:val="00420FD4"/>
    <w:rsid w:val="004242B3"/>
    <w:rsid w:val="00424A4F"/>
    <w:rsid w:val="00426D62"/>
    <w:rsid w:val="00427A89"/>
    <w:rsid w:val="00430C5B"/>
    <w:rsid w:val="00431968"/>
    <w:rsid w:val="00433936"/>
    <w:rsid w:val="0043475E"/>
    <w:rsid w:val="00435FE9"/>
    <w:rsid w:val="00436279"/>
    <w:rsid w:val="00437163"/>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3604"/>
    <w:rsid w:val="00475463"/>
    <w:rsid w:val="004759EB"/>
    <w:rsid w:val="00477919"/>
    <w:rsid w:val="00482611"/>
    <w:rsid w:val="00482A27"/>
    <w:rsid w:val="00487DCE"/>
    <w:rsid w:val="00492701"/>
    <w:rsid w:val="004950B7"/>
    <w:rsid w:val="0049534D"/>
    <w:rsid w:val="00497FEA"/>
    <w:rsid w:val="004A75F5"/>
    <w:rsid w:val="004B07B2"/>
    <w:rsid w:val="004B0955"/>
    <w:rsid w:val="004B143D"/>
    <w:rsid w:val="004B1842"/>
    <w:rsid w:val="004B25D0"/>
    <w:rsid w:val="004B3553"/>
    <w:rsid w:val="004B5E92"/>
    <w:rsid w:val="004B671F"/>
    <w:rsid w:val="004B6859"/>
    <w:rsid w:val="004C0A30"/>
    <w:rsid w:val="004C357C"/>
    <w:rsid w:val="004C3D18"/>
    <w:rsid w:val="004D42B1"/>
    <w:rsid w:val="004D526F"/>
    <w:rsid w:val="004E0583"/>
    <w:rsid w:val="004E19C0"/>
    <w:rsid w:val="004E1C54"/>
    <w:rsid w:val="004E2C37"/>
    <w:rsid w:val="004E5285"/>
    <w:rsid w:val="004F0CF3"/>
    <w:rsid w:val="004F5740"/>
    <w:rsid w:val="004F58C9"/>
    <w:rsid w:val="005028B9"/>
    <w:rsid w:val="00503A3F"/>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5DCC"/>
    <w:rsid w:val="005821B0"/>
    <w:rsid w:val="0058429A"/>
    <w:rsid w:val="0059175F"/>
    <w:rsid w:val="00591AAC"/>
    <w:rsid w:val="00595F08"/>
    <w:rsid w:val="00595FBE"/>
    <w:rsid w:val="005A1C55"/>
    <w:rsid w:val="005A3E2A"/>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3AC"/>
    <w:rsid w:val="005E7969"/>
    <w:rsid w:val="005F0C93"/>
    <w:rsid w:val="005F3F22"/>
    <w:rsid w:val="005F4FC0"/>
    <w:rsid w:val="005F540F"/>
    <w:rsid w:val="005F5491"/>
    <w:rsid w:val="005F6144"/>
    <w:rsid w:val="005F6573"/>
    <w:rsid w:val="00601541"/>
    <w:rsid w:val="00602BE4"/>
    <w:rsid w:val="0060361E"/>
    <w:rsid w:val="006040AD"/>
    <w:rsid w:val="00604A25"/>
    <w:rsid w:val="00606683"/>
    <w:rsid w:val="00613BF6"/>
    <w:rsid w:val="00616D27"/>
    <w:rsid w:val="006234FE"/>
    <w:rsid w:val="00623840"/>
    <w:rsid w:val="006255EC"/>
    <w:rsid w:val="00625A25"/>
    <w:rsid w:val="0062736A"/>
    <w:rsid w:val="0063565E"/>
    <w:rsid w:val="00636E02"/>
    <w:rsid w:val="00640691"/>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12D9"/>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3F14"/>
    <w:rsid w:val="006D3FDF"/>
    <w:rsid w:val="006D6009"/>
    <w:rsid w:val="006D7D41"/>
    <w:rsid w:val="006E2F4D"/>
    <w:rsid w:val="006E3FDD"/>
    <w:rsid w:val="006E42BA"/>
    <w:rsid w:val="006E58FB"/>
    <w:rsid w:val="006E5D82"/>
    <w:rsid w:val="006E66B2"/>
    <w:rsid w:val="006E6C50"/>
    <w:rsid w:val="006E7A69"/>
    <w:rsid w:val="006E7DE4"/>
    <w:rsid w:val="006F1F1B"/>
    <w:rsid w:val="006F53E8"/>
    <w:rsid w:val="006F5FB8"/>
    <w:rsid w:val="0070017B"/>
    <w:rsid w:val="0070427E"/>
    <w:rsid w:val="00704D53"/>
    <w:rsid w:val="007056C3"/>
    <w:rsid w:val="00706072"/>
    <w:rsid w:val="00713644"/>
    <w:rsid w:val="007148CC"/>
    <w:rsid w:val="00714E68"/>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1178"/>
    <w:rsid w:val="0075162F"/>
    <w:rsid w:val="00754844"/>
    <w:rsid w:val="00754B57"/>
    <w:rsid w:val="0075671D"/>
    <w:rsid w:val="0076002F"/>
    <w:rsid w:val="0076038B"/>
    <w:rsid w:val="00761744"/>
    <w:rsid w:val="00764582"/>
    <w:rsid w:val="00765FA3"/>
    <w:rsid w:val="00766961"/>
    <w:rsid w:val="00766B5A"/>
    <w:rsid w:val="0077026A"/>
    <w:rsid w:val="00770C33"/>
    <w:rsid w:val="007741C3"/>
    <w:rsid w:val="00777BE0"/>
    <w:rsid w:val="00777CFF"/>
    <w:rsid w:val="00780923"/>
    <w:rsid w:val="00781265"/>
    <w:rsid w:val="0078131F"/>
    <w:rsid w:val="007844C6"/>
    <w:rsid w:val="007876EF"/>
    <w:rsid w:val="00790306"/>
    <w:rsid w:val="0079364C"/>
    <w:rsid w:val="007942B9"/>
    <w:rsid w:val="00796C7F"/>
    <w:rsid w:val="00797E0C"/>
    <w:rsid w:val="007A160F"/>
    <w:rsid w:val="007A48BC"/>
    <w:rsid w:val="007B0BC1"/>
    <w:rsid w:val="007B354B"/>
    <w:rsid w:val="007B4FC3"/>
    <w:rsid w:val="007B546D"/>
    <w:rsid w:val="007B73F3"/>
    <w:rsid w:val="007B7EE5"/>
    <w:rsid w:val="007C1C28"/>
    <w:rsid w:val="007C2A2C"/>
    <w:rsid w:val="007C3577"/>
    <w:rsid w:val="007C5E08"/>
    <w:rsid w:val="007D0002"/>
    <w:rsid w:val="007D53DA"/>
    <w:rsid w:val="007D7A59"/>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4CD8"/>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1EB"/>
    <w:rsid w:val="00873656"/>
    <w:rsid w:val="00877C1A"/>
    <w:rsid w:val="00880140"/>
    <w:rsid w:val="008842F7"/>
    <w:rsid w:val="00885B94"/>
    <w:rsid w:val="0089075A"/>
    <w:rsid w:val="00890F80"/>
    <w:rsid w:val="00892BFD"/>
    <w:rsid w:val="0089338A"/>
    <w:rsid w:val="00894199"/>
    <w:rsid w:val="008948BE"/>
    <w:rsid w:val="008A1E27"/>
    <w:rsid w:val="008A2C86"/>
    <w:rsid w:val="008A5DA8"/>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2496"/>
    <w:rsid w:val="008D28FD"/>
    <w:rsid w:val="008D59F9"/>
    <w:rsid w:val="008D5C28"/>
    <w:rsid w:val="008E00A6"/>
    <w:rsid w:val="008E2D26"/>
    <w:rsid w:val="008E4076"/>
    <w:rsid w:val="008E7DBA"/>
    <w:rsid w:val="008F1993"/>
    <w:rsid w:val="008F3386"/>
    <w:rsid w:val="008F3AD9"/>
    <w:rsid w:val="008F4642"/>
    <w:rsid w:val="008F4C29"/>
    <w:rsid w:val="008F4E00"/>
    <w:rsid w:val="008F6163"/>
    <w:rsid w:val="008F761D"/>
    <w:rsid w:val="00900D44"/>
    <w:rsid w:val="00902520"/>
    <w:rsid w:val="00906DC4"/>
    <w:rsid w:val="00911A61"/>
    <w:rsid w:val="0091457F"/>
    <w:rsid w:val="0091729E"/>
    <w:rsid w:val="0092301E"/>
    <w:rsid w:val="0093261E"/>
    <w:rsid w:val="0094008E"/>
    <w:rsid w:val="00941C0C"/>
    <w:rsid w:val="009437F2"/>
    <w:rsid w:val="0094528B"/>
    <w:rsid w:val="009577AC"/>
    <w:rsid w:val="00960A8B"/>
    <w:rsid w:val="00965128"/>
    <w:rsid w:val="00967068"/>
    <w:rsid w:val="00973F43"/>
    <w:rsid w:val="0097785D"/>
    <w:rsid w:val="0098011D"/>
    <w:rsid w:val="00981912"/>
    <w:rsid w:val="009819C0"/>
    <w:rsid w:val="009835AD"/>
    <w:rsid w:val="00986AD9"/>
    <w:rsid w:val="00987A75"/>
    <w:rsid w:val="00990C72"/>
    <w:rsid w:val="00991A8A"/>
    <w:rsid w:val="00992611"/>
    <w:rsid w:val="00994303"/>
    <w:rsid w:val="0099526D"/>
    <w:rsid w:val="00996C8B"/>
    <w:rsid w:val="009975E9"/>
    <w:rsid w:val="009A0054"/>
    <w:rsid w:val="009A0F6E"/>
    <w:rsid w:val="009A38D9"/>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E767E"/>
    <w:rsid w:val="009F0ABA"/>
    <w:rsid w:val="009F0AF5"/>
    <w:rsid w:val="009F4794"/>
    <w:rsid w:val="00A02199"/>
    <w:rsid w:val="00A026A4"/>
    <w:rsid w:val="00A03303"/>
    <w:rsid w:val="00A04044"/>
    <w:rsid w:val="00A055DD"/>
    <w:rsid w:val="00A11D0C"/>
    <w:rsid w:val="00A16579"/>
    <w:rsid w:val="00A24843"/>
    <w:rsid w:val="00A25AB7"/>
    <w:rsid w:val="00A26D48"/>
    <w:rsid w:val="00A31C7C"/>
    <w:rsid w:val="00A367AA"/>
    <w:rsid w:val="00A378DF"/>
    <w:rsid w:val="00A37AC6"/>
    <w:rsid w:val="00A409C2"/>
    <w:rsid w:val="00A410CC"/>
    <w:rsid w:val="00A428B2"/>
    <w:rsid w:val="00A42B43"/>
    <w:rsid w:val="00A42BD0"/>
    <w:rsid w:val="00A433DC"/>
    <w:rsid w:val="00A460CD"/>
    <w:rsid w:val="00A50761"/>
    <w:rsid w:val="00A51DF2"/>
    <w:rsid w:val="00A53AF0"/>
    <w:rsid w:val="00A53C07"/>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8284E"/>
    <w:rsid w:val="00A870EE"/>
    <w:rsid w:val="00A91D91"/>
    <w:rsid w:val="00A96F81"/>
    <w:rsid w:val="00A9709D"/>
    <w:rsid w:val="00AA054E"/>
    <w:rsid w:val="00AA0A10"/>
    <w:rsid w:val="00AA2094"/>
    <w:rsid w:val="00AA2947"/>
    <w:rsid w:val="00AA7461"/>
    <w:rsid w:val="00AB1894"/>
    <w:rsid w:val="00AB22DF"/>
    <w:rsid w:val="00AB30EA"/>
    <w:rsid w:val="00AB458B"/>
    <w:rsid w:val="00AB45E4"/>
    <w:rsid w:val="00AB6157"/>
    <w:rsid w:val="00AB7542"/>
    <w:rsid w:val="00AC022D"/>
    <w:rsid w:val="00AC0629"/>
    <w:rsid w:val="00AC496F"/>
    <w:rsid w:val="00AC5488"/>
    <w:rsid w:val="00AC70C7"/>
    <w:rsid w:val="00AC79E0"/>
    <w:rsid w:val="00AD070A"/>
    <w:rsid w:val="00AD32CE"/>
    <w:rsid w:val="00AD5187"/>
    <w:rsid w:val="00AD6B11"/>
    <w:rsid w:val="00AD6B34"/>
    <w:rsid w:val="00AD6F90"/>
    <w:rsid w:val="00AE0286"/>
    <w:rsid w:val="00AE21DC"/>
    <w:rsid w:val="00AE247F"/>
    <w:rsid w:val="00AE3415"/>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4749"/>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3FF2"/>
    <w:rsid w:val="00B74CBA"/>
    <w:rsid w:val="00B74ED3"/>
    <w:rsid w:val="00B768CF"/>
    <w:rsid w:val="00B81A44"/>
    <w:rsid w:val="00B835A7"/>
    <w:rsid w:val="00B86BB5"/>
    <w:rsid w:val="00B904DD"/>
    <w:rsid w:val="00B91072"/>
    <w:rsid w:val="00B91B6E"/>
    <w:rsid w:val="00B94B2C"/>
    <w:rsid w:val="00B94B86"/>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6718"/>
    <w:rsid w:val="00BF75CD"/>
    <w:rsid w:val="00C00D4F"/>
    <w:rsid w:val="00C00F1C"/>
    <w:rsid w:val="00C0346D"/>
    <w:rsid w:val="00C0358F"/>
    <w:rsid w:val="00C03BB0"/>
    <w:rsid w:val="00C041CF"/>
    <w:rsid w:val="00C0696A"/>
    <w:rsid w:val="00C11CFA"/>
    <w:rsid w:val="00C12034"/>
    <w:rsid w:val="00C1396B"/>
    <w:rsid w:val="00C14557"/>
    <w:rsid w:val="00C16775"/>
    <w:rsid w:val="00C1698A"/>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62BFC"/>
    <w:rsid w:val="00C709F9"/>
    <w:rsid w:val="00C7256C"/>
    <w:rsid w:val="00C73A00"/>
    <w:rsid w:val="00C73A70"/>
    <w:rsid w:val="00C76054"/>
    <w:rsid w:val="00C779A2"/>
    <w:rsid w:val="00C80546"/>
    <w:rsid w:val="00C82C7F"/>
    <w:rsid w:val="00C83CAD"/>
    <w:rsid w:val="00C8419E"/>
    <w:rsid w:val="00C851D7"/>
    <w:rsid w:val="00C85C8B"/>
    <w:rsid w:val="00C867AD"/>
    <w:rsid w:val="00C87F9F"/>
    <w:rsid w:val="00C9545D"/>
    <w:rsid w:val="00C9625C"/>
    <w:rsid w:val="00C978C6"/>
    <w:rsid w:val="00C97F2A"/>
    <w:rsid w:val="00C97F9B"/>
    <w:rsid w:val="00CA112D"/>
    <w:rsid w:val="00CA1F9F"/>
    <w:rsid w:val="00CA2179"/>
    <w:rsid w:val="00CA3D8A"/>
    <w:rsid w:val="00CB39EF"/>
    <w:rsid w:val="00CB4B3E"/>
    <w:rsid w:val="00CB50EF"/>
    <w:rsid w:val="00CB623F"/>
    <w:rsid w:val="00CB791A"/>
    <w:rsid w:val="00CB7D1B"/>
    <w:rsid w:val="00CC11DF"/>
    <w:rsid w:val="00CC1A6E"/>
    <w:rsid w:val="00CC206A"/>
    <w:rsid w:val="00CC3F62"/>
    <w:rsid w:val="00CC536E"/>
    <w:rsid w:val="00CC59DD"/>
    <w:rsid w:val="00CC7FC6"/>
    <w:rsid w:val="00CD47B2"/>
    <w:rsid w:val="00CD5AFD"/>
    <w:rsid w:val="00CD74EB"/>
    <w:rsid w:val="00CE49F8"/>
    <w:rsid w:val="00CE4E1E"/>
    <w:rsid w:val="00CE66B5"/>
    <w:rsid w:val="00CE77C2"/>
    <w:rsid w:val="00CF3FB1"/>
    <w:rsid w:val="00CF52DF"/>
    <w:rsid w:val="00CF5832"/>
    <w:rsid w:val="00CF5911"/>
    <w:rsid w:val="00CF7221"/>
    <w:rsid w:val="00CF724E"/>
    <w:rsid w:val="00D0570A"/>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2770"/>
    <w:rsid w:val="00D6356C"/>
    <w:rsid w:val="00D64A32"/>
    <w:rsid w:val="00D6553A"/>
    <w:rsid w:val="00D657CA"/>
    <w:rsid w:val="00D65CEE"/>
    <w:rsid w:val="00D73338"/>
    <w:rsid w:val="00D775F3"/>
    <w:rsid w:val="00D77868"/>
    <w:rsid w:val="00D77F25"/>
    <w:rsid w:val="00D84C2A"/>
    <w:rsid w:val="00D9064B"/>
    <w:rsid w:val="00D95D17"/>
    <w:rsid w:val="00D978C6"/>
    <w:rsid w:val="00DA03F6"/>
    <w:rsid w:val="00DA134A"/>
    <w:rsid w:val="00DA1A2E"/>
    <w:rsid w:val="00DA3413"/>
    <w:rsid w:val="00DA426E"/>
    <w:rsid w:val="00DA4339"/>
    <w:rsid w:val="00DA4B1B"/>
    <w:rsid w:val="00DA4EFC"/>
    <w:rsid w:val="00DA648D"/>
    <w:rsid w:val="00DA6A7B"/>
    <w:rsid w:val="00DA726D"/>
    <w:rsid w:val="00DB1B8D"/>
    <w:rsid w:val="00DB2693"/>
    <w:rsid w:val="00DB3DEA"/>
    <w:rsid w:val="00DB40BD"/>
    <w:rsid w:val="00DB4B8E"/>
    <w:rsid w:val="00DB4F4B"/>
    <w:rsid w:val="00DC070F"/>
    <w:rsid w:val="00DC3462"/>
    <w:rsid w:val="00DC3858"/>
    <w:rsid w:val="00DC3A57"/>
    <w:rsid w:val="00DC7A95"/>
    <w:rsid w:val="00DD1DAF"/>
    <w:rsid w:val="00DD55C2"/>
    <w:rsid w:val="00DD759E"/>
    <w:rsid w:val="00DE314E"/>
    <w:rsid w:val="00DE4CFB"/>
    <w:rsid w:val="00DF045B"/>
    <w:rsid w:val="00DF1ED8"/>
    <w:rsid w:val="00DF3785"/>
    <w:rsid w:val="00DF3D27"/>
    <w:rsid w:val="00DF6074"/>
    <w:rsid w:val="00E02239"/>
    <w:rsid w:val="00E047EC"/>
    <w:rsid w:val="00E07D42"/>
    <w:rsid w:val="00E163E9"/>
    <w:rsid w:val="00E22D5B"/>
    <w:rsid w:val="00E240F5"/>
    <w:rsid w:val="00E26068"/>
    <w:rsid w:val="00E30004"/>
    <w:rsid w:val="00E333AC"/>
    <w:rsid w:val="00E3456B"/>
    <w:rsid w:val="00E35C16"/>
    <w:rsid w:val="00E36085"/>
    <w:rsid w:val="00E36813"/>
    <w:rsid w:val="00E42382"/>
    <w:rsid w:val="00E445ED"/>
    <w:rsid w:val="00E446CB"/>
    <w:rsid w:val="00E603DF"/>
    <w:rsid w:val="00E63745"/>
    <w:rsid w:val="00E6699F"/>
    <w:rsid w:val="00E67B40"/>
    <w:rsid w:val="00E703AE"/>
    <w:rsid w:val="00E72373"/>
    <w:rsid w:val="00E74A40"/>
    <w:rsid w:val="00E76AF9"/>
    <w:rsid w:val="00E84EF0"/>
    <w:rsid w:val="00E8649C"/>
    <w:rsid w:val="00E87886"/>
    <w:rsid w:val="00E87CDE"/>
    <w:rsid w:val="00E91FC1"/>
    <w:rsid w:val="00E92D54"/>
    <w:rsid w:val="00E9323C"/>
    <w:rsid w:val="00E95838"/>
    <w:rsid w:val="00E95FD8"/>
    <w:rsid w:val="00EA0283"/>
    <w:rsid w:val="00EA5DE1"/>
    <w:rsid w:val="00EB0C86"/>
    <w:rsid w:val="00EB0E16"/>
    <w:rsid w:val="00EB1A57"/>
    <w:rsid w:val="00EB236F"/>
    <w:rsid w:val="00EB237E"/>
    <w:rsid w:val="00EC1546"/>
    <w:rsid w:val="00EC15D5"/>
    <w:rsid w:val="00EC4D18"/>
    <w:rsid w:val="00EC5B23"/>
    <w:rsid w:val="00EC5DED"/>
    <w:rsid w:val="00EC6BD8"/>
    <w:rsid w:val="00ED0356"/>
    <w:rsid w:val="00ED0D71"/>
    <w:rsid w:val="00ED3DCD"/>
    <w:rsid w:val="00ED3DD5"/>
    <w:rsid w:val="00ED56BE"/>
    <w:rsid w:val="00ED74D7"/>
    <w:rsid w:val="00EE40F8"/>
    <w:rsid w:val="00EE6DD6"/>
    <w:rsid w:val="00EF043D"/>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4939"/>
    <w:rsid w:val="00F77851"/>
    <w:rsid w:val="00F80FAB"/>
    <w:rsid w:val="00F81AAC"/>
    <w:rsid w:val="00F81E3B"/>
    <w:rsid w:val="00F827E1"/>
    <w:rsid w:val="00F83FB4"/>
    <w:rsid w:val="00F927B5"/>
    <w:rsid w:val="00F94BD0"/>
    <w:rsid w:val="00F95403"/>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6384"/>
    <w:rsid w:val="00FC6733"/>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12FC402E-3C4A-4D9E-A44D-1C36B76C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6F53E8"/>
    <w:rPr>
      <w:sz w:val="16"/>
    </w:rPr>
  </w:style>
  <w:style w:type="character" w:customStyle="1" w:styleId="FootnoteTextChar">
    <w:name w:val="Footnote Text Char"/>
    <w:basedOn w:val="DefaultParagraphFont"/>
    <w:link w:val="FootnoteText"/>
    <w:uiPriority w:val="99"/>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jp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sma.europa.eu/legal-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iaasb.org/publications/international-standard-quality-management-isqm-1-quality-management-firms-perform-audits-or-review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fac.org/_flysystem/azure-private/publications/files/Exploring-The-IESBA-Code-6-Conflicts-of-Interest.pdf" TargetMode="External"/><Relationship Id="rId1" Type="http://schemas.openxmlformats.org/officeDocument/2006/relationships/hyperlink" Target="https://finance.ec.europa.eu/document/download/03a5e4e8-ae72-4971-91e8-6404c6bc7087_en?filename=ceaob-caim-risk-assessment-process_en.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New Mandates Document" ma:contentTypeID="0x01010027D61B08324E424895FDA0DDD821312D0300DCCD53CAC5024C4B993BD4E0F8D12E9B" ma:contentTypeVersion="11" ma:contentTypeDescription="" ma:contentTypeScope="" ma:versionID="0bcf5a41c5f8a997e7c9b00570bd4fdd">
  <xsd:schema xmlns:xsd="http://www.w3.org/2001/XMLSchema" xmlns:xs="http://www.w3.org/2001/XMLSchema" xmlns:p="http://schemas.microsoft.com/office/2006/metadata/properties" xmlns:ns2="d0fb0f98-34f9-4d57-9559-eb8efd17aa5e" xmlns:ns3="cea5c50a-3a23-446e-8708-0befbb3f99e7" targetNamespace="http://schemas.microsoft.com/office/2006/metadata/properties" ma:root="true" ma:fieldsID="50bc6087f5dc63242dfdd6a82034fc89" ns2:_="" ns3:_="">
    <xsd:import namespace="d0fb0f98-34f9-4d57-9559-eb8efd17aa5e"/>
    <xsd:import namespace="cea5c50a-3a23-446e-8708-0befbb3f99e7"/>
    <xsd:element name="properties">
      <xsd:complexType>
        <xsd:sequence>
          <xsd:element name="documentManagement">
            <xsd:complexType>
              <xsd:all>
                <xsd:element ref="ns2:_dlc_DocId" minOccurs="0"/>
                <xsd:element ref="ns2:_dlc_DocIdUrl" minOccurs="0"/>
                <xsd:element ref="ns2:Year"/>
                <xsd:element ref="ns2:MeetingDate" minOccurs="0"/>
                <xsd:element ref="ns2:dd0664d3f47447a8943f346211d0253e" minOccurs="0"/>
                <xsd:element ref="ns2:hb56520e44e642c88c7a09896d1bc2ee" minOccurs="0"/>
                <xsd:element ref="ns2:f289fbc384b1484ea5f6ff6b522b513c" minOccurs="0"/>
                <xsd:element ref="ns2:_dlc_DocIdPersistId" minOccurs="0"/>
                <xsd:element ref="ns2:i3322e601ac8421cbd1b686355963f37" minOccurs="0"/>
                <xsd:element ref="ns2:TaxCatchAll" minOccurs="0"/>
                <xsd:element ref="ns2:ab8b5864a6dc4f2ea5aeb44d6d375f74" minOccurs="0"/>
                <xsd:element ref="ns2:TaxCatchAllLabel" minOccurs="0"/>
                <xsd:element ref="ns2:k47b2c662a4d451c94b6991b27ccdf61"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_dlc_DocId" ma:index="1" nillable="true" ma:displayName="Document ID Value" ma:description="The value of the document ID assigned to this item." ma:indexed="true" ma:internalName="_dlc_DocId" ma:readOnly="true">
      <xsd:simpleType>
        <xsd:restriction base="dms:Text"/>
      </xsd:simpleType>
    </xsd:element>
    <xsd:element name="_dlc_DocIdUrl" ma:index="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Year" ma:index="8" ma:displayName="Year" ma:default="" ma:internalName="Year" ma:readOnly="false">
      <xsd:simpleType>
        <xsd:restriction base="dms:Text">
          <xsd:maxLength value="4"/>
        </xsd:restriction>
      </xsd:simpleType>
    </xsd:element>
    <xsd:element name="MeetingDate" ma:index="10" nillable="true" ma:displayName="Meeting Date" ma:format="DateOnly" ma:internalName="MeetingDate" ma:readOnly="false">
      <xsd:simpleType>
        <xsd:restriction base="dms:DateTime"/>
      </xsd:simpleType>
    </xsd:element>
    <xsd:element name="dd0664d3f47447a8943f346211d0253e" ma:index="11" ma:taxonomy="true" ma:internalName="dd0664d3f47447a8943f346211d0253e" ma:taxonomyFieldName="ConfidentialityLevel" ma:displayName="Confidentiality Level" ma:readOnly="false" ma:default="-1;#Restricted|187aa7e6-627f-4951-b138-6ff841dc883d" ma:fieldId="{dd0664d3-f474-47a8-943f-346211d0253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hb56520e44e642c88c7a09896d1bc2ee" ma:index="14" nillable="true" ma:taxonomy="true" ma:internalName="hb56520e44e642c88c7a09896d1bc2ee" ma:taxonomyFieldName="EsmaAudience" ma:displayName="Audience" ma:readOnly="false" ma:fieldId="{1b56520e-44e6-42c8-8c7a-09896d1bc2ee}"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f289fbc384b1484ea5f6ff6b522b513c" ma:index="19" ma:taxonomy="true" ma:internalName="f289fbc384b1484ea5f6ff6b522b513c" ma:taxonomyFieldName="DocumentType" ma:displayName="Document Type" ma:readOnly="false" ma:default="-1;#Note|b9e1c92e-303a-4555-86f0-5c711c65937e" ma:fieldId="{f289fbc3-84b1-484e-a5f6-ff6b522b513c}"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i3322e601ac8421cbd1b686355963f37" ma:index="21" ma:taxonomy="true" ma:internalName="i3322e601ac8421cbd1b686355963f37" ma:taxonomyFieldName="TeamName" ma:displayName="Team Name" ma:readOnly="false" ma:fieldId="{23322e60-1ac8-421c-bd1b-686355963f37}"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5b907423-e2da-4975-b472-6afe0f796169}"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b8b5864a6dc4f2ea5aeb44d6d375f74" ma:index="23" ma:taxonomy="true" ma:internalName="ab8b5864a6dc4f2ea5aeb44d6d375f74" ma:taxonomyFieldName="Topic" ma:displayName="Topic" ma:readOnly="false" ma:fieldId="{ab8b5864-a6dc-4f2e-a5ae-b44d6d375f74}" ma:sspId="d4b01e31-ead0-4f68-a8e9-2aaca35f2e62" ma:termSetId="d7b7ad9b-cf06-4b69-9a2e-5453bc824905"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5b907423-e2da-4975-b472-6afe0f796169}"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k47b2c662a4d451c94b6991b27ccdf61" ma:index="25" nillable="true" ma:taxonomy="true" ma:internalName="k47b2c662a4d451c94b6991b27ccdf61" ma:taxonomyFieldName="SubTopic" ma:displayName="Sub Topic" ma:readOnly="false" ma:fieldId="{447b2c66-2a4d-451c-94b6-991b27ccdf61}" ma:sspId="d4b01e31-ead0-4f68-a8e9-2aaca35f2e62" ma:termSetId="df8e1223-2fbd-40d9-a5fe-f4ad31925146" ma:anchorId="00000000-0000-0000-0000-000000000000" ma:open="false" ma:isKeyword="false">
      <xsd:complexType>
        <xsd:sequence>
          <xsd:element ref="pc:Terms" minOccurs="0" maxOccurs="1"/>
        </xsd:sequence>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a5c50a-3a23-446e-8708-0befbb3f99e7"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0fb0f98-34f9-4d57-9559-eb8efd17aa5e">ESMA84-858037815-66</_dlc_DocId>
    <TaxCatchAll xmlns="d0fb0f98-34f9-4d57-9559-eb8efd17aa5e">
      <Value>8</Value>
      <Value>400</Value>
      <Value>402</Value>
      <Value>86</Value>
      <Value>393</Value>
    </TaxCatchAll>
    <_dlc_DocIdUrl xmlns="d0fb0f98-34f9-4d57-9559-eb8efd17aa5e">
      <Url>https://securitiesandmarketsauth.sharepoint.com/sites/sherpa-craunit/_layouts/15/DocIdRedir.aspx?ID=ESMA84-858037815-66</Url>
      <Description>ESMA84-858037815-66</Description>
    </_dlc_DocIdUrl>
    <Year xmlns="d0fb0f98-34f9-4d57-9559-eb8efd17aa5e">2021</Year>
    <MeetingDate xmlns="d0fb0f98-34f9-4d57-9559-eb8efd17aa5e" xsi:nil="true"/>
    <dd0664d3f47447a8943f346211d0253e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dd0664d3f47447a8943f346211d0253e>
    <f289fbc384b1484ea5f6ff6b522b513c xmlns="d0fb0f98-34f9-4d57-9559-eb8efd17aa5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f289fbc384b1484ea5f6ff6b522b513c>
    <ab8b5864a6dc4f2ea5aeb44d6d375f74 xmlns="d0fb0f98-34f9-4d57-9559-eb8efd17aa5e">
      <Terms xmlns="http://schemas.microsoft.com/office/infopath/2007/PartnerControls">
        <TermInfo xmlns="http://schemas.microsoft.com/office/infopath/2007/PartnerControls">
          <TermName xmlns="http://schemas.microsoft.com/office/infopath/2007/PartnerControls">European Green Bonds</TermName>
          <TermId xmlns="http://schemas.microsoft.com/office/infopath/2007/PartnerControls">f68cfe7f-8b0c-4445-b5d7-ad808afd8270</TermId>
        </TermInfo>
      </Terms>
    </ab8b5864a6dc4f2ea5aeb44d6d375f74>
    <i3322e601ac8421cbd1b686355963f37 xmlns="d0fb0f98-34f9-4d57-9559-eb8efd17aa5e">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i3322e601ac8421cbd1b686355963f37>
    <k47b2c662a4d451c94b6991b27ccdf61 xmlns="d0fb0f98-34f9-4d57-9559-eb8efd17aa5e">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k47b2c662a4d451c94b6991b27ccdf61>
    <hb56520e44e642c88c7a09896d1bc2ee xmlns="d0fb0f98-34f9-4d57-9559-eb8efd17aa5e">
      <Terms xmlns="http://schemas.microsoft.com/office/infopath/2007/PartnerControls"/>
    </hb56520e44e642c88c7a09896d1bc2e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A0D67A-DBBB-4D9B-BBE0-069D86F4A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cea5c50a-3a23-446e-8708-0befbb3f9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d0fb0f98-34f9-4d57-9559-eb8efd17aa5e"/>
  </ds:schemaRefs>
</ds:datastoreItem>
</file>

<file path=customXml/itemProps3.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4.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5.xml><?xml version="1.0" encoding="utf-8"?>
<ds:datastoreItem xmlns:ds="http://schemas.openxmlformats.org/officeDocument/2006/customXml" ds:itemID="{E64FA6A0-161D-491E-A20C-FF2A62A7B68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2</TotalTime>
  <Pages>11</Pages>
  <Words>2523</Words>
  <Characters>13881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16372</CharactersWithSpaces>
  <SharedDoc>false</SharedDoc>
  <HLinks>
    <vt:vector size="18" baseType="variant">
      <vt:variant>
        <vt:i4>7733344</vt:i4>
      </vt:variant>
      <vt:variant>
        <vt:i4>3</vt:i4>
      </vt:variant>
      <vt:variant>
        <vt:i4>0</vt:i4>
      </vt:variant>
      <vt:variant>
        <vt:i4>5</vt:i4>
      </vt:variant>
      <vt:variant>
        <vt:lpwstr>http://www.esma.europa.eu/legal-notice</vt:lpwstr>
      </vt:variant>
      <vt:variant>
        <vt:lpwstr/>
      </vt:variant>
      <vt:variant>
        <vt:i4>3932286</vt:i4>
      </vt:variant>
      <vt:variant>
        <vt:i4>0</vt:i4>
      </vt:variant>
      <vt:variant>
        <vt:i4>0</vt:i4>
      </vt:variant>
      <vt:variant>
        <vt:i4>5</vt:i4>
      </vt:variant>
      <vt:variant>
        <vt:lpwstr>http://www.esma.europa.eu/</vt:lpwstr>
      </vt:variant>
      <vt:variant>
        <vt:lpwstr/>
      </vt:variant>
      <vt:variant>
        <vt:i4>7798878</vt:i4>
      </vt:variant>
      <vt:variant>
        <vt:i4>3</vt:i4>
      </vt:variant>
      <vt:variant>
        <vt:i4>0</vt:i4>
      </vt:variant>
      <vt:variant>
        <vt:i4>5</vt:i4>
      </vt:variant>
      <vt:variant>
        <vt:lpwstr>https://sherpa.esma.europa.eu/sites/MKT/SMK/_layouts/15/DocIdRedir.aspx?ID=ESMA70-156-1484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Cunningham, Christiane</cp:lastModifiedBy>
  <cp:revision>2</cp:revision>
  <cp:lastPrinted>2017-07-24T14:47:00Z</cp:lastPrinted>
  <dcterms:created xsi:type="dcterms:W3CDTF">2024-06-14T19:37:00Z</dcterms:created>
  <dcterms:modified xsi:type="dcterms:W3CDTF">2024-06-14T19:37:00Z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8;#Regular|07f1e362-856b-423d-bea6-a14079762141</vt:lpwstr>
  </property>
  <property fmtid="{D5CDD505-2E9C-101B-9397-08002B2CF9AE}" pid="4" name="ContentTypeId">
    <vt:lpwstr>0x01010027D61B08324E424895FDA0DDD821312D0300DCCD53CAC5024C4B993BD4E0F8D12E9B</vt:lpwstr>
  </property>
  <property fmtid="{D5CDD505-2E9C-101B-9397-08002B2CF9AE}" pid="5" name="_dlc_DocIdItemGuid">
    <vt:lpwstr>5e7f37c3-0d59-40e2-8525-ac94f13a1ee3</vt:lpwstr>
  </property>
  <property fmtid="{D5CDD505-2E9C-101B-9397-08002B2CF9AE}" pid="6" name="DocumentType">
    <vt:lpwstr>86;#Report|78753201-1e9e-4a21-a088-6ff602b5c999</vt:lpwstr>
  </property>
  <property fmtid="{D5CDD505-2E9C-101B-9397-08002B2CF9AE}" pid="7" name="Topic">
    <vt:lpwstr>393;#European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400;#Trading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402;#Qualification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SIP_Label_ea60d57e-af5b-4752-ac57-3e4f28ca11dc_Enabled">
    <vt:lpwstr>true</vt:lpwstr>
  </property>
  <property fmtid="{D5CDD505-2E9C-101B-9397-08002B2CF9AE}" pid="22" name="MSIP_Label_ea60d57e-af5b-4752-ac57-3e4f28ca11dc_SetDate">
    <vt:lpwstr>2024-06-14T17:46:55Z</vt:lpwstr>
  </property>
  <property fmtid="{D5CDD505-2E9C-101B-9397-08002B2CF9AE}" pid="23" name="MSIP_Label_ea60d57e-af5b-4752-ac57-3e4f28ca11dc_Method">
    <vt:lpwstr>Standard</vt:lpwstr>
  </property>
  <property fmtid="{D5CDD505-2E9C-101B-9397-08002B2CF9AE}" pid="24" name="MSIP_Label_ea60d57e-af5b-4752-ac57-3e4f28ca11dc_Name">
    <vt:lpwstr>ea60d57e-af5b-4752-ac57-3e4f28ca11dc</vt:lpwstr>
  </property>
  <property fmtid="{D5CDD505-2E9C-101B-9397-08002B2CF9AE}" pid="25" name="MSIP_Label_ea60d57e-af5b-4752-ac57-3e4f28ca11dc_SiteId">
    <vt:lpwstr>36da45f1-dd2c-4d1f-af13-5abe46b99921</vt:lpwstr>
  </property>
  <property fmtid="{D5CDD505-2E9C-101B-9397-08002B2CF9AE}" pid="26" name="MSIP_Label_ea60d57e-af5b-4752-ac57-3e4f28ca11dc_ActionId">
    <vt:lpwstr>aab119a8-e1b2-400c-9688-eea53d54ca19</vt:lpwstr>
  </property>
  <property fmtid="{D5CDD505-2E9C-101B-9397-08002B2CF9AE}" pid="27" name="MSIP_Label_ea60d57e-af5b-4752-ac57-3e4f28ca11dc_ContentBits">
    <vt:lpwstr>0</vt:lpwstr>
  </property>
</Properties>
</file>