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7592A37E" w14:textId="30C4D00D" w:rsidR="00FA64BE" w:rsidRPr="00FA64BE" w:rsidRDefault="00FA64BE" w:rsidP="00FA64BE">
                <w:pPr>
                  <w:pStyle w:val="Title"/>
                  <w:rPr>
                    <w:sz w:val="48"/>
                    <w:szCs w:val="48"/>
                  </w:rPr>
                </w:pPr>
                <w:r w:rsidRPr="00FA64BE">
                  <w:rPr>
                    <w:sz w:val="48"/>
                    <w:szCs w:val="48"/>
                  </w:rPr>
                  <w:t xml:space="preserve">Reply form </w:t>
                </w:r>
              </w:p>
              <w:p w14:paraId="096E5E5D" w14:textId="77777777" w:rsidR="00FA64BE" w:rsidRPr="00FA64BE" w:rsidRDefault="00FA64BE" w:rsidP="00FA64BE"/>
              <w:p w14:paraId="0665DB26" w14:textId="2280934F" w:rsidR="006A5E48" w:rsidRPr="00FA64BE" w:rsidRDefault="00FA64BE" w:rsidP="00FA64BE">
                <w:pPr>
                  <w:pStyle w:val="Title"/>
                  <w:spacing w:line="276" w:lineRule="auto"/>
                  <w:ind w:right="854"/>
                  <w:rPr>
                    <w:rFonts w:asciiTheme="minorHAnsi" w:hAnsiTheme="minorHAnsi" w:cstheme="minorHAnsi"/>
                    <w:sz w:val="24"/>
                    <w:szCs w:val="24"/>
                  </w:rPr>
                </w:pPr>
                <w:r w:rsidRPr="00FA64BE">
                  <w:rPr>
                    <w:rFonts w:cs="Arial"/>
                    <w:bCs/>
                    <w:color w:val="auto"/>
                    <w:sz w:val="24"/>
                    <w:szCs w:val="24"/>
                  </w:rPr>
                  <w:t>on</w:t>
                </w:r>
                <w:r w:rsidRPr="00FA64BE">
                  <w:rPr>
                    <w:rFonts w:cs="Arial"/>
                    <w:color w:val="auto"/>
                    <w:sz w:val="24"/>
                    <w:szCs w:val="24"/>
                  </w:rPr>
                  <w:t xml:space="preserve"> </w:t>
                </w:r>
                <w:r w:rsidRPr="00FA64BE">
                  <w:rPr>
                    <w:rFonts w:cs="Arial"/>
                    <w:bCs/>
                    <w:color w:val="auto"/>
                    <w:sz w:val="24"/>
                    <w:szCs w:val="24"/>
                  </w:rPr>
                  <w:t>the Consultation Paper</w:t>
                </w:r>
                <w:r w:rsidR="005664AB">
                  <w:rPr>
                    <w:rFonts w:cs="Arial"/>
                    <w:bCs/>
                    <w:color w:val="auto"/>
                    <w:sz w:val="24"/>
                    <w:szCs w:val="24"/>
                  </w:rPr>
                  <w:t xml:space="preserve"> on</w:t>
                </w:r>
                <w:r w:rsidRPr="00FA64BE">
                  <w:rPr>
                    <w:rFonts w:cs="Arial"/>
                    <w:bCs/>
                    <w:color w:val="auto"/>
                    <w:sz w:val="24"/>
                    <w:szCs w:val="24"/>
                  </w:rPr>
                  <w:t xml:space="preserve"> </w:t>
                </w:r>
                <w:r w:rsidR="003B26BA">
                  <w:rPr>
                    <w:rFonts w:cs="Arial"/>
                    <w:bCs/>
                    <w:color w:val="auto"/>
                    <w:sz w:val="24"/>
                    <w:szCs w:val="24"/>
                  </w:rPr>
                  <w:t>technical standards on the European Green Bonds Regulation</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Heading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Heading2"/>
            <w:numPr>
              <w:ilvl w:val="0"/>
              <w:numId w:val="0"/>
            </w:num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44628D87">
                    <wp:simplePos x="0" y="0"/>
                    <wp:positionH relativeFrom="page">
                      <wp:align>left</wp:align>
                    </wp:positionH>
                    <wp:positionV relativeFrom="paragraph">
                      <wp:posOffset>1157605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6"/>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7D0D3" id="Freeform: Shape 8" o:spid="_x0000_s1026" style="position:absolute;margin-left:0;margin-top:91.1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BeG6vX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2F7053DB"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37311D">
            <w:rPr>
              <w:rFonts w:asciiTheme="minorHAnsi" w:eastAsiaTheme="minorEastAsia" w:hAnsiTheme="minorHAnsi" w:cstheme="minorBidi"/>
              <w:b/>
              <w:sz w:val="18"/>
              <w:szCs w:val="16"/>
              <w:lang w:eastAsia="en-US"/>
            </w:rPr>
            <w:t>14 June</w:t>
          </w:r>
          <w:r w:rsidR="002C76AE" w:rsidRPr="00A76C98">
            <w:rPr>
              <w:rFonts w:asciiTheme="minorHAnsi" w:eastAsiaTheme="minorEastAsia" w:hAnsiTheme="minorHAnsi" w:cstheme="minorBidi"/>
              <w:b/>
              <w:sz w:val="18"/>
              <w:szCs w:val="16"/>
              <w:lang w:eastAsia="en-US"/>
            </w:rPr>
            <w:t xml:space="preserve"> 202</w:t>
          </w:r>
          <w:r w:rsidR="003D1099">
            <w:rPr>
              <w:rFonts w:asciiTheme="minorHAnsi" w:eastAsiaTheme="minorEastAsia" w:hAnsiTheme="minorHAnsi" w:cstheme="minorBidi"/>
              <w:b/>
              <w:sz w:val="18"/>
              <w:szCs w:val="16"/>
              <w:lang w:eastAsia="en-US"/>
            </w:rPr>
            <w:t>4</w:t>
          </w:r>
          <w:r w:rsidR="002C76AE" w:rsidRPr="00A76C98">
            <w:rPr>
              <w:rFonts w:asciiTheme="minorHAnsi" w:eastAsiaTheme="minorEastAsia" w:hAnsiTheme="minorHAnsi" w:cstheme="minorBidi"/>
              <w:b/>
              <w:sz w:val="18"/>
              <w:szCs w:val="16"/>
              <w:lang w:eastAsia="en-US"/>
            </w:rPr>
            <w:t>.</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20E6626F"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3B26BA">
            <w:rPr>
              <w:rFonts w:eastAsiaTheme="minorEastAsia" w:cstheme="minorBidi"/>
              <w:sz w:val="18"/>
              <w:szCs w:val="16"/>
              <w:lang w:eastAsia="en-US"/>
            </w:rPr>
            <w:t>EUGB</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7E29AB30"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When you have drafted your response, name your response form according to the following convention: </w:t>
          </w:r>
          <w:proofErr w:type="spellStart"/>
          <w:r w:rsidRPr="00A409C2">
            <w:rPr>
              <w:rFonts w:eastAsiaTheme="minorEastAsia" w:cstheme="minorBidi"/>
              <w:sz w:val="18"/>
              <w:szCs w:val="16"/>
              <w:lang w:eastAsia="en-US"/>
            </w:rPr>
            <w:t>ESMA_</w:t>
          </w:r>
          <w:r w:rsidR="003B26BA">
            <w:rPr>
              <w:rFonts w:eastAsiaTheme="minorEastAsia" w:cstheme="minorBidi"/>
              <w:sz w:val="18"/>
              <w:szCs w:val="16"/>
              <w:lang w:eastAsia="en-US"/>
            </w:rPr>
            <w:t>EUGB</w:t>
          </w:r>
          <w:r w:rsidRPr="00A409C2">
            <w:rPr>
              <w:rFonts w:eastAsiaTheme="minorEastAsia" w:cstheme="minorBidi"/>
              <w:sz w:val="18"/>
              <w:szCs w:val="16"/>
              <w:lang w:eastAsia="en-US"/>
            </w:rPr>
            <w:t>_nameofrespondent_RESPONSEFORM</w:t>
          </w:r>
          <w:proofErr w:type="spellEnd"/>
          <w:r w:rsidRPr="00A409C2">
            <w:rPr>
              <w:rFonts w:eastAsiaTheme="minorEastAsia" w:cstheme="minorBidi"/>
              <w:sz w:val="18"/>
              <w:szCs w:val="16"/>
              <w:lang w:eastAsia="en-US"/>
            </w:rPr>
            <w:t>. For example, for a respondent named ABCD, the response form would be entitled ESMA_</w:t>
          </w:r>
          <w:r w:rsidR="0037311D">
            <w:rPr>
              <w:rFonts w:eastAsiaTheme="minorEastAsia" w:cstheme="minorBidi"/>
              <w:sz w:val="18"/>
              <w:szCs w:val="16"/>
              <w:lang w:eastAsia="en-US"/>
            </w:rPr>
            <w:t>EUGB</w:t>
          </w:r>
          <w:r w:rsidRPr="00A409C2">
            <w:rPr>
              <w:rFonts w:eastAsiaTheme="minorEastAsia" w:cstheme="minorBidi"/>
              <w:sz w:val="18"/>
              <w:szCs w:val="16"/>
              <w:lang w:eastAsia="en-US"/>
            </w:rPr>
            <w:t>_ABCD_RESPONSEFORM.</w:t>
          </w:r>
        </w:p>
        <w:p w14:paraId="28EEA743" w14:textId="2B8D6968"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w:t>
          </w:r>
          <w:proofErr w:type="gramStart"/>
          <w:r w:rsidRPr="00A409C2">
            <w:rPr>
              <w:rFonts w:eastAsiaTheme="minorEastAsia" w:cstheme="minorBidi"/>
              <w:sz w:val="18"/>
              <w:szCs w:val="16"/>
              <w:lang w:eastAsia="en-US"/>
            </w:rPr>
            <w:t>&gt;  Consultation</w:t>
          </w:r>
          <w:proofErr w:type="gramEnd"/>
          <w:r w:rsidRPr="00A409C2">
            <w:rPr>
              <w:rFonts w:eastAsiaTheme="minorEastAsia" w:cstheme="minorBidi"/>
              <w:sz w:val="18"/>
              <w:szCs w:val="16"/>
              <w:lang w:eastAsia="en-US"/>
            </w:rPr>
            <w:t xml:space="preserve"> Paper </w:t>
          </w:r>
          <w:r w:rsidR="003B26BA" w:rsidRPr="003B26BA">
            <w:rPr>
              <w:rFonts w:eastAsiaTheme="minorEastAsia" w:cstheme="minorBidi"/>
              <w:sz w:val="18"/>
              <w:szCs w:val="16"/>
              <w:lang w:eastAsia="en-US"/>
            </w:rPr>
            <w:t>on technical standards on the European Green Bonds Regulation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lastRenderedPageBreak/>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t>Who should read this paper</w:t>
          </w:r>
        </w:p>
      </w:sdtContent>
    </w:sdt>
    <w:p w14:paraId="1F90B8D3" w14:textId="41318A91" w:rsidR="00C85C8B" w:rsidRDefault="0037311D" w:rsidP="008279D3">
      <w:pPr>
        <w:pStyle w:val="Heading1"/>
        <w:numPr>
          <w:ilvl w:val="0"/>
          <w:numId w:val="0"/>
        </w:numPr>
        <w:spacing w:line="276" w:lineRule="auto"/>
        <w:rPr>
          <w:rFonts w:asciiTheme="minorHAnsi" w:hAnsiTheme="minorHAnsi" w:cstheme="minorHAnsi"/>
          <w:sz w:val="20"/>
          <w:szCs w:val="20"/>
        </w:rPr>
      </w:pPr>
      <w:r w:rsidRPr="0037311D">
        <w:rPr>
          <w:rFonts w:ascii="Arial" w:eastAsia="Times New Roman" w:hAnsi="Arial" w:cs="Arial"/>
          <w:b w:val="0"/>
          <w:sz w:val="18"/>
          <w:szCs w:val="18"/>
          <w:lang w:eastAsia="it-IT"/>
        </w:rPr>
        <w:t xml:space="preserve">All interested stakeholders are invited to respond to this consultation paper. </w:t>
      </w:r>
      <w:proofErr w:type="gramStart"/>
      <w:r w:rsidRPr="0037311D">
        <w:rPr>
          <w:rFonts w:ascii="Arial" w:eastAsia="Times New Roman" w:hAnsi="Arial" w:cs="Arial"/>
          <w:b w:val="0"/>
          <w:sz w:val="18"/>
          <w:szCs w:val="18"/>
          <w:lang w:eastAsia="it-IT"/>
        </w:rPr>
        <w:t>In particular, ESMA</w:t>
      </w:r>
      <w:proofErr w:type="gramEnd"/>
      <w:r w:rsidRPr="0037311D">
        <w:rPr>
          <w:rFonts w:ascii="Arial" w:eastAsia="Times New Roman" w:hAnsi="Arial" w:cs="Arial"/>
          <w:b w:val="0"/>
          <w:sz w:val="18"/>
          <w:szCs w:val="18"/>
          <w:lang w:eastAsia="it-IT"/>
        </w:rPr>
        <w:t xml:space="preserve"> invites entities that intend to apply for registration as external reviewers, second party opinion providers, issuers, issuer associations and financial market participants who have or intend to issue or invest in green bonds or sustainability-linked bonds</w:t>
      </w:r>
      <w:r w:rsidR="00FA64BE" w:rsidRPr="00FA64BE">
        <w:rPr>
          <w:rFonts w:ascii="Arial" w:eastAsia="Times New Roman" w:hAnsi="Arial" w:cs="Arial"/>
          <w:b w:val="0"/>
          <w:sz w:val="18"/>
          <w:szCs w:val="18"/>
          <w:lang w:eastAsia="it-IT"/>
        </w:rPr>
        <w:t xml:space="preserve">. </w:t>
      </w:r>
      <w:r w:rsidR="00AF2EF7"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C16775">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Content>
            <w:tc>
              <w:tcPr>
                <w:tcW w:w="5595" w:type="dxa"/>
                <w:shd w:val="clear" w:color="auto" w:fill="auto"/>
              </w:tcPr>
              <w:p w14:paraId="1B67440D" w14:textId="2CCE1C64" w:rsidR="00C85C8B" w:rsidRPr="00B16706" w:rsidRDefault="003F7626" w:rsidP="00C85C8B">
                <w:pPr>
                  <w:rPr>
                    <w:rFonts w:ascii="Arial" w:hAnsi="Arial" w:cs="Arial"/>
                    <w:color w:val="808080"/>
                    <w:sz w:val="16"/>
                    <w:szCs w:val="20"/>
                    <w:lang w:eastAsia="de-DE"/>
                  </w:rPr>
                </w:pPr>
                <w:r>
                  <w:rPr>
                    <w:rFonts w:ascii="Arial" w:hAnsi="Arial" w:cs="Arial"/>
                    <w:color w:val="808080"/>
                    <w:sz w:val="16"/>
                    <w:szCs w:val="20"/>
                    <w:lang w:eastAsia="de-DE"/>
                  </w:rPr>
                  <w:t>European Contact Group, ECG</w:t>
                </w:r>
              </w:p>
            </w:tc>
          </w:sdtContent>
        </w:sdt>
      </w:tr>
      <w:tr w:rsidR="00C85C8B" w:rsidRPr="00B16706" w14:paraId="216F3E57" w14:textId="77777777" w:rsidTr="00C16775">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0CEA1A50" w:rsidR="00C85C8B" w:rsidRPr="00B16706" w:rsidRDefault="0000000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3F7626">
                  <w:rPr>
                    <w:rFonts w:ascii="Arial" w:hAnsi="Arial" w:cs="Arial"/>
                    <w:sz w:val="16"/>
                    <w:szCs w:val="20"/>
                    <w:lang w:eastAsia="de-DE"/>
                  </w:rPr>
                  <w:t>Audit/Legal/Individual</w:t>
                </w:r>
              </w:sdtContent>
            </w:sdt>
          </w:p>
        </w:tc>
      </w:tr>
      <w:tr w:rsidR="00C85C8B" w:rsidRPr="00B16706" w14:paraId="0D216581" w14:textId="77777777" w:rsidTr="00C16775">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Content>
            <w:tc>
              <w:tcPr>
                <w:tcW w:w="5595" w:type="dxa"/>
                <w:shd w:val="clear" w:color="auto" w:fill="auto"/>
              </w:tcPr>
              <w:p w14:paraId="6C4423E1" w14:textId="0D478F33" w:rsidR="00C85C8B" w:rsidRPr="00B16706" w:rsidRDefault="003F7626"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C16775">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082656BF" w14:textId="221F5E54" w:rsidR="00C85C8B" w:rsidRPr="00B16706" w:rsidRDefault="003F7626" w:rsidP="00C85C8B">
                <w:pPr>
                  <w:rPr>
                    <w:rFonts w:ascii="Arial" w:hAnsi="Arial" w:cs="Arial"/>
                    <w:sz w:val="16"/>
                    <w:szCs w:val="20"/>
                    <w:lang w:eastAsia="de-DE"/>
                  </w:rPr>
                </w:pPr>
                <w:r>
                  <w:rPr>
                    <w:rFonts w:ascii="Arial" w:hAnsi="Arial" w:cs="Arial"/>
                    <w:sz w:val="16"/>
                    <w:szCs w:val="20"/>
                    <w:lang w:eastAsia="de-DE"/>
                  </w:rPr>
                  <w:t>Europe</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p w14:paraId="14C3989A" w14:textId="77777777" w:rsidR="001B1B48" w:rsidRDefault="001B1B48">
      <w:pPr>
        <w:spacing w:after="120" w:line="264" w:lineRule="auto"/>
        <w:rPr>
          <w:rFonts w:ascii="Arial" w:hAnsi="Arial" w:cs="Arial"/>
          <w:b/>
          <w:sz w:val="22"/>
          <w:szCs w:val="22"/>
          <w:lang w:val="en-US" w:eastAsia="en-US"/>
        </w:rPr>
      </w:pPr>
    </w:p>
    <w:bookmarkEnd w:id="0"/>
    <w:p w14:paraId="5B87C99A" w14:textId="24383D33" w:rsidR="001B1B48" w:rsidRPr="001B1B48" w:rsidRDefault="0037311D" w:rsidP="001B1B48">
      <w:pPr>
        <w:numPr>
          <w:ilvl w:val="0"/>
          <w:numId w:val="31"/>
        </w:numPr>
        <w:spacing w:after="240" w:line="259" w:lineRule="auto"/>
        <w:ind w:left="851" w:hanging="851"/>
        <w:jc w:val="both"/>
        <w:rPr>
          <w:rFonts w:ascii="Arial" w:hAnsi="Arial" w:cs="Arial"/>
          <w:b/>
          <w:sz w:val="22"/>
          <w:szCs w:val="22"/>
          <w:lang w:val="en-US" w:eastAsia="en-US"/>
        </w:rPr>
      </w:pPr>
      <w:r w:rsidRPr="0037311D">
        <w:rPr>
          <w:rFonts w:ascii="Arial" w:hAnsi="Arial" w:cs="Arial"/>
          <w:b/>
          <w:sz w:val="22"/>
          <w:szCs w:val="22"/>
          <w:lang w:val="en-US" w:eastAsia="en-US"/>
        </w:rPr>
        <w:t>Do you agree with ESMA’s proposals to specify the criteria to assess the sufficiently good repute, skill, professional qualifications and experience of senior management and members of the board of an external reviewer?</w:t>
      </w:r>
    </w:p>
    <w:p w14:paraId="034DFB41" w14:textId="7DE25C3A"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_1&gt;</w:t>
      </w:r>
    </w:p>
    <w:p w14:paraId="16C5CF3C" w14:textId="77777777" w:rsidR="003F7626" w:rsidRDefault="003F7626" w:rsidP="003F7626">
      <w:pPr>
        <w:pStyle w:val="NormalWeb"/>
        <w:spacing w:before="0" w:beforeAutospacing="0" w:after="0" w:afterAutospacing="0"/>
        <w:jc w:val="both"/>
      </w:pPr>
      <w:r>
        <w:rPr>
          <w:rFonts w:ascii="Arial" w:hAnsi="Arial" w:cs="Arial"/>
          <w:b/>
          <w:bCs/>
          <w:color w:val="202124"/>
          <w:sz w:val="22"/>
          <w:szCs w:val="22"/>
          <w:shd w:val="clear" w:color="auto" w:fill="FFFFFF"/>
        </w:rPr>
        <w:t>Information on Suitability of Management</w:t>
      </w:r>
    </w:p>
    <w:p w14:paraId="3DABE506" w14:textId="77777777" w:rsidR="003F7626" w:rsidRDefault="003F7626" w:rsidP="003F7626">
      <w:pPr>
        <w:pStyle w:val="NormalWeb"/>
        <w:spacing w:before="0" w:beforeAutospacing="0" w:after="0" w:afterAutospacing="0"/>
        <w:jc w:val="both"/>
      </w:pPr>
      <w:r>
        <w:rPr>
          <w:rFonts w:ascii="Arial" w:hAnsi="Arial" w:cs="Arial"/>
          <w:color w:val="202124"/>
          <w:sz w:val="22"/>
          <w:szCs w:val="22"/>
          <w:shd w:val="clear" w:color="auto" w:fill="FFFFFF"/>
        </w:rPr>
        <w:t>The fact that the external reviewer needs to provide detailed and extensive information about every single member of the reporting entity’s senior management and board to assess the reviewer's suitability to perform external reviews seems too broad. Instead, we would recommend differentiating between the senior manager(s) and board member(s) that are responsible for supervising the external review work and those that are not. We believe that requiring information only on the senior manager(s) and board member(s) specifically involved in the supervision of the external review work would be sufficient to determine the suitability of management.</w:t>
      </w:r>
    </w:p>
    <w:p w14:paraId="067DE1D0" w14:textId="77777777" w:rsidR="003F7626" w:rsidRDefault="003F7626" w:rsidP="003F7626"/>
    <w:p w14:paraId="264C98BE" w14:textId="77777777" w:rsidR="003F7626" w:rsidRDefault="003F7626" w:rsidP="003F7626">
      <w:pPr>
        <w:pStyle w:val="NormalWeb"/>
        <w:spacing w:before="0" w:beforeAutospacing="0" w:after="0" w:afterAutospacing="0"/>
        <w:jc w:val="both"/>
      </w:pPr>
      <w:r>
        <w:rPr>
          <w:rFonts w:ascii="Arial" w:hAnsi="Arial" w:cs="Arial"/>
          <w:color w:val="202124"/>
          <w:sz w:val="22"/>
          <w:szCs w:val="22"/>
          <w:shd w:val="clear" w:color="auto" w:fill="FFFFFF"/>
        </w:rPr>
        <w:t>Another option would be to lessen the scope of information to be provided for all senior management and board members, as laid out in Article 2 and Article 3 of the RTS. Some information such as criminal records or self-declaration of fitness and propriety seem overwhelming. </w:t>
      </w:r>
    </w:p>
    <w:p w14:paraId="638C82FE" w14:textId="77777777" w:rsidR="003F7626" w:rsidRDefault="003F7626" w:rsidP="003F7626"/>
    <w:p w14:paraId="208A3F8A" w14:textId="77777777" w:rsidR="003F7626" w:rsidRDefault="003F7626" w:rsidP="003F7626">
      <w:pPr>
        <w:pStyle w:val="NormalWeb"/>
        <w:spacing w:before="0" w:beforeAutospacing="0" w:after="0" w:afterAutospacing="0"/>
        <w:jc w:val="both"/>
        <w:rPr>
          <w:rFonts w:ascii="Arial" w:hAnsi="Arial" w:cs="Arial"/>
          <w:color w:val="202124"/>
          <w:sz w:val="22"/>
          <w:szCs w:val="22"/>
          <w:shd w:val="clear" w:color="auto" w:fill="FFFFFF"/>
        </w:rPr>
      </w:pPr>
      <w:r>
        <w:rPr>
          <w:rFonts w:ascii="Arial" w:hAnsi="Arial" w:cs="Arial"/>
          <w:color w:val="202124"/>
          <w:sz w:val="22"/>
          <w:szCs w:val="22"/>
          <w:shd w:val="clear" w:color="auto" w:fill="FFFFFF"/>
        </w:rPr>
        <w:t>It would be also helpful to clarify the definition of senior management and the board.</w:t>
      </w:r>
    </w:p>
    <w:p w14:paraId="47573043" w14:textId="77777777" w:rsidR="003F7626" w:rsidRDefault="003F7626" w:rsidP="003F7626">
      <w:pPr>
        <w:pStyle w:val="NormalWeb"/>
        <w:spacing w:before="0" w:beforeAutospacing="0" w:after="0" w:afterAutospacing="0"/>
        <w:jc w:val="both"/>
      </w:pPr>
    </w:p>
    <w:p w14:paraId="38524F57" w14:textId="153662E6"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_1&gt;</w:t>
      </w:r>
    </w:p>
    <w:p w14:paraId="48BA7F71"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35B7ECCA" w14:textId="57EA1954" w:rsidR="001B1B48" w:rsidRPr="001B1B48" w:rsidRDefault="0037311D" w:rsidP="42EC885E">
      <w:pPr>
        <w:numPr>
          <w:ilvl w:val="0"/>
          <w:numId w:val="31"/>
        </w:numPr>
        <w:spacing w:after="240" w:line="259" w:lineRule="auto"/>
        <w:ind w:left="851" w:hanging="851"/>
        <w:jc w:val="both"/>
        <w:rPr>
          <w:rFonts w:ascii="Arial" w:hAnsi="Arial" w:cs="Arial"/>
          <w:b/>
          <w:sz w:val="22"/>
          <w:szCs w:val="22"/>
          <w:lang w:val="en-US" w:eastAsia="en-US"/>
        </w:rPr>
      </w:pPr>
      <w:r w:rsidRPr="0037311D">
        <w:rPr>
          <w:rFonts w:ascii="Arial" w:hAnsi="Arial" w:cs="Arial"/>
          <w:b/>
          <w:sz w:val="22"/>
          <w:szCs w:val="22"/>
          <w:lang w:val="en-US" w:eastAsia="en-US"/>
        </w:rPr>
        <w:t xml:space="preserve">Do you agree with ESMA’s proposals to specify the criteria to assess the sufficiency of the number of analysts, employees and persons directly involved in the assessment activities and of their level of knowledge, </w:t>
      </w:r>
      <w:proofErr w:type="gramStart"/>
      <w:r w:rsidRPr="0037311D">
        <w:rPr>
          <w:rFonts w:ascii="Arial" w:hAnsi="Arial" w:cs="Arial"/>
          <w:b/>
          <w:sz w:val="22"/>
          <w:szCs w:val="22"/>
          <w:lang w:val="en-US" w:eastAsia="en-US"/>
        </w:rPr>
        <w:t>experience</w:t>
      </w:r>
      <w:proofErr w:type="gramEnd"/>
      <w:r w:rsidRPr="0037311D">
        <w:rPr>
          <w:rFonts w:ascii="Arial" w:hAnsi="Arial" w:cs="Arial"/>
          <w:b/>
          <w:sz w:val="22"/>
          <w:szCs w:val="22"/>
          <w:lang w:val="en-US" w:eastAsia="en-US"/>
        </w:rPr>
        <w:t xml:space="preserve"> and training?</w:t>
      </w:r>
    </w:p>
    <w:p w14:paraId="6C03D9F2" w14:textId="06B52983"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_2&gt;</w:t>
      </w:r>
    </w:p>
    <w:p w14:paraId="24944801" w14:textId="77777777" w:rsidR="003F7626" w:rsidRDefault="003F7626" w:rsidP="003F7626">
      <w:pPr>
        <w:pStyle w:val="NormalWeb"/>
        <w:spacing w:before="0" w:beforeAutospacing="0" w:after="0" w:afterAutospacing="0"/>
        <w:jc w:val="both"/>
        <w:rPr>
          <w:rFonts w:ascii="Arial" w:hAnsi="Arial" w:cs="Arial"/>
          <w:color w:val="202124"/>
          <w:sz w:val="22"/>
          <w:szCs w:val="22"/>
          <w:shd w:val="clear" w:color="auto" w:fill="FFFFFF"/>
        </w:rPr>
      </w:pPr>
      <w:r>
        <w:rPr>
          <w:rFonts w:ascii="Arial" w:hAnsi="Arial" w:cs="Arial"/>
          <w:color w:val="202124"/>
          <w:sz w:val="22"/>
          <w:szCs w:val="22"/>
          <w:shd w:val="clear" w:color="auto" w:fill="FFFFFF"/>
        </w:rPr>
        <w:t xml:space="preserve">The request for information on the entire engagement team, including junior analysts, raises practical challenges and potential privacy concerns. </w:t>
      </w:r>
      <w:proofErr w:type="gramStart"/>
      <w:r>
        <w:rPr>
          <w:rFonts w:ascii="Arial" w:hAnsi="Arial" w:cs="Arial"/>
          <w:color w:val="202124"/>
          <w:sz w:val="22"/>
          <w:szCs w:val="22"/>
          <w:shd w:val="clear" w:color="auto" w:fill="FFFFFF"/>
        </w:rPr>
        <w:t>Usually</w:t>
      </w:r>
      <w:proofErr w:type="gramEnd"/>
      <w:r>
        <w:rPr>
          <w:rFonts w:ascii="Arial" w:hAnsi="Arial" w:cs="Arial"/>
          <w:color w:val="202124"/>
          <w:sz w:val="22"/>
          <w:szCs w:val="22"/>
          <w:shd w:val="clear" w:color="auto" w:fill="FFFFFF"/>
        </w:rPr>
        <w:t xml:space="preserve"> we would bring in expertise as assignments come along.</w:t>
      </w:r>
    </w:p>
    <w:p w14:paraId="07242EED" w14:textId="77777777" w:rsidR="003F7626" w:rsidRDefault="003F7626" w:rsidP="003F7626">
      <w:pPr>
        <w:pStyle w:val="NormalWeb"/>
        <w:spacing w:before="0" w:beforeAutospacing="0" w:after="0" w:afterAutospacing="0"/>
        <w:jc w:val="both"/>
      </w:pPr>
    </w:p>
    <w:p w14:paraId="578EB98F" w14:textId="5D7C8C01"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_2&gt;</w:t>
      </w:r>
    </w:p>
    <w:p w14:paraId="19719837"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35E933B9" w14:textId="45366144" w:rsidR="001B1B48" w:rsidRPr="001B1B48" w:rsidRDefault="0037311D" w:rsidP="001B1B48">
      <w:pPr>
        <w:numPr>
          <w:ilvl w:val="0"/>
          <w:numId w:val="31"/>
        </w:numPr>
        <w:spacing w:after="240" w:line="259" w:lineRule="auto"/>
        <w:ind w:left="851" w:hanging="851"/>
        <w:jc w:val="both"/>
        <w:rPr>
          <w:rFonts w:ascii="Arial" w:hAnsi="Arial" w:cs="Arial"/>
          <w:b/>
          <w:sz w:val="22"/>
          <w:szCs w:val="22"/>
          <w:lang w:val="en-US" w:eastAsia="en-US"/>
        </w:rPr>
      </w:pPr>
      <w:r w:rsidRPr="0037311D">
        <w:rPr>
          <w:rFonts w:ascii="Arial" w:hAnsi="Arial" w:cs="Arial"/>
          <w:b/>
          <w:sz w:val="22"/>
          <w:szCs w:val="22"/>
          <w:lang w:val="en-US" w:eastAsia="en-US"/>
        </w:rPr>
        <w:t xml:space="preserve">Do you agree with ESMA’s proposals to specify the criteria to assess the sound and prudent management of the external reviewer? </w:t>
      </w:r>
    </w:p>
    <w:p w14:paraId="4E720D75" w14:textId="44986E39"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_3&gt;</w:t>
      </w:r>
    </w:p>
    <w:p w14:paraId="55EF42AC" w14:textId="77777777" w:rsidR="003F7626" w:rsidRDefault="003F7626" w:rsidP="003F7626">
      <w:pPr>
        <w:pStyle w:val="NormalWeb"/>
        <w:spacing w:before="0" w:beforeAutospacing="0" w:after="0" w:afterAutospacing="0"/>
        <w:jc w:val="both"/>
      </w:pPr>
      <w:r>
        <w:rPr>
          <w:rFonts w:ascii="Arial" w:hAnsi="Arial" w:cs="Arial"/>
          <w:b/>
          <w:bCs/>
          <w:color w:val="202124"/>
          <w:sz w:val="22"/>
          <w:szCs w:val="22"/>
          <w:shd w:val="clear" w:color="auto" w:fill="FFFFFF"/>
        </w:rPr>
        <w:t>On the establishment of requirements of conflicts of interest policies</w:t>
      </w:r>
    </w:p>
    <w:p w14:paraId="56DDA171" w14:textId="77777777" w:rsidR="003F7626" w:rsidRDefault="003F7626" w:rsidP="003F7626">
      <w:pPr>
        <w:pStyle w:val="NormalWeb"/>
        <w:spacing w:before="0" w:beforeAutospacing="0" w:after="0" w:afterAutospacing="0"/>
        <w:jc w:val="both"/>
      </w:pPr>
      <w:r>
        <w:rPr>
          <w:rFonts w:ascii="Arial" w:hAnsi="Arial" w:cs="Arial"/>
          <w:color w:val="202124"/>
          <w:sz w:val="22"/>
          <w:szCs w:val="22"/>
          <w:shd w:val="clear" w:color="auto" w:fill="FFFFFF"/>
        </w:rPr>
        <w:lastRenderedPageBreak/>
        <w:t>The draft RTS requires applicants to provide a variety of information for ESMA to review and assess the success of an application, namely policies on conflicts of interest, reporting and whistleblowing, remuneration, transactions with related parties, outside business activities, and hospitality and gifts, along with an up-to-date inventory of existing and potential conflicts of interests and proposed mitigation measures. </w:t>
      </w:r>
    </w:p>
    <w:p w14:paraId="0F87478B" w14:textId="77777777" w:rsidR="003F7626" w:rsidRDefault="003F7626" w:rsidP="003F7626"/>
    <w:p w14:paraId="53D04AA7" w14:textId="77777777" w:rsidR="003F7626" w:rsidRDefault="003F7626" w:rsidP="003F7626">
      <w:pPr>
        <w:pStyle w:val="NormalWeb"/>
        <w:spacing w:before="0" w:beforeAutospacing="0" w:after="0" w:afterAutospacing="0"/>
        <w:jc w:val="both"/>
      </w:pPr>
      <w:r>
        <w:rPr>
          <w:rFonts w:ascii="Arial" w:hAnsi="Arial" w:cs="Arial"/>
          <w:color w:val="202124"/>
          <w:sz w:val="22"/>
          <w:szCs w:val="22"/>
          <w:shd w:val="clear" w:color="auto" w:fill="FFFFFF"/>
        </w:rPr>
        <w:t>This may result in external reviewers taking different positions on how to use the draft RTS based on their self-developed guidelines. Consequently, there is a risk of different levels of objectivity being applied in pre- and post-issuance reviews, without users of EU Green Bond reviews being able to assess these differences that were applied in the registration process. This could also lead to a risk of subjectivity when assessing whether the provided information is suitable or not.</w:t>
      </w:r>
    </w:p>
    <w:p w14:paraId="78CCDA7B" w14:textId="77777777" w:rsidR="003F7626" w:rsidRDefault="003F7626" w:rsidP="003F7626"/>
    <w:p w14:paraId="65E69D83" w14:textId="77777777" w:rsidR="003F7626" w:rsidRDefault="003F7626" w:rsidP="003F7626">
      <w:pPr>
        <w:pStyle w:val="NormalWeb"/>
        <w:spacing w:before="0" w:beforeAutospacing="0" w:after="0" w:afterAutospacing="0"/>
        <w:jc w:val="both"/>
      </w:pPr>
      <w:r>
        <w:rPr>
          <w:rFonts w:ascii="Arial" w:hAnsi="Arial" w:cs="Arial"/>
          <w:color w:val="202124"/>
          <w:sz w:val="22"/>
          <w:szCs w:val="22"/>
          <w:shd w:val="clear" w:color="auto" w:fill="FFFFFF"/>
        </w:rPr>
        <w:t>This approach differs from audit firm regulations, where the regulator evaluates policies and compliance during regulatory inspections rather than during the application/registration process.</w:t>
      </w:r>
    </w:p>
    <w:p w14:paraId="5B359C1B" w14:textId="77777777" w:rsidR="003F7626" w:rsidRDefault="003F7626" w:rsidP="003F7626"/>
    <w:p w14:paraId="32B298C4" w14:textId="77777777" w:rsidR="003F7626" w:rsidRDefault="003F7626" w:rsidP="003F7626">
      <w:pPr>
        <w:pStyle w:val="NormalWeb"/>
        <w:spacing w:before="0" w:beforeAutospacing="0" w:after="0" w:afterAutospacing="0"/>
        <w:jc w:val="both"/>
      </w:pPr>
      <w:r>
        <w:rPr>
          <w:rFonts w:ascii="Arial" w:hAnsi="Arial" w:cs="Arial"/>
          <w:color w:val="202124"/>
          <w:sz w:val="22"/>
          <w:szCs w:val="22"/>
          <w:shd w:val="clear" w:color="auto" w:fill="FFFFFF"/>
        </w:rPr>
        <w:t>If an external reviewer updates its policies, it is likely that the external reviewer will need to resubmit the revised policy to ESMA for approval before implementation. We suggest that there should be an ongoing and dynamic process for submitting an inventory of conflicts of interest.</w:t>
      </w:r>
    </w:p>
    <w:p w14:paraId="089B72B2" w14:textId="77777777" w:rsidR="003F7626" w:rsidRDefault="003F7626" w:rsidP="003F7626"/>
    <w:p w14:paraId="4E8BC1D2" w14:textId="77777777" w:rsidR="003F7626" w:rsidRDefault="003F7626" w:rsidP="003F7626">
      <w:pPr>
        <w:pStyle w:val="NormalWeb"/>
        <w:spacing w:before="0" w:beforeAutospacing="0" w:after="0" w:afterAutospacing="0"/>
        <w:jc w:val="both"/>
      </w:pPr>
      <w:r>
        <w:rPr>
          <w:rFonts w:ascii="Arial" w:hAnsi="Arial" w:cs="Arial"/>
          <w:b/>
          <w:bCs/>
          <w:color w:val="202124"/>
          <w:sz w:val="22"/>
          <w:szCs w:val="22"/>
          <w:shd w:val="clear" w:color="auto" w:fill="FFFFFF"/>
        </w:rPr>
        <w:t>References to and interoperability with existing standards</w:t>
      </w:r>
    </w:p>
    <w:p w14:paraId="6297871A" w14:textId="77777777" w:rsidR="003F7626" w:rsidRDefault="003F7626" w:rsidP="003F7626">
      <w:pPr>
        <w:pStyle w:val="NormalWeb"/>
        <w:spacing w:before="0" w:beforeAutospacing="0" w:after="0" w:afterAutospacing="0"/>
        <w:jc w:val="both"/>
      </w:pPr>
      <w:r>
        <w:rPr>
          <w:rFonts w:ascii="Arial" w:hAnsi="Arial" w:cs="Arial"/>
          <w:color w:val="202124"/>
          <w:sz w:val="22"/>
          <w:szCs w:val="22"/>
          <w:shd w:val="clear" w:color="auto" w:fill="FFFFFF"/>
        </w:rPr>
        <w:t>To avoid duplication and risk of inconsistencies and risk of inconsistencies for external reviewers and ESMA, we suggest that ESMA considers a framework of interoperability with existing standards or consider an equivalence mechanism. Existing standards could be International Standard on Quality Management (ISQM1 and ISQM2), issued by IAASB, and the IESBA Code of Ethics, or local standards that address independence standards and conflicts of interest. Such a reference will ensure consistency and significantly streamline the compliance process that currently exists within many firms. </w:t>
      </w:r>
    </w:p>
    <w:p w14:paraId="6A26ED46" w14:textId="77777777" w:rsidR="003F7626" w:rsidRDefault="003F7626" w:rsidP="003F7626"/>
    <w:p w14:paraId="726987CB" w14:textId="77777777" w:rsidR="003F7626" w:rsidRDefault="003F7626" w:rsidP="003F7626">
      <w:pPr>
        <w:pStyle w:val="NormalWeb"/>
        <w:spacing w:before="0" w:beforeAutospacing="0" w:after="0" w:afterAutospacing="0"/>
        <w:jc w:val="both"/>
      </w:pPr>
      <w:r>
        <w:rPr>
          <w:rFonts w:ascii="Arial" w:hAnsi="Arial" w:cs="Arial"/>
          <w:color w:val="202124"/>
          <w:sz w:val="22"/>
          <w:szCs w:val="22"/>
          <w:shd w:val="clear" w:color="auto" w:fill="FFFFFF"/>
        </w:rPr>
        <w:t xml:space="preserve">A comprehensive mapping issued by the CEAOB covering components of standards, such as ISQM1 can be found on this </w:t>
      </w:r>
      <w:hyperlink r:id="rId20" w:history="1">
        <w:r>
          <w:rPr>
            <w:rStyle w:val="Hyperlink"/>
            <w:rFonts w:ascii="Arial" w:eastAsiaTheme="majorEastAsia" w:hAnsi="Arial" w:cs="Arial"/>
            <w:color w:val="1155CC"/>
            <w:sz w:val="22"/>
            <w:szCs w:val="22"/>
            <w:shd w:val="clear" w:color="auto" w:fill="FFFFFF"/>
          </w:rPr>
          <w:t>link</w:t>
        </w:r>
      </w:hyperlink>
      <w:r>
        <w:rPr>
          <w:rFonts w:ascii="Arial" w:hAnsi="Arial" w:cs="Arial"/>
          <w:color w:val="202124"/>
          <w:sz w:val="22"/>
          <w:szCs w:val="22"/>
          <w:shd w:val="clear" w:color="auto" w:fill="FFFFFF"/>
        </w:rPr>
        <w:t>.</w:t>
      </w:r>
    </w:p>
    <w:p w14:paraId="558B7021" w14:textId="77777777" w:rsidR="003F7626" w:rsidRDefault="003F7626" w:rsidP="003F7626"/>
    <w:p w14:paraId="615985B7" w14:textId="77777777" w:rsidR="003F7626" w:rsidRDefault="003F7626" w:rsidP="003F7626">
      <w:pPr>
        <w:pStyle w:val="NormalWeb"/>
        <w:spacing w:before="0" w:beforeAutospacing="0" w:after="0" w:afterAutospacing="0"/>
        <w:jc w:val="both"/>
      </w:pPr>
      <w:r>
        <w:rPr>
          <w:rFonts w:ascii="Arial" w:hAnsi="Arial" w:cs="Arial"/>
          <w:color w:val="202124"/>
          <w:sz w:val="22"/>
          <w:szCs w:val="22"/>
          <w:shd w:val="clear" w:color="auto" w:fill="FFFFFF"/>
        </w:rPr>
        <w:t xml:space="preserve">Recognising interoperability with the IESBA Code of Ethics relating to conflicts of interest, and in particular IESBA Code Part 4B in the RTS could simplify the understanding and compliance of </w:t>
      </w:r>
      <w:proofErr w:type="gramStart"/>
      <w:r>
        <w:rPr>
          <w:rFonts w:ascii="Arial" w:hAnsi="Arial" w:cs="Arial"/>
          <w:color w:val="202124"/>
          <w:sz w:val="22"/>
          <w:szCs w:val="22"/>
          <w:shd w:val="clear" w:color="auto" w:fill="FFFFFF"/>
        </w:rPr>
        <w:t>requirements</w:t>
      </w:r>
      <w:proofErr w:type="gramEnd"/>
    </w:p>
    <w:p w14:paraId="426BB49E" w14:textId="77777777" w:rsidR="003F7626" w:rsidRDefault="003F7626" w:rsidP="003F7626"/>
    <w:p w14:paraId="38FCE3E5" w14:textId="77777777" w:rsidR="003F7626" w:rsidRDefault="003F7626" w:rsidP="003F7626">
      <w:pPr>
        <w:pStyle w:val="NormalWeb"/>
        <w:spacing w:before="0" w:beforeAutospacing="0" w:after="0" w:afterAutospacing="0"/>
        <w:jc w:val="both"/>
        <w:rPr>
          <w:rFonts w:ascii="Arial" w:hAnsi="Arial" w:cs="Arial"/>
          <w:color w:val="202124"/>
          <w:sz w:val="22"/>
          <w:szCs w:val="22"/>
          <w:shd w:val="clear" w:color="auto" w:fill="FFFFFF"/>
        </w:rPr>
      </w:pPr>
      <w:r>
        <w:rPr>
          <w:rFonts w:ascii="Arial" w:hAnsi="Arial" w:cs="Arial"/>
          <w:color w:val="202124"/>
          <w:sz w:val="22"/>
          <w:szCs w:val="22"/>
          <w:shd w:val="clear" w:color="auto" w:fill="FFFFFF"/>
        </w:rPr>
        <w:t>Audit firms are already subject to regular inspections and quality assurance under the Article 24 and Article 29 (1) f) of the EU Audit Directive (2006/43/EC) and Article 23 of the Audit Regulation (537/2014).</w:t>
      </w:r>
    </w:p>
    <w:p w14:paraId="1AF70ABA" w14:textId="77777777" w:rsidR="003F7626" w:rsidRDefault="003F7626" w:rsidP="003F7626">
      <w:pPr>
        <w:pStyle w:val="NormalWeb"/>
        <w:spacing w:before="0" w:beforeAutospacing="0" w:after="0" w:afterAutospacing="0"/>
        <w:jc w:val="both"/>
      </w:pPr>
    </w:p>
    <w:p w14:paraId="77645EA9" w14:textId="0F18C709"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_3&gt;</w:t>
      </w:r>
    </w:p>
    <w:p w14:paraId="60907BC5"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21E91081" w14:textId="52EF048A" w:rsidR="001B1B48" w:rsidRPr="0037311D" w:rsidRDefault="0037311D" w:rsidP="001B1B48">
      <w:pPr>
        <w:numPr>
          <w:ilvl w:val="0"/>
          <w:numId w:val="31"/>
        </w:numPr>
        <w:spacing w:after="240" w:line="259" w:lineRule="auto"/>
        <w:ind w:left="851" w:hanging="851"/>
        <w:jc w:val="both"/>
        <w:rPr>
          <w:rFonts w:ascii="Arial" w:hAnsi="Arial" w:cs="Arial"/>
          <w:b/>
          <w:sz w:val="22"/>
          <w:szCs w:val="22"/>
          <w:lang w:val="en-US" w:eastAsia="en-US"/>
        </w:rPr>
      </w:pPr>
      <w:r w:rsidRPr="0037311D">
        <w:rPr>
          <w:rFonts w:ascii="Arial" w:hAnsi="Arial" w:cs="Arial"/>
          <w:b/>
          <w:sz w:val="22"/>
          <w:szCs w:val="22"/>
          <w:lang w:val="en-US" w:eastAsia="en-US"/>
        </w:rPr>
        <w:t xml:space="preserve">Do you agree with ESMA’s proposals to specify the criteria to assess that any actual or potential conflicts of interest are properly identified, </w:t>
      </w:r>
      <w:proofErr w:type="gramStart"/>
      <w:r w:rsidRPr="0037311D">
        <w:rPr>
          <w:rFonts w:ascii="Arial" w:hAnsi="Arial" w:cs="Arial"/>
          <w:b/>
          <w:sz w:val="22"/>
          <w:szCs w:val="22"/>
          <w:lang w:val="en-US" w:eastAsia="en-US"/>
        </w:rPr>
        <w:t>eliminated</w:t>
      </w:r>
      <w:proofErr w:type="gramEnd"/>
      <w:r w:rsidRPr="0037311D">
        <w:rPr>
          <w:rFonts w:ascii="Arial" w:hAnsi="Arial" w:cs="Arial"/>
          <w:b/>
          <w:sz w:val="22"/>
          <w:szCs w:val="22"/>
          <w:lang w:val="en-US" w:eastAsia="en-US"/>
        </w:rPr>
        <w:t xml:space="preserve"> or managed, and disclosed in a transparent manner by the external reviewer?</w:t>
      </w:r>
    </w:p>
    <w:p w14:paraId="052AF9D6" w14:textId="7468E3B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lastRenderedPageBreak/>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_4&gt;</w:t>
      </w:r>
    </w:p>
    <w:p w14:paraId="00434C6C" w14:textId="77777777" w:rsidR="003F7626" w:rsidRDefault="003F7626" w:rsidP="003F7626">
      <w:pPr>
        <w:pStyle w:val="NormalWeb"/>
        <w:spacing w:before="0" w:beforeAutospacing="0" w:after="0" w:afterAutospacing="0"/>
        <w:jc w:val="both"/>
      </w:pPr>
      <w:r>
        <w:rPr>
          <w:rFonts w:ascii="Arial" w:hAnsi="Arial" w:cs="Arial"/>
          <w:b/>
          <w:bCs/>
          <w:color w:val="202124"/>
          <w:sz w:val="22"/>
          <w:szCs w:val="22"/>
          <w:shd w:val="clear" w:color="auto" w:fill="FFFFFF"/>
        </w:rPr>
        <w:t>Confidentiality Concerns and Appropriate Information Requests</w:t>
      </w:r>
    </w:p>
    <w:p w14:paraId="30D78082" w14:textId="77777777" w:rsidR="003F7626" w:rsidRDefault="003F7626" w:rsidP="003F7626">
      <w:pPr>
        <w:pStyle w:val="NormalWeb"/>
        <w:spacing w:before="0" w:beforeAutospacing="0" w:after="0" w:afterAutospacing="0"/>
        <w:jc w:val="both"/>
        <w:rPr>
          <w:rFonts w:ascii="Arial" w:hAnsi="Arial" w:cs="Arial"/>
          <w:color w:val="202124"/>
          <w:sz w:val="22"/>
          <w:szCs w:val="22"/>
          <w:shd w:val="clear" w:color="auto" w:fill="FFFFFF"/>
        </w:rPr>
      </w:pPr>
      <w:r>
        <w:rPr>
          <w:rFonts w:ascii="Arial" w:hAnsi="Arial" w:cs="Arial"/>
          <w:color w:val="202124"/>
          <w:sz w:val="22"/>
          <w:szCs w:val="22"/>
          <w:shd w:val="clear" w:color="auto" w:fill="FFFFFF"/>
        </w:rPr>
        <w:t>The request for an inventory of conflicts of interests seems very broad and the requirement to disclose board meeting minutes raises practical and confidentiality concerns. It would be appropriate to consider the necessity of certain information requests, such as disaster-recovery record keeping, which may be more applicable to financial institutions. It would be preferable to align the information requirements with the specific objectives of the EUGBR.</w:t>
      </w:r>
    </w:p>
    <w:p w14:paraId="254BBDF8" w14:textId="77777777" w:rsidR="003F7626" w:rsidRDefault="003F7626" w:rsidP="003F7626">
      <w:pPr>
        <w:pStyle w:val="NormalWeb"/>
        <w:spacing w:before="0" w:beforeAutospacing="0" w:after="0" w:afterAutospacing="0"/>
        <w:jc w:val="both"/>
      </w:pPr>
    </w:p>
    <w:p w14:paraId="2F0C894F" w14:textId="4CA27B80"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_4&gt;</w:t>
      </w:r>
    </w:p>
    <w:p w14:paraId="0EFC77F0"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0691FCAC" w14:textId="05D8C4C4" w:rsidR="001B1B48" w:rsidRPr="001B1B48" w:rsidRDefault="0037311D" w:rsidP="36725D5C">
      <w:pPr>
        <w:numPr>
          <w:ilvl w:val="0"/>
          <w:numId w:val="31"/>
        </w:numPr>
        <w:spacing w:after="240" w:line="259" w:lineRule="auto"/>
        <w:ind w:left="851" w:hanging="851"/>
        <w:jc w:val="both"/>
        <w:rPr>
          <w:rFonts w:ascii="Arial" w:hAnsi="Arial" w:cs="Arial"/>
          <w:b/>
          <w:bCs/>
          <w:sz w:val="22"/>
          <w:szCs w:val="22"/>
          <w:lang w:val="en-US" w:eastAsia="en-US"/>
        </w:rPr>
      </w:pPr>
      <w:r w:rsidRPr="0037311D">
        <w:rPr>
          <w:rFonts w:ascii="Arial" w:hAnsi="Arial" w:cs="Arial"/>
          <w:b/>
          <w:bCs/>
          <w:sz w:val="22"/>
          <w:szCs w:val="22"/>
          <w:lang w:val="en-US" w:eastAsia="en-US"/>
        </w:rPr>
        <w:t>Do you agree with ESMA’s proposals to specify the criteria for assessing the appropriateness of the knowledge, experience and training of the persons referred to in Article 28(1)?</w:t>
      </w:r>
    </w:p>
    <w:p w14:paraId="2996F4BA" w14:textId="237E7811"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_5&gt;</w:t>
      </w:r>
    </w:p>
    <w:p w14:paraId="1422DB88" w14:textId="77777777" w:rsidR="003F7626" w:rsidRDefault="003F7626" w:rsidP="003F7626">
      <w:pPr>
        <w:pStyle w:val="NormalWeb"/>
        <w:spacing w:before="0" w:beforeAutospacing="0" w:after="0" w:afterAutospacing="0"/>
        <w:jc w:val="both"/>
      </w:pPr>
      <w:r>
        <w:rPr>
          <w:rFonts w:ascii="Arial" w:hAnsi="Arial" w:cs="Arial"/>
          <w:b/>
          <w:bCs/>
          <w:color w:val="202124"/>
          <w:sz w:val="22"/>
          <w:szCs w:val="22"/>
          <w:shd w:val="clear" w:color="auto" w:fill="FFFFFF"/>
        </w:rPr>
        <w:t>Information Requested on the External Review Team</w:t>
      </w:r>
    </w:p>
    <w:p w14:paraId="184CAEE6" w14:textId="77777777" w:rsidR="003F7626" w:rsidRDefault="003F7626" w:rsidP="003F7626">
      <w:pPr>
        <w:pStyle w:val="NormalWeb"/>
        <w:spacing w:before="0" w:beforeAutospacing="0" w:after="0" w:afterAutospacing="0"/>
        <w:jc w:val="both"/>
      </w:pPr>
      <w:r>
        <w:rPr>
          <w:rFonts w:ascii="Arial" w:hAnsi="Arial" w:cs="Arial"/>
          <w:color w:val="202124"/>
          <w:sz w:val="22"/>
          <w:szCs w:val="22"/>
          <w:shd w:val="clear" w:color="auto" w:fill="FFFFFF"/>
        </w:rPr>
        <w:t>The information requested on the external review team appears to be extensive and may impose a significant burden. Furthermore, it would be helpful to clarify whether this information is required on a one-off basis or if it needs to be submitted periodically.</w:t>
      </w:r>
    </w:p>
    <w:p w14:paraId="50DE73C3" w14:textId="77777777" w:rsidR="003F7626" w:rsidRDefault="003F7626" w:rsidP="003F7626"/>
    <w:p w14:paraId="010BE140" w14:textId="77777777" w:rsidR="003F7626" w:rsidRDefault="003F7626" w:rsidP="003F7626">
      <w:pPr>
        <w:pStyle w:val="NormalWeb"/>
        <w:spacing w:before="0" w:beforeAutospacing="0" w:after="0" w:afterAutospacing="0"/>
        <w:jc w:val="both"/>
      </w:pPr>
      <w:r>
        <w:rPr>
          <w:rFonts w:ascii="Arial" w:hAnsi="Arial" w:cs="Arial"/>
          <w:color w:val="202124"/>
          <w:sz w:val="22"/>
          <w:szCs w:val="22"/>
          <w:shd w:val="clear" w:color="auto" w:fill="FFFFFF"/>
        </w:rPr>
        <w:t xml:space="preserve">As already pointed out with regards to the draft RTS on senior management and analytical resources (see our response to Question 2), the request for information on the entire engagement team, including junior analysts, raises practical challenges and potential privacy concerns. </w:t>
      </w:r>
      <w:proofErr w:type="gramStart"/>
      <w:r>
        <w:rPr>
          <w:rFonts w:ascii="Arial" w:hAnsi="Arial" w:cs="Arial"/>
          <w:color w:val="202124"/>
          <w:sz w:val="22"/>
          <w:szCs w:val="22"/>
          <w:shd w:val="clear" w:color="auto" w:fill="FFFFFF"/>
        </w:rPr>
        <w:t>Usually</w:t>
      </w:r>
      <w:proofErr w:type="gramEnd"/>
      <w:r>
        <w:rPr>
          <w:rFonts w:ascii="Arial" w:hAnsi="Arial" w:cs="Arial"/>
          <w:color w:val="202124"/>
          <w:sz w:val="22"/>
          <w:szCs w:val="22"/>
          <w:shd w:val="clear" w:color="auto" w:fill="FFFFFF"/>
        </w:rPr>
        <w:t xml:space="preserve"> we would bring in expertise as assignments come along.</w:t>
      </w:r>
    </w:p>
    <w:p w14:paraId="3FCD0CD2" w14:textId="77777777" w:rsidR="003F7626" w:rsidRDefault="003F7626" w:rsidP="003F7626"/>
    <w:p w14:paraId="3871B373" w14:textId="77777777" w:rsidR="003F7626" w:rsidRDefault="003F7626" w:rsidP="003F7626">
      <w:pPr>
        <w:pStyle w:val="NormalWeb"/>
        <w:spacing w:before="0" w:beforeAutospacing="0" w:after="0" w:afterAutospacing="0"/>
        <w:jc w:val="both"/>
      </w:pPr>
      <w:r>
        <w:rPr>
          <w:rFonts w:ascii="Arial" w:hAnsi="Arial" w:cs="Arial"/>
          <w:color w:val="202124"/>
          <w:sz w:val="22"/>
          <w:szCs w:val="22"/>
          <w:shd w:val="clear" w:color="auto" w:fill="FFFFFF"/>
        </w:rPr>
        <w:t>We suggest focusing on disclosing the individual responsible for issuing the review, along with their professional qualification(s). Such an approach would be in line with emerging practice for audit and assurance engagements. Additional details of personnel involved in the review could be provided upon request or through a separate, non-public reporting mechanism.</w:t>
      </w:r>
    </w:p>
    <w:p w14:paraId="7CFE1BF0" w14:textId="77777777" w:rsidR="003F7626" w:rsidRDefault="003F7626" w:rsidP="003F7626"/>
    <w:p w14:paraId="3B82CC3C" w14:textId="77777777" w:rsidR="003F7626" w:rsidRDefault="003F7626" w:rsidP="003F7626">
      <w:pPr>
        <w:pStyle w:val="NormalWeb"/>
        <w:spacing w:before="0" w:beforeAutospacing="0" w:after="0" w:afterAutospacing="0"/>
        <w:jc w:val="both"/>
      </w:pPr>
      <w:r>
        <w:rPr>
          <w:rFonts w:ascii="Arial" w:hAnsi="Arial" w:cs="Arial"/>
          <w:color w:val="202124"/>
          <w:sz w:val="22"/>
          <w:szCs w:val="22"/>
          <w:shd w:val="clear" w:color="auto" w:fill="FFFFFF"/>
        </w:rPr>
        <w:t xml:space="preserve">We also suggest that the external reviewer should show evidence of the training process, rather than disclose this for </w:t>
      </w:r>
      <w:proofErr w:type="gramStart"/>
      <w:r>
        <w:rPr>
          <w:rFonts w:ascii="Arial" w:hAnsi="Arial" w:cs="Arial"/>
          <w:color w:val="202124"/>
          <w:sz w:val="22"/>
          <w:szCs w:val="22"/>
          <w:shd w:val="clear" w:color="auto" w:fill="FFFFFF"/>
        </w:rPr>
        <w:t>each individual</w:t>
      </w:r>
      <w:proofErr w:type="gramEnd"/>
      <w:r>
        <w:rPr>
          <w:rFonts w:ascii="Arial" w:hAnsi="Arial" w:cs="Arial"/>
          <w:color w:val="202124"/>
          <w:sz w:val="22"/>
          <w:szCs w:val="22"/>
          <w:shd w:val="clear" w:color="auto" w:fill="FFFFFF"/>
        </w:rPr>
        <w:t>.</w:t>
      </w:r>
    </w:p>
    <w:p w14:paraId="23E1F1FD" w14:textId="77777777" w:rsidR="003F7626" w:rsidRDefault="003F7626" w:rsidP="003F7626"/>
    <w:p w14:paraId="2E0D48BC" w14:textId="77777777" w:rsidR="003F7626" w:rsidRDefault="003F7626" w:rsidP="003F7626">
      <w:pPr>
        <w:pStyle w:val="NormalWeb"/>
        <w:spacing w:before="0" w:beforeAutospacing="0" w:after="0" w:afterAutospacing="0"/>
        <w:jc w:val="both"/>
        <w:rPr>
          <w:rFonts w:ascii="Arial" w:hAnsi="Arial" w:cs="Arial"/>
          <w:color w:val="202124"/>
          <w:sz w:val="22"/>
          <w:szCs w:val="22"/>
          <w:shd w:val="clear" w:color="auto" w:fill="FFFFFF"/>
        </w:rPr>
      </w:pPr>
      <w:r>
        <w:rPr>
          <w:rFonts w:ascii="Arial" w:hAnsi="Arial" w:cs="Arial"/>
          <w:color w:val="202124"/>
          <w:sz w:val="22"/>
          <w:szCs w:val="22"/>
          <w:shd w:val="clear" w:color="auto" w:fill="FFFFFF"/>
        </w:rPr>
        <w:t xml:space="preserve">With regards to individual competences, we would like to refer to ISQM 1, which refers to human resources, </w:t>
      </w:r>
      <w:proofErr w:type="spellStart"/>
      <w:r>
        <w:rPr>
          <w:rFonts w:ascii="Arial" w:hAnsi="Arial" w:cs="Arial"/>
          <w:color w:val="202124"/>
          <w:sz w:val="22"/>
          <w:szCs w:val="22"/>
          <w:shd w:val="clear" w:color="auto" w:fill="FFFFFF"/>
        </w:rPr>
        <w:t>ie</w:t>
      </w:r>
      <w:proofErr w:type="spellEnd"/>
      <w:r>
        <w:rPr>
          <w:rFonts w:ascii="Arial" w:hAnsi="Arial" w:cs="Arial"/>
          <w:color w:val="202124"/>
          <w:sz w:val="22"/>
          <w:szCs w:val="22"/>
          <w:shd w:val="clear" w:color="auto" w:fill="FFFFFF"/>
        </w:rPr>
        <w:t xml:space="preserve">. par. 32 a) - e) </w:t>
      </w:r>
      <w:proofErr w:type="gramStart"/>
      <w:r>
        <w:rPr>
          <w:rFonts w:ascii="Arial" w:hAnsi="Arial" w:cs="Arial"/>
          <w:color w:val="202124"/>
          <w:sz w:val="22"/>
          <w:szCs w:val="22"/>
          <w:shd w:val="clear" w:color="auto" w:fill="FFFFFF"/>
        </w:rPr>
        <w:t>and also</w:t>
      </w:r>
      <w:proofErr w:type="gramEnd"/>
      <w:r>
        <w:rPr>
          <w:rFonts w:ascii="Arial" w:hAnsi="Arial" w:cs="Arial"/>
          <w:color w:val="202124"/>
          <w:sz w:val="22"/>
          <w:szCs w:val="22"/>
          <w:shd w:val="clear" w:color="auto" w:fill="FFFFFF"/>
        </w:rPr>
        <w:t xml:space="preserve"> to the requirement of the IESBA Code of Ethics - one of 5 fundamental principles of having professional competences in order to provide attestation services to the public (section 113).</w:t>
      </w:r>
    </w:p>
    <w:p w14:paraId="444FFEFA" w14:textId="77777777" w:rsidR="003F7626" w:rsidRDefault="003F7626" w:rsidP="003F7626">
      <w:pPr>
        <w:pStyle w:val="NormalWeb"/>
        <w:spacing w:before="0" w:beforeAutospacing="0" w:after="0" w:afterAutospacing="0"/>
        <w:jc w:val="both"/>
      </w:pPr>
    </w:p>
    <w:p w14:paraId="2A15B62C" w14:textId="7E520D4D"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_5&gt;</w:t>
      </w:r>
    </w:p>
    <w:p w14:paraId="1DFA7AC5" w14:textId="77777777" w:rsidR="001B1B48" w:rsidRPr="0037311D" w:rsidRDefault="001B1B48" w:rsidP="001B1B48">
      <w:pPr>
        <w:spacing w:after="160" w:line="259" w:lineRule="auto"/>
        <w:rPr>
          <w:rFonts w:ascii="Arial" w:hAnsi="Arial" w:cs="Arial"/>
          <w:b/>
          <w:bCs/>
          <w:sz w:val="22"/>
          <w:szCs w:val="22"/>
          <w:lang w:val="en-US" w:eastAsia="en-US"/>
        </w:rPr>
      </w:pPr>
    </w:p>
    <w:p w14:paraId="2D44A7AB" w14:textId="06B27615" w:rsidR="001B1B48" w:rsidRPr="001B1B48" w:rsidRDefault="0037311D" w:rsidP="36725D5C">
      <w:pPr>
        <w:numPr>
          <w:ilvl w:val="0"/>
          <w:numId w:val="31"/>
        </w:numPr>
        <w:spacing w:after="240" w:line="259" w:lineRule="auto"/>
        <w:ind w:left="851" w:hanging="851"/>
        <w:jc w:val="both"/>
        <w:rPr>
          <w:rFonts w:ascii="Arial" w:hAnsi="Arial" w:cs="Arial"/>
          <w:b/>
          <w:bCs/>
          <w:sz w:val="22"/>
          <w:szCs w:val="22"/>
          <w:lang w:val="en-US" w:eastAsia="en-US"/>
        </w:rPr>
      </w:pPr>
      <w:r w:rsidRPr="0037311D">
        <w:rPr>
          <w:rFonts w:ascii="Arial" w:hAnsi="Arial" w:cs="Arial"/>
          <w:b/>
          <w:bCs/>
          <w:sz w:val="22"/>
          <w:szCs w:val="22"/>
          <w:lang w:val="en-US" w:eastAsia="en-US"/>
        </w:rPr>
        <w:t>Do you agree with ESMA’s proposals to specify the criteria for assessing the reliability and capacity of a third-party service provider?</w:t>
      </w:r>
    </w:p>
    <w:p w14:paraId="3DE10544" w14:textId="5798EA6B"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_6&gt;</w:t>
      </w:r>
    </w:p>
    <w:p w14:paraId="0FED4560" w14:textId="77777777" w:rsidR="003F7626" w:rsidRDefault="003F7626" w:rsidP="003F7626">
      <w:pPr>
        <w:pStyle w:val="NormalWeb"/>
        <w:spacing w:before="0" w:beforeAutospacing="0" w:after="0" w:afterAutospacing="0"/>
        <w:jc w:val="both"/>
      </w:pPr>
      <w:r>
        <w:rPr>
          <w:rFonts w:ascii="Arial" w:hAnsi="Arial" w:cs="Arial"/>
          <w:b/>
          <w:bCs/>
          <w:color w:val="202124"/>
          <w:sz w:val="22"/>
          <w:szCs w:val="22"/>
          <w:shd w:val="clear" w:color="auto" w:fill="FFFFFF"/>
        </w:rPr>
        <w:lastRenderedPageBreak/>
        <w:t>Definition of Third-Party Service Provider</w:t>
      </w:r>
    </w:p>
    <w:p w14:paraId="1C8B234F" w14:textId="77777777" w:rsidR="003F7626" w:rsidRDefault="003F7626" w:rsidP="003F7626">
      <w:pPr>
        <w:pStyle w:val="NormalWeb"/>
        <w:spacing w:before="0" w:beforeAutospacing="0" w:after="0" w:afterAutospacing="0"/>
        <w:jc w:val="both"/>
        <w:rPr>
          <w:rFonts w:ascii="Arial" w:hAnsi="Arial" w:cs="Arial"/>
          <w:color w:val="202124"/>
          <w:sz w:val="22"/>
          <w:szCs w:val="22"/>
          <w:shd w:val="clear" w:color="auto" w:fill="FFFFFF"/>
        </w:rPr>
      </w:pPr>
      <w:r>
        <w:rPr>
          <w:rFonts w:ascii="Arial" w:hAnsi="Arial" w:cs="Arial"/>
          <w:color w:val="202124"/>
          <w:sz w:val="22"/>
          <w:szCs w:val="22"/>
          <w:shd w:val="clear" w:color="auto" w:fill="FFFFFF"/>
        </w:rPr>
        <w:t>We would recommend clarifying the definition of a third-party service provider. For example, if an assurance provider were to use a delivery centre within its network to outsource certain assessment activities, it would be helpful to understand whether the delivery centre would be considered internal or a third-party service provider.</w:t>
      </w:r>
    </w:p>
    <w:p w14:paraId="417F9DFC" w14:textId="77777777" w:rsidR="003F7626" w:rsidRDefault="003F7626" w:rsidP="003F7626">
      <w:pPr>
        <w:pStyle w:val="NormalWeb"/>
        <w:spacing w:before="0" w:beforeAutospacing="0" w:after="0" w:afterAutospacing="0"/>
        <w:jc w:val="both"/>
      </w:pPr>
    </w:p>
    <w:p w14:paraId="4F153845" w14:textId="324F1C58"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_6&gt;</w:t>
      </w:r>
    </w:p>
    <w:p w14:paraId="7C1C9EC8"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71045830" w14:textId="34516325" w:rsidR="001B1B48" w:rsidRPr="001B1B48" w:rsidRDefault="0037311D" w:rsidP="36725D5C">
      <w:pPr>
        <w:numPr>
          <w:ilvl w:val="0"/>
          <w:numId w:val="31"/>
        </w:numPr>
        <w:spacing w:after="240" w:line="259" w:lineRule="auto"/>
        <w:ind w:left="851" w:hanging="851"/>
        <w:jc w:val="both"/>
        <w:rPr>
          <w:rFonts w:ascii="Arial" w:hAnsi="Arial" w:cs="Arial"/>
          <w:b/>
          <w:bCs/>
          <w:sz w:val="22"/>
          <w:szCs w:val="22"/>
          <w:lang w:val="en-US" w:eastAsia="en-US"/>
        </w:rPr>
      </w:pPr>
      <w:r w:rsidRPr="0037311D">
        <w:rPr>
          <w:rFonts w:ascii="Arial" w:hAnsi="Arial" w:cs="Arial"/>
          <w:b/>
          <w:bCs/>
          <w:sz w:val="22"/>
          <w:szCs w:val="22"/>
          <w:lang w:val="en-US" w:eastAsia="en-US"/>
        </w:rPr>
        <w:t>Do you agree with ESMA’s proposals to specify the criteria for assessing that the internal control of an external reviewer is not materially impaired and ESMA’s ability to supervise is not limited?</w:t>
      </w:r>
    </w:p>
    <w:p w14:paraId="4EB81B41" w14:textId="6E15BC36"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_7&gt;</w:t>
      </w:r>
    </w:p>
    <w:p w14:paraId="07FA6329"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ermStart w:id="1214527182" w:edGrp="everyone"/>
      <w:r w:rsidRPr="001B1B48">
        <w:rPr>
          <w:rFonts w:ascii="Calibri" w:eastAsia="Calibri" w:hAnsi="Calibri"/>
          <w:kern w:val="2"/>
          <w:sz w:val="22"/>
          <w:szCs w:val="22"/>
          <w:lang w:eastAsia="en-US"/>
          <w14:ligatures w14:val="standardContextual"/>
        </w:rPr>
        <w:t>TYPE YOUR TEXT HERE</w:t>
      </w:r>
    </w:p>
    <w:permEnd w:id="1214527182"/>
    <w:p w14:paraId="2BBAC781" w14:textId="3A191055"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0037311D" w:rsidRPr="0037311D">
        <w:rPr>
          <w:rFonts w:ascii="Calibri" w:eastAsia="Calibri" w:hAnsi="Calibri"/>
          <w:kern w:val="2"/>
          <w:sz w:val="22"/>
          <w:szCs w:val="22"/>
          <w:lang w:eastAsia="en-US"/>
          <w14:ligatures w14:val="standardContextual"/>
        </w:rPr>
        <w:t xml:space="preserve"> </w:t>
      </w:r>
      <w:r w:rsidR="0037311D">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_7&gt;</w:t>
      </w:r>
    </w:p>
    <w:p w14:paraId="78A217F5" w14:textId="77777777" w:rsidR="0037311D" w:rsidRPr="001B1B48" w:rsidRDefault="0037311D" w:rsidP="0037311D">
      <w:pPr>
        <w:spacing w:after="160" w:line="259" w:lineRule="auto"/>
        <w:rPr>
          <w:rFonts w:ascii="Calibri" w:eastAsia="Calibri" w:hAnsi="Calibri"/>
          <w:kern w:val="2"/>
          <w:sz w:val="22"/>
          <w:szCs w:val="22"/>
          <w:lang w:eastAsia="en-US"/>
          <w14:ligatures w14:val="standardContextual"/>
        </w:rPr>
      </w:pPr>
    </w:p>
    <w:p w14:paraId="7D7E1487" w14:textId="362865D2" w:rsidR="0037311D" w:rsidRPr="001B1B48" w:rsidRDefault="0037311D" w:rsidP="0037311D">
      <w:pPr>
        <w:numPr>
          <w:ilvl w:val="0"/>
          <w:numId w:val="31"/>
        </w:numPr>
        <w:spacing w:after="240" w:line="259" w:lineRule="auto"/>
        <w:ind w:left="851" w:hanging="851"/>
        <w:jc w:val="both"/>
        <w:rPr>
          <w:rFonts w:ascii="Arial" w:hAnsi="Arial" w:cs="Arial"/>
          <w:b/>
          <w:bCs/>
          <w:sz w:val="22"/>
          <w:szCs w:val="22"/>
          <w:lang w:val="en-US" w:eastAsia="en-US"/>
        </w:rPr>
      </w:pPr>
      <w:r w:rsidRPr="0037311D">
        <w:rPr>
          <w:rFonts w:ascii="Arial" w:hAnsi="Arial" w:cs="Arial"/>
          <w:b/>
          <w:bCs/>
          <w:sz w:val="22"/>
          <w:szCs w:val="22"/>
          <w:lang w:val="en-US" w:eastAsia="en-US"/>
        </w:rPr>
        <w:t xml:space="preserve">Do you agree with the practicality and efficiency of ESMA’s proposals to specify the standard forms, </w:t>
      </w:r>
      <w:proofErr w:type="gramStart"/>
      <w:r w:rsidRPr="0037311D">
        <w:rPr>
          <w:rFonts w:ascii="Arial" w:hAnsi="Arial" w:cs="Arial"/>
          <w:b/>
          <w:bCs/>
          <w:sz w:val="22"/>
          <w:szCs w:val="22"/>
          <w:lang w:val="en-US" w:eastAsia="en-US"/>
        </w:rPr>
        <w:t>templates</w:t>
      </w:r>
      <w:proofErr w:type="gramEnd"/>
      <w:r w:rsidRPr="0037311D">
        <w:rPr>
          <w:rFonts w:ascii="Arial" w:hAnsi="Arial" w:cs="Arial"/>
          <w:b/>
          <w:bCs/>
          <w:sz w:val="22"/>
          <w:szCs w:val="22"/>
          <w:lang w:val="en-US" w:eastAsia="en-US"/>
        </w:rPr>
        <w:t xml:space="preserve"> and procedures for the provision of the information for an application for registration as an external reviewer?</w:t>
      </w:r>
    </w:p>
    <w:p w14:paraId="68E66910" w14:textId="28D55FB1" w:rsidR="0037311D" w:rsidRPr="001B1B48" w:rsidRDefault="0037311D" w:rsidP="0037311D">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Pr="0037311D">
        <w:rPr>
          <w:rFonts w:ascii="Calibri" w:eastAsia="Calibri" w:hAnsi="Calibri"/>
          <w:kern w:val="2"/>
          <w:sz w:val="22"/>
          <w:szCs w:val="22"/>
          <w:lang w:eastAsia="en-US"/>
          <w14:ligatures w14:val="standardContextual"/>
        </w:rPr>
        <w:t xml:space="preserve"> </w:t>
      </w:r>
      <w:r>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w:t>
      </w:r>
      <w:r>
        <w:rPr>
          <w:rFonts w:ascii="Calibri" w:eastAsia="Calibri" w:hAnsi="Calibri"/>
          <w:kern w:val="2"/>
          <w:sz w:val="22"/>
          <w:szCs w:val="22"/>
          <w:lang w:eastAsia="en-US"/>
          <w14:ligatures w14:val="standardContextual"/>
        </w:rPr>
        <w:t>8</w:t>
      </w:r>
      <w:r w:rsidRPr="001B1B48">
        <w:rPr>
          <w:rFonts w:ascii="Calibri" w:eastAsia="Calibri" w:hAnsi="Calibri"/>
          <w:kern w:val="2"/>
          <w:sz w:val="22"/>
          <w:szCs w:val="22"/>
          <w:lang w:eastAsia="en-US"/>
          <w14:ligatures w14:val="standardContextual"/>
        </w:rPr>
        <w:t>&gt;</w:t>
      </w:r>
    </w:p>
    <w:p w14:paraId="6A598BE9" w14:textId="77777777" w:rsidR="0037311D" w:rsidRPr="001B1B48" w:rsidRDefault="0037311D" w:rsidP="0037311D">
      <w:pPr>
        <w:spacing w:after="160" w:line="259" w:lineRule="auto"/>
        <w:rPr>
          <w:rFonts w:ascii="Calibri" w:eastAsia="Calibri" w:hAnsi="Calibri"/>
          <w:kern w:val="2"/>
          <w:sz w:val="22"/>
          <w:szCs w:val="22"/>
          <w:lang w:eastAsia="en-US"/>
          <w14:ligatures w14:val="standardContextual"/>
        </w:rPr>
      </w:pPr>
      <w:permStart w:id="1201889775" w:edGrp="everyone"/>
      <w:r w:rsidRPr="001B1B48">
        <w:rPr>
          <w:rFonts w:ascii="Calibri" w:eastAsia="Calibri" w:hAnsi="Calibri"/>
          <w:kern w:val="2"/>
          <w:sz w:val="22"/>
          <w:szCs w:val="22"/>
          <w:lang w:eastAsia="en-US"/>
          <w14:ligatures w14:val="standardContextual"/>
        </w:rPr>
        <w:t>TYPE YOUR TEXT HERE</w:t>
      </w:r>
    </w:p>
    <w:permEnd w:id="1201889775"/>
    <w:p w14:paraId="08596894" w14:textId="4698A147" w:rsidR="0037311D" w:rsidRPr="001B1B48" w:rsidRDefault="0037311D" w:rsidP="0037311D">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Pr="0037311D">
        <w:rPr>
          <w:rFonts w:ascii="Calibri" w:eastAsia="Calibri" w:hAnsi="Calibri"/>
          <w:kern w:val="2"/>
          <w:sz w:val="22"/>
          <w:szCs w:val="22"/>
          <w:lang w:eastAsia="en-US"/>
          <w14:ligatures w14:val="standardContextual"/>
        </w:rPr>
        <w:t xml:space="preserve"> </w:t>
      </w:r>
      <w:r>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w:t>
      </w:r>
      <w:r>
        <w:rPr>
          <w:rFonts w:ascii="Calibri" w:eastAsia="Calibri" w:hAnsi="Calibri"/>
          <w:kern w:val="2"/>
          <w:sz w:val="22"/>
          <w:szCs w:val="22"/>
          <w:lang w:eastAsia="en-US"/>
          <w14:ligatures w14:val="standardContextual"/>
        </w:rPr>
        <w:t>8</w:t>
      </w:r>
      <w:r w:rsidRPr="001B1B48">
        <w:rPr>
          <w:rFonts w:ascii="Calibri" w:eastAsia="Calibri" w:hAnsi="Calibri"/>
          <w:kern w:val="2"/>
          <w:sz w:val="22"/>
          <w:szCs w:val="22"/>
          <w:lang w:eastAsia="en-US"/>
          <w14:ligatures w14:val="standardContextual"/>
        </w:rPr>
        <w:t>&gt;</w:t>
      </w:r>
    </w:p>
    <w:p w14:paraId="62DB9B39" w14:textId="77777777" w:rsidR="0037311D" w:rsidRPr="001B1B48" w:rsidRDefault="0037311D" w:rsidP="0037311D">
      <w:pPr>
        <w:spacing w:after="160" w:line="259" w:lineRule="auto"/>
        <w:rPr>
          <w:rFonts w:ascii="Calibri" w:eastAsia="Calibri" w:hAnsi="Calibri"/>
          <w:kern w:val="2"/>
          <w:sz w:val="22"/>
          <w:szCs w:val="22"/>
          <w:lang w:eastAsia="en-US"/>
          <w14:ligatures w14:val="standardContextual"/>
        </w:rPr>
      </w:pPr>
    </w:p>
    <w:p w14:paraId="1DDED7AA" w14:textId="3217156E" w:rsidR="0037311D" w:rsidRPr="001B1B48" w:rsidRDefault="0037311D" w:rsidP="0037311D">
      <w:pPr>
        <w:numPr>
          <w:ilvl w:val="0"/>
          <w:numId w:val="31"/>
        </w:numPr>
        <w:spacing w:after="240" w:line="259" w:lineRule="auto"/>
        <w:ind w:left="851" w:hanging="851"/>
        <w:jc w:val="both"/>
        <w:rPr>
          <w:rFonts w:ascii="Arial" w:hAnsi="Arial" w:cs="Arial"/>
          <w:b/>
          <w:bCs/>
          <w:sz w:val="22"/>
          <w:szCs w:val="22"/>
          <w:lang w:val="en-US" w:eastAsia="en-US"/>
        </w:rPr>
      </w:pPr>
      <w:r w:rsidRPr="0037311D">
        <w:rPr>
          <w:rFonts w:ascii="Arial" w:hAnsi="Arial" w:cs="Arial"/>
          <w:b/>
          <w:bCs/>
          <w:sz w:val="22"/>
          <w:szCs w:val="22"/>
          <w:lang w:val="en-US" w:eastAsia="en-US"/>
        </w:rPr>
        <w:t>Do you have any views or comments on the relevance of the information contained in Annex I to VII of the draft ITS?</w:t>
      </w:r>
    </w:p>
    <w:p w14:paraId="09045533" w14:textId="2C227CB0" w:rsidR="0037311D" w:rsidRPr="001B1B48" w:rsidRDefault="0037311D" w:rsidP="0037311D">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Pr="0037311D">
        <w:rPr>
          <w:rFonts w:ascii="Calibri" w:eastAsia="Calibri" w:hAnsi="Calibri"/>
          <w:kern w:val="2"/>
          <w:sz w:val="22"/>
          <w:szCs w:val="22"/>
          <w:lang w:eastAsia="en-US"/>
          <w14:ligatures w14:val="standardContextual"/>
        </w:rPr>
        <w:t xml:space="preserve"> </w:t>
      </w:r>
      <w:r>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w:t>
      </w:r>
      <w:r>
        <w:rPr>
          <w:rFonts w:ascii="Calibri" w:eastAsia="Calibri" w:hAnsi="Calibri"/>
          <w:kern w:val="2"/>
          <w:sz w:val="22"/>
          <w:szCs w:val="22"/>
          <w:lang w:eastAsia="en-US"/>
          <w14:ligatures w14:val="standardContextual"/>
        </w:rPr>
        <w:t>9</w:t>
      </w:r>
      <w:r w:rsidRPr="001B1B48">
        <w:rPr>
          <w:rFonts w:ascii="Calibri" w:eastAsia="Calibri" w:hAnsi="Calibri"/>
          <w:kern w:val="2"/>
          <w:sz w:val="22"/>
          <w:szCs w:val="22"/>
          <w:lang w:eastAsia="en-US"/>
          <w14:ligatures w14:val="standardContextual"/>
        </w:rPr>
        <w:t>&gt;</w:t>
      </w:r>
    </w:p>
    <w:p w14:paraId="06454119" w14:textId="77777777" w:rsidR="0037311D" w:rsidRPr="001B1B48" w:rsidRDefault="0037311D" w:rsidP="0037311D">
      <w:pPr>
        <w:spacing w:after="160" w:line="259" w:lineRule="auto"/>
        <w:rPr>
          <w:rFonts w:ascii="Calibri" w:eastAsia="Calibri" w:hAnsi="Calibri"/>
          <w:kern w:val="2"/>
          <w:sz w:val="22"/>
          <w:szCs w:val="22"/>
          <w:lang w:eastAsia="en-US"/>
          <w14:ligatures w14:val="standardContextual"/>
        </w:rPr>
      </w:pPr>
      <w:permStart w:id="2107270380" w:edGrp="everyone"/>
      <w:r w:rsidRPr="001B1B48">
        <w:rPr>
          <w:rFonts w:ascii="Calibri" w:eastAsia="Calibri" w:hAnsi="Calibri"/>
          <w:kern w:val="2"/>
          <w:sz w:val="22"/>
          <w:szCs w:val="22"/>
          <w:lang w:eastAsia="en-US"/>
          <w14:ligatures w14:val="standardContextual"/>
        </w:rPr>
        <w:t>TYPE YOUR TEXT HERE</w:t>
      </w:r>
    </w:p>
    <w:permEnd w:id="2107270380"/>
    <w:p w14:paraId="29DF1F12" w14:textId="68973675" w:rsidR="0037311D" w:rsidRPr="001B1B48" w:rsidRDefault="0037311D" w:rsidP="0037311D">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Pr="0037311D">
        <w:rPr>
          <w:rFonts w:ascii="Calibri" w:eastAsia="Calibri" w:hAnsi="Calibri"/>
          <w:kern w:val="2"/>
          <w:sz w:val="22"/>
          <w:szCs w:val="22"/>
          <w:lang w:eastAsia="en-US"/>
          <w14:ligatures w14:val="standardContextual"/>
        </w:rPr>
        <w:t xml:space="preserve"> </w:t>
      </w:r>
      <w:r>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w:t>
      </w:r>
      <w:r>
        <w:rPr>
          <w:rFonts w:ascii="Calibri" w:eastAsia="Calibri" w:hAnsi="Calibri"/>
          <w:kern w:val="2"/>
          <w:sz w:val="22"/>
          <w:szCs w:val="22"/>
          <w:lang w:eastAsia="en-US"/>
          <w14:ligatures w14:val="standardContextual"/>
        </w:rPr>
        <w:t>9</w:t>
      </w:r>
      <w:r w:rsidRPr="001B1B48">
        <w:rPr>
          <w:rFonts w:ascii="Calibri" w:eastAsia="Calibri" w:hAnsi="Calibri"/>
          <w:kern w:val="2"/>
          <w:sz w:val="22"/>
          <w:szCs w:val="22"/>
          <w:lang w:eastAsia="en-US"/>
          <w14:ligatures w14:val="standardContextual"/>
        </w:rPr>
        <w:t>&gt;</w:t>
      </w:r>
    </w:p>
    <w:p w14:paraId="6AD19D88" w14:textId="77777777" w:rsidR="0037311D" w:rsidRPr="001B1B48" w:rsidRDefault="0037311D" w:rsidP="0037311D">
      <w:pPr>
        <w:spacing w:after="160" w:line="259" w:lineRule="auto"/>
        <w:rPr>
          <w:rFonts w:ascii="Calibri" w:eastAsia="Calibri" w:hAnsi="Calibri"/>
          <w:kern w:val="2"/>
          <w:sz w:val="22"/>
          <w:szCs w:val="22"/>
          <w:lang w:eastAsia="en-US"/>
          <w14:ligatures w14:val="standardContextual"/>
        </w:rPr>
      </w:pPr>
    </w:p>
    <w:p w14:paraId="069569A3" w14:textId="287620C0" w:rsidR="0037311D" w:rsidRPr="001B1B48" w:rsidRDefault="0037311D" w:rsidP="0037311D">
      <w:pPr>
        <w:numPr>
          <w:ilvl w:val="0"/>
          <w:numId w:val="31"/>
        </w:numPr>
        <w:spacing w:after="240" w:line="259" w:lineRule="auto"/>
        <w:ind w:left="851" w:hanging="851"/>
        <w:jc w:val="both"/>
        <w:rPr>
          <w:rFonts w:ascii="Arial" w:hAnsi="Arial" w:cs="Arial"/>
          <w:b/>
          <w:bCs/>
          <w:sz w:val="22"/>
          <w:szCs w:val="22"/>
          <w:lang w:val="en-US" w:eastAsia="en-US"/>
        </w:rPr>
      </w:pPr>
      <w:r w:rsidRPr="0037311D">
        <w:rPr>
          <w:rFonts w:ascii="Arial" w:hAnsi="Arial" w:cs="Arial"/>
          <w:b/>
          <w:bCs/>
          <w:sz w:val="22"/>
          <w:szCs w:val="22"/>
          <w:lang w:val="en-US" w:eastAsia="en-US"/>
        </w:rPr>
        <w:t>Do you have any comments on the CBA or impact assessments outlined under the preferred option?</w:t>
      </w:r>
    </w:p>
    <w:p w14:paraId="2D02562D" w14:textId="1A3C7298" w:rsidR="0037311D" w:rsidRPr="001B1B48" w:rsidRDefault="0037311D" w:rsidP="0037311D">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Pr="0037311D">
        <w:rPr>
          <w:rFonts w:ascii="Calibri" w:eastAsia="Calibri" w:hAnsi="Calibri"/>
          <w:kern w:val="2"/>
          <w:sz w:val="22"/>
          <w:szCs w:val="22"/>
          <w:lang w:eastAsia="en-US"/>
          <w14:ligatures w14:val="standardContextual"/>
        </w:rPr>
        <w:t xml:space="preserve"> </w:t>
      </w:r>
      <w:r>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w:t>
      </w:r>
      <w:r>
        <w:rPr>
          <w:rFonts w:ascii="Calibri" w:eastAsia="Calibri" w:hAnsi="Calibri"/>
          <w:kern w:val="2"/>
          <w:sz w:val="22"/>
          <w:szCs w:val="22"/>
          <w:lang w:eastAsia="en-US"/>
          <w14:ligatures w14:val="standardContextual"/>
        </w:rPr>
        <w:t>10</w:t>
      </w:r>
      <w:r w:rsidRPr="001B1B48">
        <w:rPr>
          <w:rFonts w:ascii="Calibri" w:eastAsia="Calibri" w:hAnsi="Calibri"/>
          <w:kern w:val="2"/>
          <w:sz w:val="22"/>
          <w:szCs w:val="22"/>
          <w:lang w:eastAsia="en-US"/>
          <w14:ligatures w14:val="standardContextual"/>
        </w:rPr>
        <w:t>&gt;</w:t>
      </w:r>
    </w:p>
    <w:p w14:paraId="4DB0CC85" w14:textId="77777777" w:rsidR="0037311D" w:rsidRPr="001B1B48" w:rsidRDefault="0037311D" w:rsidP="0037311D">
      <w:pPr>
        <w:spacing w:after="160" w:line="259" w:lineRule="auto"/>
        <w:rPr>
          <w:rFonts w:ascii="Calibri" w:eastAsia="Calibri" w:hAnsi="Calibri"/>
          <w:kern w:val="2"/>
          <w:sz w:val="22"/>
          <w:szCs w:val="22"/>
          <w:lang w:eastAsia="en-US"/>
          <w14:ligatures w14:val="standardContextual"/>
        </w:rPr>
      </w:pPr>
      <w:permStart w:id="426528346" w:edGrp="everyone"/>
      <w:r w:rsidRPr="001B1B48">
        <w:rPr>
          <w:rFonts w:ascii="Calibri" w:eastAsia="Calibri" w:hAnsi="Calibri"/>
          <w:kern w:val="2"/>
          <w:sz w:val="22"/>
          <w:szCs w:val="22"/>
          <w:lang w:eastAsia="en-US"/>
          <w14:ligatures w14:val="standardContextual"/>
        </w:rPr>
        <w:t>TYPE YOUR TEXT HERE</w:t>
      </w:r>
    </w:p>
    <w:permEnd w:id="426528346"/>
    <w:p w14:paraId="12A2F1CC" w14:textId="76F05CA5" w:rsidR="0037311D" w:rsidRPr="001B1B48" w:rsidRDefault="0037311D" w:rsidP="0037311D">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Pr="0037311D">
        <w:rPr>
          <w:rFonts w:ascii="Calibri" w:eastAsia="Calibri" w:hAnsi="Calibri"/>
          <w:kern w:val="2"/>
          <w:sz w:val="22"/>
          <w:szCs w:val="22"/>
          <w:lang w:eastAsia="en-US"/>
          <w14:ligatures w14:val="standardContextual"/>
        </w:rPr>
        <w:t xml:space="preserve"> </w:t>
      </w:r>
      <w:r>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w:t>
      </w:r>
      <w:r>
        <w:rPr>
          <w:rFonts w:ascii="Calibri" w:eastAsia="Calibri" w:hAnsi="Calibri"/>
          <w:kern w:val="2"/>
          <w:sz w:val="22"/>
          <w:szCs w:val="22"/>
          <w:lang w:eastAsia="en-US"/>
          <w14:ligatures w14:val="standardContextual"/>
        </w:rPr>
        <w:t>10</w:t>
      </w:r>
      <w:r w:rsidRPr="001B1B48">
        <w:rPr>
          <w:rFonts w:ascii="Calibri" w:eastAsia="Calibri" w:hAnsi="Calibri"/>
          <w:kern w:val="2"/>
          <w:sz w:val="22"/>
          <w:szCs w:val="22"/>
          <w:lang w:eastAsia="en-US"/>
          <w14:ligatures w14:val="standardContextual"/>
        </w:rPr>
        <w:t>&gt;</w:t>
      </w:r>
    </w:p>
    <w:p w14:paraId="3B39AA2D" w14:textId="77777777" w:rsidR="0037311D" w:rsidRPr="001B1B48" w:rsidRDefault="0037311D" w:rsidP="0037311D">
      <w:pPr>
        <w:spacing w:after="160" w:line="259" w:lineRule="auto"/>
        <w:rPr>
          <w:rFonts w:ascii="Calibri" w:eastAsia="Calibri" w:hAnsi="Calibri"/>
          <w:kern w:val="2"/>
          <w:sz w:val="22"/>
          <w:szCs w:val="22"/>
          <w:lang w:eastAsia="en-US"/>
          <w14:ligatures w14:val="standardContextual"/>
        </w:rPr>
      </w:pPr>
    </w:p>
    <w:p w14:paraId="2E4244AF" w14:textId="7213C063" w:rsidR="0037311D" w:rsidRPr="001B1B48" w:rsidRDefault="0037311D" w:rsidP="0037311D">
      <w:pPr>
        <w:numPr>
          <w:ilvl w:val="0"/>
          <w:numId w:val="31"/>
        </w:numPr>
        <w:spacing w:after="240" w:line="259" w:lineRule="auto"/>
        <w:ind w:left="851" w:hanging="851"/>
        <w:jc w:val="both"/>
        <w:rPr>
          <w:rFonts w:ascii="Arial" w:hAnsi="Arial" w:cs="Arial"/>
          <w:b/>
          <w:bCs/>
          <w:sz w:val="22"/>
          <w:szCs w:val="22"/>
          <w:lang w:val="en-US" w:eastAsia="en-US"/>
        </w:rPr>
      </w:pPr>
      <w:r w:rsidRPr="0037311D">
        <w:rPr>
          <w:rFonts w:ascii="Arial" w:hAnsi="Arial" w:cs="Arial"/>
          <w:b/>
          <w:bCs/>
          <w:sz w:val="22"/>
          <w:szCs w:val="22"/>
          <w:lang w:val="en-US" w:eastAsia="en-US"/>
        </w:rPr>
        <w:t>Do you have any quantitative information to provide on the estimated costs of the options considered and proposed by ESMA that would benefit the analysis?</w:t>
      </w:r>
    </w:p>
    <w:p w14:paraId="3F51BA3A" w14:textId="2236C1F2" w:rsidR="0037311D" w:rsidRPr="001B1B48" w:rsidRDefault="0037311D" w:rsidP="0037311D">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Pr="0037311D">
        <w:rPr>
          <w:rFonts w:ascii="Calibri" w:eastAsia="Calibri" w:hAnsi="Calibri"/>
          <w:kern w:val="2"/>
          <w:sz w:val="22"/>
          <w:szCs w:val="22"/>
          <w:lang w:eastAsia="en-US"/>
          <w14:ligatures w14:val="standardContextual"/>
        </w:rPr>
        <w:t xml:space="preserve"> </w:t>
      </w:r>
      <w:r>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w:t>
      </w:r>
      <w:r>
        <w:rPr>
          <w:rFonts w:ascii="Calibri" w:eastAsia="Calibri" w:hAnsi="Calibri"/>
          <w:kern w:val="2"/>
          <w:sz w:val="22"/>
          <w:szCs w:val="22"/>
          <w:lang w:eastAsia="en-US"/>
          <w14:ligatures w14:val="standardContextual"/>
        </w:rPr>
        <w:t>11</w:t>
      </w:r>
      <w:r w:rsidRPr="001B1B48">
        <w:rPr>
          <w:rFonts w:ascii="Calibri" w:eastAsia="Calibri" w:hAnsi="Calibri"/>
          <w:kern w:val="2"/>
          <w:sz w:val="22"/>
          <w:szCs w:val="22"/>
          <w:lang w:eastAsia="en-US"/>
          <w14:ligatures w14:val="standardContextual"/>
        </w:rPr>
        <w:t>&gt;</w:t>
      </w:r>
    </w:p>
    <w:p w14:paraId="3D6215F1" w14:textId="77777777" w:rsidR="0037311D" w:rsidRPr="001B1B48" w:rsidRDefault="0037311D" w:rsidP="0037311D">
      <w:pPr>
        <w:spacing w:after="160" w:line="259" w:lineRule="auto"/>
        <w:rPr>
          <w:rFonts w:ascii="Calibri" w:eastAsia="Calibri" w:hAnsi="Calibri"/>
          <w:kern w:val="2"/>
          <w:sz w:val="22"/>
          <w:szCs w:val="22"/>
          <w:lang w:eastAsia="en-US"/>
          <w14:ligatures w14:val="standardContextual"/>
        </w:rPr>
      </w:pPr>
      <w:permStart w:id="86664522" w:edGrp="everyone"/>
      <w:r w:rsidRPr="001B1B48">
        <w:rPr>
          <w:rFonts w:ascii="Calibri" w:eastAsia="Calibri" w:hAnsi="Calibri"/>
          <w:kern w:val="2"/>
          <w:sz w:val="22"/>
          <w:szCs w:val="22"/>
          <w:lang w:eastAsia="en-US"/>
          <w14:ligatures w14:val="standardContextual"/>
        </w:rPr>
        <w:t>TYPE YOUR TEXT HERE</w:t>
      </w:r>
    </w:p>
    <w:permEnd w:id="86664522"/>
    <w:p w14:paraId="76F09457" w14:textId="4C9BCAF0" w:rsidR="0037311D" w:rsidRPr="001B1B48" w:rsidRDefault="0037311D" w:rsidP="0037311D">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w:t>
      </w:r>
      <w:r w:rsidRPr="0037311D">
        <w:rPr>
          <w:rFonts w:ascii="Calibri" w:eastAsia="Calibri" w:hAnsi="Calibri"/>
          <w:kern w:val="2"/>
          <w:sz w:val="22"/>
          <w:szCs w:val="22"/>
          <w:lang w:eastAsia="en-US"/>
          <w14:ligatures w14:val="standardContextual"/>
        </w:rPr>
        <w:t xml:space="preserve"> </w:t>
      </w:r>
      <w:r>
        <w:rPr>
          <w:rFonts w:ascii="Calibri" w:eastAsia="Calibri" w:hAnsi="Calibri"/>
          <w:kern w:val="2"/>
          <w:sz w:val="22"/>
          <w:szCs w:val="22"/>
          <w:lang w:eastAsia="en-US"/>
          <w14:ligatures w14:val="standardContextual"/>
        </w:rPr>
        <w:t>EUGB</w:t>
      </w:r>
      <w:r w:rsidRPr="001B1B48">
        <w:rPr>
          <w:rFonts w:ascii="Calibri" w:eastAsia="Calibri" w:hAnsi="Calibri"/>
          <w:kern w:val="2"/>
          <w:sz w:val="22"/>
          <w:szCs w:val="22"/>
          <w:lang w:eastAsia="en-US"/>
          <w14:ligatures w14:val="standardContextual"/>
        </w:rPr>
        <w:t>_</w:t>
      </w:r>
      <w:r>
        <w:rPr>
          <w:rFonts w:ascii="Calibri" w:eastAsia="Calibri" w:hAnsi="Calibri"/>
          <w:kern w:val="2"/>
          <w:sz w:val="22"/>
          <w:szCs w:val="22"/>
          <w:lang w:eastAsia="en-US"/>
          <w14:ligatures w14:val="standardContextual"/>
        </w:rPr>
        <w:t>11</w:t>
      </w:r>
      <w:r w:rsidRPr="001B1B48">
        <w:rPr>
          <w:rFonts w:ascii="Calibri" w:eastAsia="Calibri" w:hAnsi="Calibri"/>
          <w:kern w:val="2"/>
          <w:sz w:val="22"/>
          <w:szCs w:val="22"/>
          <w:lang w:eastAsia="en-US"/>
          <w14:ligatures w14:val="standardContextual"/>
        </w:rPr>
        <w:t>&gt;</w:t>
      </w:r>
    </w:p>
    <w:sectPr w:rsidR="0037311D" w:rsidRPr="001B1B48" w:rsidSect="00C85C8B">
      <w:headerReference w:type="default" r:id="rId21"/>
      <w:footerReference w:type="default" r:id="rId2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35932" w14:textId="77777777" w:rsidR="001F2D49" w:rsidRDefault="001F2D49" w:rsidP="007E7997">
      <w:r>
        <w:separator/>
      </w:r>
    </w:p>
  </w:endnote>
  <w:endnote w:type="continuationSeparator" w:id="0">
    <w:p w14:paraId="65ED8DDC" w14:textId="77777777" w:rsidR="001F2D49" w:rsidRDefault="001F2D49" w:rsidP="007E7997">
      <w:r>
        <w:continuationSeparator/>
      </w:r>
    </w:p>
  </w:endnote>
  <w:endnote w:type="continuationNotice" w:id="1">
    <w:p w14:paraId="653AB7F2" w14:textId="77777777" w:rsidR="001F2D49" w:rsidRDefault="001F2D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AB86F" w14:textId="77777777" w:rsidR="001F2D49" w:rsidRDefault="001F2D49" w:rsidP="007E7997">
      <w:r>
        <w:separator/>
      </w:r>
    </w:p>
  </w:footnote>
  <w:footnote w:type="continuationSeparator" w:id="0">
    <w:p w14:paraId="5BF4C0F2" w14:textId="77777777" w:rsidR="001F2D49" w:rsidRDefault="001F2D49" w:rsidP="007E7997">
      <w:r>
        <w:continuationSeparator/>
      </w:r>
    </w:p>
  </w:footnote>
  <w:footnote w:type="continuationNotice" w:id="1">
    <w:p w14:paraId="6C289C0C" w14:textId="77777777" w:rsidR="001F2D49" w:rsidRDefault="001F2D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23F5" w14:textId="6B0262F9" w:rsidR="00FA64BE" w:rsidRDefault="00FA64BE" w:rsidP="00FA64BE">
    <w:pPr>
      <w:pStyle w:val="Header"/>
      <w:jc w:val="right"/>
      <w:rPr>
        <w:rFonts w:asciiTheme="minorHAnsi" w:eastAsiaTheme="minorEastAsia" w:hAnsiTheme="minorHAnsi" w:cstheme="minorBidi"/>
        <w:color w:val="000000" w:themeColor="text1" w:themeShade="80"/>
        <w:sz w:val="16"/>
        <w:szCs w:val="20"/>
        <w:lang w:eastAsia="en-US"/>
      </w:rPr>
    </w:pPr>
    <w:r w:rsidRPr="00A76C98">
      <w:rPr>
        <w:rFonts w:asciiTheme="minorHAnsi" w:eastAsiaTheme="minorEastAsia" w:hAnsiTheme="minorHAnsi" w:cstheme="minorBidi"/>
        <w:bCs/>
        <w:caps/>
        <w:noProof/>
        <w:color w:val="000000" w:themeColor="text1" w:themeShade="80"/>
        <w:sz w:val="16"/>
        <w:szCs w:val="20"/>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FC1B94">
      <w:rPr>
        <w:rFonts w:asciiTheme="minorHAnsi" w:eastAsiaTheme="minorEastAsia" w:hAnsiTheme="minorHAnsi" w:cstheme="minorBidi"/>
        <w:color w:val="000000" w:themeColor="text1" w:themeShade="80"/>
        <w:sz w:val="16"/>
        <w:szCs w:val="20"/>
        <w:lang w:eastAsia="en-US"/>
      </w:rPr>
      <w:t>2</w:t>
    </w:r>
    <w:r w:rsidR="003B56A7">
      <w:rPr>
        <w:rFonts w:asciiTheme="minorHAnsi" w:eastAsiaTheme="minorEastAsia" w:hAnsiTheme="minorHAnsi" w:cstheme="minorBidi"/>
        <w:color w:val="000000" w:themeColor="text1" w:themeShade="80"/>
        <w:sz w:val="16"/>
        <w:szCs w:val="20"/>
        <w:lang w:eastAsia="en-US"/>
      </w:rPr>
      <w:t>6</w:t>
    </w:r>
    <w:r w:rsidR="0037311D">
      <w:rPr>
        <w:rFonts w:asciiTheme="minorHAnsi" w:eastAsiaTheme="minorEastAsia" w:hAnsiTheme="minorHAnsi" w:cstheme="minorBidi"/>
        <w:color w:val="000000" w:themeColor="text1" w:themeShade="80"/>
        <w:sz w:val="16"/>
        <w:szCs w:val="20"/>
        <w:lang w:eastAsia="en-US"/>
      </w:rPr>
      <w:t xml:space="preserve"> March </w:t>
    </w:r>
    <w:r w:rsidRPr="00A76C98">
      <w:rPr>
        <w:rFonts w:asciiTheme="minorHAnsi" w:eastAsiaTheme="minorEastAsia" w:hAnsiTheme="minorHAnsi" w:cstheme="minorBidi"/>
        <w:color w:val="000000" w:themeColor="text1" w:themeShade="80"/>
        <w:sz w:val="16"/>
        <w:szCs w:val="20"/>
        <w:lang w:eastAsia="en-US"/>
      </w:rPr>
      <w:t>202</w:t>
    </w:r>
    <w:r w:rsidR="00835192">
      <w:rPr>
        <w:rFonts w:asciiTheme="minorHAnsi" w:eastAsiaTheme="minorEastAsia" w:hAnsiTheme="minorHAnsi" w:cstheme="minorBidi"/>
        <w:color w:val="000000" w:themeColor="text1" w:themeShade="80"/>
        <w:sz w:val="16"/>
        <w:szCs w:val="20"/>
        <w:lang w:eastAsia="en-US"/>
      </w:rPr>
      <w:t>4</w:t>
    </w:r>
    <w:r w:rsidR="00C00D4F">
      <w:rPr>
        <w:rFonts w:asciiTheme="minorHAnsi" w:eastAsiaTheme="minorEastAsia" w:hAnsiTheme="minorHAnsi" w:cstheme="minorBidi"/>
        <w:color w:val="000000" w:themeColor="text1" w:themeShade="80"/>
        <w:sz w:val="16"/>
        <w:szCs w:val="20"/>
        <w:lang w:eastAsia="en-US"/>
      </w:rPr>
      <w:br/>
    </w:r>
    <w:r w:rsidR="0013090E" w:rsidRPr="0013090E">
      <w:rPr>
        <w:rFonts w:asciiTheme="minorHAnsi" w:eastAsiaTheme="minorEastAsia" w:hAnsiTheme="minorHAnsi" w:cstheme="minorBidi"/>
        <w:color w:val="000000" w:themeColor="text1" w:themeShade="80"/>
        <w:sz w:val="16"/>
        <w:szCs w:val="20"/>
        <w:lang w:eastAsia="en-US"/>
      </w:rPr>
      <w:t>ESMA</w:t>
    </w:r>
    <w:r w:rsidR="00373AB8">
      <w:rPr>
        <w:rFonts w:asciiTheme="minorHAnsi" w:eastAsiaTheme="minorEastAsia" w:hAnsiTheme="minorHAnsi" w:cstheme="minorBidi"/>
        <w:color w:val="000000" w:themeColor="text1" w:themeShade="80"/>
        <w:sz w:val="16"/>
        <w:szCs w:val="20"/>
        <w:lang w:eastAsia="en-US"/>
      </w:rPr>
      <w:t>84</w:t>
    </w:r>
    <w:r w:rsidR="0013090E" w:rsidRPr="0013090E">
      <w:rPr>
        <w:rFonts w:asciiTheme="minorHAnsi" w:eastAsiaTheme="minorEastAsia" w:hAnsiTheme="minorHAnsi" w:cstheme="minorBidi"/>
        <w:color w:val="000000" w:themeColor="text1" w:themeShade="80"/>
        <w:sz w:val="16"/>
        <w:szCs w:val="20"/>
        <w:lang w:eastAsia="en-US"/>
      </w:rPr>
      <w:t>-</w:t>
    </w:r>
    <w:r w:rsidR="00373AB8">
      <w:rPr>
        <w:rFonts w:asciiTheme="minorHAnsi" w:eastAsiaTheme="minorEastAsia" w:hAnsiTheme="minorHAnsi" w:cstheme="minorBidi"/>
        <w:color w:val="000000" w:themeColor="text1" w:themeShade="80"/>
        <w:sz w:val="16"/>
        <w:szCs w:val="20"/>
        <w:lang w:eastAsia="en-US"/>
      </w:rPr>
      <w:t>858037815-66</w:t>
    </w:r>
  </w:p>
  <w:p w14:paraId="70391035" w14:textId="0FE57758" w:rsidR="00E36813" w:rsidRDefault="00FA64BE" w:rsidP="00FA64BE">
    <w:pPr>
      <w:pStyle w:val="Header"/>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1FE37"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2AEFCC83" w:rsidR="00E36813" w:rsidRDefault="00FA64BE" w:rsidP="00B50534">
    <w:pPr>
      <w:pStyle w:val="Header"/>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Header"/>
      <w:jc w:val="right"/>
      <w:rPr>
        <w:rFonts w:asciiTheme="minorHAnsi" w:hAnsiTheme="minorHAnsi" w:cstheme="minorHAnsi"/>
        <w:color w:val="2F5496" w:themeColor="accent5" w:themeShade="BF"/>
        <w:sz w:val="20"/>
      </w:rPr>
    </w:pPr>
  </w:p>
  <w:p w14:paraId="3E983FE8" w14:textId="71D87355" w:rsidR="00FA64BE" w:rsidRDefault="00FA64BE" w:rsidP="00FA64BE">
    <w:pPr>
      <w:pStyle w:val="Header"/>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Header"/>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2"/>
  </w:num>
  <w:num w:numId="2" w16cid:durableId="1495532731">
    <w:abstractNumId w:val="2"/>
  </w:num>
  <w:num w:numId="3" w16cid:durableId="994409496">
    <w:abstractNumId w:val="22"/>
  </w:num>
  <w:num w:numId="4" w16cid:durableId="1880320868">
    <w:abstractNumId w:val="3"/>
  </w:num>
  <w:num w:numId="5" w16cid:durableId="290864581">
    <w:abstractNumId w:val="12"/>
  </w:num>
  <w:num w:numId="6" w16cid:durableId="952590553">
    <w:abstractNumId w:val="24"/>
  </w:num>
  <w:num w:numId="7" w16cid:durableId="1159686949">
    <w:abstractNumId w:val="11"/>
  </w:num>
  <w:num w:numId="8" w16cid:durableId="765269892">
    <w:abstractNumId w:val="5"/>
  </w:num>
  <w:num w:numId="9" w16cid:durableId="1301960395">
    <w:abstractNumId w:val="8"/>
  </w:num>
  <w:num w:numId="10" w16cid:durableId="1228616548">
    <w:abstractNumId w:val="7"/>
  </w:num>
  <w:num w:numId="11" w16cid:durableId="2051027016">
    <w:abstractNumId w:val="6"/>
  </w:num>
  <w:num w:numId="12" w16cid:durableId="83380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5"/>
  </w:num>
  <w:num w:numId="15" w16cid:durableId="986476960">
    <w:abstractNumId w:val="19"/>
  </w:num>
  <w:num w:numId="16" w16cid:durableId="398749299">
    <w:abstractNumId w:val="23"/>
  </w:num>
  <w:num w:numId="17" w16cid:durableId="14076118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0"/>
  </w:num>
  <w:num w:numId="19" w16cid:durableId="558588771">
    <w:abstractNumId w:val="24"/>
  </w:num>
  <w:num w:numId="20" w16cid:durableId="1306933315">
    <w:abstractNumId w:val="10"/>
  </w:num>
  <w:num w:numId="21" w16cid:durableId="1623876054">
    <w:abstractNumId w:val="21"/>
  </w:num>
  <w:num w:numId="22" w16cid:durableId="783383837">
    <w:abstractNumId w:val="13"/>
  </w:num>
  <w:num w:numId="23" w16cid:durableId="2112964618">
    <w:abstractNumId w:val="18"/>
  </w:num>
  <w:num w:numId="24" w16cid:durableId="1958565453">
    <w:abstractNumId w:val="0"/>
  </w:num>
  <w:num w:numId="25" w16cid:durableId="1372725395">
    <w:abstractNumId w:val="17"/>
  </w:num>
  <w:num w:numId="26" w16cid:durableId="1686445133">
    <w:abstractNumId w:val="15"/>
  </w:num>
  <w:num w:numId="27" w16cid:durableId="1247768697">
    <w:abstractNumId w:val="9"/>
  </w:num>
  <w:num w:numId="28" w16cid:durableId="954170948">
    <w:abstractNumId w:val="1"/>
  </w:num>
  <w:num w:numId="29" w16cid:durableId="837424337">
    <w:abstractNumId w:val="16"/>
  </w:num>
  <w:num w:numId="30" w16cid:durableId="299657983">
    <w:abstractNumId w:val="4"/>
  </w:num>
  <w:num w:numId="31" w16cid:durableId="699822250">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205"/>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C57"/>
    <w:rsid w:val="00054E00"/>
    <w:rsid w:val="00061B2B"/>
    <w:rsid w:val="000627C5"/>
    <w:rsid w:val="0006448C"/>
    <w:rsid w:val="0006449B"/>
    <w:rsid w:val="000655AD"/>
    <w:rsid w:val="00066FD1"/>
    <w:rsid w:val="00072BF9"/>
    <w:rsid w:val="00073DF9"/>
    <w:rsid w:val="00076DFB"/>
    <w:rsid w:val="0007767E"/>
    <w:rsid w:val="0007796D"/>
    <w:rsid w:val="000830DA"/>
    <w:rsid w:val="00083FBB"/>
    <w:rsid w:val="00086F71"/>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032"/>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90E"/>
    <w:rsid w:val="00130EF9"/>
    <w:rsid w:val="001319C7"/>
    <w:rsid w:val="001355E6"/>
    <w:rsid w:val="0013644A"/>
    <w:rsid w:val="00140762"/>
    <w:rsid w:val="00140BA6"/>
    <w:rsid w:val="00141946"/>
    <w:rsid w:val="00143DCA"/>
    <w:rsid w:val="00144AAD"/>
    <w:rsid w:val="001455E7"/>
    <w:rsid w:val="0014624E"/>
    <w:rsid w:val="00155BAB"/>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7AAF"/>
    <w:rsid w:val="001A1EF4"/>
    <w:rsid w:val="001A7046"/>
    <w:rsid w:val="001A710D"/>
    <w:rsid w:val="001A7E6F"/>
    <w:rsid w:val="001B0A77"/>
    <w:rsid w:val="001B1727"/>
    <w:rsid w:val="001B1B48"/>
    <w:rsid w:val="001B2151"/>
    <w:rsid w:val="001B3CFF"/>
    <w:rsid w:val="001B4957"/>
    <w:rsid w:val="001B4996"/>
    <w:rsid w:val="001C0E59"/>
    <w:rsid w:val="001C432D"/>
    <w:rsid w:val="001C469E"/>
    <w:rsid w:val="001C56C3"/>
    <w:rsid w:val="001C5D8C"/>
    <w:rsid w:val="001C7E0A"/>
    <w:rsid w:val="001D0112"/>
    <w:rsid w:val="001D19F5"/>
    <w:rsid w:val="001D385A"/>
    <w:rsid w:val="001D3AC4"/>
    <w:rsid w:val="001D6B39"/>
    <w:rsid w:val="001E1ECD"/>
    <w:rsid w:val="001E3E0D"/>
    <w:rsid w:val="001E4A45"/>
    <w:rsid w:val="001E5AB7"/>
    <w:rsid w:val="001E5E30"/>
    <w:rsid w:val="001F0479"/>
    <w:rsid w:val="001F1F10"/>
    <w:rsid w:val="001F23C9"/>
    <w:rsid w:val="001F2D49"/>
    <w:rsid w:val="001F3999"/>
    <w:rsid w:val="001F3D9D"/>
    <w:rsid w:val="001F4AC8"/>
    <w:rsid w:val="001F6781"/>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802"/>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2615"/>
    <w:rsid w:val="00372EA3"/>
    <w:rsid w:val="0037311D"/>
    <w:rsid w:val="0037358E"/>
    <w:rsid w:val="00373A3C"/>
    <w:rsid w:val="00373AB8"/>
    <w:rsid w:val="00373FCF"/>
    <w:rsid w:val="00376233"/>
    <w:rsid w:val="00380B30"/>
    <w:rsid w:val="00381784"/>
    <w:rsid w:val="00381EB0"/>
    <w:rsid w:val="00382A72"/>
    <w:rsid w:val="00382EBA"/>
    <w:rsid w:val="0038331A"/>
    <w:rsid w:val="0039135B"/>
    <w:rsid w:val="003A34E7"/>
    <w:rsid w:val="003A3CB1"/>
    <w:rsid w:val="003A3D55"/>
    <w:rsid w:val="003A73A4"/>
    <w:rsid w:val="003B102E"/>
    <w:rsid w:val="003B26BA"/>
    <w:rsid w:val="003B4E3D"/>
    <w:rsid w:val="003B56A7"/>
    <w:rsid w:val="003C167E"/>
    <w:rsid w:val="003C481D"/>
    <w:rsid w:val="003C4EB5"/>
    <w:rsid w:val="003D1099"/>
    <w:rsid w:val="003D2CED"/>
    <w:rsid w:val="003D344A"/>
    <w:rsid w:val="003D3BB8"/>
    <w:rsid w:val="003D72F4"/>
    <w:rsid w:val="003D7C07"/>
    <w:rsid w:val="003E13FD"/>
    <w:rsid w:val="003E1C24"/>
    <w:rsid w:val="003E61FC"/>
    <w:rsid w:val="003E77BC"/>
    <w:rsid w:val="003F0EDF"/>
    <w:rsid w:val="003F20C7"/>
    <w:rsid w:val="003F39B1"/>
    <w:rsid w:val="003F7626"/>
    <w:rsid w:val="00400D9C"/>
    <w:rsid w:val="00400FBE"/>
    <w:rsid w:val="004022CF"/>
    <w:rsid w:val="004029B1"/>
    <w:rsid w:val="004038F1"/>
    <w:rsid w:val="00404282"/>
    <w:rsid w:val="00404ED5"/>
    <w:rsid w:val="0040743A"/>
    <w:rsid w:val="00407623"/>
    <w:rsid w:val="00407A74"/>
    <w:rsid w:val="004114D5"/>
    <w:rsid w:val="00414210"/>
    <w:rsid w:val="004159DB"/>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534D"/>
    <w:rsid w:val="00497FEA"/>
    <w:rsid w:val="004A75F5"/>
    <w:rsid w:val="004B07B2"/>
    <w:rsid w:val="004B0955"/>
    <w:rsid w:val="004B143D"/>
    <w:rsid w:val="004B1842"/>
    <w:rsid w:val="004B25D0"/>
    <w:rsid w:val="004B3553"/>
    <w:rsid w:val="004B5E92"/>
    <w:rsid w:val="004B6859"/>
    <w:rsid w:val="004C0A30"/>
    <w:rsid w:val="004C357C"/>
    <w:rsid w:val="004C3D18"/>
    <w:rsid w:val="004D42B1"/>
    <w:rsid w:val="004D526F"/>
    <w:rsid w:val="004E0583"/>
    <w:rsid w:val="004E19C0"/>
    <w:rsid w:val="004E1C54"/>
    <w:rsid w:val="004E2C37"/>
    <w:rsid w:val="004E5285"/>
    <w:rsid w:val="004F0CF3"/>
    <w:rsid w:val="004F5740"/>
    <w:rsid w:val="004F58C9"/>
    <w:rsid w:val="005028B9"/>
    <w:rsid w:val="00503A3F"/>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664AB"/>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0AD"/>
    <w:rsid w:val="00604A25"/>
    <w:rsid w:val="00606683"/>
    <w:rsid w:val="00613BF6"/>
    <w:rsid w:val="00616D27"/>
    <w:rsid w:val="006234FE"/>
    <w:rsid w:val="00623840"/>
    <w:rsid w:val="006255EC"/>
    <w:rsid w:val="00625A25"/>
    <w:rsid w:val="0062736A"/>
    <w:rsid w:val="0063565E"/>
    <w:rsid w:val="00636E02"/>
    <w:rsid w:val="00640691"/>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3F14"/>
    <w:rsid w:val="006D3FDF"/>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162F"/>
    <w:rsid w:val="00754844"/>
    <w:rsid w:val="00754B57"/>
    <w:rsid w:val="0075671D"/>
    <w:rsid w:val="0076002F"/>
    <w:rsid w:val="0076038B"/>
    <w:rsid w:val="00761744"/>
    <w:rsid w:val="00764582"/>
    <w:rsid w:val="00765FA3"/>
    <w:rsid w:val="00766961"/>
    <w:rsid w:val="00766B5A"/>
    <w:rsid w:val="0077026A"/>
    <w:rsid w:val="00770C33"/>
    <w:rsid w:val="007741C3"/>
    <w:rsid w:val="00777BE0"/>
    <w:rsid w:val="00777CFF"/>
    <w:rsid w:val="00780923"/>
    <w:rsid w:val="00781265"/>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642"/>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192"/>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1EB"/>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28FD"/>
    <w:rsid w:val="008D59F9"/>
    <w:rsid w:val="008D5C28"/>
    <w:rsid w:val="008E00A6"/>
    <w:rsid w:val="008E2D26"/>
    <w:rsid w:val="008E4076"/>
    <w:rsid w:val="008E7DBA"/>
    <w:rsid w:val="008F1993"/>
    <w:rsid w:val="008F3386"/>
    <w:rsid w:val="008F3AD9"/>
    <w:rsid w:val="008F4642"/>
    <w:rsid w:val="008F4C29"/>
    <w:rsid w:val="008F4E00"/>
    <w:rsid w:val="008F6163"/>
    <w:rsid w:val="008F761D"/>
    <w:rsid w:val="00900D44"/>
    <w:rsid w:val="00902520"/>
    <w:rsid w:val="00906DC4"/>
    <w:rsid w:val="00911A61"/>
    <w:rsid w:val="0091457F"/>
    <w:rsid w:val="0091729E"/>
    <w:rsid w:val="0093261E"/>
    <w:rsid w:val="0094008E"/>
    <w:rsid w:val="00941C0C"/>
    <w:rsid w:val="009437F2"/>
    <w:rsid w:val="0094528B"/>
    <w:rsid w:val="00960A8B"/>
    <w:rsid w:val="00965128"/>
    <w:rsid w:val="00967068"/>
    <w:rsid w:val="00973F43"/>
    <w:rsid w:val="0097785D"/>
    <w:rsid w:val="0098011D"/>
    <w:rsid w:val="00981912"/>
    <w:rsid w:val="009819C0"/>
    <w:rsid w:val="009835AD"/>
    <w:rsid w:val="00987A75"/>
    <w:rsid w:val="00990C72"/>
    <w:rsid w:val="00991A8A"/>
    <w:rsid w:val="00992611"/>
    <w:rsid w:val="00994303"/>
    <w:rsid w:val="0099526D"/>
    <w:rsid w:val="00996C8B"/>
    <w:rsid w:val="009A0054"/>
    <w:rsid w:val="009A0F6E"/>
    <w:rsid w:val="009A38D9"/>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55DD"/>
    <w:rsid w:val="00A11D0C"/>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8284E"/>
    <w:rsid w:val="00A870EE"/>
    <w:rsid w:val="00A91D91"/>
    <w:rsid w:val="00A96F81"/>
    <w:rsid w:val="00A9709D"/>
    <w:rsid w:val="00AA054E"/>
    <w:rsid w:val="00AA0A10"/>
    <w:rsid w:val="00AA2094"/>
    <w:rsid w:val="00AA2947"/>
    <w:rsid w:val="00AA7461"/>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406"/>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6736"/>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D4F"/>
    <w:rsid w:val="00C00F1C"/>
    <w:rsid w:val="00C0346D"/>
    <w:rsid w:val="00C0358F"/>
    <w:rsid w:val="00C03BB0"/>
    <w:rsid w:val="00C041CF"/>
    <w:rsid w:val="00C0696A"/>
    <w:rsid w:val="00C11CFA"/>
    <w:rsid w:val="00C12034"/>
    <w:rsid w:val="00C1396B"/>
    <w:rsid w:val="00C16775"/>
    <w:rsid w:val="00C1698A"/>
    <w:rsid w:val="00C17E6C"/>
    <w:rsid w:val="00C249CC"/>
    <w:rsid w:val="00C24E5F"/>
    <w:rsid w:val="00C255B6"/>
    <w:rsid w:val="00C262E7"/>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97F9B"/>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4C2A"/>
    <w:rsid w:val="00D9064B"/>
    <w:rsid w:val="00D95D17"/>
    <w:rsid w:val="00D978C6"/>
    <w:rsid w:val="00DA03F6"/>
    <w:rsid w:val="00DA134A"/>
    <w:rsid w:val="00DA1A2E"/>
    <w:rsid w:val="00DA3413"/>
    <w:rsid w:val="00DA426E"/>
    <w:rsid w:val="00DA4339"/>
    <w:rsid w:val="00DA4B1B"/>
    <w:rsid w:val="00DA4EFC"/>
    <w:rsid w:val="00DA648D"/>
    <w:rsid w:val="00DA6A7B"/>
    <w:rsid w:val="00DA726D"/>
    <w:rsid w:val="00DB1B8D"/>
    <w:rsid w:val="00DB2693"/>
    <w:rsid w:val="00DB3DEA"/>
    <w:rsid w:val="00DB40BD"/>
    <w:rsid w:val="00DB4B8E"/>
    <w:rsid w:val="00DB4F4B"/>
    <w:rsid w:val="00DC070F"/>
    <w:rsid w:val="00DC3462"/>
    <w:rsid w:val="00DC3858"/>
    <w:rsid w:val="00DC3A57"/>
    <w:rsid w:val="00DC7A95"/>
    <w:rsid w:val="00DD1DAF"/>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4A40"/>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4D18"/>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AAC"/>
    <w:rsid w:val="00F81E3B"/>
    <w:rsid w:val="00F827E1"/>
    <w:rsid w:val="00F927B5"/>
    <w:rsid w:val="00F94BD0"/>
    <w:rsid w:val="00F95403"/>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1B94"/>
    <w:rsid w:val="00FC6384"/>
    <w:rsid w:val="00FC6733"/>
    <w:rsid w:val="00FD2677"/>
    <w:rsid w:val="00FD28B8"/>
    <w:rsid w:val="00FD4D00"/>
    <w:rsid w:val="00FE0BD8"/>
    <w:rsid w:val="00FE1709"/>
    <w:rsid w:val="00FE1FC9"/>
    <w:rsid w:val="00FF32DE"/>
    <w:rsid w:val="00FF4205"/>
    <w:rsid w:val="00FF5858"/>
    <w:rsid w:val="00FF6930"/>
    <w:rsid w:val="36725D5C"/>
    <w:rsid w:val="3CFE2AD9"/>
    <w:rsid w:val="3EC79034"/>
    <w:rsid w:val="4119874D"/>
    <w:rsid w:val="42EC885E"/>
    <w:rsid w:val="440F045F"/>
    <w:rsid w:val="563EF20D"/>
    <w:rsid w:val="6233BE84"/>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12FC402E-3C4A-4D9E-A44D-1C36B76C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9716">
      <w:bodyDiv w:val="1"/>
      <w:marLeft w:val="0"/>
      <w:marRight w:val="0"/>
      <w:marTop w:val="0"/>
      <w:marBottom w:val="0"/>
      <w:divBdr>
        <w:top w:val="none" w:sz="0" w:space="0" w:color="auto"/>
        <w:left w:val="none" w:sz="0" w:space="0" w:color="auto"/>
        <w:bottom w:val="none" w:sz="0" w:space="0" w:color="auto"/>
        <w:right w:val="none" w:sz="0" w:space="0" w:color="auto"/>
      </w:divBdr>
    </w:div>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274290858">
      <w:bodyDiv w:val="1"/>
      <w:marLeft w:val="0"/>
      <w:marRight w:val="0"/>
      <w:marTop w:val="0"/>
      <w:marBottom w:val="0"/>
      <w:divBdr>
        <w:top w:val="none" w:sz="0" w:space="0" w:color="auto"/>
        <w:left w:val="none" w:sz="0" w:space="0" w:color="auto"/>
        <w:bottom w:val="none" w:sz="0" w:space="0" w:color="auto"/>
        <w:right w:val="none" w:sz="0" w:space="0" w:color="auto"/>
      </w:divBdr>
    </w:div>
    <w:div w:id="289895009">
      <w:bodyDiv w:val="1"/>
      <w:marLeft w:val="0"/>
      <w:marRight w:val="0"/>
      <w:marTop w:val="0"/>
      <w:marBottom w:val="0"/>
      <w:divBdr>
        <w:top w:val="none" w:sz="0" w:space="0" w:color="auto"/>
        <w:left w:val="none" w:sz="0" w:space="0" w:color="auto"/>
        <w:bottom w:val="none" w:sz="0" w:space="0" w:color="auto"/>
        <w:right w:val="none" w:sz="0" w:space="0" w:color="auto"/>
      </w:divBdr>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78064108">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652715225">
      <w:bodyDiv w:val="1"/>
      <w:marLeft w:val="0"/>
      <w:marRight w:val="0"/>
      <w:marTop w:val="0"/>
      <w:marBottom w:val="0"/>
      <w:divBdr>
        <w:top w:val="none" w:sz="0" w:space="0" w:color="auto"/>
        <w:left w:val="none" w:sz="0" w:space="0" w:color="auto"/>
        <w:bottom w:val="none" w:sz="0" w:space="0" w:color="auto"/>
        <w:right w:val="none" w:sz="0" w:space="0" w:color="auto"/>
      </w:divBdr>
    </w:div>
    <w:div w:id="1966618517">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yperlink" Target="https://finance.ec.europa.eu/document/download/03a5e4e8-ae72-4971-91e8-6404c6bc7087_en?filename=ceaob-caim-risk-assessment-process_en.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0fb0f98-34f9-4d57-9559-eb8efd17aa5e">ESMA84-858037815-66</_dlc_DocId>
    <TaxCatchAll xmlns="d0fb0f98-34f9-4d57-9559-eb8efd17aa5e">
      <Value>8</Value>
      <Value>400</Value>
      <Value>402</Value>
      <Value>86</Value>
      <Value>393</Value>
    </TaxCatchAll>
    <_dlc_DocIdUrl xmlns="d0fb0f98-34f9-4d57-9559-eb8efd17aa5e">
      <Url>https://securitiesandmarketsauth.sharepoint.com/sites/sherpa-craunit/_layouts/15/DocIdRedir.aspx?ID=ESMA84-858037815-66</Url>
      <Description>ESMA84-858037815-66</Description>
    </_dlc_DocIdUrl>
    <Year xmlns="d0fb0f98-34f9-4d57-9559-eb8efd17aa5e">2021</Year>
    <MeetingDate xmlns="d0fb0f98-34f9-4d57-9559-eb8efd17aa5e" xsi:nil="true"/>
    <dd0664d3f47447a8943f346211d0253e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dd0664d3f47447a8943f346211d0253e>
    <f289fbc384b1484ea5f6ff6b522b513c xmlns="d0fb0f98-34f9-4d57-9559-eb8efd17aa5e">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f289fbc384b1484ea5f6ff6b522b513c>
    <ab8b5864a6dc4f2ea5aeb44d6d375f74 xmlns="d0fb0f98-34f9-4d57-9559-eb8efd17aa5e">
      <Terms xmlns="http://schemas.microsoft.com/office/infopath/2007/PartnerControls">
        <TermInfo xmlns="http://schemas.microsoft.com/office/infopath/2007/PartnerControls">
          <TermName xmlns="http://schemas.microsoft.com/office/infopath/2007/PartnerControls">European Green Bonds</TermName>
          <TermId xmlns="http://schemas.microsoft.com/office/infopath/2007/PartnerControls">f68cfe7f-8b0c-4445-b5d7-ad808afd8270</TermId>
        </TermInfo>
      </Terms>
    </ab8b5864a6dc4f2ea5aeb44d6d375f74>
    <i3322e601ac8421cbd1b686355963f37 xmlns="d0fb0f98-34f9-4d57-9559-eb8efd17aa5e">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i3322e601ac8421cbd1b686355963f37>
    <k47b2c662a4d451c94b6991b27ccdf61 xmlns="d0fb0f98-34f9-4d57-9559-eb8efd17aa5e">
      <Terms xmlns="http://schemas.microsoft.com/office/infopath/2007/PartnerControls">
        <TermInfo xmlns="http://schemas.microsoft.com/office/infopath/2007/PartnerControls">
          <TermName xmlns="http://schemas.microsoft.com/office/infopath/2007/PartnerControls">Qualification of crypto-assets - ESMA Guidelines on classification</TermName>
          <TermId xmlns="http://schemas.microsoft.com/office/infopath/2007/PartnerControls">4332d316-c095-4f91-9af2-56426177b6b7</TermId>
        </TermInfo>
      </Terms>
    </k47b2c662a4d451c94b6991b27ccdf61>
    <hb56520e44e642c88c7a09896d1bc2ee xmlns="d0fb0f98-34f9-4d57-9559-eb8efd17aa5e">
      <Terms xmlns="http://schemas.microsoft.com/office/infopath/2007/PartnerControls"/>
    </hb56520e44e642c88c7a09896d1bc2ee>
  </documentManagement>
</p:properties>
</file>

<file path=customXml/item5.xml><?xml version="1.0" encoding="utf-8"?>
<ct:contentTypeSchema xmlns:ct="http://schemas.microsoft.com/office/2006/metadata/contentType" xmlns:ma="http://schemas.microsoft.com/office/2006/metadata/properties/metaAttributes" ct:_="" ma:_="" ma:contentTypeName="New Mandates Document" ma:contentTypeID="0x01010027D61B08324E424895FDA0DDD821312D0300DCCD53CAC5024C4B993BD4E0F8D12E9B" ma:contentTypeVersion="11" ma:contentTypeDescription="" ma:contentTypeScope="" ma:versionID="0bcf5a41c5f8a997e7c9b00570bd4fdd">
  <xsd:schema xmlns:xsd="http://www.w3.org/2001/XMLSchema" xmlns:xs="http://www.w3.org/2001/XMLSchema" xmlns:p="http://schemas.microsoft.com/office/2006/metadata/properties" xmlns:ns2="d0fb0f98-34f9-4d57-9559-eb8efd17aa5e" xmlns:ns3="cea5c50a-3a23-446e-8708-0befbb3f99e7" targetNamespace="http://schemas.microsoft.com/office/2006/metadata/properties" ma:root="true" ma:fieldsID="50bc6087f5dc63242dfdd6a82034fc89" ns2:_="" ns3:_="">
    <xsd:import namespace="d0fb0f98-34f9-4d57-9559-eb8efd17aa5e"/>
    <xsd:import namespace="cea5c50a-3a23-446e-8708-0befbb3f99e7"/>
    <xsd:element name="properties">
      <xsd:complexType>
        <xsd:sequence>
          <xsd:element name="documentManagement">
            <xsd:complexType>
              <xsd:all>
                <xsd:element ref="ns2:_dlc_DocId" minOccurs="0"/>
                <xsd:element ref="ns2:_dlc_DocIdUrl" minOccurs="0"/>
                <xsd:element ref="ns2:Year"/>
                <xsd:element ref="ns2:MeetingDate" minOccurs="0"/>
                <xsd:element ref="ns2:dd0664d3f47447a8943f346211d0253e" minOccurs="0"/>
                <xsd:element ref="ns2:hb56520e44e642c88c7a09896d1bc2ee" minOccurs="0"/>
                <xsd:element ref="ns2:f289fbc384b1484ea5f6ff6b522b513c" minOccurs="0"/>
                <xsd:element ref="ns2:_dlc_DocIdPersistId" minOccurs="0"/>
                <xsd:element ref="ns2:i3322e601ac8421cbd1b686355963f37" minOccurs="0"/>
                <xsd:element ref="ns2:TaxCatchAll" minOccurs="0"/>
                <xsd:element ref="ns2:ab8b5864a6dc4f2ea5aeb44d6d375f74" minOccurs="0"/>
                <xsd:element ref="ns2:TaxCatchAllLabel" minOccurs="0"/>
                <xsd:element ref="ns2:k47b2c662a4d451c94b6991b27ccdf61"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_dlc_DocId" ma:index="1" nillable="true" ma:displayName="Document ID Value" ma:description="The value of the document ID assigned to this item." ma:indexed="true" ma:internalName="_dlc_DocId" ma:readOnly="true">
      <xsd:simpleType>
        <xsd:restriction base="dms:Text"/>
      </xsd:simpleType>
    </xsd:element>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Year" ma:index="8" ma:displayName="Year" ma:default="" ma:internalName="Year" ma:readOnly="false">
      <xsd:simpleType>
        <xsd:restriction base="dms:Text">
          <xsd:maxLength value="4"/>
        </xsd:restriction>
      </xsd:simpleType>
    </xsd:element>
    <xsd:element name="MeetingDate" ma:index="10" nillable="true" ma:displayName="Meeting Date" ma:format="DateOnly" ma:internalName="MeetingDate" ma:readOnly="false">
      <xsd:simpleType>
        <xsd:restriction base="dms:DateTime"/>
      </xsd:simpleType>
    </xsd:element>
    <xsd:element name="dd0664d3f47447a8943f346211d0253e" ma:index="11" ma:taxonomy="true" ma:internalName="dd0664d3f47447a8943f346211d0253e" ma:taxonomyFieldName="ConfidentialityLevel" ma:displayName="Confidentiality Level" ma:readOnly="false" ma:default="-1;#Restricted|187aa7e6-627f-4951-b138-6ff841dc883d" ma:fieldId="{dd0664d3-f474-47a8-943f-346211d0253e}"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hb56520e44e642c88c7a09896d1bc2ee" ma:index="14" nillable="true" ma:taxonomy="true" ma:internalName="hb56520e44e642c88c7a09896d1bc2ee" ma:taxonomyFieldName="EsmaAudience" ma:displayName="Audience" ma:readOnly="false" ma:fieldId="{1b56520e-44e6-42c8-8c7a-09896d1bc2ee}"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f289fbc384b1484ea5f6ff6b522b513c" ma:index="19" ma:taxonomy="true" ma:internalName="f289fbc384b1484ea5f6ff6b522b513c" ma:taxonomyFieldName="DocumentType" ma:displayName="Document Type" ma:readOnly="false" ma:default="-1;#Note|b9e1c92e-303a-4555-86f0-5c711c65937e" ma:fieldId="{f289fbc3-84b1-484e-a5f6-ff6b522b513c}"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i3322e601ac8421cbd1b686355963f37" ma:index="21" ma:taxonomy="true" ma:internalName="i3322e601ac8421cbd1b686355963f37" ma:taxonomyFieldName="TeamName" ma:displayName="Team Name" ma:readOnly="false" ma:fieldId="{23322e60-1ac8-421c-bd1b-686355963f37}"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5b907423-e2da-4975-b472-6afe0f796169}"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ab8b5864a6dc4f2ea5aeb44d6d375f74" ma:index="23" ma:taxonomy="true" ma:internalName="ab8b5864a6dc4f2ea5aeb44d6d375f74" ma:taxonomyFieldName="Topic" ma:displayName="Topic" ma:readOnly="false" ma:fieldId="{ab8b5864-a6dc-4f2e-a5ae-b44d6d375f74}" ma:sspId="d4b01e31-ead0-4f68-a8e9-2aaca35f2e62" ma:termSetId="d7b7ad9b-cf06-4b69-9a2e-5453bc824905"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5b907423-e2da-4975-b472-6afe0f796169}"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k47b2c662a4d451c94b6991b27ccdf61" ma:index="25" nillable="true" ma:taxonomy="true" ma:internalName="k47b2c662a4d451c94b6991b27ccdf61" ma:taxonomyFieldName="SubTopic" ma:displayName="Sub Topic" ma:readOnly="false" ma:fieldId="{447b2c66-2a4d-451c-94b6-991b27ccdf61}" ma:sspId="d4b01e31-ead0-4f68-a8e9-2aaca35f2e62" ma:termSetId="df8e1223-2fbd-40d9-a5fe-f4ad31925146" ma:anchorId="00000000-0000-0000-0000-000000000000" ma:open="false" ma:isKeyword="false">
      <xsd:complexType>
        <xsd:sequence>
          <xsd:element ref="pc:Terms" minOccurs="0" maxOccurs="1"/>
        </xsd:sequence>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a5c50a-3a23-446e-8708-0befbb3f99e7"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4FA6A0-161D-491E-A20C-FF2A62A7B680}">
  <ds:schemaRefs>
    <ds:schemaRef ds:uri="http://schemas.microsoft.com/sharepoint/events"/>
  </ds:schemaRefs>
</ds:datastoreItem>
</file>

<file path=customXml/itemProps2.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d0fb0f98-34f9-4d57-9559-eb8efd17aa5e"/>
  </ds:schemaRefs>
</ds:datastoreItem>
</file>

<file path=customXml/itemProps5.xml><?xml version="1.0" encoding="utf-8"?>
<ds:datastoreItem xmlns:ds="http://schemas.openxmlformats.org/officeDocument/2006/customXml" ds:itemID="{A9A0D67A-DBBB-4D9B-BBE0-069D86F4A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cea5c50a-3a23-446e-8708-0befbb3f99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262</TotalTime>
  <Pages>9</Pages>
  <Words>1817</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12150</CharactersWithSpaces>
  <SharedDoc>false</SharedDoc>
  <HLinks>
    <vt:vector size="18" baseType="variant">
      <vt:variant>
        <vt:i4>7733344</vt:i4>
      </vt:variant>
      <vt:variant>
        <vt:i4>3</vt:i4>
      </vt:variant>
      <vt:variant>
        <vt:i4>0</vt:i4>
      </vt:variant>
      <vt:variant>
        <vt:i4>5</vt:i4>
      </vt:variant>
      <vt:variant>
        <vt:lpwstr>http://www.esma.europa.eu/legal-notice</vt:lpwstr>
      </vt:variant>
      <vt:variant>
        <vt:lpwstr/>
      </vt:variant>
      <vt:variant>
        <vt:i4>3932286</vt:i4>
      </vt:variant>
      <vt:variant>
        <vt:i4>0</vt:i4>
      </vt:variant>
      <vt:variant>
        <vt:i4>0</vt:i4>
      </vt:variant>
      <vt:variant>
        <vt:i4>5</vt:i4>
      </vt:variant>
      <vt:variant>
        <vt:lpwstr>http://www.esma.europa.eu/</vt:lpwstr>
      </vt:variant>
      <vt:variant>
        <vt:lpwstr/>
      </vt:variant>
      <vt:variant>
        <vt:i4>7798878</vt:i4>
      </vt:variant>
      <vt:variant>
        <vt:i4>3</vt:i4>
      </vt:variant>
      <vt:variant>
        <vt:i4>0</vt:i4>
      </vt:variant>
      <vt:variant>
        <vt:i4>5</vt:i4>
      </vt:variant>
      <vt:variant>
        <vt:lpwstr>https://sherpa.esma.europa.eu/sites/MKT/SMK/_layouts/15/DocIdRedir.aspx?ID=ESMA70-156-1484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Philip Hagedorn (BE)</cp:lastModifiedBy>
  <cp:revision>2</cp:revision>
  <cp:lastPrinted>2017-07-24T14:47:00Z</cp:lastPrinted>
  <dcterms:created xsi:type="dcterms:W3CDTF">2024-06-14T14:21:00Z</dcterms:created>
  <dcterms:modified xsi:type="dcterms:W3CDTF">2024-06-14T14:21:00Z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8;#Regular|07f1e362-856b-423d-bea6-a14079762141</vt:lpwstr>
  </property>
  <property fmtid="{D5CDD505-2E9C-101B-9397-08002B2CF9AE}" pid="4" name="ContentTypeId">
    <vt:lpwstr>0x01010027D61B08324E424895FDA0DDD821312D0300DCCD53CAC5024C4B993BD4E0F8D12E9B</vt:lpwstr>
  </property>
  <property fmtid="{D5CDD505-2E9C-101B-9397-08002B2CF9AE}" pid="5" name="_dlc_DocIdItemGuid">
    <vt:lpwstr>5e7f37c3-0d59-40e2-8525-ac94f13a1ee3</vt:lpwstr>
  </property>
  <property fmtid="{D5CDD505-2E9C-101B-9397-08002B2CF9AE}" pid="6" name="DocumentType">
    <vt:lpwstr>86;#Report|78753201-1e9e-4a21-a088-6ff602b5c999</vt:lpwstr>
  </property>
  <property fmtid="{D5CDD505-2E9C-101B-9397-08002B2CF9AE}" pid="7" name="Topic">
    <vt:lpwstr>393;#European Green Bonds|f68cfe7f-8b0c-4445-b5d7-ad808afd8270</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400;#Trading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402;#Qualification of crypto-assets - ESMA Guidelines on classification|4332d316-c095-4f91-9af2-56426177b6b7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