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2280934F"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3B26BA">
                  <w:rPr>
                    <w:rFonts w:cs="Arial"/>
                    <w:bCs/>
                    <w:color w:val="auto"/>
                    <w:sz w:val="24"/>
                    <w:szCs w:val="24"/>
                  </w:rPr>
                  <w:t>technical standards on the European Green Bonds Regulation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7D0D3"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2F7053D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7311D">
            <w:rPr>
              <w:rFonts w:asciiTheme="minorHAnsi" w:eastAsiaTheme="minorEastAsia" w:hAnsiTheme="minorHAnsi" w:cstheme="minorBidi"/>
              <w:b/>
              <w:sz w:val="18"/>
              <w:szCs w:val="16"/>
              <w:lang w:eastAsia="en-US"/>
            </w:rPr>
            <w:t>14 June</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20E6626F"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B26BA">
            <w:rPr>
              <w:rFonts w:eastAsiaTheme="minorEastAsia" w:cstheme="minorBidi"/>
              <w:sz w:val="18"/>
              <w:szCs w:val="16"/>
              <w:lang w:eastAsia="en-US"/>
            </w:rPr>
            <w:t>EUGB</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E29AB30"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When you have drafted your response, name your response form according to the following convention: </w:t>
          </w:r>
          <w:proofErr w:type="spellStart"/>
          <w:r w:rsidRPr="00A409C2">
            <w:rPr>
              <w:rFonts w:eastAsiaTheme="minorEastAsia" w:cstheme="minorBidi"/>
              <w:sz w:val="18"/>
              <w:szCs w:val="16"/>
              <w:lang w:eastAsia="en-US"/>
            </w:rPr>
            <w:t>ESMA_</w:t>
          </w:r>
          <w:r w:rsidR="003B26BA">
            <w:rPr>
              <w:rFonts w:eastAsiaTheme="minorEastAsia" w:cstheme="minorBidi"/>
              <w:sz w:val="18"/>
              <w:szCs w:val="16"/>
              <w:lang w:eastAsia="en-US"/>
            </w:rPr>
            <w:t>EUGB</w:t>
          </w:r>
          <w:r w:rsidRPr="00A409C2">
            <w:rPr>
              <w:rFonts w:eastAsiaTheme="minorEastAsia" w:cstheme="minorBidi"/>
              <w:sz w:val="18"/>
              <w:szCs w:val="16"/>
              <w:lang w:eastAsia="en-US"/>
            </w:rPr>
            <w:t>_nameofrespondent_RESPONSEFORM</w:t>
          </w:r>
          <w:proofErr w:type="spellEnd"/>
          <w:r w:rsidRPr="00A409C2">
            <w:rPr>
              <w:rFonts w:eastAsiaTheme="minorEastAsia" w:cstheme="minorBidi"/>
              <w:sz w:val="18"/>
              <w:szCs w:val="16"/>
              <w:lang w:eastAsia="en-US"/>
            </w:rPr>
            <w:t>. For example, for a respondent named ABCD, the response form would be entitled ESMA_</w:t>
          </w:r>
          <w:r w:rsidR="0037311D">
            <w:rPr>
              <w:rFonts w:eastAsiaTheme="minorEastAsia" w:cstheme="minorBidi"/>
              <w:sz w:val="18"/>
              <w:szCs w:val="16"/>
              <w:lang w:eastAsia="en-US"/>
            </w:rPr>
            <w:t>EUGB</w:t>
          </w:r>
          <w:r w:rsidRPr="00A409C2">
            <w:rPr>
              <w:rFonts w:eastAsiaTheme="minorEastAsia" w:cstheme="minorBidi"/>
              <w:sz w:val="18"/>
              <w:szCs w:val="16"/>
              <w:lang w:eastAsia="en-US"/>
            </w:rPr>
            <w:t>_ABCD_RESPONSEFORM.</w:t>
          </w:r>
        </w:p>
        <w:p w14:paraId="28EEA743" w14:textId="2B8D6968"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003B26BA" w:rsidRPr="003B26BA">
            <w:rPr>
              <w:rFonts w:eastAsiaTheme="minorEastAsia" w:cstheme="minorBidi"/>
              <w:sz w:val="18"/>
              <w:szCs w:val="16"/>
              <w:lang w:eastAsia="en-US"/>
            </w:rPr>
            <w:t>on technical standards on the European Green Bonds Regulation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41318A91" w:rsidR="00C85C8B" w:rsidRDefault="0037311D" w:rsidP="008279D3">
      <w:pPr>
        <w:pStyle w:val="Heading1"/>
        <w:numPr>
          <w:ilvl w:val="0"/>
          <w:numId w:val="0"/>
        </w:numPr>
        <w:spacing w:line="276" w:lineRule="auto"/>
        <w:rPr>
          <w:rFonts w:asciiTheme="minorHAnsi" w:hAnsiTheme="minorHAnsi" w:cstheme="minorHAnsi"/>
          <w:sz w:val="20"/>
          <w:szCs w:val="20"/>
        </w:rPr>
      </w:pPr>
      <w:r w:rsidRPr="0037311D">
        <w:rPr>
          <w:rFonts w:ascii="Arial" w:eastAsia="Times New Roman" w:hAnsi="Arial" w:cs="Arial"/>
          <w:b w:val="0"/>
          <w:sz w:val="18"/>
          <w:szCs w:val="18"/>
          <w:lang w:eastAsia="it-IT"/>
        </w:rPr>
        <w:t>All interested stakeholders are invited to respond to this consultation paper. In particular, ESMA invites entities that intend to apply for registration as external reviewers, second party opinion providers, issuers, issuer associations and financial market participants who have or intend to issue or invest in green bonds or sustainability-linked bonds</w:t>
      </w:r>
      <w:r w:rsidR="00FA64BE" w:rsidRPr="00FA64BE">
        <w:rPr>
          <w:rFonts w:ascii="Arial" w:eastAsia="Times New Roman" w:hAnsi="Arial" w:cs="Arial"/>
          <w:b w:val="0"/>
          <w:sz w:val="18"/>
          <w:szCs w:val="18"/>
          <w:lang w:eastAsia="it-IT"/>
        </w:rPr>
        <w:t xml:space="preserve">.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1EE8088E" w:rsidR="00C85C8B" w:rsidRPr="00B16706" w:rsidRDefault="00DD357D" w:rsidP="00C85C8B">
                <w:pPr>
                  <w:rPr>
                    <w:rFonts w:ascii="Arial" w:hAnsi="Arial" w:cs="Arial"/>
                    <w:color w:val="808080"/>
                    <w:sz w:val="16"/>
                    <w:szCs w:val="20"/>
                    <w:lang w:eastAsia="de-DE"/>
                  </w:rPr>
                </w:pPr>
                <w:r>
                  <w:rPr>
                    <w:rFonts w:ascii="Arial" w:hAnsi="Arial" w:cs="Arial"/>
                    <w:color w:val="808080"/>
                    <w:sz w:val="16"/>
                    <w:szCs w:val="20"/>
                    <w:lang w:eastAsia="de-DE"/>
                  </w:rPr>
                  <w:t>Moody’s Ratings</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36791794"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DD357D">
                  <w:rPr>
                    <w:rFonts w:ascii="Arial" w:hAnsi="Arial" w:cs="Arial"/>
                    <w:sz w:val="16"/>
                    <w:szCs w:val="20"/>
                    <w:lang w:eastAsia="de-DE"/>
                  </w:rPr>
                  <w:t>Other Financial service providers</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511A3048" w:rsidR="00C85C8B" w:rsidRPr="00B16706" w:rsidRDefault="0037311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61EAC18C" w:rsidR="00C85C8B" w:rsidRPr="00B16706" w:rsidRDefault="001C3542" w:rsidP="00C85C8B">
                <w:pPr>
                  <w:rPr>
                    <w:rFonts w:ascii="Arial" w:hAnsi="Arial" w:cs="Arial"/>
                    <w:sz w:val="16"/>
                    <w:szCs w:val="20"/>
                    <w:lang w:eastAsia="de-DE"/>
                  </w:rPr>
                </w:pPr>
                <w:r>
                  <w:rPr>
                    <w:rFonts w:ascii="Arial" w:hAnsi="Arial" w:cs="Arial"/>
                    <w:sz w:val="16"/>
                    <w:szCs w:val="20"/>
                    <w:lang w:eastAsia="de-DE"/>
                  </w:rPr>
                  <w:t>UK</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24383D33" w:rsidR="001B1B48" w:rsidRPr="001B1B48"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the sufficiently good repute, skill, professional qualifications and experience of senior management and members of the board of an external reviewer?</w:t>
      </w:r>
    </w:p>
    <w:p w14:paraId="034DFB41" w14:textId="7DE25C3A" w:rsid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_1&gt;</w:t>
      </w:r>
    </w:p>
    <w:p w14:paraId="41CB5CE3" w14:textId="77777777" w:rsidR="001C3542" w:rsidRPr="001C3542" w:rsidRDefault="001C3542" w:rsidP="001C3542">
      <w:pPr>
        <w:suppressAutoHyphens/>
        <w:spacing w:after="120" w:line="242" w:lineRule="auto"/>
        <w:jc w:val="both"/>
        <w:rPr>
          <w:rFonts w:ascii="GT America Regular" w:eastAsia="GT America Regular" w:hAnsi="GT America Regular"/>
          <w:kern w:val="2"/>
          <w:sz w:val="20"/>
          <w:szCs w:val="20"/>
          <w:lang w:val="en-US" w:eastAsia="en-US"/>
          <w14:ligatures w14:val="standardContextual"/>
        </w:rPr>
      </w:pPr>
      <w:r w:rsidRPr="001C3542">
        <w:rPr>
          <w:rFonts w:ascii="GT America Regular" w:eastAsia="GT America Regular" w:hAnsi="GT America Regular"/>
          <w:kern w:val="2"/>
          <w:sz w:val="20"/>
          <w:szCs w:val="20"/>
          <w:lang w:val="en-US" w:eastAsia="en-US"/>
          <w14:ligatures w14:val="standardContextual"/>
        </w:rPr>
        <w:t xml:space="preserve">We agree with most of the proposed requirements. We have suggested amendments to Article 2b (iii), (iv) and (vi) and Article 2 (c) for certain requirements that we consider overly detailed. </w:t>
      </w:r>
    </w:p>
    <w:p w14:paraId="31B73673" w14:textId="77777777" w:rsidR="001C3542" w:rsidRPr="001C3542" w:rsidRDefault="001C3542" w:rsidP="001C3542">
      <w:pPr>
        <w:suppressAutoHyphens/>
        <w:spacing w:after="120" w:line="242" w:lineRule="auto"/>
        <w:jc w:val="both"/>
        <w:rPr>
          <w:rFonts w:ascii="GT America Regular" w:eastAsia="GT America Regular" w:hAnsi="GT America Regular"/>
          <w:kern w:val="2"/>
          <w:sz w:val="20"/>
          <w:szCs w:val="20"/>
          <w:lang w:val="en-US" w:eastAsia="en-US"/>
          <w14:ligatures w14:val="standardContextual"/>
        </w:rPr>
      </w:pPr>
      <w:r w:rsidRPr="001C3542">
        <w:rPr>
          <w:rFonts w:ascii="GT America Regular" w:eastAsia="GT America Regular" w:hAnsi="GT America Regular"/>
          <w:kern w:val="2"/>
          <w:sz w:val="20"/>
          <w:szCs w:val="20"/>
          <w:lang w:val="en-US" w:eastAsia="en-US"/>
          <w14:ligatures w14:val="standardContextual"/>
        </w:rPr>
        <w:t xml:space="preserve">We propose amendments to Article 2 (b) (v) so that disclosures are only required where a fitness and propriety assessment has led to a negative finding, based on the presumption of innocence. </w:t>
      </w:r>
    </w:p>
    <w:p w14:paraId="5CB0A647" w14:textId="77777777" w:rsidR="001C3542" w:rsidRPr="001C3542" w:rsidRDefault="001C3542" w:rsidP="001C3542">
      <w:pPr>
        <w:suppressAutoHyphens/>
        <w:spacing w:after="120" w:line="242" w:lineRule="auto"/>
        <w:jc w:val="both"/>
        <w:rPr>
          <w:rFonts w:ascii="GT America Regular" w:eastAsia="GT America Regular" w:hAnsi="GT America Regular"/>
          <w:kern w:val="2"/>
          <w:sz w:val="20"/>
          <w:szCs w:val="20"/>
          <w:lang w:val="en-US" w:eastAsia="en-US"/>
          <w14:ligatures w14:val="standardContextual"/>
        </w:rPr>
      </w:pPr>
      <w:r w:rsidRPr="001C3542">
        <w:rPr>
          <w:rFonts w:ascii="GT America Regular" w:eastAsia="GT America Regular" w:hAnsi="GT America Regular"/>
          <w:kern w:val="2"/>
          <w:sz w:val="20"/>
          <w:szCs w:val="20"/>
          <w:lang w:val="en-US" w:eastAsia="en-US"/>
          <w14:ligatures w14:val="standardContextual"/>
        </w:rPr>
        <w:t xml:space="preserve">We propose an amendment to Article 2 (a) to </w:t>
      </w:r>
      <w:proofErr w:type="spellStart"/>
      <w:r w:rsidRPr="001C3542">
        <w:rPr>
          <w:rFonts w:ascii="GT America Regular" w:eastAsia="GT America Regular" w:hAnsi="GT America Regular"/>
          <w:kern w:val="2"/>
          <w:sz w:val="20"/>
          <w:szCs w:val="20"/>
          <w:lang w:val="en-US" w:eastAsia="en-US"/>
          <w14:ligatures w14:val="standardContextual"/>
        </w:rPr>
        <w:t>recognise</w:t>
      </w:r>
      <w:proofErr w:type="spellEnd"/>
      <w:r w:rsidRPr="001C3542">
        <w:rPr>
          <w:rFonts w:ascii="GT America Regular" w:eastAsia="GT America Regular" w:hAnsi="GT America Regular"/>
          <w:kern w:val="2"/>
          <w:sz w:val="20"/>
          <w:szCs w:val="20"/>
          <w:lang w:val="en-US" w:eastAsia="en-US"/>
          <w14:ligatures w14:val="standardContextual"/>
        </w:rPr>
        <w:t xml:space="preserve"> the fact that not all countries may provide criminal record files.</w:t>
      </w:r>
    </w:p>
    <w:p w14:paraId="7FE7DD16" w14:textId="77777777" w:rsidR="001C3542" w:rsidRPr="001C3542" w:rsidRDefault="001C3542" w:rsidP="001C3542">
      <w:pPr>
        <w:suppressAutoHyphens/>
        <w:spacing w:after="120" w:line="242" w:lineRule="auto"/>
        <w:jc w:val="both"/>
        <w:rPr>
          <w:rFonts w:ascii="GT America Regular" w:eastAsia="GT America Regular" w:hAnsi="GT America Regular"/>
          <w:kern w:val="2"/>
          <w:sz w:val="20"/>
          <w:szCs w:val="20"/>
          <w:lang w:val="en-US" w:eastAsia="en-US"/>
          <w14:ligatures w14:val="standardContextual"/>
        </w:rPr>
      </w:pPr>
      <w:r w:rsidRPr="001C3542">
        <w:rPr>
          <w:rFonts w:ascii="GT America Regular" w:eastAsia="GT America Regular" w:hAnsi="GT America Regular"/>
          <w:kern w:val="2"/>
          <w:sz w:val="20"/>
          <w:szCs w:val="20"/>
          <w:lang w:val="en-US" w:eastAsia="en-US"/>
          <w14:ligatures w14:val="standardContextual"/>
        </w:rPr>
        <w:t>We propose amendments to Article 3 to include managerial experience in relation to sustainability services as a relevant consideration, along with financial services.</w:t>
      </w:r>
    </w:p>
    <w:p w14:paraId="7D199963" w14:textId="77777777" w:rsidR="001C3542" w:rsidRPr="001C3542" w:rsidRDefault="001C3542" w:rsidP="001C3542">
      <w:pPr>
        <w:suppressAutoHyphens/>
        <w:spacing w:after="120" w:line="242" w:lineRule="auto"/>
        <w:jc w:val="both"/>
        <w:rPr>
          <w:rFonts w:ascii="GT America Regular" w:eastAsia="GT America Regular" w:hAnsi="GT America Regular"/>
          <w:kern w:val="2"/>
          <w:sz w:val="20"/>
          <w:szCs w:val="20"/>
          <w:lang w:val="en-US" w:eastAsia="en-US"/>
          <w14:ligatures w14:val="standardContextual"/>
        </w:rPr>
      </w:pPr>
      <w:r w:rsidRPr="001C3542">
        <w:rPr>
          <w:rFonts w:ascii="GT America Regular" w:eastAsia="GT America Regular" w:hAnsi="GT America Regular"/>
          <w:kern w:val="2"/>
          <w:sz w:val="20"/>
          <w:szCs w:val="20"/>
          <w:lang w:val="en-US" w:eastAsia="en-US"/>
          <w14:ligatures w14:val="standardContextual"/>
        </w:rPr>
        <w:t>We also suggest amendments to Article 2 referencing ‘</w:t>
      </w:r>
      <w:r w:rsidRPr="001C3542">
        <w:rPr>
          <w:rFonts w:ascii="GT America Regular" w:eastAsia="GT America Regular" w:hAnsi="GT America Regular"/>
          <w:b/>
          <w:bCs/>
          <w:i/>
          <w:iCs/>
          <w:kern w:val="2"/>
          <w:sz w:val="20"/>
          <w:szCs w:val="20"/>
          <w:lang w:val="en-US" w:eastAsia="en-US"/>
          <w14:ligatures w14:val="standardContextual"/>
        </w:rPr>
        <w:t xml:space="preserve">relevant registered entity’ </w:t>
      </w:r>
      <w:r w:rsidRPr="001C3542">
        <w:rPr>
          <w:rFonts w:ascii="GT America Regular" w:eastAsia="GT America Regular" w:hAnsi="GT America Regular"/>
          <w:kern w:val="2"/>
          <w:sz w:val="20"/>
          <w:szCs w:val="20"/>
          <w:lang w:val="en-US" w:eastAsia="en-US"/>
          <w14:ligatures w14:val="standardContextual"/>
        </w:rPr>
        <w:t>and,</w:t>
      </w:r>
      <w:r w:rsidRPr="001C3542">
        <w:rPr>
          <w:rFonts w:ascii="GT America Regular" w:eastAsia="GT America Regular" w:hAnsi="GT America Regular"/>
          <w:b/>
          <w:bCs/>
          <w:i/>
          <w:iCs/>
          <w:kern w:val="2"/>
          <w:sz w:val="20"/>
          <w:szCs w:val="20"/>
          <w:lang w:val="en-US" w:eastAsia="en-US"/>
          <w14:ligatures w14:val="standardContextual"/>
        </w:rPr>
        <w:t xml:space="preserve"> </w:t>
      </w:r>
      <w:r w:rsidRPr="001C3542">
        <w:rPr>
          <w:rFonts w:ascii="GT America Regular" w:eastAsia="GT America Regular" w:hAnsi="GT America Regular"/>
          <w:kern w:val="2"/>
          <w:sz w:val="20"/>
          <w:szCs w:val="20"/>
          <w:lang w:val="en-US" w:eastAsia="en-US"/>
          <w14:ligatures w14:val="standardContextual"/>
        </w:rPr>
        <w:t>in</w:t>
      </w:r>
      <w:r w:rsidRPr="001C3542">
        <w:rPr>
          <w:rFonts w:ascii="GT America Regular" w:eastAsia="GT America Regular" w:hAnsi="GT America Regular"/>
          <w:b/>
          <w:bCs/>
          <w:i/>
          <w:iCs/>
          <w:kern w:val="2"/>
          <w:sz w:val="20"/>
          <w:szCs w:val="20"/>
          <w:lang w:val="en-US" w:eastAsia="en-US"/>
          <w14:ligatures w14:val="standardContextual"/>
        </w:rPr>
        <w:t xml:space="preserve"> </w:t>
      </w:r>
      <w:r w:rsidRPr="001C3542">
        <w:rPr>
          <w:rFonts w:ascii="GT America Regular" w:eastAsia="GT America Regular" w:hAnsi="GT America Regular"/>
          <w:kern w:val="2"/>
          <w:sz w:val="20"/>
          <w:szCs w:val="20"/>
          <w:lang w:val="en-US" w:eastAsia="en-US"/>
          <w14:ligatures w14:val="standardContextual"/>
        </w:rPr>
        <w:t>Article 2 (b) (ii), including</w:t>
      </w:r>
      <w:r w:rsidRPr="001C3542">
        <w:rPr>
          <w:rFonts w:ascii="GT America Regular" w:eastAsia="GT America Regular" w:hAnsi="GT America Regular"/>
          <w:b/>
          <w:bCs/>
          <w:i/>
          <w:iCs/>
          <w:kern w:val="2"/>
          <w:sz w:val="20"/>
          <w:szCs w:val="20"/>
          <w:lang w:val="en-US" w:eastAsia="en-US"/>
          <w14:ligatures w14:val="standardContextual"/>
        </w:rPr>
        <w:t xml:space="preserve"> ‘legal entity’, </w:t>
      </w:r>
      <w:r w:rsidRPr="001C3542">
        <w:rPr>
          <w:rFonts w:ascii="GT America Regular" w:eastAsia="GT America Regular" w:hAnsi="GT America Regular"/>
          <w:kern w:val="2"/>
          <w:sz w:val="20"/>
          <w:szCs w:val="20"/>
          <w:lang w:val="en-US" w:eastAsia="en-US"/>
          <w14:ligatures w14:val="standardContextual"/>
        </w:rPr>
        <w:t>in both cases intended to provide greater clarity on the applicable requirements.</w:t>
      </w:r>
      <w:r w:rsidRPr="001C3542">
        <w:rPr>
          <w:rFonts w:ascii="GT America Regular" w:eastAsia="GT America Regular" w:hAnsi="GT America Regular"/>
          <w:b/>
          <w:bCs/>
          <w:i/>
          <w:iCs/>
          <w:kern w:val="2"/>
          <w:sz w:val="20"/>
          <w:szCs w:val="20"/>
          <w:lang w:val="en-US" w:eastAsia="en-US"/>
          <w14:ligatures w14:val="standardContextual"/>
        </w:rPr>
        <w:t xml:space="preserve"> </w:t>
      </w:r>
    </w:p>
    <w:p w14:paraId="5A1E69AB" w14:textId="77777777" w:rsidR="001C3542" w:rsidRPr="001C3542" w:rsidRDefault="001C3542" w:rsidP="001C3542">
      <w:pPr>
        <w:suppressAutoHyphens/>
        <w:spacing w:after="120" w:line="242" w:lineRule="auto"/>
        <w:rPr>
          <w:rFonts w:ascii="GT America Regular" w:eastAsia="GT America Regular" w:hAnsi="GT America Regular"/>
          <w:kern w:val="2"/>
          <w:sz w:val="20"/>
          <w:szCs w:val="20"/>
          <w:lang w:val="en-US" w:eastAsia="en-US"/>
          <w14:ligatures w14:val="standardContextual"/>
        </w:rPr>
      </w:pPr>
    </w:p>
    <w:tbl>
      <w:tblPr>
        <w:tblStyle w:val="TableGrid9"/>
        <w:tblW w:w="0" w:type="auto"/>
        <w:tblLook w:val="04A0" w:firstRow="1" w:lastRow="0" w:firstColumn="1" w:lastColumn="0" w:noHBand="0" w:noVBand="1"/>
      </w:tblPr>
      <w:tblGrid>
        <w:gridCol w:w="4530"/>
        <w:gridCol w:w="4530"/>
      </w:tblGrid>
      <w:tr w:rsidR="001C3542" w:rsidRPr="001C3542" w14:paraId="61401146" w14:textId="77777777" w:rsidTr="002A77C1">
        <w:tc>
          <w:tcPr>
            <w:tcW w:w="4675" w:type="dxa"/>
          </w:tcPr>
          <w:p w14:paraId="5BC8A4F4" w14:textId="77777777" w:rsidR="001C3542" w:rsidRPr="001C3542" w:rsidRDefault="001C3542" w:rsidP="001C3542">
            <w:pPr>
              <w:suppressAutoHyphens/>
              <w:spacing w:after="120" w:line="242" w:lineRule="auto"/>
              <w:jc w:val="center"/>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ESMA Proposed Wording</w:t>
            </w:r>
          </w:p>
        </w:tc>
        <w:tc>
          <w:tcPr>
            <w:tcW w:w="4675" w:type="dxa"/>
          </w:tcPr>
          <w:p w14:paraId="3B6D0AB2" w14:textId="77777777" w:rsidR="001C3542" w:rsidRPr="001C3542" w:rsidRDefault="001C3542" w:rsidP="001C3542">
            <w:pPr>
              <w:suppressAutoHyphens/>
              <w:spacing w:after="120" w:line="242" w:lineRule="auto"/>
              <w:jc w:val="center"/>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Moody’s Ratings Proposed Wording</w:t>
            </w:r>
          </w:p>
        </w:tc>
      </w:tr>
      <w:tr w:rsidR="001C3542" w:rsidRPr="001C3542" w14:paraId="4118DF72" w14:textId="77777777" w:rsidTr="002A77C1">
        <w:tc>
          <w:tcPr>
            <w:tcW w:w="4675" w:type="dxa"/>
          </w:tcPr>
          <w:p w14:paraId="71E396A0" w14:textId="77777777" w:rsidR="001C3542" w:rsidRPr="001C3542" w:rsidRDefault="001C3542" w:rsidP="001C3542">
            <w:pPr>
              <w:suppressAutoHyphens/>
              <w:spacing w:after="120" w:line="242" w:lineRule="auto"/>
              <w:rPr>
                <w:rFonts w:ascii="GT America Regular" w:eastAsia="GT America Regular" w:hAnsi="GT America Regular"/>
                <w:i/>
                <w:sz w:val="20"/>
                <w:szCs w:val="20"/>
                <w:lang w:val="en-US" w:eastAsia="en-US"/>
              </w:rPr>
            </w:pPr>
            <w:r w:rsidRPr="001C3542">
              <w:rPr>
                <w:rFonts w:ascii="GT America Regular" w:eastAsia="GT America Regular" w:hAnsi="GT America Regular"/>
                <w:i/>
                <w:sz w:val="20"/>
                <w:szCs w:val="20"/>
                <w:lang w:val="en-US" w:eastAsia="en-US"/>
              </w:rPr>
              <w:t>9.1.1 RTS on criteria to be assessed at registration relating to senior management and members of the board, as well as analysts, employees and other persons directly involved in assessment activities</w:t>
            </w:r>
          </w:p>
          <w:p w14:paraId="43165D0E"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4BFCAF56"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r w:rsidRPr="001C3542">
              <w:rPr>
                <w:rFonts w:ascii="GT America Regular" w:eastAsia="GT America Regular" w:hAnsi="GT America Regular"/>
                <w:b/>
                <w:sz w:val="20"/>
                <w:szCs w:val="20"/>
                <w:lang w:val="en-US" w:eastAsia="en-US"/>
              </w:rPr>
              <w:t>Article 2 – Criteria to assess good repute</w:t>
            </w:r>
          </w:p>
          <w:p w14:paraId="37DF5A7F"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p>
          <w:p w14:paraId="0E9F9554"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In order to assess the good repute referred to in subpoint (</w:t>
            </w:r>
            <w:proofErr w:type="spellStart"/>
            <w:r w:rsidRPr="001C3542">
              <w:rPr>
                <w:rFonts w:ascii="GT America Regular" w:eastAsia="GT America Regular" w:hAnsi="GT America Regular"/>
                <w:sz w:val="20"/>
                <w:szCs w:val="20"/>
                <w:lang w:val="en-US" w:eastAsia="en-US"/>
              </w:rPr>
              <w:t>i</w:t>
            </w:r>
            <w:proofErr w:type="spellEnd"/>
            <w:r w:rsidRPr="001C3542">
              <w:rPr>
                <w:rFonts w:ascii="GT America Regular" w:eastAsia="GT America Regular" w:hAnsi="GT America Regular"/>
                <w:sz w:val="20"/>
                <w:szCs w:val="20"/>
                <w:lang w:val="en-US" w:eastAsia="en-US"/>
              </w:rPr>
              <w:t xml:space="preserve">) of point (a) of paragraph 2 of Article </w:t>
            </w:r>
          </w:p>
          <w:p w14:paraId="1B306D2B"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23 of Regulation (EU) 2023/2631, an external reviewer shall provide ESMA with the following </w:t>
            </w:r>
          </w:p>
          <w:p w14:paraId="2BD8C032"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up-to-date information regarding each member of its senior management and the board:</w:t>
            </w:r>
          </w:p>
          <w:p w14:paraId="35521322"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28B4D871"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3CE03FC4"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01FB1E72" w14:textId="77777777" w:rsidR="001C3542" w:rsidRPr="001C3542" w:rsidRDefault="001C3542" w:rsidP="001C3542">
            <w:pPr>
              <w:numPr>
                <w:ilvl w:val="0"/>
                <w:numId w:val="3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 recent criminal-record file from the country of origin of the relevant natural person;</w:t>
            </w:r>
          </w:p>
          <w:p w14:paraId="19CB9F88" w14:textId="77777777" w:rsidR="001C3542" w:rsidRPr="001C3542" w:rsidRDefault="001C3542" w:rsidP="001C3542">
            <w:pPr>
              <w:suppressAutoHyphens/>
              <w:spacing w:after="120" w:line="242" w:lineRule="auto"/>
              <w:ind w:left="720"/>
              <w:contextualSpacing/>
              <w:rPr>
                <w:rFonts w:ascii="GT America Regular" w:eastAsia="GT America Regular" w:hAnsi="GT America Regular"/>
                <w:sz w:val="20"/>
                <w:szCs w:val="20"/>
                <w:lang w:val="en-US" w:eastAsia="en-US"/>
              </w:rPr>
            </w:pPr>
          </w:p>
          <w:p w14:paraId="33B3ED04" w14:textId="77777777" w:rsidR="001C3542" w:rsidRPr="001C3542" w:rsidRDefault="001C3542" w:rsidP="001C3542">
            <w:pPr>
              <w:suppressAutoHyphens/>
              <w:spacing w:after="120" w:line="242" w:lineRule="auto"/>
              <w:ind w:left="720"/>
              <w:contextualSpacing/>
              <w:rPr>
                <w:rFonts w:ascii="GT America Regular" w:eastAsia="GT America Regular" w:hAnsi="GT America Regular"/>
                <w:sz w:val="20"/>
                <w:szCs w:val="20"/>
                <w:lang w:val="en-US" w:eastAsia="en-US"/>
              </w:rPr>
            </w:pPr>
          </w:p>
          <w:p w14:paraId="18987D4F" w14:textId="77777777" w:rsidR="001C3542" w:rsidRPr="001C3542" w:rsidRDefault="001C3542" w:rsidP="001C3542">
            <w:pPr>
              <w:numPr>
                <w:ilvl w:val="0"/>
                <w:numId w:val="3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 self-declaration of fitness and propriety, where each member declares whether he or she:</w:t>
            </w:r>
          </w:p>
          <w:p w14:paraId="2D0C04C9"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412058A1" w14:textId="77777777" w:rsidR="001C3542" w:rsidRPr="001C3542" w:rsidRDefault="001C3542" w:rsidP="001C3542">
            <w:pPr>
              <w:numPr>
                <w:ilvl w:val="1"/>
                <w:numId w:val="3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has been subject to an adverse decision in any proceedings of a disciplinary nature brought by a regulatory authority or government body or is the subject of any such proceedings which are not concluded;</w:t>
            </w:r>
          </w:p>
          <w:p w14:paraId="10F4E884"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1E88C322" w14:textId="77777777" w:rsidR="001C3542" w:rsidRPr="001C3542" w:rsidRDefault="001C3542" w:rsidP="001C3542">
            <w:pPr>
              <w:numPr>
                <w:ilvl w:val="1"/>
                <w:numId w:val="3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has been subject to an adverse judicial finding in civil proceedings before a court in connection with the provision of financial or sustainability-related services, or for impropriety or fraud in the management of a business;</w:t>
            </w:r>
            <w:r w:rsidRPr="001C3542">
              <w:rPr>
                <w:rFonts w:eastAsia="GT America Regular"/>
                <w:sz w:val="20"/>
                <w:szCs w:val="20"/>
                <w:lang w:val="en-US" w:eastAsia="en-US"/>
              </w:rPr>
              <w:t>  </w:t>
            </w:r>
          </w:p>
          <w:p w14:paraId="7FB2A526" w14:textId="77777777" w:rsidR="001C3542" w:rsidRPr="001C3542" w:rsidRDefault="001C3542" w:rsidP="001C3542">
            <w:pPr>
              <w:suppressAutoHyphens/>
              <w:spacing w:after="120" w:line="242" w:lineRule="auto"/>
              <w:ind w:left="1440"/>
              <w:contextualSpacing/>
              <w:rPr>
                <w:rFonts w:ascii="GT America Regular" w:eastAsia="GT America Regular" w:hAnsi="GT America Regular"/>
                <w:sz w:val="20"/>
                <w:szCs w:val="20"/>
                <w:lang w:val="en-US" w:eastAsia="en-US"/>
              </w:rPr>
            </w:pPr>
          </w:p>
          <w:p w14:paraId="03768CAF" w14:textId="77777777" w:rsidR="001C3542" w:rsidRPr="001C3542" w:rsidRDefault="001C3542" w:rsidP="001C3542">
            <w:pPr>
              <w:suppressAutoHyphens/>
              <w:spacing w:after="120" w:line="242" w:lineRule="auto"/>
              <w:ind w:left="1440"/>
              <w:contextualSpacing/>
              <w:rPr>
                <w:rFonts w:ascii="GT America Regular" w:eastAsia="GT America Regular" w:hAnsi="GT America Regular"/>
                <w:sz w:val="20"/>
                <w:szCs w:val="20"/>
                <w:lang w:val="en-US" w:eastAsia="en-US"/>
              </w:rPr>
            </w:pPr>
          </w:p>
          <w:p w14:paraId="75FFBC02" w14:textId="77777777" w:rsidR="001C3542" w:rsidRPr="001C3542" w:rsidRDefault="001C3542" w:rsidP="001C3542">
            <w:pPr>
              <w:suppressAutoHyphens/>
              <w:spacing w:after="120" w:line="242" w:lineRule="auto"/>
              <w:ind w:left="1440"/>
              <w:contextualSpacing/>
              <w:rPr>
                <w:rFonts w:ascii="GT America Regular" w:eastAsia="GT America Regular" w:hAnsi="GT America Regular"/>
                <w:sz w:val="20"/>
                <w:szCs w:val="20"/>
                <w:lang w:val="en-US" w:eastAsia="en-US"/>
              </w:rPr>
            </w:pPr>
          </w:p>
          <w:p w14:paraId="6EDC9FE5" w14:textId="77777777" w:rsidR="001C3542" w:rsidRPr="001C3542" w:rsidRDefault="001C3542" w:rsidP="001C3542">
            <w:pPr>
              <w:numPr>
                <w:ilvl w:val="1"/>
                <w:numId w:val="3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has been part of the senior management or board of an undertaking which was subject to an adverse decision or penalty by a regulatory authority or whose registration or </w:t>
            </w:r>
            <w:proofErr w:type="spellStart"/>
            <w:r w:rsidRPr="001C3542">
              <w:rPr>
                <w:rFonts w:ascii="GT America Regular" w:eastAsia="GT America Regular" w:hAnsi="GT America Regular"/>
                <w:sz w:val="20"/>
                <w:szCs w:val="20"/>
                <w:lang w:val="en-US" w:eastAsia="en-US"/>
              </w:rPr>
              <w:t>authorisation</w:t>
            </w:r>
            <w:proofErr w:type="spellEnd"/>
            <w:r w:rsidRPr="001C3542">
              <w:rPr>
                <w:rFonts w:ascii="GT America Regular" w:eastAsia="GT America Regular" w:hAnsi="GT America Regular"/>
                <w:sz w:val="20"/>
                <w:szCs w:val="20"/>
                <w:lang w:val="en-US" w:eastAsia="en-US"/>
              </w:rPr>
              <w:t xml:space="preserve"> was withdrawn by a regulatory authority;</w:t>
            </w:r>
          </w:p>
          <w:p w14:paraId="20EF081C" w14:textId="77777777" w:rsidR="001C3542" w:rsidRPr="001C3542" w:rsidRDefault="001C3542" w:rsidP="001C3542">
            <w:pPr>
              <w:suppressAutoHyphens/>
              <w:spacing w:after="120" w:line="242" w:lineRule="auto"/>
              <w:ind w:left="1440"/>
              <w:contextualSpacing/>
              <w:rPr>
                <w:rFonts w:ascii="GT America Regular" w:eastAsia="GT America Regular" w:hAnsi="GT America Regular"/>
                <w:sz w:val="20"/>
                <w:szCs w:val="20"/>
                <w:lang w:val="en-US" w:eastAsia="en-US"/>
              </w:rPr>
            </w:pPr>
            <w:r w:rsidRPr="001C3542">
              <w:rPr>
                <w:rFonts w:eastAsia="GT America Regular"/>
                <w:sz w:val="20"/>
                <w:szCs w:val="20"/>
                <w:lang w:val="en-US" w:eastAsia="en-US"/>
              </w:rPr>
              <w:t> </w:t>
            </w:r>
          </w:p>
          <w:p w14:paraId="0D16CDA7" w14:textId="77777777" w:rsidR="001C3542" w:rsidRPr="001C3542" w:rsidRDefault="001C3542" w:rsidP="001C3542">
            <w:pPr>
              <w:suppressAutoHyphens/>
              <w:spacing w:after="120" w:line="242" w:lineRule="auto"/>
              <w:ind w:left="1440"/>
              <w:contextualSpacing/>
              <w:rPr>
                <w:rFonts w:ascii="GT America Regular" w:eastAsia="GT America Regular" w:hAnsi="GT America Regular"/>
                <w:sz w:val="20"/>
                <w:szCs w:val="20"/>
                <w:lang w:val="en-US" w:eastAsia="en-US"/>
              </w:rPr>
            </w:pPr>
          </w:p>
          <w:p w14:paraId="3EDC2AFA" w14:textId="77777777" w:rsidR="001C3542" w:rsidRPr="001C3542" w:rsidRDefault="001C3542" w:rsidP="001C3542">
            <w:pPr>
              <w:numPr>
                <w:ilvl w:val="1"/>
                <w:numId w:val="3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has been refused the right to carry out activities which require registration or </w:t>
            </w:r>
            <w:proofErr w:type="spellStart"/>
            <w:r w:rsidRPr="001C3542">
              <w:rPr>
                <w:rFonts w:ascii="GT America Regular" w:eastAsia="GT America Regular" w:hAnsi="GT America Regular"/>
                <w:sz w:val="20"/>
                <w:szCs w:val="20"/>
                <w:lang w:val="en-US" w:eastAsia="en-US"/>
              </w:rPr>
              <w:t>authorisation</w:t>
            </w:r>
            <w:proofErr w:type="spellEnd"/>
            <w:r w:rsidRPr="001C3542">
              <w:rPr>
                <w:rFonts w:ascii="GT America Regular" w:eastAsia="GT America Regular" w:hAnsi="GT America Regular"/>
                <w:sz w:val="20"/>
                <w:szCs w:val="20"/>
                <w:lang w:val="en-US" w:eastAsia="en-US"/>
              </w:rPr>
              <w:t xml:space="preserve"> by a regulatory authority;</w:t>
            </w:r>
            <w:r w:rsidRPr="001C3542">
              <w:rPr>
                <w:rFonts w:eastAsia="GT America Regular"/>
                <w:sz w:val="20"/>
                <w:szCs w:val="20"/>
                <w:lang w:val="en-US" w:eastAsia="en-US"/>
              </w:rPr>
              <w:t> </w:t>
            </w:r>
          </w:p>
          <w:p w14:paraId="1F699236"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301AEFD8" w14:textId="77777777" w:rsidR="001C3542" w:rsidRPr="001C3542" w:rsidRDefault="001C3542" w:rsidP="001C3542">
            <w:pPr>
              <w:numPr>
                <w:ilvl w:val="1"/>
                <w:numId w:val="3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has been subject to a fitness and propriety assessment by a regulatory body to determine whether a candidate is suitable to perform a regulated function, including details of the competent authority, the </w:t>
            </w:r>
            <w:r w:rsidRPr="001C3542">
              <w:rPr>
                <w:rFonts w:ascii="GT America Regular" w:eastAsia="GT America Regular" w:hAnsi="GT America Regular"/>
                <w:sz w:val="20"/>
                <w:szCs w:val="20"/>
                <w:lang w:val="en-US" w:eastAsia="en-US"/>
              </w:rPr>
              <w:lastRenderedPageBreak/>
              <w:t xml:space="preserve">functions involved and if any previous assessment has resulted in a negative decision, withdrawal of </w:t>
            </w:r>
            <w:proofErr w:type="spellStart"/>
            <w:r w:rsidRPr="001C3542">
              <w:rPr>
                <w:rFonts w:ascii="GT America Regular" w:eastAsia="GT America Regular" w:hAnsi="GT America Regular"/>
                <w:sz w:val="20"/>
                <w:szCs w:val="20"/>
                <w:lang w:val="en-US" w:eastAsia="en-US"/>
              </w:rPr>
              <w:t>authorisation</w:t>
            </w:r>
            <w:proofErr w:type="spellEnd"/>
            <w:r w:rsidRPr="001C3542">
              <w:rPr>
                <w:rFonts w:ascii="GT America Regular" w:eastAsia="GT America Regular" w:hAnsi="GT America Regular"/>
                <w:sz w:val="20"/>
                <w:szCs w:val="20"/>
                <w:lang w:val="en-US" w:eastAsia="en-US"/>
              </w:rPr>
              <w:t>, or a positive assessment but with conditions, recommendations or obligations, as well as the reasons for this;</w:t>
            </w:r>
            <w:r w:rsidRPr="001C3542">
              <w:rPr>
                <w:rFonts w:eastAsia="GT America Regular"/>
                <w:sz w:val="20"/>
                <w:szCs w:val="20"/>
                <w:lang w:val="en-US" w:eastAsia="en-US"/>
              </w:rPr>
              <w:t> </w:t>
            </w:r>
          </w:p>
          <w:p w14:paraId="146FFD39"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27523FB0"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1961FD76" w14:textId="77777777" w:rsidR="001C3542" w:rsidRPr="001C3542" w:rsidRDefault="001C3542" w:rsidP="001C3542">
            <w:pPr>
              <w:numPr>
                <w:ilvl w:val="1"/>
                <w:numId w:val="3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has been part of the senior management or board of an undertaking which has gone into insolvency, liquidation or administration while the person was employed by the undertaking or within a year of the person ceasing to be employed by the undertaking;</w:t>
            </w:r>
          </w:p>
          <w:p w14:paraId="5F454605"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7F9C29D2" w14:textId="77777777" w:rsidR="001C3542" w:rsidRPr="001C3542" w:rsidRDefault="001C3542" w:rsidP="001C3542">
            <w:pPr>
              <w:numPr>
                <w:ilvl w:val="1"/>
                <w:numId w:val="3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has been fined, suspended, disqualified, or been subject to any other sanction by a professional body; or</w:t>
            </w:r>
            <w:r w:rsidRPr="001C3542">
              <w:rPr>
                <w:rFonts w:eastAsia="GT America Regular"/>
                <w:sz w:val="20"/>
                <w:szCs w:val="20"/>
                <w:lang w:val="en-US" w:eastAsia="en-US"/>
              </w:rPr>
              <w:t> </w:t>
            </w:r>
          </w:p>
          <w:p w14:paraId="24FD4EBC"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24C23613" w14:textId="77777777" w:rsidR="001C3542" w:rsidRPr="001C3542" w:rsidRDefault="001C3542" w:rsidP="001C3542">
            <w:pPr>
              <w:numPr>
                <w:ilvl w:val="1"/>
                <w:numId w:val="3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has been disqualified from acting as a director, disqualified from acting in any managerial capacity, dismissed from employment or other appointment in an undertaking as a consequence of misconduct or malpractice.</w:t>
            </w:r>
          </w:p>
          <w:p w14:paraId="49A13E15" w14:textId="77777777" w:rsidR="001C3542" w:rsidRPr="001C3542" w:rsidRDefault="001C3542" w:rsidP="001C3542">
            <w:pPr>
              <w:suppressAutoHyphens/>
              <w:spacing w:after="120" w:line="242" w:lineRule="auto"/>
              <w:ind w:left="1440"/>
              <w:contextualSpacing/>
              <w:rPr>
                <w:rFonts w:ascii="GT America Regular" w:eastAsia="GT America Regular" w:hAnsi="GT America Regular"/>
                <w:sz w:val="20"/>
                <w:szCs w:val="20"/>
                <w:lang w:val="en-US" w:eastAsia="en-US"/>
              </w:rPr>
            </w:pPr>
          </w:p>
          <w:p w14:paraId="49D79AE6" w14:textId="77777777" w:rsidR="001C3542" w:rsidRPr="001C3542" w:rsidRDefault="001C3542" w:rsidP="001C3542">
            <w:pPr>
              <w:numPr>
                <w:ilvl w:val="0"/>
                <w:numId w:val="3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 self-declaration where each member of the senior management and board of an external reviewer declares whether he, she or his or her close relatives have or have had any relationships, positions or involvement that could, directly or indirectly, affect the interests of an external reviewer and the integrity of its assessment activities.</w:t>
            </w:r>
          </w:p>
        </w:tc>
        <w:tc>
          <w:tcPr>
            <w:tcW w:w="4675" w:type="dxa"/>
          </w:tcPr>
          <w:p w14:paraId="6F5E3947" w14:textId="77777777" w:rsidR="001C3542" w:rsidRPr="001C3542" w:rsidRDefault="001C3542" w:rsidP="001C3542">
            <w:pPr>
              <w:suppressAutoHyphens/>
              <w:spacing w:after="120" w:line="242" w:lineRule="auto"/>
              <w:rPr>
                <w:rFonts w:ascii="GT America Regular" w:eastAsia="GT America Regular" w:hAnsi="GT America Regular"/>
                <w:i/>
                <w:sz w:val="20"/>
                <w:szCs w:val="20"/>
                <w:lang w:val="en-US" w:eastAsia="en-US"/>
              </w:rPr>
            </w:pPr>
            <w:r w:rsidRPr="001C3542">
              <w:rPr>
                <w:rFonts w:ascii="GT America Regular" w:eastAsia="GT America Regular" w:hAnsi="GT America Regular"/>
                <w:i/>
                <w:sz w:val="20"/>
                <w:szCs w:val="20"/>
                <w:lang w:val="en-US" w:eastAsia="en-US"/>
              </w:rPr>
              <w:lastRenderedPageBreak/>
              <w:t>9.1.1 RTS on criteria to be assessed at registration relating to senior management and members of the board, as well as analysts, employees and other persons directly involved in assessment activities</w:t>
            </w:r>
          </w:p>
          <w:p w14:paraId="0CC83CD3"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78D23102"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r w:rsidRPr="001C3542">
              <w:rPr>
                <w:rFonts w:ascii="GT America Regular" w:eastAsia="GT America Regular" w:hAnsi="GT America Regular"/>
                <w:b/>
                <w:sz w:val="20"/>
                <w:szCs w:val="20"/>
                <w:lang w:val="en-US" w:eastAsia="en-US"/>
              </w:rPr>
              <w:t>Article 2 – Criteria to assess good repute</w:t>
            </w:r>
          </w:p>
          <w:p w14:paraId="32AF0912"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p>
          <w:p w14:paraId="7FFBCE61"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In order to assess the good repute referred to in subpoint (</w:t>
            </w:r>
            <w:proofErr w:type="spellStart"/>
            <w:r w:rsidRPr="001C3542">
              <w:rPr>
                <w:rFonts w:ascii="GT America Regular" w:eastAsia="GT America Regular" w:hAnsi="GT America Regular"/>
                <w:sz w:val="20"/>
                <w:szCs w:val="20"/>
                <w:lang w:val="en-US" w:eastAsia="en-US"/>
              </w:rPr>
              <w:t>i</w:t>
            </w:r>
            <w:proofErr w:type="spellEnd"/>
            <w:r w:rsidRPr="001C3542">
              <w:rPr>
                <w:rFonts w:ascii="GT America Regular" w:eastAsia="GT America Regular" w:hAnsi="GT America Regular"/>
                <w:sz w:val="20"/>
                <w:szCs w:val="20"/>
                <w:lang w:val="en-US" w:eastAsia="en-US"/>
              </w:rPr>
              <w:t xml:space="preserve">) of point (a) of paragraph 2 of Article </w:t>
            </w:r>
          </w:p>
          <w:p w14:paraId="7A294D14"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23 of Regulation (EU) 2023/2631, an external reviewer shall provide ESMA with the following </w:t>
            </w:r>
          </w:p>
          <w:p w14:paraId="1D7F038F"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up-to-date information regarding each member of its senior management and the board </w:t>
            </w:r>
            <w:r w:rsidRPr="001C3542">
              <w:rPr>
                <w:rFonts w:ascii="GT America Regular" w:eastAsia="GT America Regular" w:hAnsi="GT America Regular"/>
                <w:b/>
                <w:bCs/>
                <w:i/>
                <w:iCs/>
                <w:sz w:val="20"/>
                <w:szCs w:val="20"/>
                <w:lang w:val="en-US" w:eastAsia="en-US"/>
              </w:rPr>
              <w:t>of the relevant registered entity</w:t>
            </w:r>
            <w:r w:rsidRPr="001C3542">
              <w:rPr>
                <w:rFonts w:ascii="GT America Regular" w:eastAsia="GT America Regular" w:hAnsi="GT America Regular"/>
                <w:sz w:val="20"/>
                <w:szCs w:val="20"/>
                <w:lang w:val="en-US" w:eastAsia="en-US"/>
              </w:rPr>
              <w:t>:</w:t>
            </w:r>
          </w:p>
          <w:p w14:paraId="2CB85234"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363652C8"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5D129DD8" w14:textId="77777777" w:rsidR="001C3542" w:rsidRPr="001C3542" w:rsidRDefault="001C3542" w:rsidP="001C3542">
            <w:pPr>
              <w:numPr>
                <w:ilvl w:val="0"/>
                <w:numId w:val="33"/>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a recent criminal-record file from the country of origin of the relevant person, </w:t>
            </w:r>
            <w:r w:rsidRPr="001C3542">
              <w:rPr>
                <w:rFonts w:ascii="GT America Regular" w:eastAsia="GT America Regular" w:hAnsi="GT America Regular"/>
                <w:b/>
                <w:i/>
                <w:sz w:val="20"/>
                <w:szCs w:val="20"/>
                <w:lang w:val="en-US" w:eastAsia="en-US"/>
              </w:rPr>
              <w:lastRenderedPageBreak/>
              <w:t>unless the relevant national authorities do not issue such a file;</w:t>
            </w:r>
          </w:p>
          <w:p w14:paraId="2E3E437B"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25AFA19F" w14:textId="77777777" w:rsidR="001C3542" w:rsidRPr="001C3542" w:rsidRDefault="001C3542" w:rsidP="001C3542">
            <w:pPr>
              <w:numPr>
                <w:ilvl w:val="0"/>
                <w:numId w:val="33"/>
              </w:numPr>
              <w:suppressAutoHyphens/>
              <w:spacing w:after="160" w:line="259"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 self-declaration of their of fitness and propriety where each member declares whether he or she:</w:t>
            </w:r>
          </w:p>
          <w:p w14:paraId="5DD825BB" w14:textId="77777777" w:rsidR="001C3542" w:rsidRPr="001C3542" w:rsidRDefault="001C3542" w:rsidP="001C3542">
            <w:pPr>
              <w:suppressAutoHyphens/>
              <w:spacing w:after="160" w:line="259" w:lineRule="auto"/>
              <w:ind w:left="720"/>
              <w:contextualSpacing/>
              <w:rPr>
                <w:rFonts w:ascii="GT America Regular" w:eastAsia="GT America Regular" w:hAnsi="GT America Regular"/>
                <w:sz w:val="20"/>
                <w:szCs w:val="20"/>
                <w:lang w:val="en-US" w:eastAsia="en-US"/>
              </w:rPr>
            </w:pPr>
          </w:p>
          <w:p w14:paraId="482C5006" w14:textId="77777777" w:rsidR="001C3542" w:rsidRPr="001C3542" w:rsidRDefault="001C3542" w:rsidP="001C3542">
            <w:pPr>
              <w:numPr>
                <w:ilvl w:val="1"/>
                <w:numId w:val="32"/>
              </w:numPr>
              <w:suppressAutoHyphens/>
              <w:spacing w:after="160" w:line="259"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has been subject to an adverse decision in any proceedings of a disciplinary nature brought by a regulatory authority or government body or is the subject of any such proceedings which are not concluded;</w:t>
            </w:r>
          </w:p>
          <w:p w14:paraId="6706CEE5" w14:textId="77777777" w:rsidR="001C3542" w:rsidRPr="001C3542" w:rsidRDefault="001C3542" w:rsidP="001C3542">
            <w:pPr>
              <w:suppressAutoHyphens/>
              <w:spacing w:after="160" w:line="259" w:lineRule="auto"/>
              <w:ind w:left="1440"/>
              <w:contextualSpacing/>
              <w:rPr>
                <w:rFonts w:ascii="GT America Regular" w:eastAsia="GT America Regular" w:hAnsi="GT America Regular"/>
                <w:sz w:val="20"/>
                <w:szCs w:val="20"/>
                <w:lang w:val="en-US" w:eastAsia="en-US"/>
              </w:rPr>
            </w:pPr>
          </w:p>
          <w:p w14:paraId="0B3C036F" w14:textId="77777777" w:rsidR="001C3542" w:rsidRPr="001C3542" w:rsidRDefault="001C3542" w:rsidP="001C3542">
            <w:pPr>
              <w:numPr>
                <w:ilvl w:val="1"/>
                <w:numId w:val="32"/>
              </w:numPr>
              <w:suppressAutoHyphens/>
              <w:spacing w:after="160" w:line="259"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has been subject to an adverse judicial finding in civil proceedings before a court in connection with the provision of financial or sustainability-related services, or for impropriety or fraud in the management of a </w:t>
            </w:r>
            <w:r w:rsidRPr="001C3542">
              <w:rPr>
                <w:rFonts w:ascii="GT America Regular" w:eastAsia="GT America Regular" w:hAnsi="GT America Regular"/>
                <w:b/>
                <w:bCs/>
                <w:i/>
                <w:iCs/>
                <w:strike/>
                <w:sz w:val="20"/>
                <w:szCs w:val="20"/>
                <w:lang w:val="en-US" w:eastAsia="en-US"/>
              </w:rPr>
              <w:t>business</w:t>
            </w:r>
            <w:r w:rsidRPr="001C3542">
              <w:rPr>
                <w:rFonts w:ascii="GT America Regular" w:eastAsia="GT America Regular" w:hAnsi="GT America Regular"/>
                <w:sz w:val="20"/>
                <w:szCs w:val="20"/>
                <w:lang w:val="en-US" w:eastAsia="en-US"/>
              </w:rPr>
              <w:t xml:space="preserve"> </w:t>
            </w:r>
            <w:r w:rsidRPr="001C3542">
              <w:rPr>
                <w:rFonts w:ascii="GT America Regular" w:eastAsia="GT America Regular" w:hAnsi="GT America Regular"/>
                <w:b/>
                <w:bCs/>
                <w:i/>
                <w:iCs/>
                <w:sz w:val="20"/>
                <w:szCs w:val="20"/>
                <w:lang w:val="en-US" w:eastAsia="en-US"/>
              </w:rPr>
              <w:t>legal entity;</w:t>
            </w:r>
          </w:p>
          <w:p w14:paraId="185C5D71" w14:textId="77777777" w:rsidR="001C3542" w:rsidRPr="001C3542" w:rsidRDefault="001C3542" w:rsidP="001C3542">
            <w:pPr>
              <w:suppressAutoHyphens/>
              <w:spacing w:after="120" w:line="242" w:lineRule="auto"/>
              <w:ind w:left="720"/>
              <w:contextualSpacing/>
              <w:rPr>
                <w:rFonts w:ascii="GT America Regular" w:eastAsia="GT America Regular" w:hAnsi="GT America Regular"/>
                <w:sz w:val="20"/>
                <w:szCs w:val="20"/>
                <w:lang w:val="en-US" w:eastAsia="en-US"/>
              </w:rPr>
            </w:pPr>
          </w:p>
          <w:p w14:paraId="2A7980A8" w14:textId="77777777" w:rsidR="001C3542" w:rsidRPr="001C3542" w:rsidRDefault="001C3542" w:rsidP="001C3542">
            <w:pPr>
              <w:numPr>
                <w:ilvl w:val="1"/>
                <w:numId w:val="32"/>
              </w:numPr>
              <w:suppressAutoHyphens/>
              <w:spacing w:after="160" w:line="259"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has been part of the senior management or board of an undertaking </w:t>
            </w:r>
            <w:r w:rsidRPr="001C3542">
              <w:rPr>
                <w:rFonts w:ascii="GT America Regular" w:eastAsia="GT America Regular" w:hAnsi="GT America Regular"/>
                <w:b/>
                <w:bCs/>
                <w:i/>
                <w:iCs/>
                <w:strike/>
                <w:sz w:val="20"/>
                <w:szCs w:val="20"/>
                <w:lang w:val="en-US" w:eastAsia="en-US"/>
              </w:rPr>
              <w:t>which was subject to an adverse decision or penalty by a regulatory authority or</w:t>
            </w:r>
            <w:r w:rsidRPr="001C3542">
              <w:rPr>
                <w:rFonts w:ascii="GT America Regular" w:eastAsia="GT America Regular" w:hAnsi="GT America Regular"/>
                <w:sz w:val="20"/>
                <w:szCs w:val="20"/>
                <w:lang w:val="en-US" w:eastAsia="en-US"/>
              </w:rPr>
              <w:t xml:space="preserve"> whose registration or </w:t>
            </w:r>
            <w:proofErr w:type="spellStart"/>
            <w:r w:rsidRPr="001C3542">
              <w:rPr>
                <w:rFonts w:ascii="GT America Regular" w:eastAsia="GT America Regular" w:hAnsi="GT America Regular"/>
                <w:sz w:val="20"/>
                <w:szCs w:val="20"/>
                <w:lang w:val="en-US" w:eastAsia="en-US"/>
              </w:rPr>
              <w:t>authorisation</w:t>
            </w:r>
            <w:proofErr w:type="spellEnd"/>
            <w:r w:rsidRPr="001C3542">
              <w:rPr>
                <w:rFonts w:ascii="GT America Regular" w:eastAsia="GT America Regular" w:hAnsi="GT America Regular"/>
                <w:sz w:val="20"/>
                <w:szCs w:val="20"/>
                <w:lang w:val="en-US" w:eastAsia="en-US"/>
              </w:rPr>
              <w:t xml:space="preserve"> was withdrawn by a regulatory authority;</w:t>
            </w:r>
          </w:p>
          <w:p w14:paraId="1249873F" w14:textId="77777777" w:rsidR="001C3542" w:rsidRPr="001C3542" w:rsidRDefault="001C3542" w:rsidP="001C3542">
            <w:pPr>
              <w:suppressAutoHyphens/>
              <w:spacing w:after="120" w:line="242" w:lineRule="auto"/>
              <w:ind w:left="720"/>
              <w:contextualSpacing/>
              <w:rPr>
                <w:rFonts w:ascii="GT America Regular" w:eastAsia="GT America Regular" w:hAnsi="GT America Regular"/>
                <w:sz w:val="20"/>
                <w:szCs w:val="20"/>
                <w:lang w:val="en-US" w:eastAsia="en-US"/>
              </w:rPr>
            </w:pPr>
          </w:p>
          <w:p w14:paraId="29D64A0A" w14:textId="77777777" w:rsidR="001C3542" w:rsidRPr="001C3542" w:rsidRDefault="001C3542" w:rsidP="001C3542">
            <w:pPr>
              <w:numPr>
                <w:ilvl w:val="1"/>
                <w:numId w:val="32"/>
              </w:numPr>
              <w:suppressAutoHyphens/>
              <w:spacing w:after="160" w:line="259"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has been refused the right to carry out activities which require registration or </w:t>
            </w:r>
            <w:proofErr w:type="spellStart"/>
            <w:r w:rsidRPr="001C3542">
              <w:rPr>
                <w:rFonts w:ascii="GT America Regular" w:eastAsia="GT America Regular" w:hAnsi="GT America Regular"/>
                <w:sz w:val="20"/>
                <w:szCs w:val="20"/>
                <w:lang w:val="en-US" w:eastAsia="en-US"/>
              </w:rPr>
              <w:t>authorisation</w:t>
            </w:r>
            <w:proofErr w:type="spellEnd"/>
            <w:r w:rsidRPr="001C3542">
              <w:rPr>
                <w:rFonts w:ascii="GT America Regular" w:eastAsia="GT America Regular" w:hAnsi="GT America Regular"/>
                <w:sz w:val="20"/>
                <w:szCs w:val="20"/>
                <w:lang w:val="en-US" w:eastAsia="en-US"/>
              </w:rPr>
              <w:t xml:space="preserve"> by a regulatory authority;</w:t>
            </w:r>
            <w:r w:rsidRPr="001C3542">
              <w:rPr>
                <w:rFonts w:eastAsia="GT America Regular"/>
                <w:sz w:val="20"/>
                <w:szCs w:val="20"/>
                <w:lang w:val="en-US" w:eastAsia="en-US"/>
              </w:rPr>
              <w:t> </w:t>
            </w:r>
          </w:p>
          <w:p w14:paraId="1CE3266B" w14:textId="77777777" w:rsidR="001C3542" w:rsidRPr="001C3542" w:rsidRDefault="001C3542" w:rsidP="001C3542">
            <w:pPr>
              <w:suppressAutoHyphens/>
              <w:spacing w:after="120" w:line="242" w:lineRule="auto"/>
              <w:ind w:left="720"/>
              <w:contextualSpacing/>
              <w:rPr>
                <w:rFonts w:ascii="GT America Regular" w:eastAsia="GT America Regular" w:hAnsi="GT America Regular"/>
                <w:sz w:val="20"/>
                <w:szCs w:val="20"/>
                <w:lang w:val="en-US" w:eastAsia="en-US"/>
              </w:rPr>
            </w:pPr>
          </w:p>
          <w:p w14:paraId="5145A6F8" w14:textId="77777777" w:rsidR="001C3542" w:rsidRPr="001C3542" w:rsidRDefault="001C3542" w:rsidP="001C3542">
            <w:pPr>
              <w:numPr>
                <w:ilvl w:val="1"/>
                <w:numId w:val="32"/>
              </w:numPr>
              <w:suppressAutoHyphens/>
              <w:spacing w:after="160" w:line="259" w:lineRule="auto"/>
              <w:contextualSpacing/>
              <w:rPr>
                <w:rFonts w:ascii="GT America Regular" w:eastAsia="GT America Regular" w:hAnsi="GT America Regular"/>
                <w:i/>
                <w:iCs/>
                <w:sz w:val="20"/>
                <w:szCs w:val="20"/>
                <w:lang w:val="en-US" w:eastAsia="en-US"/>
              </w:rPr>
            </w:pPr>
            <w:r w:rsidRPr="001C3542">
              <w:rPr>
                <w:rFonts w:ascii="GT America Regular" w:eastAsia="GT America Regular" w:hAnsi="GT America Regular"/>
                <w:sz w:val="20"/>
                <w:szCs w:val="20"/>
                <w:lang w:val="en-US" w:eastAsia="en-US"/>
              </w:rPr>
              <w:t xml:space="preserve">has been subject to a fitness and propriety assessment by a regulatory body </w:t>
            </w:r>
            <w:r w:rsidRPr="001C3542">
              <w:rPr>
                <w:rFonts w:ascii="GT America Regular" w:eastAsia="GT America Regular" w:hAnsi="GT America Regular"/>
                <w:b/>
                <w:bCs/>
                <w:i/>
                <w:iCs/>
                <w:sz w:val="20"/>
                <w:szCs w:val="20"/>
                <w:lang w:val="en-US" w:eastAsia="en-US"/>
              </w:rPr>
              <w:t>that</w:t>
            </w:r>
            <w:r w:rsidRPr="001C3542">
              <w:rPr>
                <w:rFonts w:ascii="GT America Regular" w:eastAsia="GT America Regular" w:hAnsi="GT America Regular"/>
                <w:sz w:val="20"/>
                <w:szCs w:val="20"/>
                <w:lang w:val="en-US" w:eastAsia="en-US"/>
              </w:rPr>
              <w:t xml:space="preserve"> </w:t>
            </w:r>
            <w:r w:rsidRPr="001C3542">
              <w:rPr>
                <w:rFonts w:ascii="GT America Regular" w:eastAsia="GT America Regular" w:hAnsi="GT America Regular"/>
                <w:b/>
                <w:bCs/>
                <w:i/>
                <w:iCs/>
                <w:strike/>
                <w:sz w:val="20"/>
                <w:szCs w:val="20"/>
                <w:lang w:val="en-US" w:eastAsia="en-US"/>
              </w:rPr>
              <w:t xml:space="preserve">to determine whether a candidate is suitable to </w:t>
            </w:r>
            <w:r w:rsidRPr="001C3542">
              <w:rPr>
                <w:rFonts w:ascii="GT America Regular" w:eastAsia="GT America Regular" w:hAnsi="GT America Regular"/>
                <w:b/>
                <w:bCs/>
                <w:i/>
                <w:iCs/>
                <w:strike/>
                <w:sz w:val="20"/>
                <w:szCs w:val="20"/>
                <w:lang w:val="en-US" w:eastAsia="en-US"/>
              </w:rPr>
              <w:lastRenderedPageBreak/>
              <w:t>perform a regulated function, including details of the competent authority, the functions involved and if any previous assessment has</w:t>
            </w:r>
            <w:r w:rsidRPr="001C3542">
              <w:rPr>
                <w:rFonts w:ascii="GT America Regular" w:eastAsia="GT America Regular" w:hAnsi="GT America Regular"/>
                <w:sz w:val="20"/>
                <w:szCs w:val="20"/>
                <w:lang w:val="en-US" w:eastAsia="en-US"/>
              </w:rPr>
              <w:t xml:space="preserve"> resulted in a negative decision, withdrawal of </w:t>
            </w:r>
            <w:proofErr w:type="spellStart"/>
            <w:r w:rsidRPr="001C3542">
              <w:rPr>
                <w:rFonts w:ascii="GT America Regular" w:eastAsia="GT America Regular" w:hAnsi="GT America Regular"/>
                <w:sz w:val="20"/>
                <w:szCs w:val="20"/>
                <w:lang w:val="en-US" w:eastAsia="en-US"/>
              </w:rPr>
              <w:t>authorisation</w:t>
            </w:r>
            <w:proofErr w:type="spellEnd"/>
            <w:r w:rsidRPr="001C3542">
              <w:rPr>
                <w:rFonts w:ascii="GT America Regular" w:eastAsia="GT America Regular" w:hAnsi="GT America Regular"/>
                <w:sz w:val="20"/>
                <w:szCs w:val="20"/>
                <w:lang w:val="en-US" w:eastAsia="en-US"/>
              </w:rPr>
              <w:t>, or a positive assessment but with conditions, recommendations or obligations, as well as the reasons for this;</w:t>
            </w:r>
          </w:p>
          <w:p w14:paraId="78235899" w14:textId="77777777" w:rsidR="001C3542" w:rsidRPr="001C3542" w:rsidRDefault="001C3542" w:rsidP="001C3542">
            <w:pPr>
              <w:numPr>
                <w:ilvl w:val="1"/>
                <w:numId w:val="32"/>
              </w:numPr>
              <w:suppressAutoHyphens/>
              <w:spacing w:after="160" w:line="259"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has been part of the senior management or board of an undertaking which has gone into insolvency, liquidation or administration while the person was employed by the undertaking or within a year of the person ceasing to be employed by the undertaking;</w:t>
            </w:r>
          </w:p>
          <w:p w14:paraId="7F0AE3FC" w14:textId="77777777" w:rsidR="001C3542" w:rsidRPr="001C3542" w:rsidRDefault="001C3542" w:rsidP="001C3542">
            <w:pPr>
              <w:suppressAutoHyphens/>
              <w:spacing w:after="120" w:line="242" w:lineRule="auto"/>
              <w:ind w:left="1440"/>
              <w:contextualSpacing/>
              <w:rPr>
                <w:rFonts w:ascii="GT America Regular" w:eastAsia="GT America Regular" w:hAnsi="GT America Regular"/>
                <w:sz w:val="20"/>
                <w:szCs w:val="20"/>
                <w:lang w:val="en-US" w:eastAsia="en-US"/>
              </w:rPr>
            </w:pPr>
          </w:p>
          <w:p w14:paraId="5FD924DE" w14:textId="77777777" w:rsidR="001C3542" w:rsidRPr="001C3542" w:rsidRDefault="001C3542" w:rsidP="001C3542">
            <w:pPr>
              <w:numPr>
                <w:ilvl w:val="1"/>
                <w:numId w:val="32"/>
              </w:numPr>
              <w:suppressAutoHyphens/>
              <w:spacing w:after="160" w:line="259"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has been fined, suspended, disqualified, or been subject to any other sanction by a professional body; or</w:t>
            </w:r>
            <w:r w:rsidRPr="001C3542">
              <w:rPr>
                <w:rFonts w:eastAsia="GT America Regular"/>
                <w:sz w:val="20"/>
                <w:szCs w:val="20"/>
                <w:lang w:val="en-US" w:eastAsia="en-US"/>
              </w:rPr>
              <w:t> </w:t>
            </w:r>
          </w:p>
          <w:p w14:paraId="28684F43" w14:textId="77777777" w:rsidR="001C3542" w:rsidRPr="001C3542" w:rsidRDefault="001C3542" w:rsidP="001C3542">
            <w:pPr>
              <w:suppressAutoHyphens/>
              <w:spacing w:after="120" w:line="242" w:lineRule="auto"/>
              <w:ind w:left="720"/>
              <w:contextualSpacing/>
              <w:rPr>
                <w:rFonts w:ascii="GT America Regular" w:eastAsia="GT America Regular" w:hAnsi="GT America Regular"/>
                <w:sz w:val="20"/>
                <w:szCs w:val="20"/>
                <w:lang w:val="en-US" w:eastAsia="en-US"/>
              </w:rPr>
            </w:pPr>
          </w:p>
          <w:p w14:paraId="44B5856C" w14:textId="77777777" w:rsidR="001C3542" w:rsidRPr="001C3542" w:rsidRDefault="001C3542" w:rsidP="001C3542">
            <w:pPr>
              <w:numPr>
                <w:ilvl w:val="1"/>
                <w:numId w:val="3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has been disqualified from acting as a director, disqualified from acting in any managerial capacity, dismissed from employment or other appointment in an undertaking as a consequence of misconduct or malpractice.</w:t>
            </w:r>
          </w:p>
          <w:p w14:paraId="02CC5009" w14:textId="77777777" w:rsidR="001C3542" w:rsidRPr="001C3542" w:rsidRDefault="001C3542" w:rsidP="001C3542">
            <w:pPr>
              <w:rPr>
                <w:rFonts w:ascii="GT America Regular" w:eastAsia="GT America Regular" w:hAnsi="GT America Regular"/>
                <w:sz w:val="20"/>
                <w:szCs w:val="20"/>
                <w:lang w:val="en-US" w:eastAsia="en-US"/>
              </w:rPr>
            </w:pPr>
          </w:p>
          <w:p w14:paraId="73272DE7" w14:textId="77777777" w:rsidR="001C3542" w:rsidRPr="001C3542" w:rsidRDefault="001C3542" w:rsidP="001C3542">
            <w:pPr>
              <w:numPr>
                <w:ilvl w:val="0"/>
                <w:numId w:val="33"/>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 self-declaration where each member of the senior management and board of an external reviewer declares whether he</w:t>
            </w:r>
            <w:r w:rsidRPr="001C3542">
              <w:rPr>
                <w:rFonts w:ascii="GT America Regular" w:eastAsia="GT America Regular" w:hAnsi="GT America Regular"/>
                <w:strike/>
                <w:sz w:val="20"/>
                <w:szCs w:val="20"/>
                <w:lang w:val="en-US" w:eastAsia="en-US"/>
              </w:rPr>
              <w:t>,</w:t>
            </w:r>
            <w:r w:rsidRPr="001C3542">
              <w:rPr>
                <w:rFonts w:ascii="GT America Regular" w:eastAsia="GT America Regular" w:hAnsi="GT America Regular"/>
                <w:sz w:val="20"/>
                <w:szCs w:val="20"/>
                <w:lang w:val="en-US" w:eastAsia="en-US"/>
              </w:rPr>
              <w:t xml:space="preserve"> </w:t>
            </w:r>
            <w:r w:rsidRPr="001C3542">
              <w:rPr>
                <w:rFonts w:ascii="GT America Regular" w:eastAsia="GT America Regular" w:hAnsi="GT America Regular"/>
                <w:b/>
                <w:bCs/>
                <w:i/>
                <w:iCs/>
                <w:sz w:val="20"/>
                <w:szCs w:val="20"/>
                <w:lang w:val="en-US" w:eastAsia="en-US"/>
              </w:rPr>
              <w:t xml:space="preserve">or </w:t>
            </w:r>
            <w:r w:rsidRPr="001C3542">
              <w:rPr>
                <w:rFonts w:ascii="GT America Regular" w:eastAsia="GT America Regular" w:hAnsi="GT America Regular"/>
                <w:sz w:val="20"/>
                <w:szCs w:val="20"/>
                <w:lang w:val="en-US" w:eastAsia="en-US"/>
              </w:rPr>
              <w:t xml:space="preserve">she </w:t>
            </w:r>
            <w:r w:rsidRPr="001C3542">
              <w:rPr>
                <w:rFonts w:ascii="GT America Regular" w:eastAsia="GT America Regular" w:hAnsi="GT America Regular"/>
                <w:b/>
                <w:bCs/>
                <w:i/>
                <w:iCs/>
                <w:strike/>
                <w:sz w:val="20"/>
                <w:szCs w:val="20"/>
                <w:lang w:val="en-US" w:eastAsia="en-US"/>
              </w:rPr>
              <w:t>or his or her close relatives</w:t>
            </w:r>
            <w:r w:rsidRPr="001C3542">
              <w:rPr>
                <w:rFonts w:ascii="GT America Regular" w:eastAsia="GT America Regular" w:hAnsi="GT America Regular"/>
                <w:sz w:val="20"/>
                <w:szCs w:val="20"/>
                <w:lang w:val="en-US" w:eastAsia="en-US"/>
              </w:rPr>
              <w:t xml:space="preserve"> have or have had any relationships, positions or involvement that could, directly or indirectly, affect the interests of an external reviewer and the integrity of its assessment activities.</w:t>
            </w:r>
          </w:p>
        </w:tc>
      </w:tr>
      <w:tr w:rsidR="001C3542" w:rsidRPr="001C3542" w14:paraId="5A7CC8BE" w14:textId="77777777" w:rsidTr="002A77C1">
        <w:tc>
          <w:tcPr>
            <w:tcW w:w="4675" w:type="dxa"/>
          </w:tcPr>
          <w:p w14:paraId="7240F1CD"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r w:rsidRPr="001C3542">
              <w:rPr>
                <w:rFonts w:ascii="GT America Regular" w:eastAsia="GT America Regular" w:hAnsi="GT America Regular"/>
                <w:b/>
                <w:sz w:val="20"/>
                <w:szCs w:val="20"/>
                <w:lang w:val="en-US" w:eastAsia="en-US"/>
              </w:rPr>
              <w:lastRenderedPageBreak/>
              <w:t xml:space="preserve">Article 3 - Criteria to assess professional qualifications and experience </w:t>
            </w:r>
          </w:p>
          <w:p w14:paraId="40893A10"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6B854390" w14:textId="77777777" w:rsidR="001C3542" w:rsidRPr="001C3542" w:rsidRDefault="001C3542" w:rsidP="001C3542">
            <w:pPr>
              <w:numPr>
                <w:ilvl w:val="0"/>
                <w:numId w:val="34"/>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As regards the experience, consideration shall be given to the professional experience gained from a managerial position over a sufficiently long period in activities such as quality assurance, quality control, the performance of pre, post-issuance and impact report reviews, the provision of second party alignment opinions or financial services.  </w:t>
            </w:r>
          </w:p>
          <w:p w14:paraId="727DDDA6"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p>
          <w:p w14:paraId="61AD30B3"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p>
          <w:p w14:paraId="4C32258F"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p>
        </w:tc>
        <w:tc>
          <w:tcPr>
            <w:tcW w:w="4675" w:type="dxa"/>
          </w:tcPr>
          <w:p w14:paraId="3AD7B352"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r w:rsidRPr="001C3542">
              <w:rPr>
                <w:rFonts w:ascii="GT America Regular" w:eastAsia="GT America Regular" w:hAnsi="GT America Regular"/>
                <w:b/>
                <w:sz w:val="20"/>
                <w:szCs w:val="20"/>
                <w:lang w:val="en-US" w:eastAsia="en-US"/>
              </w:rPr>
              <w:lastRenderedPageBreak/>
              <w:t>Article 3 - Criteria to assess professional qualifications and experience</w:t>
            </w:r>
          </w:p>
          <w:p w14:paraId="00071880"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p>
          <w:p w14:paraId="2B439375" w14:textId="77777777" w:rsidR="001C3542" w:rsidRPr="001C3542" w:rsidRDefault="001C3542" w:rsidP="001C3542">
            <w:pPr>
              <w:numPr>
                <w:ilvl w:val="0"/>
                <w:numId w:val="35"/>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As regards the experience, consideration shall be given to the professional experience gained from a managerial position over a sufficiently long period in</w:t>
            </w:r>
            <w:r w:rsidRPr="001C3542">
              <w:rPr>
                <w:rFonts w:ascii="GT America Regular" w:eastAsia="GT America Regular" w:hAnsi="GT America Regular"/>
                <w:b/>
                <w:bCs/>
                <w:i/>
                <w:iCs/>
                <w:strike/>
                <w:sz w:val="20"/>
                <w:szCs w:val="20"/>
                <w:lang w:val="en-US" w:eastAsia="en-US"/>
              </w:rPr>
              <w:t xml:space="preserve"> </w:t>
            </w:r>
            <w:r w:rsidRPr="001C3542">
              <w:rPr>
                <w:rFonts w:ascii="GT America Regular" w:eastAsia="GT America Regular" w:hAnsi="GT America Regular"/>
                <w:sz w:val="20"/>
                <w:szCs w:val="20"/>
                <w:lang w:val="en-US" w:eastAsia="en-US"/>
              </w:rPr>
              <w:t>activities</w:t>
            </w:r>
            <w:r w:rsidRPr="001C3542">
              <w:rPr>
                <w:rFonts w:ascii="GT America Regular" w:eastAsia="GT America Regular" w:hAnsi="GT America Regular"/>
                <w:b/>
                <w:bCs/>
                <w:i/>
                <w:iCs/>
                <w:strike/>
                <w:sz w:val="20"/>
                <w:szCs w:val="20"/>
                <w:lang w:val="en-US" w:eastAsia="en-US"/>
              </w:rPr>
              <w:t xml:space="preserve"> </w:t>
            </w:r>
            <w:r w:rsidRPr="001C3542">
              <w:rPr>
                <w:rFonts w:ascii="GT America Regular" w:eastAsia="GT America Regular" w:hAnsi="GT America Regular"/>
                <w:sz w:val="20"/>
                <w:szCs w:val="20"/>
                <w:lang w:val="en-US" w:eastAsia="en-US"/>
              </w:rPr>
              <w:t xml:space="preserve">such as quality assurance, quality control, the performance of pre, post-issuance and impact report reviews, </w:t>
            </w:r>
            <w:r w:rsidRPr="001C3542">
              <w:rPr>
                <w:rFonts w:ascii="GT America Regular" w:eastAsia="GT America Regular" w:hAnsi="GT America Regular"/>
                <w:b/>
                <w:bCs/>
                <w:i/>
                <w:iCs/>
                <w:sz w:val="20"/>
                <w:szCs w:val="20"/>
                <w:lang w:val="en-US" w:eastAsia="en-US"/>
              </w:rPr>
              <w:t>relating to sustainability services,</w:t>
            </w:r>
            <w:r w:rsidRPr="001C3542">
              <w:rPr>
                <w:rFonts w:ascii="GT America Regular" w:eastAsia="GT America Regular" w:hAnsi="GT America Regular"/>
                <w:sz w:val="20"/>
                <w:szCs w:val="20"/>
                <w:lang w:val="en-US" w:eastAsia="en-US"/>
              </w:rPr>
              <w:t xml:space="preserve"> the provision of second party alignment opinions or financial services.  </w:t>
            </w:r>
          </w:p>
        </w:tc>
      </w:tr>
    </w:tbl>
    <w:p w14:paraId="19E63178" w14:textId="77777777" w:rsidR="00DD357D" w:rsidRPr="00DD357D" w:rsidRDefault="00DD357D" w:rsidP="001B1B48">
      <w:pPr>
        <w:spacing w:after="160" w:line="259" w:lineRule="auto"/>
        <w:rPr>
          <w:rFonts w:ascii="Calibri" w:eastAsia="Calibri" w:hAnsi="Calibri"/>
          <w:kern w:val="2"/>
          <w:sz w:val="22"/>
          <w:szCs w:val="22"/>
          <w:lang w:val="en-US" w:eastAsia="en-US"/>
          <w14:ligatures w14:val="standardContextual"/>
        </w:rPr>
      </w:pPr>
    </w:p>
    <w:p w14:paraId="38524F57" w14:textId="153662E6"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57EA1954" w:rsidR="001B1B48" w:rsidRPr="001B1B48" w:rsidRDefault="0037311D" w:rsidP="42EC885E">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the sufficiency of the number of analysts, employees and persons directly involved in the assessment activities and of their level of knowledge, experience and training?</w:t>
      </w:r>
    </w:p>
    <w:p w14:paraId="6C03D9F2" w14:textId="06B52983" w:rsid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_2&gt;</w:t>
      </w:r>
    </w:p>
    <w:p w14:paraId="00B6422F" w14:textId="77777777" w:rsidR="001C3542" w:rsidRPr="001C3542" w:rsidRDefault="001C3542" w:rsidP="001C3542">
      <w:pPr>
        <w:suppressAutoHyphens/>
        <w:spacing w:after="120" w:line="242" w:lineRule="auto"/>
        <w:jc w:val="both"/>
        <w:rPr>
          <w:rFonts w:ascii="GT America Regular" w:eastAsia="GT America Regular" w:hAnsi="GT America Regular"/>
          <w:kern w:val="2"/>
          <w:sz w:val="20"/>
          <w:szCs w:val="20"/>
          <w:lang w:val="en-US" w:eastAsia="en-US"/>
          <w14:ligatures w14:val="standardContextual"/>
        </w:rPr>
      </w:pPr>
      <w:r w:rsidRPr="001C3542">
        <w:rPr>
          <w:rFonts w:ascii="GT America Regular" w:eastAsia="GT America Regular" w:hAnsi="GT America Regular"/>
          <w:kern w:val="2"/>
          <w:sz w:val="20"/>
          <w:szCs w:val="20"/>
          <w:lang w:val="en-US" w:eastAsia="en-US"/>
          <w14:ligatures w14:val="standardContextual"/>
        </w:rPr>
        <w:t xml:space="preserve">We agree for the most part. </w:t>
      </w:r>
    </w:p>
    <w:p w14:paraId="6B15C8BB" w14:textId="77777777" w:rsidR="001C3542" w:rsidRPr="001C3542" w:rsidRDefault="001C3542" w:rsidP="001C3542">
      <w:pPr>
        <w:suppressAutoHyphens/>
        <w:spacing w:after="120" w:line="242" w:lineRule="auto"/>
        <w:jc w:val="both"/>
        <w:rPr>
          <w:rFonts w:ascii="GT America Regular" w:eastAsia="GT America Regular" w:hAnsi="GT America Regular"/>
          <w:kern w:val="2"/>
          <w:sz w:val="20"/>
          <w:szCs w:val="20"/>
          <w:lang w:val="en-US" w:eastAsia="en-US"/>
          <w14:ligatures w14:val="standardContextual"/>
        </w:rPr>
      </w:pPr>
      <w:r w:rsidRPr="001C3542">
        <w:rPr>
          <w:rFonts w:ascii="GT America Regular" w:eastAsia="GT America Regular" w:hAnsi="GT America Regular"/>
          <w:kern w:val="2"/>
          <w:sz w:val="20"/>
          <w:szCs w:val="20"/>
          <w:lang w:val="en-US" w:eastAsia="en-US"/>
          <w14:ligatures w14:val="standardContextual"/>
        </w:rPr>
        <w:t xml:space="preserve">We have proposed deletion of Article 5 (c) and (d) as we believe this information is unnecessarily detailed. </w:t>
      </w:r>
    </w:p>
    <w:p w14:paraId="3DC2AEF6" w14:textId="77777777" w:rsidR="001C3542" w:rsidRPr="001C3542" w:rsidRDefault="001C3542" w:rsidP="001C3542">
      <w:pPr>
        <w:suppressAutoHyphens/>
        <w:spacing w:after="120" w:line="242" w:lineRule="auto"/>
        <w:jc w:val="both"/>
        <w:rPr>
          <w:rFonts w:ascii="GT America Regular" w:eastAsia="GT America Regular" w:hAnsi="GT America Regular"/>
          <w:kern w:val="2"/>
          <w:sz w:val="20"/>
          <w:szCs w:val="20"/>
          <w:lang w:val="en-US" w:eastAsia="en-US"/>
          <w14:ligatures w14:val="standardContextual"/>
        </w:rPr>
      </w:pPr>
      <w:r w:rsidRPr="001C3542">
        <w:rPr>
          <w:rFonts w:ascii="GT America Regular" w:eastAsia="GT America Regular" w:hAnsi="GT America Regular"/>
          <w:kern w:val="2"/>
          <w:sz w:val="20"/>
          <w:szCs w:val="20"/>
          <w:lang w:val="en-US" w:eastAsia="en-US"/>
          <w14:ligatures w14:val="standardContextual"/>
        </w:rPr>
        <w:t xml:space="preserve">In addition, we have proposed an amendment to Article 6 (2) to be consistent with the proposed amendments to the previous section (see Article 3 regarding ‘Criteria to assess professional qualifications and experience’). </w:t>
      </w:r>
    </w:p>
    <w:p w14:paraId="70BEF080" w14:textId="77777777" w:rsidR="001C3542" w:rsidRPr="001C3542" w:rsidRDefault="001C3542" w:rsidP="001C3542">
      <w:pPr>
        <w:suppressAutoHyphens/>
        <w:spacing w:after="120" w:line="242" w:lineRule="auto"/>
        <w:rPr>
          <w:rFonts w:ascii="GT America Regular" w:eastAsia="GT America Regular" w:hAnsi="GT America Regular"/>
          <w:kern w:val="2"/>
          <w:sz w:val="20"/>
          <w:szCs w:val="20"/>
          <w:lang w:val="en-US" w:eastAsia="en-US"/>
          <w14:ligatures w14:val="standardContextual"/>
        </w:rPr>
      </w:pPr>
    </w:p>
    <w:tbl>
      <w:tblPr>
        <w:tblStyle w:val="TableGrid10"/>
        <w:tblW w:w="0" w:type="auto"/>
        <w:tblLook w:val="04A0" w:firstRow="1" w:lastRow="0" w:firstColumn="1" w:lastColumn="0" w:noHBand="0" w:noVBand="1"/>
      </w:tblPr>
      <w:tblGrid>
        <w:gridCol w:w="4530"/>
        <w:gridCol w:w="4530"/>
      </w:tblGrid>
      <w:tr w:rsidR="001C3542" w:rsidRPr="001C3542" w14:paraId="430BCE4C" w14:textId="77777777" w:rsidTr="002A77C1">
        <w:tc>
          <w:tcPr>
            <w:tcW w:w="4675" w:type="dxa"/>
          </w:tcPr>
          <w:p w14:paraId="681D563C" w14:textId="77777777" w:rsidR="001C3542" w:rsidRPr="001C3542" w:rsidRDefault="001C3542" w:rsidP="001C3542">
            <w:pPr>
              <w:suppressAutoHyphens/>
              <w:spacing w:after="120" w:line="242" w:lineRule="auto"/>
              <w:jc w:val="center"/>
              <w:rPr>
                <w:rFonts w:ascii="GT America Regular" w:eastAsia="GT America Regular" w:hAnsi="GT America Regular"/>
                <w:b/>
                <w:sz w:val="20"/>
                <w:szCs w:val="20"/>
                <w:lang w:val="en-US" w:eastAsia="en-US"/>
              </w:rPr>
            </w:pPr>
            <w:r w:rsidRPr="001C3542">
              <w:rPr>
                <w:rFonts w:ascii="GT America Regular" w:eastAsia="GT America Regular" w:hAnsi="GT America Regular"/>
                <w:b/>
                <w:sz w:val="20"/>
                <w:szCs w:val="20"/>
                <w:lang w:val="en-US" w:eastAsia="en-US"/>
              </w:rPr>
              <w:t>ESMA Proposed Wording</w:t>
            </w:r>
          </w:p>
        </w:tc>
        <w:tc>
          <w:tcPr>
            <w:tcW w:w="4675" w:type="dxa"/>
          </w:tcPr>
          <w:p w14:paraId="48821FD3" w14:textId="77777777" w:rsidR="001C3542" w:rsidRPr="001C3542" w:rsidRDefault="001C3542" w:rsidP="001C3542">
            <w:pPr>
              <w:suppressAutoHyphens/>
              <w:spacing w:after="120" w:line="242" w:lineRule="auto"/>
              <w:jc w:val="center"/>
              <w:rPr>
                <w:rFonts w:ascii="GT America Regular" w:eastAsia="GT America Regular" w:hAnsi="GT America Regular"/>
                <w:b/>
                <w:sz w:val="20"/>
                <w:szCs w:val="20"/>
                <w:lang w:val="en-US" w:eastAsia="en-US"/>
              </w:rPr>
            </w:pPr>
            <w:r w:rsidRPr="001C3542">
              <w:rPr>
                <w:rFonts w:ascii="GT America Regular" w:eastAsia="GT America Regular" w:hAnsi="GT America Regular"/>
                <w:b/>
                <w:sz w:val="20"/>
                <w:szCs w:val="20"/>
                <w:lang w:val="en-US" w:eastAsia="en-US"/>
              </w:rPr>
              <w:t>Moody’s Ratings Proposed Wording</w:t>
            </w:r>
          </w:p>
        </w:tc>
      </w:tr>
      <w:tr w:rsidR="001C3542" w:rsidRPr="001C3542" w14:paraId="228BD66D" w14:textId="77777777" w:rsidTr="002A77C1">
        <w:tc>
          <w:tcPr>
            <w:tcW w:w="4675" w:type="dxa"/>
          </w:tcPr>
          <w:p w14:paraId="36F621FC" w14:textId="77777777" w:rsidR="001C3542" w:rsidRPr="001C3542" w:rsidRDefault="001C3542" w:rsidP="001C3542">
            <w:pPr>
              <w:suppressAutoHyphens/>
              <w:spacing w:after="120" w:line="242" w:lineRule="auto"/>
              <w:rPr>
                <w:rFonts w:ascii="GT America Regular" w:eastAsia="GT America Regular" w:hAnsi="GT America Regular"/>
                <w:bCs/>
                <w:i/>
                <w:iCs/>
                <w:sz w:val="20"/>
                <w:szCs w:val="20"/>
                <w:lang w:val="en-US" w:eastAsia="en-US"/>
              </w:rPr>
            </w:pPr>
            <w:r w:rsidRPr="001C3542">
              <w:rPr>
                <w:rFonts w:ascii="GT America Regular" w:eastAsia="GT America Regular" w:hAnsi="GT America Regular"/>
                <w:bCs/>
                <w:i/>
                <w:iCs/>
                <w:sz w:val="20"/>
                <w:szCs w:val="20"/>
                <w:lang w:val="en-US" w:eastAsia="en-US"/>
              </w:rPr>
              <w:t xml:space="preserve">9.1.1 RTS on criteria to be assessed at registration relating to senior management </w:t>
            </w:r>
          </w:p>
          <w:p w14:paraId="1B829B5D" w14:textId="77777777" w:rsidR="001C3542" w:rsidRPr="001C3542" w:rsidRDefault="001C3542" w:rsidP="001C3542">
            <w:pPr>
              <w:suppressAutoHyphens/>
              <w:spacing w:after="120" w:line="242" w:lineRule="auto"/>
              <w:rPr>
                <w:rFonts w:ascii="GT America Regular" w:eastAsia="GT America Regular" w:hAnsi="GT America Regular"/>
                <w:bCs/>
                <w:i/>
                <w:iCs/>
                <w:sz w:val="20"/>
                <w:szCs w:val="20"/>
                <w:lang w:val="en-US" w:eastAsia="en-US"/>
              </w:rPr>
            </w:pPr>
            <w:r w:rsidRPr="001C3542">
              <w:rPr>
                <w:rFonts w:ascii="GT America Regular" w:eastAsia="GT America Regular" w:hAnsi="GT America Regular"/>
                <w:bCs/>
                <w:i/>
                <w:iCs/>
                <w:sz w:val="20"/>
                <w:szCs w:val="20"/>
                <w:lang w:val="en-US" w:eastAsia="en-US"/>
              </w:rPr>
              <w:t xml:space="preserve">and members of the board, as well as analysts, employees and other persons </w:t>
            </w:r>
          </w:p>
          <w:p w14:paraId="7C8EF7F4" w14:textId="77777777" w:rsidR="001C3542" w:rsidRPr="001C3542" w:rsidRDefault="001C3542" w:rsidP="001C3542">
            <w:pPr>
              <w:suppressAutoHyphens/>
              <w:spacing w:after="120" w:line="242" w:lineRule="auto"/>
              <w:rPr>
                <w:rFonts w:ascii="GT America Regular" w:eastAsia="GT America Regular" w:hAnsi="GT America Regular"/>
                <w:bCs/>
                <w:i/>
                <w:iCs/>
                <w:sz w:val="20"/>
                <w:szCs w:val="20"/>
                <w:lang w:val="en-US" w:eastAsia="en-US"/>
              </w:rPr>
            </w:pPr>
            <w:r w:rsidRPr="001C3542">
              <w:rPr>
                <w:rFonts w:ascii="GT America Regular" w:eastAsia="GT America Regular" w:hAnsi="GT America Regular"/>
                <w:bCs/>
                <w:i/>
                <w:iCs/>
                <w:sz w:val="20"/>
                <w:szCs w:val="20"/>
                <w:lang w:val="en-US" w:eastAsia="en-US"/>
              </w:rPr>
              <w:t xml:space="preserve">directly involved in assessment activities </w:t>
            </w:r>
            <w:r w:rsidRPr="001C3542">
              <w:rPr>
                <w:rFonts w:ascii="GT America Regular" w:eastAsia="GT America Regular" w:hAnsi="GT America Regular"/>
                <w:bCs/>
                <w:i/>
                <w:iCs/>
                <w:sz w:val="20"/>
                <w:szCs w:val="20"/>
                <w:lang w:val="en-US" w:eastAsia="en-US"/>
              </w:rPr>
              <w:cr/>
            </w:r>
          </w:p>
          <w:p w14:paraId="13CB3C30"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p>
          <w:p w14:paraId="76D0AA51"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r w:rsidRPr="001C3542">
              <w:rPr>
                <w:rFonts w:ascii="GT America Regular" w:eastAsia="GT America Regular" w:hAnsi="GT America Regular"/>
                <w:b/>
                <w:sz w:val="20"/>
                <w:szCs w:val="20"/>
                <w:lang w:val="en-US" w:eastAsia="en-US"/>
              </w:rPr>
              <w:t xml:space="preserve">Article 5 - Criteria to assess number of analysts, employees and other persons </w:t>
            </w:r>
            <w:r w:rsidRPr="001C3542">
              <w:rPr>
                <w:rFonts w:ascii="GT America Regular" w:eastAsia="GT America Regular" w:hAnsi="GT America Regular"/>
                <w:b/>
                <w:sz w:val="20"/>
                <w:szCs w:val="20"/>
                <w:lang w:val="en-US" w:eastAsia="en-US"/>
              </w:rPr>
              <w:lastRenderedPageBreak/>
              <w:t>directly involved in assessment activities</w:t>
            </w:r>
            <w:r w:rsidRPr="001C3542">
              <w:rPr>
                <w:rFonts w:ascii="GT America Regular" w:eastAsia="GT America Regular" w:hAnsi="GT America Regular"/>
                <w:b/>
                <w:sz w:val="20"/>
                <w:szCs w:val="20"/>
                <w:lang w:val="en-US" w:eastAsia="en-US"/>
              </w:rPr>
              <w:cr/>
            </w:r>
          </w:p>
          <w:p w14:paraId="3E22DE10"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In order to assess the sufficiency of the number of analysts, employees and other persons directly involved in assessment activities, an external reviewer shall provide ESMA with detailed information on: </w:t>
            </w:r>
          </w:p>
          <w:p w14:paraId="5AADD05F" w14:textId="77777777" w:rsidR="001C3542" w:rsidRPr="001C3542" w:rsidRDefault="001C3542" w:rsidP="001C3542">
            <w:pPr>
              <w:numPr>
                <w:ilvl w:val="0"/>
                <w:numId w:val="38"/>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the roles, related job descriptions and assigned headcount, including the ratio of permanent to temporary employees; </w:t>
            </w:r>
          </w:p>
          <w:p w14:paraId="591FAE11" w14:textId="77777777" w:rsidR="001C3542" w:rsidRPr="001C3542" w:rsidRDefault="001C3542" w:rsidP="001C3542">
            <w:pPr>
              <w:numPr>
                <w:ilvl w:val="0"/>
                <w:numId w:val="38"/>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the total number of analysts, employees and other persons directly involved in assessment activities, with a breakdown by seniority; </w:t>
            </w:r>
          </w:p>
          <w:p w14:paraId="2F65AF0C" w14:textId="77777777" w:rsidR="001C3542" w:rsidRPr="001C3542" w:rsidRDefault="001C3542" w:rsidP="001C3542">
            <w:pPr>
              <w:numPr>
                <w:ilvl w:val="0"/>
                <w:numId w:val="38"/>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the expected number of assessments to be allocated in the next 12 months per employee and the estimated duration of an external review of European Green Bonds; </w:t>
            </w:r>
          </w:p>
          <w:p w14:paraId="6AF93646" w14:textId="77777777" w:rsidR="001C3542" w:rsidRPr="001C3542" w:rsidRDefault="001C3542" w:rsidP="001C3542">
            <w:pPr>
              <w:numPr>
                <w:ilvl w:val="0"/>
                <w:numId w:val="38"/>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other tasks or expected allocation for analysts, employees and other persons directly involved in assessment activities; and </w:t>
            </w:r>
          </w:p>
          <w:p w14:paraId="75A4103D" w14:textId="77777777" w:rsidR="001C3542" w:rsidRPr="001C3542" w:rsidRDefault="001C3542" w:rsidP="001C3542">
            <w:pPr>
              <w:numPr>
                <w:ilvl w:val="0"/>
                <w:numId w:val="38"/>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assessment activities planned to be outsourced.</w:t>
            </w:r>
          </w:p>
          <w:p w14:paraId="320FFB42"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2A26D9A3"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r w:rsidRPr="001C3542">
              <w:rPr>
                <w:rFonts w:ascii="GT America Regular" w:eastAsia="GT America Regular" w:hAnsi="GT America Regular"/>
                <w:b/>
                <w:bCs/>
                <w:sz w:val="20"/>
                <w:szCs w:val="20"/>
                <w:lang w:val="en-US" w:eastAsia="en-US"/>
              </w:rPr>
              <w:t>Article 6 - Criteria to assess level of knowledge, experience and training of analysts, employees and other persons directly involved in assessment activities</w:t>
            </w:r>
          </w:p>
          <w:p w14:paraId="2F7800B5"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p>
          <w:p w14:paraId="29BFE5F7" w14:textId="77777777" w:rsidR="001C3542" w:rsidRPr="001C3542" w:rsidRDefault="001C3542" w:rsidP="001C3542">
            <w:pPr>
              <w:numPr>
                <w:ilvl w:val="0"/>
                <w:numId w:val="36"/>
              </w:num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In order to assess the level of knowledge, experience and training of its analysts, employees and other persons directly involved in assessment activities, an external reviewer shall provide ESMA with an assessment as to how its analysts, employees and other persons directly involved in assessment activities enable it to effectively perform its external reviews. This assessment should include detailed information on:</w:t>
            </w:r>
          </w:p>
          <w:p w14:paraId="41E5EFC6" w14:textId="77777777" w:rsidR="001C3542" w:rsidRPr="001C3542" w:rsidRDefault="001C3542" w:rsidP="001C3542">
            <w:pPr>
              <w:numPr>
                <w:ilvl w:val="0"/>
                <w:numId w:val="37"/>
              </w:num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the employment history of analysts, employees and other persons directly involved in assessment activities, including the nature and length of </w:t>
            </w:r>
            <w:r w:rsidRPr="001C3542">
              <w:rPr>
                <w:rFonts w:ascii="GT America Regular" w:eastAsia="GT America Regular" w:hAnsi="GT America Regular"/>
                <w:sz w:val="20"/>
                <w:szCs w:val="20"/>
                <w:lang w:val="en-US" w:eastAsia="en-US"/>
              </w:rPr>
              <w:lastRenderedPageBreak/>
              <w:t>services rendered in previous posts, information on the employer and responsibilities held;</w:t>
            </w:r>
          </w:p>
          <w:p w14:paraId="2D2C5DDE" w14:textId="77777777" w:rsidR="001C3542" w:rsidRPr="001C3542" w:rsidRDefault="001C3542" w:rsidP="001C3542">
            <w:pPr>
              <w:numPr>
                <w:ilvl w:val="0"/>
                <w:numId w:val="37"/>
              </w:num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the educational background of analysts, employees and other persons directly involved in assessment activities and any relevant professional certifications or qualifications obtained;</w:t>
            </w:r>
          </w:p>
          <w:p w14:paraId="1A19C672" w14:textId="77777777" w:rsidR="001C3542" w:rsidRPr="001C3542" w:rsidRDefault="001C3542" w:rsidP="001C3542">
            <w:pPr>
              <w:numPr>
                <w:ilvl w:val="0"/>
                <w:numId w:val="37"/>
              </w:num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other relevant professional and academic achievements of analysts, employees and other persons directly involved in assessment activities for the nature of the functions at hand; and</w:t>
            </w:r>
          </w:p>
          <w:p w14:paraId="69DED11D" w14:textId="77777777" w:rsidR="001C3542" w:rsidRPr="001C3542" w:rsidRDefault="001C3542" w:rsidP="001C3542">
            <w:pPr>
              <w:numPr>
                <w:ilvl w:val="0"/>
                <w:numId w:val="37"/>
              </w:num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 training and development plan for analysts, employees and other persons directly involved in assessment activities.</w:t>
            </w:r>
          </w:p>
          <w:p w14:paraId="24092D3D"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0F193FA0" w14:textId="77777777" w:rsidR="001C3542" w:rsidRPr="001C3542" w:rsidRDefault="001C3542" w:rsidP="001C3542">
            <w:pPr>
              <w:numPr>
                <w:ilvl w:val="0"/>
                <w:numId w:val="36"/>
              </w:num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For the purposes of paragraph 1, relevant activities are deemed to be those related to quality assurance, quality control, the performance of pre, post-issuance and impact report reviews, the provision of second party alignment opinions or financial services.</w:t>
            </w:r>
          </w:p>
        </w:tc>
        <w:tc>
          <w:tcPr>
            <w:tcW w:w="4675" w:type="dxa"/>
          </w:tcPr>
          <w:p w14:paraId="56AA9505" w14:textId="77777777" w:rsidR="001C3542" w:rsidRPr="001C3542" w:rsidRDefault="001C3542" w:rsidP="001C3542">
            <w:pPr>
              <w:suppressAutoHyphens/>
              <w:spacing w:after="120" w:line="242" w:lineRule="auto"/>
              <w:rPr>
                <w:rFonts w:ascii="GT America Regular" w:eastAsia="GT America Regular" w:hAnsi="GT America Regular"/>
                <w:bCs/>
                <w:i/>
                <w:iCs/>
                <w:sz w:val="20"/>
                <w:szCs w:val="20"/>
                <w:lang w:val="en-US" w:eastAsia="en-US"/>
              </w:rPr>
            </w:pPr>
            <w:r w:rsidRPr="001C3542">
              <w:rPr>
                <w:rFonts w:ascii="GT America Regular" w:eastAsia="GT America Regular" w:hAnsi="GT America Regular"/>
                <w:bCs/>
                <w:i/>
                <w:iCs/>
                <w:sz w:val="20"/>
                <w:szCs w:val="20"/>
                <w:lang w:val="en-US" w:eastAsia="en-US"/>
              </w:rPr>
              <w:lastRenderedPageBreak/>
              <w:t xml:space="preserve">9.1.1 RTS on criteria to be assessed at registration relating to senior management </w:t>
            </w:r>
          </w:p>
          <w:p w14:paraId="6923CDFC" w14:textId="77777777" w:rsidR="001C3542" w:rsidRPr="001C3542" w:rsidRDefault="001C3542" w:rsidP="001C3542">
            <w:pPr>
              <w:suppressAutoHyphens/>
              <w:spacing w:after="120" w:line="242" w:lineRule="auto"/>
              <w:rPr>
                <w:rFonts w:ascii="GT America Regular" w:eastAsia="GT America Regular" w:hAnsi="GT America Regular"/>
                <w:bCs/>
                <w:i/>
                <w:iCs/>
                <w:sz w:val="20"/>
                <w:szCs w:val="20"/>
                <w:lang w:val="en-US" w:eastAsia="en-US"/>
              </w:rPr>
            </w:pPr>
            <w:r w:rsidRPr="001C3542">
              <w:rPr>
                <w:rFonts w:ascii="GT America Regular" w:eastAsia="GT America Regular" w:hAnsi="GT America Regular"/>
                <w:bCs/>
                <w:i/>
                <w:iCs/>
                <w:sz w:val="20"/>
                <w:szCs w:val="20"/>
                <w:lang w:val="en-US" w:eastAsia="en-US"/>
              </w:rPr>
              <w:t xml:space="preserve">and members of the board, as well as analysts, employees and other persons </w:t>
            </w:r>
          </w:p>
          <w:p w14:paraId="1DA22F57" w14:textId="77777777" w:rsidR="001C3542" w:rsidRPr="001C3542" w:rsidRDefault="001C3542" w:rsidP="001C3542">
            <w:pPr>
              <w:suppressAutoHyphens/>
              <w:spacing w:after="120" w:line="242" w:lineRule="auto"/>
              <w:rPr>
                <w:rFonts w:ascii="GT America Regular" w:eastAsia="GT America Regular" w:hAnsi="GT America Regular"/>
                <w:bCs/>
                <w:i/>
                <w:iCs/>
                <w:sz w:val="20"/>
                <w:szCs w:val="20"/>
                <w:lang w:val="en-US" w:eastAsia="en-US"/>
              </w:rPr>
            </w:pPr>
            <w:r w:rsidRPr="001C3542">
              <w:rPr>
                <w:rFonts w:ascii="GT America Regular" w:eastAsia="GT America Regular" w:hAnsi="GT America Regular"/>
                <w:bCs/>
                <w:i/>
                <w:iCs/>
                <w:sz w:val="20"/>
                <w:szCs w:val="20"/>
                <w:lang w:val="en-US" w:eastAsia="en-US"/>
              </w:rPr>
              <w:t xml:space="preserve">directly involved in assessment activities </w:t>
            </w:r>
            <w:r w:rsidRPr="001C3542">
              <w:rPr>
                <w:rFonts w:ascii="GT America Regular" w:eastAsia="GT America Regular" w:hAnsi="GT America Regular"/>
                <w:bCs/>
                <w:i/>
                <w:iCs/>
                <w:sz w:val="20"/>
                <w:szCs w:val="20"/>
                <w:lang w:val="en-US" w:eastAsia="en-US"/>
              </w:rPr>
              <w:cr/>
            </w:r>
          </w:p>
          <w:p w14:paraId="71FEDA92"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p>
          <w:p w14:paraId="5913F532"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r w:rsidRPr="001C3542">
              <w:rPr>
                <w:rFonts w:ascii="GT America Regular" w:eastAsia="GT America Regular" w:hAnsi="GT America Regular"/>
                <w:b/>
                <w:sz w:val="20"/>
                <w:szCs w:val="20"/>
                <w:lang w:val="en-US" w:eastAsia="en-US"/>
              </w:rPr>
              <w:t xml:space="preserve">Article 5 - Criteria to assess number of analysts, employees and other persons </w:t>
            </w:r>
            <w:r w:rsidRPr="001C3542">
              <w:rPr>
                <w:rFonts w:ascii="GT America Regular" w:eastAsia="GT America Regular" w:hAnsi="GT America Regular"/>
                <w:b/>
                <w:sz w:val="20"/>
                <w:szCs w:val="20"/>
                <w:lang w:val="en-US" w:eastAsia="en-US"/>
              </w:rPr>
              <w:lastRenderedPageBreak/>
              <w:t>directly involved in assessment activities</w:t>
            </w:r>
            <w:r w:rsidRPr="001C3542">
              <w:rPr>
                <w:rFonts w:ascii="GT America Regular" w:eastAsia="GT America Regular" w:hAnsi="GT America Regular"/>
                <w:b/>
                <w:sz w:val="20"/>
                <w:szCs w:val="20"/>
                <w:lang w:val="en-US" w:eastAsia="en-US"/>
              </w:rPr>
              <w:cr/>
            </w:r>
          </w:p>
          <w:p w14:paraId="6DB25734"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In order to assess the sufficiency of the number of analysts, employees and other persons directly involved in assessment activities, an external reviewer shall provide ESMA with detailed information on: </w:t>
            </w:r>
          </w:p>
          <w:p w14:paraId="6DC85023" w14:textId="77777777" w:rsidR="001C3542" w:rsidRPr="001C3542" w:rsidRDefault="001C3542" w:rsidP="001C3542">
            <w:pPr>
              <w:numPr>
                <w:ilvl w:val="0"/>
                <w:numId w:val="39"/>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the roles, related job descriptions</w:t>
            </w:r>
            <w:r w:rsidRPr="001C3542">
              <w:rPr>
                <w:rFonts w:ascii="GT America Regular" w:eastAsia="GT America Regular" w:hAnsi="GT America Regular"/>
                <w:b/>
                <w:bCs/>
                <w:sz w:val="20"/>
                <w:szCs w:val="20"/>
                <w:lang w:val="en-US" w:eastAsia="en-US"/>
              </w:rPr>
              <w:t xml:space="preserve"> </w:t>
            </w:r>
            <w:r w:rsidRPr="001C3542">
              <w:rPr>
                <w:rFonts w:ascii="GT America Regular" w:eastAsia="GT America Regular" w:hAnsi="GT America Regular"/>
                <w:sz w:val="20"/>
                <w:szCs w:val="20"/>
                <w:lang w:val="en-US" w:eastAsia="en-US"/>
              </w:rPr>
              <w:t xml:space="preserve">and assigned headcount, including the ratio of permanent to temporary employees; </w:t>
            </w:r>
          </w:p>
          <w:p w14:paraId="38B73E6F" w14:textId="77777777" w:rsidR="001C3542" w:rsidRPr="001C3542" w:rsidRDefault="001C3542" w:rsidP="001C3542">
            <w:pPr>
              <w:numPr>
                <w:ilvl w:val="0"/>
                <w:numId w:val="39"/>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the total number of analysts, employees and other persons directly involved in assessment activities, with a breakdown by seniority; </w:t>
            </w:r>
          </w:p>
          <w:p w14:paraId="68E2FB91" w14:textId="77777777" w:rsidR="001C3542" w:rsidRPr="001C3542" w:rsidRDefault="001C3542" w:rsidP="001C3542">
            <w:pPr>
              <w:numPr>
                <w:ilvl w:val="0"/>
                <w:numId w:val="39"/>
              </w:numPr>
              <w:suppressAutoHyphens/>
              <w:spacing w:after="120" w:line="242" w:lineRule="auto"/>
              <w:contextualSpacing/>
              <w:rPr>
                <w:rFonts w:ascii="GT America Regular" w:eastAsia="GT America Regular" w:hAnsi="GT America Regular"/>
                <w:b/>
                <w:bCs/>
                <w:i/>
                <w:iCs/>
                <w:strike/>
                <w:sz w:val="20"/>
                <w:szCs w:val="20"/>
                <w:lang w:val="en-US" w:eastAsia="en-US"/>
              </w:rPr>
            </w:pPr>
            <w:r w:rsidRPr="001C3542">
              <w:rPr>
                <w:rFonts w:ascii="GT America Regular" w:eastAsia="GT America Regular" w:hAnsi="GT America Regular"/>
                <w:b/>
                <w:bCs/>
                <w:i/>
                <w:iCs/>
                <w:strike/>
                <w:sz w:val="20"/>
                <w:szCs w:val="20"/>
                <w:lang w:val="en-US" w:eastAsia="en-US"/>
              </w:rPr>
              <w:t xml:space="preserve">the expected number of assessments to be allocated in the next 12 months per employee and the estimated duration of an external review of European Green Bonds; </w:t>
            </w:r>
          </w:p>
          <w:p w14:paraId="66D9E24F" w14:textId="77777777" w:rsidR="001C3542" w:rsidRPr="001C3542" w:rsidRDefault="001C3542" w:rsidP="001C3542">
            <w:pPr>
              <w:numPr>
                <w:ilvl w:val="0"/>
                <w:numId w:val="39"/>
              </w:numPr>
              <w:suppressAutoHyphens/>
              <w:spacing w:after="120" w:line="242" w:lineRule="auto"/>
              <w:contextualSpacing/>
              <w:rPr>
                <w:rFonts w:ascii="GT America Regular" w:eastAsia="GT America Regular" w:hAnsi="GT America Regular"/>
                <w:b/>
                <w:bCs/>
                <w:i/>
                <w:iCs/>
                <w:strike/>
                <w:sz w:val="20"/>
                <w:szCs w:val="20"/>
                <w:lang w:val="en-US" w:eastAsia="en-US"/>
              </w:rPr>
            </w:pPr>
            <w:r w:rsidRPr="001C3542">
              <w:rPr>
                <w:rFonts w:ascii="GT America Regular" w:eastAsia="GT America Regular" w:hAnsi="GT America Regular"/>
                <w:b/>
                <w:bCs/>
                <w:i/>
                <w:iCs/>
                <w:strike/>
                <w:sz w:val="20"/>
                <w:szCs w:val="20"/>
                <w:lang w:val="en-US" w:eastAsia="en-US"/>
              </w:rPr>
              <w:t xml:space="preserve">other tasks or expected allocation for analysts, employees and other persons directly involved in assessment activities; and </w:t>
            </w:r>
          </w:p>
          <w:p w14:paraId="4FCBDB79" w14:textId="77777777" w:rsidR="001C3542" w:rsidRPr="001C3542" w:rsidRDefault="001C3542" w:rsidP="001C3542">
            <w:pPr>
              <w:numPr>
                <w:ilvl w:val="0"/>
                <w:numId w:val="39"/>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assessment activities planned to be outsourced.</w:t>
            </w:r>
          </w:p>
          <w:p w14:paraId="5AAF8493"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1A7DF085"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r w:rsidRPr="001C3542">
              <w:rPr>
                <w:rFonts w:ascii="GT America Regular" w:eastAsia="GT America Regular" w:hAnsi="GT America Regular"/>
                <w:b/>
                <w:bCs/>
                <w:sz w:val="20"/>
                <w:szCs w:val="20"/>
                <w:lang w:val="en-US" w:eastAsia="en-US"/>
              </w:rPr>
              <w:t>Article 6 - Criteria to assess level of knowledge, experience and training of analysts, employees and other persons directly involved in assessment activities</w:t>
            </w:r>
          </w:p>
          <w:p w14:paraId="6C80CE1E"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p>
          <w:p w14:paraId="247050C2" w14:textId="77777777" w:rsidR="001C3542" w:rsidRPr="001C3542" w:rsidRDefault="001C3542" w:rsidP="001C3542">
            <w:pPr>
              <w:numPr>
                <w:ilvl w:val="0"/>
                <w:numId w:val="40"/>
              </w:num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In order to assess the level of knowledge, experience and training of its analysts, employees and other persons directly involved in assessment activities, an external reviewer shall provide ESMA with an assessment as to how its analysts, employees and other persons directly involved in assessment activities enable it to effectively perform its external reviews. This assessment should include detailed information on:</w:t>
            </w:r>
          </w:p>
          <w:p w14:paraId="03D6DFB2" w14:textId="77777777" w:rsidR="001C3542" w:rsidRPr="001C3542" w:rsidRDefault="001C3542" w:rsidP="001C3542">
            <w:pPr>
              <w:numPr>
                <w:ilvl w:val="0"/>
                <w:numId w:val="41"/>
              </w:num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the employment history of analysts, employees and other persons directly involved in assessment activities, including the nature and length of </w:t>
            </w:r>
            <w:r w:rsidRPr="001C3542">
              <w:rPr>
                <w:rFonts w:ascii="GT America Regular" w:eastAsia="GT America Regular" w:hAnsi="GT America Regular"/>
                <w:sz w:val="20"/>
                <w:szCs w:val="20"/>
                <w:lang w:val="en-US" w:eastAsia="en-US"/>
              </w:rPr>
              <w:lastRenderedPageBreak/>
              <w:t>services rendered in previous posts, information on the employer and responsibilities held;</w:t>
            </w:r>
          </w:p>
          <w:p w14:paraId="65507280" w14:textId="77777777" w:rsidR="001C3542" w:rsidRPr="001C3542" w:rsidRDefault="001C3542" w:rsidP="001C3542">
            <w:pPr>
              <w:numPr>
                <w:ilvl w:val="0"/>
                <w:numId w:val="41"/>
              </w:num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the educational background of analysts, employees and other persons directly involved in assessment activities and any relevant professional certifications or qualifications obtained;</w:t>
            </w:r>
          </w:p>
          <w:p w14:paraId="5A45733D" w14:textId="77777777" w:rsidR="001C3542" w:rsidRPr="001C3542" w:rsidRDefault="001C3542" w:rsidP="001C3542">
            <w:pPr>
              <w:numPr>
                <w:ilvl w:val="0"/>
                <w:numId w:val="41"/>
              </w:num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other relevant professional and academic achievements of analysts, employees and other persons directly involved in assessment activities for the nature of the functions at hand; and</w:t>
            </w:r>
          </w:p>
          <w:p w14:paraId="3562C3BA" w14:textId="77777777" w:rsidR="001C3542" w:rsidRPr="001C3542" w:rsidRDefault="001C3542" w:rsidP="001C3542">
            <w:pPr>
              <w:numPr>
                <w:ilvl w:val="0"/>
                <w:numId w:val="41"/>
              </w:num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 training and development plan for analysts, employees and other persons directly involved in assessment activities.</w:t>
            </w:r>
          </w:p>
          <w:p w14:paraId="28FB84DF"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542531BB" w14:textId="77777777" w:rsidR="001C3542" w:rsidRPr="001C3542" w:rsidRDefault="001C3542" w:rsidP="001C3542">
            <w:pPr>
              <w:numPr>
                <w:ilvl w:val="0"/>
                <w:numId w:val="40"/>
              </w:num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For the purposes of paragraph 1, relevant activities are deemed to be those related to</w:t>
            </w:r>
            <w:r w:rsidRPr="001C3542">
              <w:rPr>
                <w:rFonts w:ascii="GT America Regular" w:eastAsia="GT America Regular" w:hAnsi="GT America Regular"/>
                <w:b/>
                <w:bCs/>
                <w:i/>
                <w:iCs/>
                <w:strike/>
                <w:sz w:val="20"/>
                <w:szCs w:val="20"/>
                <w:lang w:val="en-US" w:eastAsia="en-US"/>
              </w:rPr>
              <w:t xml:space="preserve"> </w:t>
            </w:r>
            <w:r w:rsidRPr="001C3542">
              <w:rPr>
                <w:rFonts w:ascii="GT America Regular" w:eastAsia="GT America Regular" w:hAnsi="GT America Regular"/>
                <w:sz w:val="20"/>
                <w:szCs w:val="20"/>
                <w:lang w:val="en-US" w:eastAsia="en-US"/>
              </w:rPr>
              <w:t xml:space="preserve">quality assurance, quality control, the performance of pre, post-issuance and impact report reviews, </w:t>
            </w:r>
            <w:r w:rsidRPr="001C3542">
              <w:rPr>
                <w:rFonts w:ascii="GT America Regular" w:eastAsia="GT America Regular" w:hAnsi="GT America Regular"/>
                <w:b/>
                <w:bCs/>
                <w:i/>
                <w:iCs/>
                <w:sz w:val="20"/>
                <w:szCs w:val="20"/>
                <w:lang w:val="en-US" w:eastAsia="en-US"/>
              </w:rPr>
              <w:t>sustainability services</w:t>
            </w:r>
            <w:r w:rsidRPr="001C3542">
              <w:rPr>
                <w:rFonts w:ascii="GT America Regular" w:eastAsia="GT America Regular" w:hAnsi="GT America Regular"/>
                <w:sz w:val="20"/>
                <w:szCs w:val="20"/>
                <w:lang w:val="en-US" w:eastAsia="en-US"/>
              </w:rPr>
              <w:t>, the provision of second party alignment opinions or financial services.</w:t>
            </w:r>
          </w:p>
          <w:p w14:paraId="31F1C127" w14:textId="77777777" w:rsidR="001C3542" w:rsidRPr="001C3542" w:rsidRDefault="001C3542" w:rsidP="001C3542">
            <w:pPr>
              <w:suppressAutoHyphens/>
              <w:spacing w:after="120" w:line="242" w:lineRule="auto"/>
              <w:rPr>
                <w:rFonts w:ascii="GT America Regular" w:eastAsia="GT America Regular" w:hAnsi="GT America Regular"/>
                <w:b/>
                <w:i/>
                <w:sz w:val="20"/>
                <w:szCs w:val="20"/>
                <w:lang w:val="en-US" w:eastAsia="en-US"/>
              </w:rPr>
            </w:pPr>
          </w:p>
        </w:tc>
      </w:tr>
    </w:tbl>
    <w:p w14:paraId="69ADD00D" w14:textId="77777777" w:rsidR="001C3542" w:rsidRPr="001C3542" w:rsidRDefault="001C3542" w:rsidP="001B1B48">
      <w:pPr>
        <w:spacing w:after="160" w:line="259" w:lineRule="auto"/>
        <w:rPr>
          <w:rFonts w:ascii="Calibri" w:eastAsia="Calibri" w:hAnsi="Calibri"/>
          <w:kern w:val="2"/>
          <w:sz w:val="22"/>
          <w:szCs w:val="22"/>
          <w:lang w:val="en-US" w:eastAsia="en-US"/>
          <w14:ligatures w14:val="standardContextual"/>
        </w:rPr>
      </w:pPr>
    </w:p>
    <w:p w14:paraId="578EB98F" w14:textId="5D7C8C01"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45366144" w:rsidR="001B1B48" w:rsidRPr="001B1B48"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 xml:space="preserve">Do you agree with ESMA’s proposals to specify the criteria to assess the sound and prudent management of the external reviewer? </w:t>
      </w:r>
    </w:p>
    <w:p w14:paraId="4E720D75" w14:textId="44986E39" w:rsid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_3&gt;</w:t>
      </w:r>
    </w:p>
    <w:p w14:paraId="29FC2019" w14:textId="77777777" w:rsidR="001C3542" w:rsidRPr="001C3542" w:rsidRDefault="001C3542" w:rsidP="001C3542">
      <w:pPr>
        <w:suppressAutoHyphens/>
        <w:spacing w:after="120" w:line="242" w:lineRule="auto"/>
        <w:jc w:val="both"/>
        <w:rPr>
          <w:rFonts w:ascii="GT America Regular" w:eastAsia="GT America Regular" w:hAnsi="GT America Regular"/>
          <w:kern w:val="2"/>
          <w:sz w:val="20"/>
          <w:szCs w:val="20"/>
          <w:lang w:val="en-US" w:eastAsia="en-US"/>
          <w14:ligatures w14:val="standardContextual"/>
        </w:rPr>
      </w:pPr>
      <w:r w:rsidRPr="001C3542">
        <w:rPr>
          <w:rFonts w:ascii="GT America Regular" w:eastAsia="GT America Regular" w:hAnsi="GT America Regular"/>
          <w:kern w:val="2"/>
          <w:sz w:val="20"/>
          <w:szCs w:val="20"/>
          <w:lang w:val="en-US" w:eastAsia="en-US"/>
          <w14:ligatures w14:val="standardContextual"/>
        </w:rPr>
        <w:t xml:space="preserve">We agree in principle. We have suggested amendments in Article 3 (1) to focus the information to be provided by the external reviewer in relation to its </w:t>
      </w:r>
      <w:proofErr w:type="spellStart"/>
      <w:r w:rsidRPr="001C3542">
        <w:rPr>
          <w:rFonts w:ascii="GT America Regular" w:eastAsia="GT America Regular" w:hAnsi="GT America Regular"/>
          <w:kern w:val="2"/>
          <w:sz w:val="20"/>
          <w:szCs w:val="20"/>
          <w:lang w:val="en-US" w:eastAsia="en-US"/>
          <w14:ligatures w14:val="standardContextual"/>
        </w:rPr>
        <w:t>organisational</w:t>
      </w:r>
      <w:proofErr w:type="spellEnd"/>
      <w:r w:rsidRPr="001C3542">
        <w:rPr>
          <w:rFonts w:ascii="GT America Regular" w:eastAsia="GT America Regular" w:hAnsi="GT America Regular"/>
          <w:kern w:val="2"/>
          <w:sz w:val="20"/>
          <w:szCs w:val="20"/>
          <w:lang w:val="en-US" w:eastAsia="en-US"/>
          <w14:ligatures w14:val="standardContextual"/>
        </w:rPr>
        <w:t xml:space="preserve"> structure on the identity and responsibility of those holding relevant and significant roles. By proposing this, we believe this would capture sufficient information to assess sound and prudent management, while reducing the administrative burden on external reviewers.</w:t>
      </w:r>
    </w:p>
    <w:p w14:paraId="48681F72" w14:textId="77777777" w:rsidR="001C3542" w:rsidRPr="001C3542" w:rsidRDefault="001C3542" w:rsidP="001C3542">
      <w:pPr>
        <w:suppressAutoHyphens/>
        <w:spacing w:after="120" w:line="242" w:lineRule="auto"/>
        <w:jc w:val="both"/>
        <w:rPr>
          <w:rFonts w:ascii="GT America Regular" w:eastAsia="GT America Regular" w:hAnsi="GT America Regular"/>
          <w:kern w:val="2"/>
          <w:sz w:val="20"/>
          <w:szCs w:val="20"/>
          <w:lang w:val="en-US" w:eastAsia="en-US"/>
          <w14:ligatures w14:val="standardContextual"/>
        </w:rPr>
      </w:pPr>
    </w:p>
    <w:tbl>
      <w:tblPr>
        <w:tblStyle w:val="TableGrid11"/>
        <w:tblW w:w="0" w:type="auto"/>
        <w:tblLook w:val="04A0" w:firstRow="1" w:lastRow="0" w:firstColumn="1" w:lastColumn="0" w:noHBand="0" w:noVBand="1"/>
      </w:tblPr>
      <w:tblGrid>
        <w:gridCol w:w="4509"/>
        <w:gridCol w:w="4551"/>
      </w:tblGrid>
      <w:tr w:rsidR="001C3542" w:rsidRPr="001C3542" w14:paraId="45D83345" w14:textId="77777777" w:rsidTr="002A77C1">
        <w:tc>
          <w:tcPr>
            <w:tcW w:w="4675" w:type="dxa"/>
          </w:tcPr>
          <w:p w14:paraId="5D8B3360" w14:textId="77777777" w:rsidR="001C3542" w:rsidRPr="001C3542" w:rsidRDefault="001C3542" w:rsidP="001C3542">
            <w:pPr>
              <w:suppressAutoHyphens/>
              <w:spacing w:after="120" w:line="242" w:lineRule="auto"/>
              <w:jc w:val="center"/>
              <w:rPr>
                <w:rFonts w:ascii="GT America Regular" w:eastAsia="GT America Regular" w:hAnsi="GT America Regular"/>
                <w:b/>
                <w:sz w:val="20"/>
                <w:szCs w:val="20"/>
                <w:lang w:val="en-US" w:eastAsia="en-US"/>
              </w:rPr>
            </w:pPr>
            <w:r w:rsidRPr="001C3542">
              <w:rPr>
                <w:rFonts w:ascii="GT America Regular" w:eastAsia="GT America Regular" w:hAnsi="GT America Regular"/>
                <w:b/>
                <w:sz w:val="20"/>
                <w:szCs w:val="20"/>
                <w:lang w:val="en-US" w:eastAsia="en-US"/>
              </w:rPr>
              <w:lastRenderedPageBreak/>
              <w:t>ESMA Proposed Wording</w:t>
            </w:r>
          </w:p>
        </w:tc>
        <w:tc>
          <w:tcPr>
            <w:tcW w:w="4675" w:type="dxa"/>
          </w:tcPr>
          <w:p w14:paraId="403ED758" w14:textId="77777777" w:rsidR="001C3542" w:rsidRPr="001C3542" w:rsidRDefault="001C3542" w:rsidP="001C3542">
            <w:pPr>
              <w:suppressAutoHyphens/>
              <w:spacing w:after="120" w:line="242" w:lineRule="auto"/>
              <w:jc w:val="center"/>
              <w:rPr>
                <w:rFonts w:ascii="GT America Regular" w:eastAsia="GT America Regular" w:hAnsi="GT America Regular"/>
                <w:b/>
                <w:sz w:val="20"/>
                <w:szCs w:val="20"/>
                <w:lang w:val="en-US" w:eastAsia="en-US"/>
              </w:rPr>
            </w:pPr>
            <w:r w:rsidRPr="001C3542">
              <w:rPr>
                <w:rFonts w:ascii="GT America Regular" w:eastAsia="GT America Regular" w:hAnsi="GT America Regular"/>
                <w:b/>
                <w:sz w:val="20"/>
                <w:szCs w:val="20"/>
                <w:lang w:val="en-US" w:eastAsia="en-US"/>
              </w:rPr>
              <w:t>Moody’s Ratings Proposed Wording</w:t>
            </w:r>
          </w:p>
        </w:tc>
      </w:tr>
      <w:tr w:rsidR="001C3542" w:rsidRPr="001C3542" w14:paraId="4DBBAB3A" w14:textId="77777777" w:rsidTr="002A77C1">
        <w:tc>
          <w:tcPr>
            <w:tcW w:w="4675" w:type="dxa"/>
          </w:tcPr>
          <w:p w14:paraId="1233B1EA" w14:textId="77777777" w:rsidR="001C3542" w:rsidRPr="001C3542" w:rsidRDefault="001C3542" w:rsidP="001C3542">
            <w:pPr>
              <w:suppressAutoHyphens/>
              <w:spacing w:after="120" w:line="242" w:lineRule="auto"/>
              <w:rPr>
                <w:rFonts w:ascii="GT America Regular" w:eastAsia="GT America Regular" w:hAnsi="GT America Regular"/>
                <w:i/>
                <w:sz w:val="20"/>
                <w:szCs w:val="20"/>
                <w:lang w:val="en-US" w:eastAsia="en-US"/>
              </w:rPr>
            </w:pPr>
            <w:r w:rsidRPr="001C3542">
              <w:rPr>
                <w:rFonts w:ascii="GT America Regular" w:eastAsia="GT America Regular" w:hAnsi="GT America Regular"/>
                <w:i/>
                <w:sz w:val="20"/>
                <w:szCs w:val="20"/>
                <w:lang w:val="en-US" w:eastAsia="en-US"/>
              </w:rPr>
              <w:t>9.1.2 RTS on criteria to assess sound and prudent management and management of conflicts of interest</w:t>
            </w:r>
          </w:p>
          <w:p w14:paraId="643D1B4C" w14:textId="77777777" w:rsidR="001C3542" w:rsidRPr="001C3542" w:rsidRDefault="001C3542" w:rsidP="001C3542">
            <w:pPr>
              <w:suppressAutoHyphens/>
              <w:spacing w:after="120" w:line="242" w:lineRule="auto"/>
              <w:rPr>
                <w:rFonts w:ascii="GT America Regular" w:eastAsia="GT America Regular" w:hAnsi="GT America Regular"/>
                <w:i/>
                <w:sz w:val="20"/>
                <w:szCs w:val="20"/>
                <w:lang w:val="en-US" w:eastAsia="en-US"/>
              </w:rPr>
            </w:pPr>
          </w:p>
          <w:p w14:paraId="174D22C8"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r w:rsidRPr="001C3542">
              <w:rPr>
                <w:rFonts w:ascii="GT America Regular" w:eastAsia="GT America Regular" w:hAnsi="GT America Regular"/>
                <w:b/>
                <w:sz w:val="20"/>
                <w:szCs w:val="20"/>
                <w:lang w:val="en-US" w:eastAsia="en-US"/>
              </w:rPr>
              <w:t>Article 2 - Corporate governance</w:t>
            </w:r>
          </w:p>
          <w:p w14:paraId="053C02EA"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p>
          <w:p w14:paraId="6A487D95"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An external reviewer shall provide ESMA with the policies and procedures, terms of reference </w:t>
            </w:r>
          </w:p>
          <w:p w14:paraId="7A06AE44"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and the most recent meeting minute of its governance bodies, including the board and, where established, its committees.</w:t>
            </w:r>
          </w:p>
          <w:p w14:paraId="6D58718B"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7508D1A9"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6E603D73"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r w:rsidRPr="001C3542">
              <w:rPr>
                <w:rFonts w:ascii="GT America Regular" w:eastAsia="GT America Regular" w:hAnsi="GT America Regular"/>
                <w:b/>
                <w:bCs/>
                <w:sz w:val="20"/>
                <w:szCs w:val="20"/>
                <w:lang w:val="en-US" w:eastAsia="en-US"/>
              </w:rPr>
              <w:t xml:space="preserve">Article 3 - </w:t>
            </w:r>
            <w:proofErr w:type="spellStart"/>
            <w:r w:rsidRPr="001C3542">
              <w:rPr>
                <w:rFonts w:ascii="GT America Regular" w:eastAsia="GT America Regular" w:hAnsi="GT America Regular"/>
                <w:b/>
                <w:bCs/>
                <w:sz w:val="20"/>
                <w:szCs w:val="20"/>
                <w:lang w:val="en-US" w:eastAsia="en-US"/>
              </w:rPr>
              <w:t>Organisational</w:t>
            </w:r>
            <w:proofErr w:type="spellEnd"/>
            <w:r w:rsidRPr="001C3542">
              <w:rPr>
                <w:rFonts w:ascii="GT America Regular" w:eastAsia="GT America Regular" w:hAnsi="GT America Regular"/>
                <w:b/>
                <w:bCs/>
                <w:sz w:val="20"/>
                <w:szCs w:val="20"/>
                <w:lang w:val="en-US" w:eastAsia="en-US"/>
              </w:rPr>
              <w:t xml:space="preserve"> structure</w:t>
            </w:r>
          </w:p>
          <w:p w14:paraId="7D2244C2"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p>
          <w:p w14:paraId="26B4BA8B" w14:textId="77777777" w:rsidR="001C3542" w:rsidRPr="001C3542" w:rsidRDefault="001C3542" w:rsidP="001C3542">
            <w:pPr>
              <w:numPr>
                <w:ilvl w:val="0"/>
                <w:numId w:val="42"/>
              </w:numPr>
              <w:suppressAutoHyphens/>
              <w:spacing w:after="120" w:line="242" w:lineRule="auto"/>
              <w:contextualSpacing/>
              <w:rPr>
                <w:rFonts w:ascii="GT America Regular" w:eastAsia="GT America Regular" w:hAnsi="GT America Regular"/>
                <w:b/>
                <w:bCs/>
                <w:sz w:val="20"/>
                <w:szCs w:val="20"/>
                <w:lang w:val="en-US" w:eastAsia="en-US"/>
              </w:rPr>
            </w:pPr>
            <w:r w:rsidRPr="001C3542">
              <w:rPr>
                <w:rFonts w:ascii="GT America Regular" w:eastAsia="GT America Regular" w:hAnsi="GT America Regular"/>
                <w:sz w:val="20"/>
                <w:szCs w:val="20"/>
                <w:lang w:val="en-US" w:eastAsia="en-US"/>
              </w:rPr>
              <w:t xml:space="preserve">An external reviewer shall provide ESMA with a detailed </w:t>
            </w:r>
            <w:proofErr w:type="spellStart"/>
            <w:r w:rsidRPr="001C3542">
              <w:rPr>
                <w:rFonts w:ascii="GT America Regular" w:eastAsia="GT America Regular" w:hAnsi="GT America Regular"/>
                <w:sz w:val="20"/>
                <w:szCs w:val="20"/>
                <w:lang w:val="en-US" w:eastAsia="en-US"/>
              </w:rPr>
              <w:t>organisational</w:t>
            </w:r>
            <w:proofErr w:type="spellEnd"/>
            <w:r w:rsidRPr="001C3542">
              <w:rPr>
                <w:rFonts w:ascii="GT America Regular" w:eastAsia="GT America Regular" w:hAnsi="GT America Regular"/>
                <w:sz w:val="20"/>
                <w:szCs w:val="20"/>
                <w:lang w:val="en-US" w:eastAsia="en-US"/>
              </w:rPr>
              <w:t xml:space="preserve"> chart, including the clear identification of reporting lines and the identity and responsibilities of each role.</w:t>
            </w:r>
            <w:r w:rsidRPr="001C3542">
              <w:rPr>
                <w:rFonts w:eastAsia="GT America Regular"/>
                <w:b/>
                <w:bCs/>
                <w:sz w:val="20"/>
                <w:szCs w:val="20"/>
                <w:lang w:val="en-US" w:eastAsia="en-US"/>
              </w:rPr>
              <w:t> </w:t>
            </w:r>
          </w:p>
          <w:p w14:paraId="7E6527E8"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p w14:paraId="09B8DF14"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p w14:paraId="1452B60B"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p w14:paraId="441E8B2E"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p w14:paraId="62CE2C9D" w14:textId="77777777" w:rsidR="001C3542" w:rsidRPr="001C3542" w:rsidRDefault="001C3542" w:rsidP="001C3542">
            <w:pPr>
              <w:suppressAutoHyphens/>
              <w:spacing w:after="120" w:line="242" w:lineRule="auto"/>
              <w:ind w:left="720"/>
              <w:contextualSpacing/>
              <w:rPr>
                <w:rFonts w:ascii="GT America Regular" w:eastAsia="GT America Regular" w:hAnsi="GT America Regular"/>
                <w:b/>
                <w:bCs/>
                <w:sz w:val="20"/>
                <w:szCs w:val="20"/>
                <w:lang w:val="en-US" w:eastAsia="en-US"/>
              </w:rPr>
            </w:pPr>
          </w:p>
          <w:p w14:paraId="1A927920"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p w14:paraId="003D7E4C" w14:textId="77777777" w:rsidR="001C3542" w:rsidRPr="001C3542" w:rsidRDefault="001C3542" w:rsidP="001C3542">
            <w:pPr>
              <w:numPr>
                <w:ilvl w:val="0"/>
                <w:numId w:val="4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An external reviewer shall provide ESMA with detailed information on the </w:t>
            </w:r>
            <w:proofErr w:type="spellStart"/>
            <w:r w:rsidRPr="001C3542">
              <w:rPr>
                <w:rFonts w:ascii="GT America Regular" w:eastAsia="GT America Regular" w:hAnsi="GT America Regular"/>
                <w:sz w:val="20"/>
                <w:szCs w:val="20"/>
                <w:lang w:val="en-US" w:eastAsia="en-US"/>
              </w:rPr>
              <w:t>organisational</w:t>
            </w:r>
            <w:proofErr w:type="spellEnd"/>
            <w:r w:rsidRPr="001C3542">
              <w:rPr>
                <w:rFonts w:ascii="GT America Regular" w:eastAsia="GT America Regular" w:hAnsi="GT America Regular"/>
                <w:sz w:val="20"/>
                <w:szCs w:val="20"/>
                <w:lang w:val="en-US" w:eastAsia="en-US"/>
              </w:rPr>
              <w:t xml:space="preserve"> arrangements put in place to ensure the continuity and regularity in the performance of assessment activities, the safeguarding of the confidentiality and security of records and documents on the services provided, sound administrative and accounting procedures and the adequacy of information processing systems implemented to meet its obligations under Regulation (EU) 2023/2631.</w:t>
            </w:r>
          </w:p>
          <w:p w14:paraId="5222C987"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1B9A286C"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040D7A13"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r w:rsidRPr="001C3542">
              <w:rPr>
                <w:rFonts w:ascii="GT America Regular" w:eastAsia="GT America Regular" w:hAnsi="GT America Regular"/>
                <w:b/>
                <w:bCs/>
                <w:sz w:val="20"/>
                <w:szCs w:val="20"/>
                <w:lang w:val="en-US" w:eastAsia="en-US"/>
              </w:rPr>
              <w:t>Article 4 - Internal control</w:t>
            </w:r>
          </w:p>
          <w:p w14:paraId="1410DF48"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66527F5B" w14:textId="77777777" w:rsidR="001C3542" w:rsidRPr="001C3542" w:rsidRDefault="001C3542" w:rsidP="001C3542">
            <w:pPr>
              <w:numPr>
                <w:ilvl w:val="0"/>
                <w:numId w:val="44"/>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An external reviewer shall provide ESMA with the policies and procedures outlining its internal control framework.</w:t>
            </w:r>
          </w:p>
          <w:p w14:paraId="05ECBABA" w14:textId="77777777" w:rsidR="001C3542" w:rsidRPr="001C3542" w:rsidRDefault="001C3542" w:rsidP="001C3542">
            <w:pPr>
              <w:numPr>
                <w:ilvl w:val="0"/>
                <w:numId w:val="44"/>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An external reviewer shall provide ESMA with an assessment of the adequacy of the implemented internal control mechanisms to the nature, scale and complexity of the external reviewer and of the independence of the internal control functions from the business lines conducting assessment activities.</w:t>
            </w:r>
          </w:p>
          <w:p w14:paraId="65C41DED" w14:textId="77777777" w:rsidR="001C3542" w:rsidRPr="001C3542" w:rsidRDefault="001C3542" w:rsidP="001C3542">
            <w:pPr>
              <w:numPr>
                <w:ilvl w:val="0"/>
                <w:numId w:val="44"/>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As part of its internal control arrangements, an external reviewer shall implement a risk management framework which sets out its approach to the identification, assessment, monitoring and mitigation of all risks materially impacting the external reviewer.</w:t>
            </w:r>
          </w:p>
          <w:p w14:paraId="2FBCFB52"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000233B0"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tc>
        <w:tc>
          <w:tcPr>
            <w:tcW w:w="4675" w:type="dxa"/>
          </w:tcPr>
          <w:p w14:paraId="6F859192" w14:textId="77777777" w:rsidR="001C3542" w:rsidRPr="001C3542" w:rsidRDefault="001C3542" w:rsidP="001C3542">
            <w:pPr>
              <w:suppressAutoHyphens/>
              <w:spacing w:after="120" w:line="242" w:lineRule="auto"/>
              <w:rPr>
                <w:rFonts w:ascii="GT America Regular" w:eastAsia="GT America Regular" w:hAnsi="GT America Regular"/>
                <w:i/>
                <w:sz w:val="20"/>
                <w:szCs w:val="20"/>
                <w:lang w:val="en-US" w:eastAsia="en-US"/>
              </w:rPr>
            </w:pPr>
            <w:r w:rsidRPr="001C3542">
              <w:rPr>
                <w:rFonts w:ascii="GT America Regular" w:eastAsia="GT America Regular" w:hAnsi="GT America Regular"/>
                <w:i/>
                <w:sz w:val="20"/>
                <w:szCs w:val="20"/>
                <w:lang w:val="en-US" w:eastAsia="en-US"/>
              </w:rPr>
              <w:lastRenderedPageBreak/>
              <w:t>9.1.2 RTS on criteria to assess sound and prudent management and management of conflicts of interest</w:t>
            </w:r>
          </w:p>
          <w:p w14:paraId="722E7570" w14:textId="77777777" w:rsidR="001C3542" w:rsidRPr="001C3542" w:rsidRDefault="001C3542" w:rsidP="001C3542">
            <w:pPr>
              <w:suppressAutoHyphens/>
              <w:spacing w:after="120" w:line="242" w:lineRule="auto"/>
              <w:rPr>
                <w:rFonts w:ascii="GT America Regular" w:eastAsia="GT America Regular" w:hAnsi="GT America Regular"/>
                <w:i/>
                <w:sz w:val="20"/>
                <w:szCs w:val="20"/>
                <w:lang w:val="en-US" w:eastAsia="en-US"/>
              </w:rPr>
            </w:pPr>
          </w:p>
          <w:p w14:paraId="7B5C4AEF" w14:textId="77777777" w:rsidR="001C3542" w:rsidRPr="001C3542" w:rsidRDefault="001C3542" w:rsidP="001C3542">
            <w:pPr>
              <w:suppressAutoHyphens/>
              <w:spacing w:after="120" w:line="242" w:lineRule="auto"/>
              <w:rPr>
                <w:rFonts w:ascii="GT America Regular" w:eastAsia="GT America Regular" w:hAnsi="GT America Regular"/>
                <w:b/>
                <w:sz w:val="20"/>
                <w:szCs w:val="20"/>
                <w:lang w:val="en-US" w:eastAsia="en-US"/>
              </w:rPr>
            </w:pPr>
            <w:r w:rsidRPr="001C3542">
              <w:rPr>
                <w:rFonts w:ascii="GT America Regular" w:eastAsia="GT America Regular" w:hAnsi="GT America Regular"/>
                <w:b/>
                <w:sz w:val="20"/>
                <w:szCs w:val="20"/>
                <w:lang w:val="en-US" w:eastAsia="en-US"/>
              </w:rPr>
              <w:t>Article 2 - Corporate governance</w:t>
            </w:r>
          </w:p>
          <w:p w14:paraId="1EB3BFC4"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70D08F4D"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An external reviewer shall provide ESMA with the policies and procedures, terms of reference and</w:t>
            </w:r>
          </w:p>
          <w:p w14:paraId="0C1679A8"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most recent meeting minute of its governance bodies, including the board and, where established, its committees.</w:t>
            </w:r>
          </w:p>
          <w:p w14:paraId="5545DF19"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748C9D58"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r w:rsidRPr="001C3542">
              <w:rPr>
                <w:rFonts w:ascii="GT America Regular" w:eastAsia="GT America Regular" w:hAnsi="GT America Regular"/>
                <w:b/>
                <w:bCs/>
                <w:sz w:val="20"/>
                <w:szCs w:val="20"/>
                <w:lang w:val="en-US" w:eastAsia="en-US"/>
              </w:rPr>
              <w:t xml:space="preserve">Article 3 - </w:t>
            </w:r>
            <w:proofErr w:type="spellStart"/>
            <w:r w:rsidRPr="001C3542">
              <w:rPr>
                <w:rFonts w:ascii="GT America Regular" w:eastAsia="GT America Regular" w:hAnsi="GT America Regular"/>
                <w:b/>
                <w:bCs/>
                <w:sz w:val="20"/>
                <w:szCs w:val="20"/>
                <w:lang w:val="en-US" w:eastAsia="en-US"/>
              </w:rPr>
              <w:t>Organisational</w:t>
            </w:r>
            <w:proofErr w:type="spellEnd"/>
            <w:r w:rsidRPr="001C3542">
              <w:rPr>
                <w:rFonts w:ascii="GT America Regular" w:eastAsia="GT America Regular" w:hAnsi="GT America Regular"/>
                <w:b/>
                <w:bCs/>
                <w:sz w:val="20"/>
                <w:szCs w:val="20"/>
                <w:lang w:val="en-US" w:eastAsia="en-US"/>
              </w:rPr>
              <w:t xml:space="preserve"> structure</w:t>
            </w:r>
          </w:p>
          <w:p w14:paraId="517D1BF3"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47A6112B" w14:textId="77777777" w:rsidR="001C3542" w:rsidRPr="001C3542" w:rsidRDefault="001C3542" w:rsidP="001C3542">
            <w:pPr>
              <w:numPr>
                <w:ilvl w:val="0"/>
                <w:numId w:val="43"/>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An external reviewer shall provide ESMA with a detailed </w:t>
            </w:r>
            <w:proofErr w:type="spellStart"/>
            <w:r w:rsidRPr="001C3542">
              <w:rPr>
                <w:rFonts w:ascii="GT America Regular" w:eastAsia="GT America Regular" w:hAnsi="GT America Regular"/>
                <w:sz w:val="20"/>
                <w:szCs w:val="20"/>
                <w:lang w:val="en-US" w:eastAsia="en-US"/>
              </w:rPr>
              <w:t>organisational</w:t>
            </w:r>
            <w:proofErr w:type="spellEnd"/>
            <w:r w:rsidRPr="001C3542">
              <w:rPr>
                <w:rFonts w:ascii="GT America Regular" w:eastAsia="GT America Regular" w:hAnsi="GT America Regular"/>
                <w:sz w:val="20"/>
                <w:szCs w:val="20"/>
                <w:lang w:val="en-US" w:eastAsia="en-US"/>
              </w:rPr>
              <w:t xml:space="preserve"> chart, including the clear identification of </w:t>
            </w:r>
            <w:r w:rsidRPr="001C3542">
              <w:rPr>
                <w:rFonts w:ascii="GT America Regular" w:eastAsia="GT America Regular" w:hAnsi="GT America Regular"/>
                <w:b/>
                <w:bCs/>
                <w:i/>
                <w:iCs/>
                <w:sz w:val="20"/>
                <w:szCs w:val="20"/>
                <w:lang w:val="en-US" w:eastAsia="en-US"/>
              </w:rPr>
              <w:t>relevant</w:t>
            </w:r>
            <w:r w:rsidRPr="001C3542">
              <w:rPr>
                <w:rFonts w:ascii="GT America Regular" w:eastAsia="GT America Regular" w:hAnsi="GT America Regular"/>
                <w:sz w:val="20"/>
                <w:szCs w:val="20"/>
                <w:lang w:val="en-US" w:eastAsia="en-US"/>
              </w:rPr>
              <w:t xml:space="preserve"> reporting lines and the identity and responsibilities of each </w:t>
            </w:r>
            <w:r w:rsidRPr="001C3542">
              <w:rPr>
                <w:rFonts w:ascii="GT America Regular" w:eastAsia="GT America Regular" w:hAnsi="GT America Regular"/>
                <w:b/>
                <w:bCs/>
                <w:i/>
                <w:iCs/>
                <w:sz w:val="20"/>
                <w:szCs w:val="20"/>
                <w:lang w:val="en-US" w:eastAsia="en-US"/>
              </w:rPr>
              <w:t>significant</w:t>
            </w:r>
            <w:r w:rsidRPr="001C3542">
              <w:rPr>
                <w:rFonts w:ascii="GT America Regular" w:eastAsia="GT America Regular" w:hAnsi="GT America Regular"/>
                <w:sz w:val="20"/>
                <w:szCs w:val="20"/>
                <w:lang w:val="en-US" w:eastAsia="en-US"/>
              </w:rPr>
              <w:t xml:space="preserve"> role.</w:t>
            </w:r>
          </w:p>
          <w:p w14:paraId="48ED7AEF" w14:textId="77777777" w:rsidR="001C3542" w:rsidRPr="001C3542" w:rsidRDefault="001C3542" w:rsidP="001C3542">
            <w:pPr>
              <w:numPr>
                <w:ilvl w:val="1"/>
                <w:numId w:val="43"/>
              </w:numPr>
              <w:suppressAutoHyphens/>
              <w:spacing w:after="120" w:line="242" w:lineRule="auto"/>
              <w:contextualSpacing/>
              <w:rPr>
                <w:rFonts w:ascii="GT America Regular" w:eastAsia="GT America Regular" w:hAnsi="GT America Regular"/>
                <w:b/>
                <w:i/>
                <w:sz w:val="20"/>
                <w:szCs w:val="20"/>
                <w:lang w:val="en-US" w:eastAsia="en-US"/>
              </w:rPr>
            </w:pPr>
            <w:r w:rsidRPr="001C3542">
              <w:rPr>
                <w:rFonts w:ascii="GT America Regular" w:eastAsia="GT America Regular" w:hAnsi="GT America Regular"/>
                <w:b/>
                <w:i/>
                <w:sz w:val="20"/>
                <w:szCs w:val="20"/>
                <w:lang w:val="en-US" w:eastAsia="en-US"/>
              </w:rPr>
              <w:t>Significant roles shall include at least senior management and senior assessment analysts.</w:t>
            </w:r>
          </w:p>
          <w:p w14:paraId="5991F445" w14:textId="77777777" w:rsidR="001C3542" w:rsidRPr="001C3542" w:rsidRDefault="001C3542" w:rsidP="001C3542">
            <w:pPr>
              <w:suppressAutoHyphens/>
              <w:spacing w:after="120" w:line="242" w:lineRule="auto"/>
              <w:rPr>
                <w:rFonts w:ascii="GT America Regular" w:eastAsia="GT America Regular" w:hAnsi="GT America Regular"/>
                <w:b/>
                <w:i/>
                <w:sz w:val="20"/>
                <w:szCs w:val="20"/>
                <w:lang w:val="en-US" w:eastAsia="en-US"/>
              </w:rPr>
            </w:pPr>
          </w:p>
          <w:p w14:paraId="4F54E5EA"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p w14:paraId="07051C9A"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p w14:paraId="6A26E435" w14:textId="77777777" w:rsidR="001C3542" w:rsidRPr="001C3542" w:rsidRDefault="001C3542" w:rsidP="001C3542">
            <w:pPr>
              <w:numPr>
                <w:ilvl w:val="0"/>
                <w:numId w:val="45"/>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An external reviewer shall provide ESMA with detailed information on the </w:t>
            </w:r>
            <w:proofErr w:type="spellStart"/>
            <w:r w:rsidRPr="001C3542">
              <w:rPr>
                <w:rFonts w:ascii="GT America Regular" w:eastAsia="GT America Regular" w:hAnsi="GT America Regular"/>
                <w:sz w:val="20"/>
                <w:szCs w:val="20"/>
                <w:lang w:val="en-US" w:eastAsia="en-US"/>
              </w:rPr>
              <w:t>organisational</w:t>
            </w:r>
            <w:proofErr w:type="spellEnd"/>
            <w:r w:rsidRPr="001C3542">
              <w:rPr>
                <w:rFonts w:ascii="GT America Regular" w:eastAsia="GT America Regular" w:hAnsi="GT America Regular"/>
                <w:sz w:val="20"/>
                <w:szCs w:val="20"/>
                <w:lang w:val="en-US" w:eastAsia="en-US"/>
              </w:rPr>
              <w:t xml:space="preserve"> arrangements put in place to ensure the continuity and regularity in the performance of assessment activities, the safeguarding of the confidentiality and security of records and documents on the services provided, sound administrative and accounting procedures and the adequacy of information processing systems implemented to meet its obligations under Regulation (EU) 2023/2631.</w:t>
            </w:r>
          </w:p>
          <w:p w14:paraId="37DE70DE"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6B9CC3B2"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r w:rsidRPr="001C3542">
              <w:rPr>
                <w:rFonts w:ascii="GT America Regular" w:eastAsia="GT America Regular" w:hAnsi="GT America Regular"/>
                <w:b/>
                <w:bCs/>
                <w:sz w:val="20"/>
                <w:szCs w:val="20"/>
                <w:lang w:val="en-US" w:eastAsia="en-US"/>
              </w:rPr>
              <w:t>Article 4 - Internal control</w:t>
            </w:r>
          </w:p>
          <w:p w14:paraId="780C75B4"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110C65EA" w14:textId="77777777" w:rsidR="001C3542" w:rsidRPr="001C3542" w:rsidRDefault="001C3542" w:rsidP="001C3542">
            <w:pPr>
              <w:numPr>
                <w:ilvl w:val="0"/>
                <w:numId w:val="46"/>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An external reviewer shall provide ESMA with the policies and procedures outlining its internal control framework.</w:t>
            </w:r>
          </w:p>
          <w:p w14:paraId="23AE8EA9" w14:textId="77777777" w:rsidR="001C3542" w:rsidRPr="001C3542" w:rsidRDefault="001C3542" w:rsidP="001C3542">
            <w:pPr>
              <w:numPr>
                <w:ilvl w:val="0"/>
                <w:numId w:val="46"/>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An external reviewer shall provide ESMA with an assessment of the adequacy of the implemented internal control mechanisms to the nature, scale and complexity of the external reviewer and of the independence of the internal control functions from the business lines conducting assessment activities.</w:t>
            </w:r>
          </w:p>
          <w:p w14:paraId="7AA3BC43" w14:textId="77777777" w:rsidR="001C3542" w:rsidRPr="001C3542" w:rsidRDefault="001C3542" w:rsidP="001C3542">
            <w:pPr>
              <w:numPr>
                <w:ilvl w:val="0"/>
                <w:numId w:val="46"/>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As part of its internal control arrangements, an external reviewer shall implement a risk management framework which sets out its approach to the identification, assessment, monitoring and mitigation of all risks materially impacting the external reviewer.</w:t>
            </w:r>
          </w:p>
          <w:p w14:paraId="767A527E" w14:textId="77777777" w:rsidR="001C3542" w:rsidRPr="001C3542" w:rsidRDefault="001C3542" w:rsidP="001C3542">
            <w:pPr>
              <w:suppressAutoHyphens/>
              <w:spacing w:after="120" w:line="242" w:lineRule="auto"/>
              <w:rPr>
                <w:rFonts w:ascii="GT America Regular" w:eastAsia="GT America Regular" w:hAnsi="GT America Regular"/>
                <w:b/>
                <w:i/>
                <w:sz w:val="20"/>
                <w:szCs w:val="20"/>
                <w:lang w:val="en-US" w:eastAsia="en-US"/>
              </w:rPr>
            </w:pPr>
          </w:p>
        </w:tc>
      </w:tr>
    </w:tbl>
    <w:p w14:paraId="2E42B04B" w14:textId="77777777" w:rsidR="001C3542" w:rsidRPr="001C3542" w:rsidRDefault="001C3542" w:rsidP="001B1B48">
      <w:pPr>
        <w:spacing w:after="160" w:line="259" w:lineRule="auto"/>
        <w:rPr>
          <w:rFonts w:ascii="Calibri" w:eastAsia="Calibri" w:hAnsi="Calibri"/>
          <w:kern w:val="2"/>
          <w:sz w:val="22"/>
          <w:szCs w:val="22"/>
          <w:lang w:val="en-US" w:eastAsia="en-US"/>
          <w14:ligatures w14:val="standardContextual"/>
        </w:rPr>
      </w:pPr>
    </w:p>
    <w:p w14:paraId="77645EA9" w14:textId="0F18C709"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52EF048A" w:rsidR="001B1B48" w:rsidRPr="0037311D"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that any actual or potential conflicts of interest are properly identified, eliminated or managed, and disclosed in a transparent manner by the external reviewer?</w:t>
      </w:r>
    </w:p>
    <w:p w14:paraId="052AF9D6" w14:textId="7468E3B7" w:rsid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_4&gt;</w:t>
      </w:r>
    </w:p>
    <w:p w14:paraId="6F485E70" w14:textId="18C7753D" w:rsidR="00DD357D" w:rsidRPr="001B1B48" w:rsidRDefault="00DD357D" w:rsidP="001B1B48">
      <w:pPr>
        <w:spacing w:after="160" w:line="259"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We agree.</w:t>
      </w:r>
    </w:p>
    <w:p w14:paraId="2F0C894F" w14:textId="4CA27B80"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05D8C4C4"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the appropriateness of the knowledge, experience and training of the persons referred to in Article 28(1)?</w:t>
      </w:r>
    </w:p>
    <w:p w14:paraId="7DF4D3E4" w14:textId="18A1BB16" w:rsidR="00DD357D" w:rsidRDefault="001B1B48" w:rsidP="001C3542">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_5&gt;</w:t>
      </w:r>
    </w:p>
    <w:p w14:paraId="6D6DC52E" w14:textId="77777777" w:rsidR="001C3542" w:rsidRPr="001C3542" w:rsidRDefault="001C3542" w:rsidP="001C3542">
      <w:pPr>
        <w:suppressAutoHyphens/>
        <w:spacing w:after="120" w:line="242" w:lineRule="auto"/>
        <w:jc w:val="both"/>
        <w:rPr>
          <w:rFonts w:ascii="GT America Regular" w:eastAsia="GT America Regular" w:hAnsi="GT America Regular"/>
          <w:kern w:val="2"/>
          <w:sz w:val="20"/>
          <w:szCs w:val="20"/>
          <w:lang w:val="en-US" w:eastAsia="en-US"/>
          <w14:ligatures w14:val="standardContextual"/>
        </w:rPr>
      </w:pPr>
      <w:r w:rsidRPr="001C3542">
        <w:rPr>
          <w:rFonts w:ascii="GT America Regular" w:eastAsia="GT America Regular" w:hAnsi="GT America Regular"/>
          <w:kern w:val="2"/>
          <w:sz w:val="20"/>
          <w:szCs w:val="20"/>
          <w:lang w:val="en-US" w:eastAsia="en-US"/>
          <w14:ligatures w14:val="standardContextual"/>
        </w:rPr>
        <w:lastRenderedPageBreak/>
        <w:t xml:space="preserve">We agree with most of the proposed requirements. </w:t>
      </w:r>
    </w:p>
    <w:p w14:paraId="273274F1" w14:textId="77777777" w:rsidR="001C3542" w:rsidRPr="001C3542" w:rsidRDefault="001C3542" w:rsidP="001C3542">
      <w:pPr>
        <w:suppressAutoHyphens/>
        <w:spacing w:after="120" w:line="242" w:lineRule="auto"/>
        <w:jc w:val="both"/>
        <w:rPr>
          <w:rFonts w:ascii="GT America Regular" w:eastAsia="GT America Regular" w:hAnsi="GT America Regular"/>
          <w:kern w:val="2"/>
          <w:sz w:val="20"/>
          <w:szCs w:val="20"/>
          <w:lang w:val="en-US" w:eastAsia="en-US"/>
          <w14:ligatures w14:val="standardContextual"/>
        </w:rPr>
      </w:pPr>
      <w:r w:rsidRPr="001C3542">
        <w:rPr>
          <w:rFonts w:ascii="GT America Regular" w:eastAsia="GT America Regular" w:hAnsi="GT America Regular"/>
          <w:kern w:val="2"/>
          <w:sz w:val="20"/>
          <w:szCs w:val="20"/>
          <w:lang w:val="en-US" w:eastAsia="en-US"/>
          <w14:ligatures w14:val="standardContextual"/>
        </w:rPr>
        <w:t>We have proposed amendments to Article 3 (2) and Article 4 (2) removing the need for obligatory annual updates of information. Instead, we have suggested that there should be an obligation to update information as and when there are material and relevant changes. This will avoid imposing unnecessary burden when there are no material and relevant changes</w:t>
      </w:r>
      <w:r w:rsidRPr="001C3542" w:rsidDel="00E60ED9">
        <w:rPr>
          <w:rFonts w:ascii="GT America Regular" w:eastAsia="GT America Regular" w:hAnsi="GT America Regular"/>
          <w:kern w:val="2"/>
          <w:sz w:val="20"/>
          <w:szCs w:val="20"/>
          <w:lang w:val="en-US" w:eastAsia="en-US"/>
          <w14:ligatures w14:val="standardContextual"/>
        </w:rPr>
        <w:t xml:space="preserve"> </w:t>
      </w:r>
      <w:r w:rsidRPr="001C3542">
        <w:rPr>
          <w:rFonts w:ascii="GT America Regular" w:eastAsia="GT America Regular" w:hAnsi="GT America Regular"/>
          <w:kern w:val="2"/>
          <w:sz w:val="20"/>
          <w:szCs w:val="20"/>
          <w:lang w:val="en-US" w:eastAsia="en-US"/>
          <w14:ligatures w14:val="standardContextual"/>
        </w:rPr>
        <w:t>to report on.</w:t>
      </w:r>
    </w:p>
    <w:p w14:paraId="55BD0582" w14:textId="77777777" w:rsidR="001C3542" w:rsidRPr="001C3542" w:rsidRDefault="001C3542" w:rsidP="001C3542">
      <w:pPr>
        <w:suppressAutoHyphens/>
        <w:spacing w:after="120" w:line="242" w:lineRule="auto"/>
        <w:jc w:val="both"/>
        <w:rPr>
          <w:rFonts w:ascii="GT America Regular" w:eastAsia="GT America Regular" w:hAnsi="GT America Regular"/>
          <w:b/>
          <w:bCs/>
          <w:i/>
          <w:iCs/>
          <w:kern w:val="2"/>
          <w:sz w:val="20"/>
          <w:szCs w:val="20"/>
          <w:lang w:val="en-US" w:eastAsia="en-US"/>
          <w14:ligatures w14:val="standardContextual"/>
        </w:rPr>
      </w:pPr>
    </w:p>
    <w:tbl>
      <w:tblPr>
        <w:tblStyle w:val="TableGrid12"/>
        <w:tblW w:w="0" w:type="auto"/>
        <w:tblLook w:val="04A0" w:firstRow="1" w:lastRow="0" w:firstColumn="1" w:lastColumn="0" w:noHBand="0" w:noVBand="1"/>
      </w:tblPr>
      <w:tblGrid>
        <w:gridCol w:w="4530"/>
        <w:gridCol w:w="4530"/>
      </w:tblGrid>
      <w:tr w:rsidR="001C3542" w:rsidRPr="001C3542" w14:paraId="40A56959" w14:textId="77777777" w:rsidTr="002A77C1">
        <w:tc>
          <w:tcPr>
            <w:tcW w:w="4675" w:type="dxa"/>
          </w:tcPr>
          <w:p w14:paraId="4F8942C3" w14:textId="77777777" w:rsidR="001C3542" w:rsidRPr="001C3542" w:rsidRDefault="001C3542" w:rsidP="001C3542">
            <w:pPr>
              <w:suppressAutoHyphens/>
              <w:spacing w:after="120" w:line="242" w:lineRule="auto"/>
              <w:jc w:val="center"/>
              <w:rPr>
                <w:rFonts w:ascii="GT America Regular" w:eastAsia="GT America Regular" w:hAnsi="GT America Regular"/>
                <w:b/>
                <w:bCs/>
                <w:i/>
                <w:iCs/>
                <w:sz w:val="20"/>
                <w:szCs w:val="20"/>
                <w:lang w:val="en-US" w:eastAsia="en-US"/>
              </w:rPr>
            </w:pPr>
            <w:r w:rsidRPr="001C3542">
              <w:rPr>
                <w:rFonts w:ascii="GT America Regular" w:eastAsia="GT America Regular" w:hAnsi="GT America Regular"/>
                <w:b/>
                <w:sz w:val="20"/>
                <w:szCs w:val="20"/>
                <w:lang w:val="en-US" w:eastAsia="en-US"/>
              </w:rPr>
              <w:t>ESMA Proposed Wording</w:t>
            </w:r>
          </w:p>
        </w:tc>
        <w:tc>
          <w:tcPr>
            <w:tcW w:w="4675" w:type="dxa"/>
          </w:tcPr>
          <w:p w14:paraId="5FD31A50" w14:textId="77777777" w:rsidR="001C3542" w:rsidRPr="001C3542" w:rsidRDefault="001C3542" w:rsidP="001C3542">
            <w:pPr>
              <w:suppressAutoHyphens/>
              <w:spacing w:after="120" w:line="242" w:lineRule="auto"/>
              <w:jc w:val="center"/>
              <w:rPr>
                <w:rFonts w:ascii="GT America Regular" w:eastAsia="GT America Regular" w:hAnsi="GT America Regular"/>
                <w:b/>
                <w:bCs/>
                <w:i/>
                <w:iCs/>
                <w:sz w:val="20"/>
                <w:szCs w:val="20"/>
                <w:lang w:val="en-US" w:eastAsia="en-US"/>
              </w:rPr>
            </w:pPr>
            <w:r w:rsidRPr="001C3542">
              <w:rPr>
                <w:rFonts w:ascii="GT America Regular" w:eastAsia="GT America Regular" w:hAnsi="GT America Regular"/>
                <w:b/>
                <w:sz w:val="20"/>
                <w:szCs w:val="20"/>
                <w:lang w:val="en-US" w:eastAsia="en-US"/>
              </w:rPr>
              <w:t>Moody’s Ratings Proposed Wording</w:t>
            </w:r>
          </w:p>
        </w:tc>
      </w:tr>
      <w:tr w:rsidR="001C3542" w:rsidRPr="001C3542" w14:paraId="6D4D303C" w14:textId="77777777" w:rsidTr="002A77C1">
        <w:tc>
          <w:tcPr>
            <w:tcW w:w="4675" w:type="dxa"/>
          </w:tcPr>
          <w:p w14:paraId="24C73F98" w14:textId="77777777" w:rsidR="001C3542" w:rsidRPr="001C3542" w:rsidRDefault="001C3542" w:rsidP="001C3542">
            <w:pPr>
              <w:suppressAutoHyphens/>
              <w:spacing w:after="120" w:line="242" w:lineRule="auto"/>
              <w:rPr>
                <w:rFonts w:ascii="GT America Regular" w:eastAsia="GT America Regular" w:hAnsi="GT America Regular"/>
                <w:i/>
                <w:iCs/>
                <w:sz w:val="20"/>
                <w:szCs w:val="20"/>
                <w:lang w:val="en-US" w:eastAsia="en-US"/>
              </w:rPr>
            </w:pPr>
            <w:r w:rsidRPr="001C3542">
              <w:rPr>
                <w:rFonts w:ascii="GT America Regular" w:eastAsia="GT America Regular" w:hAnsi="GT America Regular"/>
                <w:i/>
                <w:iCs/>
                <w:sz w:val="20"/>
                <w:szCs w:val="20"/>
                <w:lang w:val="en-US" w:eastAsia="en-US"/>
              </w:rPr>
              <w:t>9.1.3 RTS on criteria for assessing knowledge and experience of analysts</w:t>
            </w:r>
          </w:p>
          <w:p w14:paraId="0ADF6FE8" w14:textId="77777777" w:rsidR="001C3542" w:rsidRPr="001C3542" w:rsidRDefault="001C3542" w:rsidP="001C3542">
            <w:pPr>
              <w:suppressAutoHyphens/>
              <w:spacing w:after="120" w:line="242" w:lineRule="auto"/>
              <w:rPr>
                <w:rFonts w:ascii="GT America Regular" w:eastAsia="GT America Regular" w:hAnsi="GT America Regular"/>
                <w:i/>
                <w:iCs/>
                <w:sz w:val="20"/>
                <w:szCs w:val="20"/>
                <w:lang w:val="en-US" w:eastAsia="en-US"/>
              </w:rPr>
            </w:pPr>
          </w:p>
          <w:p w14:paraId="38D4C7E9"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r w:rsidRPr="001C3542">
              <w:rPr>
                <w:rFonts w:ascii="GT America Regular" w:eastAsia="GT America Regular" w:hAnsi="GT America Regular"/>
                <w:b/>
                <w:bCs/>
                <w:sz w:val="20"/>
                <w:szCs w:val="20"/>
                <w:lang w:val="en-US" w:eastAsia="en-US"/>
              </w:rPr>
              <w:t>Article 2 - Process of assessment</w:t>
            </w:r>
          </w:p>
          <w:p w14:paraId="56060B10"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p w14:paraId="40E34159" w14:textId="77777777" w:rsidR="001C3542" w:rsidRPr="001C3542" w:rsidRDefault="001C3542" w:rsidP="001C3542">
            <w:pPr>
              <w:numPr>
                <w:ilvl w:val="0"/>
                <w:numId w:val="47"/>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An external reviewer shall put in place an assessment taking into account the level of knowledge, experience and training of analysts, employees and any other natural person whose services are placed at its disposal or under its control and who are directly involved in assessment activities.</w:t>
            </w:r>
          </w:p>
          <w:p w14:paraId="694ED9AF"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1101ED10" w14:textId="77777777" w:rsidR="001C3542" w:rsidRPr="001C3542" w:rsidRDefault="001C3542" w:rsidP="001C3542">
            <w:pPr>
              <w:numPr>
                <w:ilvl w:val="0"/>
                <w:numId w:val="47"/>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The process of assessment shall be carried out on a regular basis and at least annually.</w:t>
            </w:r>
          </w:p>
          <w:p w14:paraId="11F0342A"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470DEF52" w14:textId="77777777" w:rsidR="001C3542" w:rsidRPr="001C3542" w:rsidRDefault="001C3542" w:rsidP="001C3542">
            <w:pPr>
              <w:numPr>
                <w:ilvl w:val="0"/>
                <w:numId w:val="47"/>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The process of assessment shall be subject to approval by the senior management and board of the external reviewer.</w:t>
            </w:r>
          </w:p>
          <w:p w14:paraId="7CA3023D"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p w14:paraId="1499DC1E"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p w14:paraId="6D9E2B69"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r w:rsidRPr="001C3542">
              <w:rPr>
                <w:rFonts w:ascii="GT America Regular" w:eastAsia="GT America Regular" w:hAnsi="GT America Regular"/>
                <w:b/>
                <w:bCs/>
                <w:sz w:val="20"/>
                <w:szCs w:val="20"/>
                <w:lang w:val="en-US" w:eastAsia="en-US"/>
              </w:rPr>
              <w:t>Article 3 - Nature and scale of assessment activities</w:t>
            </w:r>
          </w:p>
          <w:p w14:paraId="67F4440B"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p w14:paraId="20E33F3A" w14:textId="77777777" w:rsidR="001C3542" w:rsidRPr="001C3542" w:rsidRDefault="001C3542" w:rsidP="001C3542">
            <w:pPr>
              <w:numPr>
                <w:ilvl w:val="0"/>
                <w:numId w:val="48"/>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The assessment carried out in accordance with Article 2, shall consider all of the following criteria as the basis for establishing the nature and scale of an external reviewer’s assessment activities under Regulation (EU) 2023/2361: </w:t>
            </w:r>
          </w:p>
          <w:p w14:paraId="48FD56C2" w14:textId="77777777" w:rsidR="001C3542" w:rsidRPr="001C3542" w:rsidRDefault="001C3542" w:rsidP="001C3542">
            <w:pPr>
              <w:numPr>
                <w:ilvl w:val="1"/>
                <w:numId w:val="48"/>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an estimate of the types of issuances, issuers and assessment </w:t>
            </w:r>
            <w:r w:rsidRPr="001C3542">
              <w:rPr>
                <w:rFonts w:ascii="GT America Regular" w:eastAsia="GT America Regular" w:hAnsi="GT America Regular"/>
                <w:sz w:val="20"/>
                <w:szCs w:val="20"/>
                <w:lang w:val="en-US" w:eastAsia="en-US"/>
              </w:rPr>
              <w:lastRenderedPageBreak/>
              <w:t xml:space="preserve">activities that the persons referred to in paragraph 1 of Article 28 of Regulation (EU) 2023/2631 are expected to provide for the forthcoming 12 month period; </w:t>
            </w:r>
          </w:p>
          <w:p w14:paraId="39F61D47" w14:textId="77777777" w:rsidR="001C3542" w:rsidRPr="001C3542" w:rsidRDefault="001C3542" w:rsidP="001C3542">
            <w:pPr>
              <w:numPr>
                <w:ilvl w:val="1"/>
                <w:numId w:val="48"/>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an explanation of how the external reviewer has determined the relevance of knowledge, experience and training for the persons referred to in paragraph 1 of Article 28 of Regulation (EU) 2023/2631 and of how the level of knowledge, experience and training has been determined as appropriate for the duties assigned; and </w:t>
            </w:r>
          </w:p>
          <w:p w14:paraId="31CE0D9A" w14:textId="77777777" w:rsidR="001C3542" w:rsidRPr="001C3542" w:rsidRDefault="001C3542" w:rsidP="001C3542">
            <w:pPr>
              <w:numPr>
                <w:ilvl w:val="1"/>
                <w:numId w:val="48"/>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the role, if any, of artificial intelligence or artificial general intelligence in the assessment activities of the external reviewer. </w:t>
            </w:r>
          </w:p>
          <w:p w14:paraId="48EC9A7F" w14:textId="77777777" w:rsidR="001C3542" w:rsidRPr="001C3542" w:rsidRDefault="001C3542" w:rsidP="001C3542">
            <w:pPr>
              <w:ind w:left="1080"/>
              <w:contextualSpacing/>
              <w:rPr>
                <w:rFonts w:ascii="GT America Regular" w:eastAsia="GT America Regular" w:hAnsi="GT America Regular"/>
                <w:sz w:val="20"/>
                <w:szCs w:val="20"/>
                <w:lang w:val="en-US" w:eastAsia="en-US"/>
              </w:rPr>
            </w:pPr>
          </w:p>
          <w:p w14:paraId="37EFD3E7" w14:textId="77777777" w:rsidR="001C3542" w:rsidRPr="001C3542" w:rsidRDefault="001C3542" w:rsidP="001C3542">
            <w:pPr>
              <w:numPr>
                <w:ilvl w:val="0"/>
                <w:numId w:val="48"/>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An external reviewer shall update the information referred to in paragraph 1 on a regular basis and at least annually.</w:t>
            </w:r>
          </w:p>
          <w:p w14:paraId="06A10FA0"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6BE12445"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37395F48"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r w:rsidRPr="001C3542">
              <w:rPr>
                <w:rFonts w:ascii="GT America Regular" w:eastAsia="GT America Regular" w:hAnsi="GT America Regular"/>
                <w:b/>
                <w:bCs/>
                <w:sz w:val="20"/>
                <w:szCs w:val="20"/>
                <w:lang w:val="en-US" w:eastAsia="en-US"/>
              </w:rPr>
              <w:t>Article 4 - Assessment of knowledge, experience and training</w:t>
            </w:r>
          </w:p>
          <w:p w14:paraId="2F091C82"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p w14:paraId="0B97686B" w14:textId="77777777" w:rsidR="001C3542" w:rsidRPr="001C3542" w:rsidRDefault="001C3542" w:rsidP="001C3542">
            <w:pPr>
              <w:numPr>
                <w:ilvl w:val="0"/>
                <w:numId w:val="49"/>
              </w:numPr>
              <w:suppressAutoHyphens/>
              <w:spacing w:after="120" w:line="242" w:lineRule="auto"/>
              <w:contextualSpacing/>
              <w:rPr>
                <w:rFonts w:ascii="GT America Regular" w:eastAsia="GT America Regular" w:hAnsi="GT America Regular"/>
                <w:b/>
                <w:bCs/>
                <w:sz w:val="20"/>
                <w:szCs w:val="20"/>
                <w:lang w:val="en-US" w:eastAsia="en-US"/>
              </w:rPr>
            </w:pPr>
            <w:r w:rsidRPr="001C3542">
              <w:rPr>
                <w:rFonts w:ascii="GT America Regular" w:eastAsia="GT America Regular" w:hAnsi="GT America Regular"/>
                <w:sz w:val="20"/>
                <w:szCs w:val="20"/>
                <w:lang w:val="en-US" w:eastAsia="en-US"/>
              </w:rPr>
              <w:t xml:space="preserve">The process of assessment referred to in Article 2 shall take into account the estimates and information provided in accordance with Article 3 against the following criteria: </w:t>
            </w:r>
          </w:p>
          <w:p w14:paraId="4A8D8565" w14:textId="77777777" w:rsidR="001C3542" w:rsidRPr="001C3542" w:rsidRDefault="001C3542" w:rsidP="001C3542">
            <w:pPr>
              <w:numPr>
                <w:ilvl w:val="1"/>
                <w:numId w:val="49"/>
              </w:numPr>
              <w:suppressAutoHyphens/>
              <w:spacing w:after="120" w:line="242" w:lineRule="auto"/>
              <w:contextualSpacing/>
              <w:rPr>
                <w:rFonts w:ascii="GT America Regular" w:eastAsia="GT America Regular" w:hAnsi="GT America Regular"/>
                <w:b/>
                <w:bCs/>
                <w:sz w:val="20"/>
                <w:szCs w:val="20"/>
                <w:lang w:val="en-US" w:eastAsia="en-US"/>
              </w:rPr>
            </w:pPr>
            <w:r w:rsidRPr="001C3542">
              <w:rPr>
                <w:rFonts w:ascii="GT America Regular" w:eastAsia="GT America Regular" w:hAnsi="GT America Regular"/>
                <w:sz w:val="20"/>
                <w:szCs w:val="20"/>
                <w:lang w:val="en-US" w:eastAsia="en-US"/>
              </w:rPr>
              <w:t xml:space="preserve">the employment history of analysts, employees and any other natural persons directly involved in assessment activities, including the nature and length of services rendered in previous posts, information on the employer and responsibilities held; </w:t>
            </w:r>
          </w:p>
          <w:p w14:paraId="32435A32" w14:textId="77777777" w:rsidR="001C3542" w:rsidRPr="001C3542" w:rsidRDefault="001C3542" w:rsidP="001C3542">
            <w:pPr>
              <w:numPr>
                <w:ilvl w:val="1"/>
                <w:numId w:val="49"/>
              </w:numPr>
              <w:suppressAutoHyphens/>
              <w:spacing w:after="120" w:line="242" w:lineRule="auto"/>
              <w:contextualSpacing/>
              <w:rPr>
                <w:rFonts w:ascii="GT America Regular" w:eastAsia="GT America Regular" w:hAnsi="GT America Regular"/>
                <w:b/>
                <w:bCs/>
                <w:sz w:val="20"/>
                <w:szCs w:val="20"/>
                <w:lang w:val="en-US" w:eastAsia="en-US"/>
              </w:rPr>
            </w:pPr>
            <w:r w:rsidRPr="001C3542">
              <w:rPr>
                <w:rFonts w:ascii="GT America Regular" w:eastAsia="GT America Regular" w:hAnsi="GT America Regular"/>
                <w:sz w:val="20"/>
                <w:szCs w:val="20"/>
                <w:lang w:val="en-US" w:eastAsia="en-US"/>
              </w:rPr>
              <w:t xml:space="preserve">the educational background of analysts, employees and other persons directly involved in assessment activities and any relevant professional certifications or qualifications obtained; </w:t>
            </w:r>
          </w:p>
          <w:p w14:paraId="5CE7F638" w14:textId="77777777" w:rsidR="001C3542" w:rsidRPr="001C3542" w:rsidRDefault="001C3542" w:rsidP="001C3542">
            <w:pPr>
              <w:numPr>
                <w:ilvl w:val="1"/>
                <w:numId w:val="49"/>
              </w:numPr>
              <w:suppressAutoHyphens/>
              <w:spacing w:after="120" w:line="242" w:lineRule="auto"/>
              <w:contextualSpacing/>
              <w:rPr>
                <w:rFonts w:ascii="GT America Regular" w:eastAsia="GT America Regular" w:hAnsi="GT America Regular"/>
                <w:b/>
                <w:bCs/>
                <w:sz w:val="20"/>
                <w:szCs w:val="20"/>
                <w:lang w:val="en-US" w:eastAsia="en-US"/>
              </w:rPr>
            </w:pPr>
            <w:r w:rsidRPr="001C3542">
              <w:rPr>
                <w:rFonts w:ascii="GT America Regular" w:eastAsia="GT America Regular" w:hAnsi="GT America Regular"/>
                <w:sz w:val="20"/>
                <w:szCs w:val="20"/>
                <w:lang w:val="en-US" w:eastAsia="en-US"/>
              </w:rPr>
              <w:lastRenderedPageBreak/>
              <w:t xml:space="preserve">other relevant professional and academic achievements of analysts, employees and other persons directly involved in assessment activities for the nature of the functions at hand; </w:t>
            </w:r>
          </w:p>
          <w:p w14:paraId="49DDBC2D" w14:textId="77777777" w:rsidR="001C3542" w:rsidRPr="001C3542" w:rsidRDefault="001C3542" w:rsidP="001C3542">
            <w:pPr>
              <w:numPr>
                <w:ilvl w:val="1"/>
                <w:numId w:val="49"/>
              </w:numPr>
              <w:suppressAutoHyphens/>
              <w:spacing w:after="120" w:line="242" w:lineRule="auto"/>
              <w:contextualSpacing/>
              <w:rPr>
                <w:rFonts w:ascii="GT America Regular" w:eastAsia="GT America Regular" w:hAnsi="GT America Regular"/>
                <w:b/>
                <w:bCs/>
                <w:sz w:val="20"/>
                <w:szCs w:val="20"/>
                <w:lang w:val="en-US" w:eastAsia="en-US"/>
              </w:rPr>
            </w:pPr>
            <w:r w:rsidRPr="001C3542">
              <w:rPr>
                <w:rFonts w:ascii="GT America Regular" w:eastAsia="GT America Regular" w:hAnsi="GT America Regular"/>
                <w:sz w:val="20"/>
                <w:szCs w:val="20"/>
                <w:lang w:val="en-US" w:eastAsia="en-US"/>
              </w:rPr>
              <w:t xml:space="preserve">a training and development plan for analysts, employees and other persons directly involved in assessment activities; and </w:t>
            </w:r>
          </w:p>
          <w:p w14:paraId="5A88F186" w14:textId="77777777" w:rsidR="001C3542" w:rsidRPr="001C3542" w:rsidRDefault="001C3542" w:rsidP="001C3542">
            <w:pPr>
              <w:numPr>
                <w:ilvl w:val="1"/>
                <w:numId w:val="49"/>
              </w:numPr>
              <w:suppressAutoHyphens/>
              <w:spacing w:after="120" w:line="242" w:lineRule="auto"/>
              <w:contextualSpacing/>
              <w:rPr>
                <w:rFonts w:ascii="GT America Regular" w:eastAsia="GT America Regular" w:hAnsi="GT America Regular"/>
                <w:b/>
                <w:bCs/>
                <w:sz w:val="20"/>
                <w:szCs w:val="20"/>
                <w:lang w:val="en-US" w:eastAsia="en-US"/>
              </w:rPr>
            </w:pPr>
            <w:r w:rsidRPr="001C3542">
              <w:rPr>
                <w:rFonts w:ascii="GT America Regular" w:eastAsia="GT America Regular" w:hAnsi="GT America Regular"/>
                <w:sz w:val="20"/>
                <w:szCs w:val="20"/>
                <w:lang w:val="en-US" w:eastAsia="en-US"/>
              </w:rPr>
              <w:t xml:space="preserve">the change in the composition of staff assessed under points (a) to (d) of the present Article since the previous assessment. </w:t>
            </w:r>
          </w:p>
          <w:p w14:paraId="52A68017"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p w14:paraId="588CC719" w14:textId="77777777" w:rsidR="001C3542" w:rsidRPr="001C3542" w:rsidRDefault="001C3542" w:rsidP="001C3542">
            <w:pPr>
              <w:numPr>
                <w:ilvl w:val="0"/>
                <w:numId w:val="49"/>
              </w:numPr>
              <w:suppressAutoHyphens/>
              <w:spacing w:after="120" w:line="242" w:lineRule="auto"/>
              <w:contextualSpacing/>
              <w:rPr>
                <w:rFonts w:ascii="GT America Regular" w:eastAsia="GT America Regular" w:hAnsi="GT America Regular"/>
                <w:b/>
                <w:bCs/>
                <w:sz w:val="20"/>
                <w:szCs w:val="20"/>
                <w:lang w:val="en-US" w:eastAsia="en-US"/>
              </w:rPr>
            </w:pPr>
            <w:r w:rsidRPr="001C3542">
              <w:rPr>
                <w:rFonts w:ascii="GT America Regular" w:eastAsia="GT America Regular" w:hAnsi="GT America Regular"/>
                <w:sz w:val="20"/>
                <w:szCs w:val="20"/>
                <w:lang w:val="en-US" w:eastAsia="en-US"/>
              </w:rPr>
              <w:t>An external reviewer shall ensure that where an assessment is being updated, the updated assessment includes an explanation of the revisions carried out.</w:t>
            </w:r>
          </w:p>
          <w:p w14:paraId="2BBEF4A2"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tc>
        <w:tc>
          <w:tcPr>
            <w:tcW w:w="4675" w:type="dxa"/>
          </w:tcPr>
          <w:p w14:paraId="57BBA991" w14:textId="77777777" w:rsidR="001C3542" w:rsidRPr="001C3542" w:rsidRDefault="001C3542" w:rsidP="001C3542">
            <w:pPr>
              <w:suppressAutoHyphens/>
              <w:spacing w:after="120" w:line="242" w:lineRule="auto"/>
              <w:rPr>
                <w:rFonts w:ascii="GT America Regular" w:eastAsia="GT America Regular" w:hAnsi="GT America Regular"/>
                <w:i/>
                <w:iCs/>
                <w:sz w:val="20"/>
                <w:szCs w:val="20"/>
                <w:lang w:val="en-US" w:eastAsia="en-US"/>
              </w:rPr>
            </w:pPr>
            <w:r w:rsidRPr="001C3542">
              <w:rPr>
                <w:rFonts w:ascii="GT America Regular" w:eastAsia="GT America Regular" w:hAnsi="GT America Regular"/>
                <w:i/>
                <w:iCs/>
                <w:sz w:val="20"/>
                <w:szCs w:val="20"/>
                <w:lang w:val="en-US" w:eastAsia="en-US"/>
              </w:rPr>
              <w:lastRenderedPageBreak/>
              <w:t>9.1.3 RTS on criteria for assessing knowledge and experience of analysts</w:t>
            </w:r>
          </w:p>
          <w:p w14:paraId="5564FACA"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1DF5EC6E"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r w:rsidRPr="001C3542">
              <w:rPr>
                <w:rFonts w:ascii="GT America Regular" w:eastAsia="GT America Regular" w:hAnsi="GT America Regular"/>
                <w:b/>
                <w:bCs/>
                <w:sz w:val="20"/>
                <w:szCs w:val="20"/>
                <w:lang w:val="en-US" w:eastAsia="en-US"/>
              </w:rPr>
              <w:t>Article 2 - Process of assessment</w:t>
            </w:r>
          </w:p>
          <w:p w14:paraId="7E7BF1A7" w14:textId="77777777" w:rsidR="001C3542" w:rsidRPr="001C3542" w:rsidRDefault="001C3542" w:rsidP="001C3542">
            <w:pPr>
              <w:suppressAutoHyphens/>
              <w:spacing w:after="120" w:line="242" w:lineRule="auto"/>
              <w:rPr>
                <w:rFonts w:ascii="GT America Regular" w:eastAsia="GT America Regular" w:hAnsi="GT America Regular"/>
                <w:i/>
                <w:iCs/>
                <w:sz w:val="20"/>
                <w:szCs w:val="20"/>
                <w:lang w:val="en-US" w:eastAsia="en-US"/>
              </w:rPr>
            </w:pPr>
          </w:p>
          <w:p w14:paraId="73F28E9F" w14:textId="77777777" w:rsidR="001C3542" w:rsidRPr="001C3542" w:rsidRDefault="001C3542" w:rsidP="001C3542">
            <w:pPr>
              <w:numPr>
                <w:ilvl w:val="0"/>
                <w:numId w:val="50"/>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An external reviewer shall put in place an assessment taking into account the level of knowledge, experience and training of analysts, employees and any other natural person whose services are placed at its disposal or under its control and who are directly involved in assessment activities.</w:t>
            </w:r>
          </w:p>
          <w:p w14:paraId="3B566CD0"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7D99358F" w14:textId="77777777" w:rsidR="001C3542" w:rsidRPr="001C3542" w:rsidRDefault="001C3542" w:rsidP="001C3542">
            <w:pPr>
              <w:numPr>
                <w:ilvl w:val="0"/>
                <w:numId w:val="50"/>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The process of assessment shall be carried out on a regular basis and at least annually.</w:t>
            </w:r>
          </w:p>
          <w:p w14:paraId="79A8B285" w14:textId="77777777" w:rsidR="001C3542" w:rsidRPr="001C3542" w:rsidRDefault="001C3542" w:rsidP="001C3542">
            <w:pPr>
              <w:suppressAutoHyphens/>
              <w:spacing w:after="120" w:line="242" w:lineRule="auto"/>
              <w:ind w:left="720"/>
              <w:contextualSpacing/>
              <w:rPr>
                <w:rFonts w:ascii="GT America Regular" w:eastAsia="GT America Regular" w:hAnsi="GT America Regular"/>
                <w:sz w:val="20"/>
                <w:szCs w:val="20"/>
                <w:lang w:val="en-US" w:eastAsia="en-US"/>
              </w:rPr>
            </w:pPr>
          </w:p>
          <w:p w14:paraId="57D59705" w14:textId="77777777" w:rsidR="001C3542" w:rsidRPr="001C3542" w:rsidRDefault="001C3542" w:rsidP="001C3542">
            <w:pPr>
              <w:numPr>
                <w:ilvl w:val="0"/>
                <w:numId w:val="50"/>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The process of assessment shall be subject to approval by the senior management and board of the external reviewer.</w:t>
            </w:r>
          </w:p>
          <w:p w14:paraId="380F7AA7"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44E1185B"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0A704409"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r w:rsidRPr="001C3542">
              <w:rPr>
                <w:rFonts w:ascii="GT America Regular" w:eastAsia="GT America Regular" w:hAnsi="GT America Regular"/>
                <w:b/>
                <w:bCs/>
                <w:sz w:val="20"/>
                <w:szCs w:val="20"/>
                <w:lang w:val="en-US" w:eastAsia="en-US"/>
              </w:rPr>
              <w:t>Article 3 - Nature and scale of assessment activities</w:t>
            </w:r>
          </w:p>
          <w:p w14:paraId="0FEED31B"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p w14:paraId="5825715F" w14:textId="77777777" w:rsidR="001C3542" w:rsidRPr="001C3542" w:rsidRDefault="001C3542" w:rsidP="001C3542">
            <w:pPr>
              <w:numPr>
                <w:ilvl w:val="0"/>
                <w:numId w:val="5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The assessment carried out in accordance with Article 2, shall consider all of the following criteria as the basis for establishing the nature and scale of an external reviewer’s assessment activities under Regulation (EU) 2023/2361: </w:t>
            </w:r>
          </w:p>
          <w:p w14:paraId="2F7B3D0D" w14:textId="77777777" w:rsidR="001C3542" w:rsidRPr="001C3542" w:rsidRDefault="001C3542" w:rsidP="001C3542">
            <w:pPr>
              <w:numPr>
                <w:ilvl w:val="1"/>
                <w:numId w:val="5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an estimate of the types of issuances, issuers and assessment activities that the persons referred </w:t>
            </w:r>
            <w:r w:rsidRPr="001C3542">
              <w:rPr>
                <w:rFonts w:ascii="GT America Regular" w:eastAsia="GT America Regular" w:hAnsi="GT America Regular"/>
                <w:sz w:val="20"/>
                <w:szCs w:val="20"/>
                <w:lang w:val="en-US" w:eastAsia="en-US"/>
              </w:rPr>
              <w:lastRenderedPageBreak/>
              <w:t xml:space="preserve">to in paragraph 1 of Article 28 of Regulation (EU) 2023/2631 are expected to provide for the forthcoming 12 month period; </w:t>
            </w:r>
          </w:p>
          <w:p w14:paraId="25E1F903" w14:textId="77777777" w:rsidR="001C3542" w:rsidRPr="001C3542" w:rsidRDefault="001C3542" w:rsidP="001C3542">
            <w:pPr>
              <w:numPr>
                <w:ilvl w:val="1"/>
                <w:numId w:val="5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an explanation of how the external reviewer has determined the relevance of knowledge, experience and training for the persons referred to in paragraph 1 of Article 28 of Regulation (EU) 2023/2631 and of how the level of knowledge, experience and training has been determined as appropriate for the duties assigned; and </w:t>
            </w:r>
          </w:p>
          <w:p w14:paraId="691AA108" w14:textId="77777777" w:rsidR="001C3542" w:rsidRDefault="001C3542" w:rsidP="001C3542">
            <w:pPr>
              <w:numPr>
                <w:ilvl w:val="1"/>
                <w:numId w:val="52"/>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the role, if any, of artificial intelligence or artificial general intelligence in the assessment activities of the external reviewer.</w:t>
            </w:r>
          </w:p>
          <w:p w14:paraId="077D7A05" w14:textId="77777777" w:rsidR="001C3542" w:rsidRPr="001C3542" w:rsidRDefault="001C3542" w:rsidP="001C3542">
            <w:pPr>
              <w:suppressAutoHyphens/>
              <w:spacing w:after="120" w:line="242" w:lineRule="auto"/>
              <w:ind w:left="1080"/>
              <w:contextualSpacing/>
              <w:rPr>
                <w:rFonts w:ascii="GT America Regular" w:eastAsia="GT America Regular" w:hAnsi="GT America Regular"/>
                <w:sz w:val="20"/>
                <w:szCs w:val="20"/>
                <w:lang w:val="en-US" w:eastAsia="en-US"/>
              </w:rPr>
            </w:pPr>
          </w:p>
          <w:p w14:paraId="3DA0B1E8" w14:textId="77777777" w:rsidR="001C3542" w:rsidRPr="001C3542" w:rsidRDefault="001C3542" w:rsidP="001C3542">
            <w:pPr>
              <w:rPr>
                <w:rFonts w:ascii="GT America Regular" w:eastAsia="GT America Regular" w:hAnsi="GT America Regular"/>
                <w:sz w:val="20"/>
                <w:szCs w:val="20"/>
                <w:lang w:val="en-US" w:eastAsia="en-US"/>
              </w:rPr>
            </w:pPr>
          </w:p>
          <w:p w14:paraId="58D5F0BD" w14:textId="77777777" w:rsidR="001C3542" w:rsidRDefault="001C3542" w:rsidP="001C3542">
            <w:pPr>
              <w:numPr>
                <w:ilvl w:val="0"/>
                <w:numId w:val="52"/>
              </w:numPr>
              <w:suppressAutoHyphens/>
              <w:spacing w:after="120" w:line="242" w:lineRule="auto"/>
              <w:contextualSpacing/>
              <w:rPr>
                <w:rFonts w:ascii="GT America Regular" w:eastAsia="GT America Regular" w:hAnsi="GT America Regular"/>
                <w:b/>
                <w:bCs/>
                <w:i/>
                <w:iCs/>
                <w:sz w:val="20"/>
                <w:szCs w:val="20"/>
                <w:lang w:val="en-US" w:eastAsia="en-US"/>
              </w:rPr>
            </w:pPr>
            <w:r w:rsidRPr="001C3542">
              <w:rPr>
                <w:rFonts w:ascii="GT America Regular" w:eastAsia="GT America Regular" w:hAnsi="GT America Regular"/>
                <w:sz w:val="20"/>
                <w:szCs w:val="20"/>
                <w:lang w:val="en-US" w:eastAsia="en-US"/>
              </w:rPr>
              <w:t xml:space="preserve">An external reviewer shall update the information referred to in paragraph 1 </w:t>
            </w:r>
            <w:r w:rsidRPr="001C3542">
              <w:rPr>
                <w:rFonts w:ascii="GT America Regular" w:eastAsia="GT America Regular" w:hAnsi="GT America Regular"/>
                <w:b/>
                <w:bCs/>
                <w:i/>
                <w:iCs/>
                <w:strike/>
                <w:sz w:val="20"/>
                <w:szCs w:val="20"/>
                <w:lang w:val="en-US" w:eastAsia="en-US"/>
              </w:rPr>
              <w:t>on a regular basis</w:t>
            </w:r>
            <w:r w:rsidRPr="001C3542">
              <w:rPr>
                <w:rFonts w:ascii="GT America Regular" w:eastAsia="GT America Regular" w:hAnsi="GT America Regular"/>
                <w:sz w:val="20"/>
                <w:szCs w:val="20"/>
                <w:lang w:val="en-US" w:eastAsia="en-US"/>
              </w:rPr>
              <w:t xml:space="preserve"> </w:t>
            </w:r>
            <w:r w:rsidRPr="001C3542">
              <w:rPr>
                <w:rFonts w:ascii="GT America Regular" w:eastAsia="GT America Regular" w:hAnsi="GT America Regular"/>
                <w:b/>
                <w:bCs/>
                <w:i/>
                <w:iCs/>
                <w:strike/>
                <w:sz w:val="20"/>
                <w:szCs w:val="20"/>
                <w:lang w:val="en-US" w:eastAsia="en-US"/>
              </w:rPr>
              <w:t>and</w:t>
            </w:r>
            <w:r w:rsidRPr="001C3542">
              <w:rPr>
                <w:rFonts w:ascii="GT America Regular" w:eastAsia="GT America Regular" w:hAnsi="GT America Regular"/>
                <w:b/>
                <w:bCs/>
                <w:i/>
                <w:iCs/>
                <w:sz w:val="20"/>
                <w:szCs w:val="20"/>
                <w:lang w:val="en-US" w:eastAsia="en-US"/>
              </w:rPr>
              <w:t xml:space="preserve"> </w:t>
            </w:r>
            <w:r w:rsidRPr="001C3542">
              <w:rPr>
                <w:rFonts w:ascii="GT America Regular" w:eastAsia="GT America Regular" w:hAnsi="GT America Regular"/>
                <w:b/>
                <w:bCs/>
                <w:i/>
                <w:iCs/>
                <w:strike/>
                <w:sz w:val="20"/>
                <w:szCs w:val="20"/>
                <w:lang w:val="en-US" w:eastAsia="en-US"/>
              </w:rPr>
              <w:t>at least annually.</w:t>
            </w:r>
            <w:r w:rsidRPr="001C3542">
              <w:rPr>
                <w:rFonts w:ascii="GT America Regular" w:eastAsia="GT America Regular" w:hAnsi="GT America Regular"/>
                <w:sz w:val="20"/>
                <w:szCs w:val="20"/>
                <w:lang w:val="en-US" w:eastAsia="en-US"/>
              </w:rPr>
              <w:t xml:space="preserve"> </w:t>
            </w:r>
            <w:r w:rsidRPr="001C3542">
              <w:rPr>
                <w:rFonts w:ascii="GT America Regular" w:eastAsia="GT America Regular" w:hAnsi="GT America Regular"/>
                <w:b/>
                <w:bCs/>
                <w:i/>
                <w:iCs/>
                <w:sz w:val="20"/>
                <w:szCs w:val="20"/>
                <w:lang w:val="en-US" w:eastAsia="en-US"/>
              </w:rPr>
              <w:t>when material and relevant changes are recorded.</w:t>
            </w:r>
          </w:p>
          <w:p w14:paraId="3B2AA7B9" w14:textId="77777777" w:rsidR="001C3542" w:rsidRPr="001C3542" w:rsidRDefault="001C3542" w:rsidP="001C3542">
            <w:pPr>
              <w:suppressAutoHyphens/>
              <w:spacing w:after="120" w:line="242" w:lineRule="auto"/>
              <w:ind w:left="720"/>
              <w:contextualSpacing/>
              <w:rPr>
                <w:rFonts w:ascii="GT America Regular" w:eastAsia="GT America Regular" w:hAnsi="GT America Regular"/>
                <w:b/>
                <w:bCs/>
                <w:i/>
                <w:iCs/>
                <w:sz w:val="20"/>
                <w:szCs w:val="20"/>
                <w:lang w:val="en-US" w:eastAsia="en-US"/>
              </w:rPr>
            </w:pPr>
          </w:p>
          <w:p w14:paraId="22816C3C" w14:textId="77777777" w:rsidR="001C3542" w:rsidRPr="001C3542" w:rsidRDefault="001C3542" w:rsidP="001C3542">
            <w:pPr>
              <w:ind w:left="720"/>
              <w:contextualSpacing/>
              <w:rPr>
                <w:rFonts w:ascii="GT America Regular" w:eastAsia="GT America Regular" w:hAnsi="GT America Regular"/>
                <w:b/>
                <w:bCs/>
                <w:i/>
                <w:iCs/>
                <w:sz w:val="20"/>
                <w:szCs w:val="20"/>
                <w:lang w:val="en-US" w:eastAsia="en-US"/>
              </w:rPr>
            </w:pPr>
          </w:p>
          <w:p w14:paraId="5A221103"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r w:rsidRPr="001C3542">
              <w:rPr>
                <w:rFonts w:ascii="GT America Regular" w:eastAsia="GT America Regular" w:hAnsi="GT America Regular"/>
                <w:b/>
                <w:bCs/>
                <w:sz w:val="20"/>
                <w:szCs w:val="20"/>
                <w:lang w:val="en-US" w:eastAsia="en-US"/>
              </w:rPr>
              <w:t>Article 4 - Assessment of knowledge, experience and training</w:t>
            </w:r>
          </w:p>
          <w:p w14:paraId="67F38A69" w14:textId="77777777" w:rsidR="001C3542" w:rsidRPr="001C3542" w:rsidRDefault="001C3542" w:rsidP="001C3542">
            <w:pPr>
              <w:suppressAutoHyphens/>
              <w:spacing w:after="120" w:line="242" w:lineRule="auto"/>
              <w:rPr>
                <w:rFonts w:ascii="GT America Regular" w:eastAsia="GT America Regular" w:hAnsi="GT America Regular"/>
                <w:b/>
                <w:bCs/>
                <w:sz w:val="20"/>
                <w:szCs w:val="20"/>
                <w:lang w:val="en-US" w:eastAsia="en-US"/>
              </w:rPr>
            </w:pPr>
          </w:p>
          <w:p w14:paraId="0511D4AF" w14:textId="77777777" w:rsidR="001C3542" w:rsidRPr="001C3542" w:rsidRDefault="001C3542" w:rsidP="001C3542">
            <w:pPr>
              <w:numPr>
                <w:ilvl w:val="0"/>
                <w:numId w:val="53"/>
              </w:numPr>
              <w:suppressAutoHyphens/>
              <w:spacing w:after="120" w:line="242" w:lineRule="auto"/>
              <w:contextualSpacing/>
              <w:rPr>
                <w:rFonts w:ascii="GT America Regular" w:eastAsia="GT America Regular" w:hAnsi="GT America Regular"/>
                <w:b/>
                <w:bCs/>
                <w:sz w:val="20"/>
                <w:szCs w:val="20"/>
                <w:lang w:val="en-US" w:eastAsia="en-US"/>
              </w:rPr>
            </w:pPr>
            <w:r w:rsidRPr="001C3542">
              <w:rPr>
                <w:rFonts w:ascii="GT America Regular" w:eastAsia="GT America Regular" w:hAnsi="GT America Regular"/>
                <w:sz w:val="20"/>
                <w:szCs w:val="20"/>
                <w:lang w:val="en-US" w:eastAsia="en-US"/>
              </w:rPr>
              <w:t xml:space="preserve">The process of assessment referred to in Article 2 shall take into account the estimates and information provided in accordance with Article 3 against the following criteria: </w:t>
            </w:r>
          </w:p>
          <w:p w14:paraId="1818FEB1" w14:textId="77777777" w:rsidR="001C3542" w:rsidRPr="001C3542" w:rsidRDefault="001C3542" w:rsidP="001C3542">
            <w:pPr>
              <w:numPr>
                <w:ilvl w:val="1"/>
                <w:numId w:val="53"/>
              </w:numPr>
              <w:suppressAutoHyphens/>
              <w:spacing w:after="120" w:line="242" w:lineRule="auto"/>
              <w:contextualSpacing/>
              <w:rPr>
                <w:rFonts w:ascii="GT America Regular" w:eastAsia="GT America Regular" w:hAnsi="GT America Regular"/>
                <w:b/>
                <w:bCs/>
                <w:sz w:val="20"/>
                <w:szCs w:val="20"/>
                <w:lang w:val="en-US" w:eastAsia="en-US"/>
              </w:rPr>
            </w:pPr>
            <w:r w:rsidRPr="001C3542">
              <w:rPr>
                <w:rFonts w:ascii="GT America Regular" w:eastAsia="GT America Regular" w:hAnsi="GT America Regular"/>
                <w:sz w:val="20"/>
                <w:szCs w:val="20"/>
                <w:lang w:val="en-US" w:eastAsia="en-US"/>
              </w:rPr>
              <w:t xml:space="preserve">the employment history of analysts, employees and any other natural persons directly involved in assessment activities, including the nature and length of services rendered in previous posts, information on the employer and responsibilities held; </w:t>
            </w:r>
          </w:p>
          <w:p w14:paraId="11EF79DC" w14:textId="77777777" w:rsidR="001C3542" w:rsidRPr="001C3542" w:rsidRDefault="001C3542" w:rsidP="001C3542">
            <w:pPr>
              <w:numPr>
                <w:ilvl w:val="1"/>
                <w:numId w:val="53"/>
              </w:numPr>
              <w:suppressAutoHyphens/>
              <w:spacing w:after="120" w:line="242" w:lineRule="auto"/>
              <w:contextualSpacing/>
              <w:rPr>
                <w:rFonts w:ascii="GT America Regular" w:eastAsia="GT America Regular" w:hAnsi="GT America Regular"/>
                <w:b/>
                <w:bCs/>
                <w:sz w:val="20"/>
                <w:szCs w:val="20"/>
                <w:lang w:val="en-US" w:eastAsia="en-US"/>
              </w:rPr>
            </w:pPr>
            <w:r w:rsidRPr="001C3542">
              <w:rPr>
                <w:rFonts w:ascii="GT America Regular" w:eastAsia="GT America Regular" w:hAnsi="GT America Regular"/>
                <w:sz w:val="20"/>
                <w:szCs w:val="20"/>
                <w:lang w:val="en-US" w:eastAsia="en-US"/>
              </w:rPr>
              <w:t xml:space="preserve">the educational background of analysts, employees and other persons directly involved in assessment activities and any relevant professional certifications or qualifications obtained; </w:t>
            </w:r>
          </w:p>
          <w:p w14:paraId="2B22B12F" w14:textId="77777777" w:rsidR="001C3542" w:rsidRPr="001C3542" w:rsidRDefault="001C3542" w:rsidP="001C3542">
            <w:pPr>
              <w:numPr>
                <w:ilvl w:val="1"/>
                <w:numId w:val="53"/>
              </w:numPr>
              <w:suppressAutoHyphens/>
              <w:spacing w:after="120" w:line="242" w:lineRule="auto"/>
              <w:contextualSpacing/>
              <w:rPr>
                <w:rFonts w:ascii="GT America Regular" w:eastAsia="GT America Regular" w:hAnsi="GT America Regular"/>
                <w:b/>
                <w:bCs/>
                <w:sz w:val="20"/>
                <w:szCs w:val="20"/>
                <w:lang w:val="en-US" w:eastAsia="en-US"/>
              </w:rPr>
            </w:pPr>
            <w:r w:rsidRPr="001C3542">
              <w:rPr>
                <w:rFonts w:ascii="GT America Regular" w:eastAsia="GT America Regular" w:hAnsi="GT America Regular"/>
                <w:sz w:val="20"/>
                <w:szCs w:val="20"/>
                <w:lang w:val="en-US" w:eastAsia="en-US"/>
              </w:rPr>
              <w:lastRenderedPageBreak/>
              <w:t xml:space="preserve">other relevant professional and academic achievements of analysts, employees and other persons directly involved in assessment activities for the nature of the functions at hand; </w:t>
            </w:r>
          </w:p>
          <w:p w14:paraId="6CF41DC1" w14:textId="77777777" w:rsidR="001C3542" w:rsidRPr="001C3542" w:rsidRDefault="001C3542" w:rsidP="001C3542">
            <w:pPr>
              <w:numPr>
                <w:ilvl w:val="1"/>
                <w:numId w:val="53"/>
              </w:numPr>
              <w:suppressAutoHyphens/>
              <w:spacing w:after="120" w:line="242" w:lineRule="auto"/>
              <w:contextualSpacing/>
              <w:rPr>
                <w:rFonts w:ascii="GT America Regular" w:eastAsia="GT America Regular" w:hAnsi="GT America Regular"/>
                <w:b/>
                <w:bCs/>
                <w:sz w:val="20"/>
                <w:szCs w:val="20"/>
                <w:lang w:val="en-US" w:eastAsia="en-US"/>
              </w:rPr>
            </w:pPr>
            <w:r w:rsidRPr="001C3542">
              <w:rPr>
                <w:rFonts w:ascii="GT America Regular" w:eastAsia="GT America Regular" w:hAnsi="GT America Regular"/>
                <w:sz w:val="20"/>
                <w:szCs w:val="20"/>
                <w:lang w:val="en-US" w:eastAsia="en-US"/>
              </w:rPr>
              <w:t xml:space="preserve">a training and development plan for analysts, employees and other persons directly involved in assessment activities; and </w:t>
            </w:r>
          </w:p>
          <w:p w14:paraId="1A023B17" w14:textId="0ABE4764" w:rsidR="001C3542" w:rsidRPr="001C3542" w:rsidRDefault="001C3542" w:rsidP="001C3542">
            <w:pPr>
              <w:numPr>
                <w:ilvl w:val="1"/>
                <w:numId w:val="53"/>
              </w:numPr>
              <w:suppressAutoHyphens/>
              <w:spacing w:after="120" w:line="242" w:lineRule="auto"/>
              <w:contextualSpacing/>
              <w:rPr>
                <w:rFonts w:ascii="GT America Regular" w:eastAsia="GT America Regular" w:hAnsi="GT America Regular"/>
                <w:b/>
                <w:bCs/>
                <w:sz w:val="20"/>
                <w:szCs w:val="20"/>
                <w:lang w:val="en-US" w:eastAsia="en-US"/>
              </w:rPr>
            </w:pPr>
            <w:r w:rsidRPr="001C3542">
              <w:rPr>
                <w:rFonts w:ascii="GT America Regular" w:eastAsia="GT America Regular" w:hAnsi="GT America Regular"/>
                <w:sz w:val="20"/>
                <w:szCs w:val="20"/>
                <w:lang w:val="en-US" w:eastAsia="en-US"/>
              </w:rPr>
              <w:t xml:space="preserve">the change in the composition of staff assessed under points (a) to (d) of the present Article since the previous assessment. </w:t>
            </w:r>
          </w:p>
          <w:p w14:paraId="533C6B1B" w14:textId="77777777" w:rsidR="001C3542" w:rsidRPr="001C3542" w:rsidRDefault="001C3542" w:rsidP="001C3542">
            <w:pPr>
              <w:suppressAutoHyphens/>
              <w:spacing w:after="120" w:line="242" w:lineRule="auto"/>
              <w:rPr>
                <w:rFonts w:ascii="GT America Regular" w:eastAsia="GT America Regular" w:hAnsi="GT America Regular"/>
                <w:sz w:val="20"/>
                <w:szCs w:val="20"/>
                <w:lang w:val="en-US" w:eastAsia="en-US"/>
              </w:rPr>
            </w:pPr>
          </w:p>
          <w:p w14:paraId="62A19E92" w14:textId="77777777" w:rsidR="001C3542" w:rsidRPr="001C3542" w:rsidRDefault="001C3542" w:rsidP="001C3542">
            <w:pPr>
              <w:numPr>
                <w:ilvl w:val="0"/>
                <w:numId w:val="51"/>
              </w:numPr>
              <w:suppressAutoHyphens/>
              <w:spacing w:after="120" w:line="242" w:lineRule="auto"/>
              <w:contextualSpacing/>
              <w:rPr>
                <w:rFonts w:ascii="GT America Regular" w:eastAsia="GT America Regular" w:hAnsi="GT America Regular"/>
                <w:sz w:val="20"/>
                <w:szCs w:val="20"/>
                <w:lang w:val="en-US" w:eastAsia="en-US"/>
              </w:rPr>
            </w:pPr>
            <w:r w:rsidRPr="001C3542">
              <w:rPr>
                <w:rFonts w:ascii="GT America Regular" w:eastAsia="GT America Regular" w:hAnsi="GT America Regular"/>
                <w:sz w:val="20"/>
                <w:szCs w:val="20"/>
                <w:lang w:val="en-US" w:eastAsia="en-US"/>
              </w:rPr>
              <w:t xml:space="preserve">An external reviewer shall update the information referred to in paragraph 1 </w:t>
            </w:r>
            <w:r w:rsidRPr="001C3542">
              <w:rPr>
                <w:rFonts w:ascii="GT America Regular" w:eastAsia="GT America Regular" w:hAnsi="GT America Regular"/>
                <w:b/>
                <w:bCs/>
                <w:i/>
                <w:iCs/>
                <w:strike/>
                <w:sz w:val="20"/>
                <w:szCs w:val="20"/>
                <w:lang w:val="en-US" w:eastAsia="en-US"/>
              </w:rPr>
              <w:t>on a regular basis and at least annually.</w:t>
            </w:r>
            <w:r w:rsidRPr="001C3542">
              <w:rPr>
                <w:rFonts w:ascii="GT America Regular" w:eastAsia="GT America Regular" w:hAnsi="GT America Regular"/>
                <w:b/>
                <w:bCs/>
                <w:strike/>
                <w:sz w:val="20"/>
                <w:szCs w:val="20"/>
                <w:lang w:val="en-US" w:eastAsia="en-US"/>
              </w:rPr>
              <w:t xml:space="preserve"> </w:t>
            </w:r>
            <w:r w:rsidRPr="001C3542">
              <w:rPr>
                <w:rFonts w:ascii="GT America Regular" w:eastAsia="GT America Regular" w:hAnsi="GT America Regular"/>
                <w:b/>
                <w:bCs/>
                <w:i/>
                <w:iCs/>
                <w:sz w:val="20"/>
                <w:szCs w:val="20"/>
                <w:lang w:val="en-US" w:eastAsia="en-US"/>
              </w:rPr>
              <w:t>when material and relevant changes are recorded.</w:t>
            </w:r>
          </w:p>
        </w:tc>
      </w:tr>
    </w:tbl>
    <w:p w14:paraId="11FE8CD7" w14:textId="77777777" w:rsidR="001C3542" w:rsidRPr="00DD357D" w:rsidRDefault="001C3542" w:rsidP="001C3542">
      <w:pPr>
        <w:spacing w:after="160" w:line="259" w:lineRule="auto"/>
        <w:rPr>
          <w:rFonts w:ascii="GT America Regular" w:eastAsia="GT America Regular" w:hAnsi="GT America Regular"/>
          <w:b/>
          <w:bCs/>
          <w:i/>
          <w:iCs/>
          <w:kern w:val="2"/>
          <w:sz w:val="20"/>
          <w:szCs w:val="20"/>
          <w:lang w:val="en-US" w:eastAsia="en-US"/>
          <w14:ligatures w14:val="standardContextual"/>
        </w:rPr>
      </w:pPr>
    </w:p>
    <w:p w14:paraId="0579403D" w14:textId="77777777" w:rsidR="00DD357D" w:rsidRPr="00DD357D" w:rsidRDefault="00DD357D" w:rsidP="001B1B48">
      <w:pPr>
        <w:spacing w:after="160" w:line="259" w:lineRule="auto"/>
        <w:rPr>
          <w:rFonts w:ascii="Calibri" w:eastAsia="Calibri" w:hAnsi="Calibri"/>
          <w:kern w:val="2"/>
          <w:sz w:val="22"/>
          <w:szCs w:val="22"/>
          <w:lang w:val="en-US" w:eastAsia="en-US"/>
          <w14:ligatures w14:val="standardContextual"/>
        </w:rPr>
      </w:pPr>
    </w:p>
    <w:p w14:paraId="2A15B62C" w14:textId="7E520D4D"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_5&gt;</w:t>
      </w:r>
    </w:p>
    <w:p w14:paraId="1DFA7AC5" w14:textId="77777777" w:rsidR="001B1B48" w:rsidRPr="0037311D" w:rsidRDefault="001B1B48" w:rsidP="001B1B48">
      <w:pPr>
        <w:spacing w:after="160" w:line="259" w:lineRule="auto"/>
        <w:rPr>
          <w:rFonts w:ascii="Arial" w:hAnsi="Arial" w:cs="Arial"/>
          <w:b/>
          <w:bCs/>
          <w:sz w:val="22"/>
          <w:szCs w:val="22"/>
          <w:lang w:val="en-US" w:eastAsia="en-US"/>
        </w:rPr>
      </w:pPr>
    </w:p>
    <w:p w14:paraId="2D44A7AB" w14:textId="06B27615"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the reliability and capacity of a third-party service provider?</w:t>
      </w:r>
    </w:p>
    <w:p w14:paraId="3DE10544" w14:textId="5798EA6B"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_6&gt;</w:t>
      </w:r>
    </w:p>
    <w:p w14:paraId="347B77B0" w14:textId="77777777" w:rsidR="00DD357D" w:rsidRDefault="00DD357D" w:rsidP="001B1B48">
      <w:pPr>
        <w:spacing w:after="160" w:line="259" w:lineRule="auto"/>
        <w:rPr>
          <w:rFonts w:ascii="Calibri" w:eastAsia="Calibri" w:hAnsi="Calibri"/>
          <w:kern w:val="2"/>
          <w:sz w:val="22"/>
          <w:szCs w:val="22"/>
          <w:lang w:eastAsia="en-US"/>
          <w14:ligatures w14:val="standardContextual"/>
        </w:rPr>
      </w:pPr>
      <w:r w:rsidRPr="00DD357D">
        <w:rPr>
          <w:rFonts w:ascii="Calibri" w:eastAsia="Calibri" w:hAnsi="Calibri"/>
          <w:kern w:val="2"/>
          <w:sz w:val="22"/>
          <w:szCs w:val="22"/>
          <w:lang w:eastAsia="en-US"/>
          <w14:ligatures w14:val="standardContextual"/>
        </w:rPr>
        <w:t xml:space="preserve">Moody’s Ratings agrees that there should be specified criteria for assessing the reliability and capacity of a third-party service provider. </w:t>
      </w:r>
    </w:p>
    <w:p w14:paraId="4F153845" w14:textId="715DBF29"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34516325"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that the internal control of an external reviewer is not materially impaired and ESMA’s ability to supervise is not limited?</w:t>
      </w:r>
    </w:p>
    <w:p w14:paraId="4EB81B41" w14:textId="6E15BC36" w:rsid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_7&gt;</w:t>
      </w:r>
    </w:p>
    <w:p w14:paraId="6FB74772" w14:textId="253DC334" w:rsidR="00DD357D" w:rsidRPr="001B1B48" w:rsidRDefault="00DD357D" w:rsidP="001B1B48">
      <w:pPr>
        <w:spacing w:after="160" w:line="259"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We agree.</w:t>
      </w:r>
    </w:p>
    <w:p w14:paraId="2BBAC781" w14:textId="3A191055"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_7&gt;</w:t>
      </w:r>
    </w:p>
    <w:p w14:paraId="78A217F5"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7D7E1487" w14:textId="362865D2"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lastRenderedPageBreak/>
        <w:t>Do you agree with the practicality and efficiency of ESMA’s proposals to specify the standard forms, templates and procedures for the provision of the information for an application for registration as an external reviewer?</w:t>
      </w:r>
    </w:p>
    <w:p w14:paraId="68E66910" w14:textId="28D55FB1"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8</w:t>
      </w:r>
      <w:r w:rsidRPr="001B1B48">
        <w:rPr>
          <w:rFonts w:ascii="Calibri" w:eastAsia="Calibri" w:hAnsi="Calibri"/>
          <w:kern w:val="2"/>
          <w:sz w:val="22"/>
          <w:szCs w:val="22"/>
          <w:lang w:eastAsia="en-US"/>
          <w14:ligatures w14:val="standardContextual"/>
        </w:rPr>
        <w:t>&gt;</w:t>
      </w:r>
    </w:p>
    <w:p w14:paraId="6A598BE9"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ermStart w:id="1201889775" w:edGrp="everyone"/>
      <w:r w:rsidRPr="001B1B48">
        <w:rPr>
          <w:rFonts w:ascii="Calibri" w:eastAsia="Calibri" w:hAnsi="Calibri"/>
          <w:kern w:val="2"/>
          <w:sz w:val="22"/>
          <w:szCs w:val="22"/>
          <w:lang w:eastAsia="en-US"/>
          <w14:ligatures w14:val="standardContextual"/>
        </w:rPr>
        <w:t>TYPE YOUR TEXT HERE</w:t>
      </w:r>
    </w:p>
    <w:permEnd w:id="1201889775"/>
    <w:p w14:paraId="08596894" w14:textId="4698A14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8</w:t>
      </w:r>
      <w:r w:rsidRPr="001B1B48">
        <w:rPr>
          <w:rFonts w:ascii="Calibri" w:eastAsia="Calibri" w:hAnsi="Calibri"/>
          <w:kern w:val="2"/>
          <w:sz w:val="22"/>
          <w:szCs w:val="22"/>
          <w:lang w:eastAsia="en-US"/>
          <w14:ligatures w14:val="standardContextual"/>
        </w:rPr>
        <w:t>&gt;</w:t>
      </w:r>
    </w:p>
    <w:p w14:paraId="62DB9B39"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1DDED7AA" w14:textId="3217156E"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views or comments on the relevance of the information contained in Annex I to VII of the draft ITS?</w:t>
      </w:r>
    </w:p>
    <w:p w14:paraId="09045533" w14:textId="2C227CB0"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9</w:t>
      </w:r>
      <w:r w:rsidRPr="001B1B48">
        <w:rPr>
          <w:rFonts w:ascii="Calibri" w:eastAsia="Calibri" w:hAnsi="Calibri"/>
          <w:kern w:val="2"/>
          <w:sz w:val="22"/>
          <w:szCs w:val="22"/>
          <w:lang w:eastAsia="en-US"/>
          <w14:ligatures w14:val="standardContextual"/>
        </w:rPr>
        <w:t>&gt;</w:t>
      </w:r>
    </w:p>
    <w:p w14:paraId="06454119"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ermStart w:id="2107270380" w:edGrp="everyone"/>
      <w:r w:rsidRPr="001B1B48">
        <w:rPr>
          <w:rFonts w:ascii="Calibri" w:eastAsia="Calibri" w:hAnsi="Calibri"/>
          <w:kern w:val="2"/>
          <w:sz w:val="22"/>
          <w:szCs w:val="22"/>
          <w:lang w:eastAsia="en-US"/>
          <w14:ligatures w14:val="standardContextual"/>
        </w:rPr>
        <w:t>TYPE YOUR TEXT HERE</w:t>
      </w:r>
    </w:p>
    <w:permEnd w:id="2107270380"/>
    <w:p w14:paraId="29DF1F12" w14:textId="68973675"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9</w:t>
      </w:r>
      <w:r w:rsidRPr="001B1B48">
        <w:rPr>
          <w:rFonts w:ascii="Calibri" w:eastAsia="Calibri" w:hAnsi="Calibri"/>
          <w:kern w:val="2"/>
          <w:sz w:val="22"/>
          <w:szCs w:val="22"/>
          <w:lang w:eastAsia="en-US"/>
          <w14:ligatures w14:val="standardContextual"/>
        </w:rPr>
        <w:t>&gt;</w:t>
      </w:r>
    </w:p>
    <w:p w14:paraId="6AD19D88"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069569A3" w14:textId="287620C0"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comments on the CBA or impact assessments outlined under the preferred option?</w:t>
      </w:r>
    </w:p>
    <w:p w14:paraId="2D02562D" w14:textId="1A3C7298"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10</w:t>
      </w:r>
      <w:r w:rsidRPr="001B1B48">
        <w:rPr>
          <w:rFonts w:ascii="Calibri" w:eastAsia="Calibri" w:hAnsi="Calibri"/>
          <w:kern w:val="2"/>
          <w:sz w:val="22"/>
          <w:szCs w:val="22"/>
          <w:lang w:eastAsia="en-US"/>
          <w14:ligatures w14:val="standardContextual"/>
        </w:rPr>
        <w:t>&gt;</w:t>
      </w:r>
    </w:p>
    <w:p w14:paraId="4DB0CC85"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ermStart w:id="426528346" w:edGrp="everyone"/>
      <w:r w:rsidRPr="001B1B48">
        <w:rPr>
          <w:rFonts w:ascii="Calibri" w:eastAsia="Calibri" w:hAnsi="Calibri"/>
          <w:kern w:val="2"/>
          <w:sz w:val="22"/>
          <w:szCs w:val="22"/>
          <w:lang w:eastAsia="en-US"/>
          <w14:ligatures w14:val="standardContextual"/>
        </w:rPr>
        <w:t>TYPE YOUR TEXT HERE</w:t>
      </w:r>
    </w:p>
    <w:permEnd w:id="426528346"/>
    <w:p w14:paraId="12A2F1CC" w14:textId="76F05CA5"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10</w:t>
      </w:r>
      <w:r w:rsidRPr="001B1B48">
        <w:rPr>
          <w:rFonts w:ascii="Calibri" w:eastAsia="Calibri" w:hAnsi="Calibri"/>
          <w:kern w:val="2"/>
          <w:sz w:val="22"/>
          <w:szCs w:val="22"/>
          <w:lang w:eastAsia="en-US"/>
          <w14:ligatures w14:val="standardContextual"/>
        </w:rPr>
        <w:t>&gt;</w:t>
      </w:r>
    </w:p>
    <w:p w14:paraId="3B39AA2D"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2E4244AF" w14:textId="7213C063"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quantitative information to provide on the estimated costs of the options considered and proposed by ESMA that would benefit the analysis?</w:t>
      </w:r>
    </w:p>
    <w:p w14:paraId="3F51BA3A" w14:textId="2236C1F2"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11</w:t>
      </w:r>
      <w:r w:rsidRPr="001B1B48">
        <w:rPr>
          <w:rFonts w:ascii="Calibri" w:eastAsia="Calibri" w:hAnsi="Calibri"/>
          <w:kern w:val="2"/>
          <w:sz w:val="22"/>
          <w:szCs w:val="22"/>
          <w:lang w:eastAsia="en-US"/>
          <w14:ligatures w14:val="standardContextual"/>
        </w:rPr>
        <w:t>&gt;</w:t>
      </w:r>
    </w:p>
    <w:p w14:paraId="3D6215F1"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ermStart w:id="86664522" w:edGrp="everyone"/>
      <w:r w:rsidRPr="001B1B48">
        <w:rPr>
          <w:rFonts w:ascii="Calibri" w:eastAsia="Calibri" w:hAnsi="Calibri"/>
          <w:kern w:val="2"/>
          <w:sz w:val="22"/>
          <w:szCs w:val="22"/>
          <w:lang w:eastAsia="en-US"/>
          <w14:ligatures w14:val="standardContextual"/>
        </w:rPr>
        <w:t>TYPE YOUR TEXT HERE</w:t>
      </w:r>
    </w:p>
    <w:permEnd w:id="86664522"/>
    <w:p w14:paraId="76F09457" w14:textId="4C9BCAF0"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11</w:t>
      </w:r>
      <w:r w:rsidRPr="001B1B48">
        <w:rPr>
          <w:rFonts w:ascii="Calibri" w:eastAsia="Calibri" w:hAnsi="Calibri"/>
          <w:kern w:val="2"/>
          <w:sz w:val="22"/>
          <w:szCs w:val="22"/>
          <w:lang w:eastAsia="en-US"/>
          <w14:ligatures w14:val="standardContextual"/>
        </w:rPr>
        <w:t>&gt;</w:t>
      </w:r>
    </w:p>
    <w:sectPr w:rsidR="0037311D" w:rsidRPr="001B1B48"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797C0" w14:textId="77777777" w:rsidR="009B7F3E" w:rsidRDefault="009B7F3E" w:rsidP="007E7997">
      <w:r>
        <w:separator/>
      </w:r>
    </w:p>
  </w:endnote>
  <w:endnote w:type="continuationSeparator" w:id="0">
    <w:p w14:paraId="3C98D532" w14:textId="77777777" w:rsidR="009B7F3E" w:rsidRDefault="009B7F3E" w:rsidP="007E7997">
      <w:r>
        <w:continuationSeparator/>
      </w:r>
    </w:p>
  </w:endnote>
  <w:endnote w:type="continuationNotice" w:id="1">
    <w:p w14:paraId="48DE42C3" w14:textId="77777777" w:rsidR="009B7F3E" w:rsidRDefault="009B7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T America Regular">
    <w:panose1 w:val="00000000000000000000"/>
    <w:charset w:val="00"/>
    <w:family w:val="auto"/>
    <w:pitch w:val="variable"/>
    <w:sig w:usb0="A10000FF" w:usb1="4200A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4D94A" w14:textId="77777777" w:rsidR="009B7F3E" w:rsidRDefault="009B7F3E" w:rsidP="007E7997">
      <w:r>
        <w:separator/>
      </w:r>
    </w:p>
  </w:footnote>
  <w:footnote w:type="continuationSeparator" w:id="0">
    <w:p w14:paraId="4BDC2A5D" w14:textId="77777777" w:rsidR="009B7F3E" w:rsidRDefault="009B7F3E" w:rsidP="007E7997">
      <w:r>
        <w:continuationSeparator/>
      </w:r>
    </w:p>
  </w:footnote>
  <w:footnote w:type="continuationNotice" w:id="1">
    <w:p w14:paraId="5EB18981" w14:textId="77777777" w:rsidR="009B7F3E" w:rsidRDefault="009B7F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6B0262F9"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w:t>
    </w:r>
    <w:r w:rsidR="003B56A7">
      <w:rPr>
        <w:rFonts w:asciiTheme="minorHAnsi" w:eastAsiaTheme="minorEastAsia" w:hAnsiTheme="minorHAnsi" w:cstheme="minorBidi"/>
        <w:color w:val="000000" w:themeColor="text1" w:themeShade="80"/>
        <w:sz w:val="16"/>
        <w:szCs w:val="20"/>
        <w:lang w:eastAsia="en-US"/>
      </w:rPr>
      <w:t>6</w:t>
    </w:r>
    <w:r w:rsidR="0037311D">
      <w:rPr>
        <w:rFonts w:asciiTheme="minorHAnsi" w:eastAsiaTheme="minorEastAsia" w:hAnsiTheme="minorHAnsi" w:cstheme="minorBidi"/>
        <w:color w:val="000000" w:themeColor="text1" w:themeShade="80"/>
        <w:sz w:val="16"/>
        <w:szCs w:val="20"/>
        <w:lang w:eastAsia="en-US"/>
      </w:rPr>
      <w:t xml:space="preserve"> March </w:t>
    </w:r>
    <w:r w:rsidRPr="00A76C98">
      <w:rPr>
        <w:rFonts w:asciiTheme="minorHAnsi" w:eastAsiaTheme="minorEastAsia" w:hAnsiTheme="minorHAnsi" w:cstheme="minorBidi"/>
        <w:color w:val="000000" w:themeColor="text1" w:themeShade="80"/>
        <w:sz w:val="16"/>
        <w:szCs w:val="20"/>
        <w:lang w:eastAsia="en-US"/>
      </w:rPr>
      <w:t>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w:t>
    </w:r>
    <w:r w:rsidR="00373AB8">
      <w:rPr>
        <w:rFonts w:asciiTheme="minorHAnsi" w:eastAsiaTheme="minorEastAsia" w:hAnsiTheme="minorHAnsi" w:cstheme="minorBidi"/>
        <w:color w:val="000000" w:themeColor="text1" w:themeShade="80"/>
        <w:sz w:val="16"/>
        <w:szCs w:val="20"/>
        <w:lang w:eastAsia="en-US"/>
      </w:rPr>
      <w:t>84</w:t>
    </w:r>
    <w:r w:rsidR="0013090E" w:rsidRPr="0013090E">
      <w:rPr>
        <w:rFonts w:asciiTheme="minorHAnsi" w:eastAsiaTheme="minorEastAsia" w:hAnsiTheme="minorHAnsi" w:cstheme="minorBidi"/>
        <w:color w:val="000000" w:themeColor="text1" w:themeShade="80"/>
        <w:sz w:val="16"/>
        <w:szCs w:val="20"/>
        <w:lang w:eastAsia="en-US"/>
      </w:rPr>
      <w:t>-</w:t>
    </w:r>
    <w:r w:rsidR="00373AB8">
      <w:rPr>
        <w:rFonts w:asciiTheme="minorHAnsi" w:eastAsiaTheme="minorEastAsia" w:hAnsiTheme="minorHAnsi" w:cstheme="minorBidi"/>
        <w:color w:val="000000" w:themeColor="text1" w:themeShade="80"/>
        <w:sz w:val="16"/>
        <w:szCs w:val="20"/>
        <w:lang w:eastAsia="en-US"/>
      </w:rPr>
      <w:t>858037815-66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1FE37"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0D35"/>
    <w:multiLevelType w:val="hybridMultilevel"/>
    <w:tmpl w:val="CB868EC0"/>
    <w:lvl w:ilvl="0" w:tplc="6F5A2FCE">
      <w:start w:val="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019A7"/>
    <w:multiLevelType w:val="hybridMultilevel"/>
    <w:tmpl w:val="A9E2BBCE"/>
    <w:lvl w:ilvl="0" w:tplc="04090017">
      <w:start w:val="1"/>
      <w:numFmt w:val="lowerLetter"/>
      <w:lvlText w:val="%1)"/>
      <w:lvlJc w:val="left"/>
      <w:pPr>
        <w:ind w:left="720" w:hanging="360"/>
      </w:pPr>
    </w:lvl>
    <w:lvl w:ilvl="1" w:tplc="3E5CB0C0">
      <w:start w:val="1"/>
      <w:numFmt w:val="lowerRoman"/>
      <w:lvlText w:val="%2."/>
      <w:lvlJc w:val="right"/>
      <w:pPr>
        <w:ind w:left="1440" w:hanging="360"/>
      </w:pPr>
      <w:rPr>
        <w:b w:val="0"/>
        <w:bCs w:val="0"/>
        <w:i w:val="0"/>
        <w:iCs w:val="0"/>
      </w:rPr>
    </w:lvl>
    <w:lvl w:ilvl="2" w:tplc="4DB4405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617D25"/>
    <w:multiLevelType w:val="hybridMultilevel"/>
    <w:tmpl w:val="AAFC39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91E9F"/>
    <w:multiLevelType w:val="hybridMultilevel"/>
    <w:tmpl w:val="C090F218"/>
    <w:lvl w:ilvl="0" w:tplc="127441E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060C5"/>
    <w:multiLevelType w:val="hybridMultilevel"/>
    <w:tmpl w:val="65C4AC1E"/>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791C3A"/>
    <w:multiLevelType w:val="hybridMultilevel"/>
    <w:tmpl w:val="F2C87174"/>
    <w:lvl w:ilvl="0" w:tplc="FB8A9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AF0A23"/>
    <w:multiLevelType w:val="hybridMultilevel"/>
    <w:tmpl w:val="F182C69E"/>
    <w:lvl w:ilvl="0" w:tplc="2534B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22BFC"/>
    <w:multiLevelType w:val="hybridMultilevel"/>
    <w:tmpl w:val="56FEC9B4"/>
    <w:lvl w:ilvl="0" w:tplc="FFFFFFFF">
      <w:start w:val="1"/>
      <w:numFmt w:val="lowerLetter"/>
      <w:lvlText w:val="%1)"/>
      <w:lvlJc w:val="left"/>
      <w:pPr>
        <w:ind w:left="720" w:hanging="360"/>
      </w:pPr>
      <w:rPr>
        <w:rFonts w:hint="default"/>
      </w:rPr>
    </w:lvl>
    <w:lvl w:ilvl="1" w:tplc="FFFFFFFF">
      <w:start w:val="1"/>
      <w:numFmt w:val="lowerLetter"/>
      <w:lvlText w:val="%2)"/>
      <w:lvlJc w:val="left"/>
      <w:pPr>
        <w:ind w:left="108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D16162"/>
    <w:multiLevelType w:val="hybridMultilevel"/>
    <w:tmpl w:val="8206C606"/>
    <w:lvl w:ilvl="0" w:tplc="BDDE726E">
      <w:start w:val="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5"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BC749B"/>
    <w:multiLevelType w:val="hybridMultilevel"/>
    <w:tmpl w:val="AF689FC8"/>
    <w:lvl w:ilvl="0" w:tplc="3F1476CC">
      <w:start w:val="1"/>
      <w:numFmt w:val="decimal"/>
      <w:lvlText w:val="%1."/>
      <w:lvlJc w:val="left"/>
      <w:pPr>
        <w:ind w:left="720" w:hanging="360"/>
      </w:pPr>
      <w:rPr>
        <w:rFonts w:hint="default"/>
        <w:b w:val="0"/>
        <w:bCs w:val="0"/>
      </w:rPr>
    </w:lvl>
    <w:lvl w:ilvl="1" w:tplc="BE10EC72">
      <w:start w:val="1"/>
      <w:numFmt w:val="lowerLetter"/>
      <w:lvlText w:val="%2)"/>
      <w:lvlJc w:val="left"/>
      <w:pPr>
        <w:ind w:left="108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5E20E0"/>
    <w:multiLevelType w:val="hybridMultilevel"/>
    <w:tmpl w:val="121C3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15719AA"/>
    <w:multiLevelType w:val="hybridMultilevel"/>
    <w:tmpl w:val="C9066F0E"/>
    <w:lvl w:ilvl="0" w:tplc="7AE2CCBC">
      <w:start w:val="1"/>
      <w:numFmt w:val="decimal"/>
      <w:lvlText w:val="%1."/>
      <w:lvlJc w:val="left"/>
      <w:pPr>
        <w:ind w:left="720" w:hanging="360"/>
      </w:pPr>
      <w:rPr>
        <w:rFonts w:hint="default"/>
        <w:b w:val="0"/>
      </w:rPr>
    </w:lvl>
    <w:lvl w:ilvl="1" w:tplc="F66424E4">
      <w:start w:val="1"/>
      <w:numFmt w:val="lowerLetter"/>
      <w:lvlText w:val="%2)"/>
      <w:lvlJc w:val="left"/>
      <w:pPr>
        <w:ind w:left="108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8624DE"/>
    <w:multiLevelType w:val="hybridMultilevel"/>
    <w:tmpl w:val="7216299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2B6436"/>
    <w:multiLevelType w:val="hybridMultilevel"/>
    <w:tmpl w:val="F3964AB2"/>
    <w:lvl w:ilvl="0" w:tplc="5F6C3260">
      <w:start w:val="3"/>
      <w:numFmt w:val="decimal"/>
      <w:lvlText w:val="%1."/>
      <w:lvlJc w:val="left"/>
      <w:pPr>
        <w:ind w:left="720" w:hanging="360"/>
      </w:pPr>
      <w:rPr>
        <w:rFonts w:hint="default"/>
      </w:rPr>
    </w:lvl>
    <w:lvl w:ilvl="1" w:tplc="23805A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483CB2"/>
    <w:multiLevelType w:val="hybridMultilevel"/>
    <w:tmpl w:val="F182C6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9225AD"/>
    <w:multiLevelType w:val="hybridMultilevel"/>
    <w:tmpl w:val="AA5C2B2C"/>
    <w:lvl w:ilvl="0" w:tplc="97E47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C7F2611"/>
    <w:multiLevelType w:val="hybridMultilevel"/>
    <w:tmpl w:val="AA5C2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3858F2"/>
    <w:multiLevelType w:val="hybridMultilevel"/>
    <w:tmpl w:val="56FEC9B4"/>
    <w:lvl w:ilvl="0" w:tplc="FFFFFFFF">
      <w:start w:val="1"/>
      <w:numFmt w:val="lowerLetter"/>
      <w:lvlText w:val="%1)"/>
      <w:lvlJc w:val="left"/>
      <w:pPr>
        <w:ind w:left="720" w:hanging="360"/>
      </w:pPr>
      <w:rPr>
        <w:rFonts w:hint="default"/>
      </w:rPr>
    </w:lvl>
    <w:lvl w:ilvl="1" w:tplc="04090017">
      <w:start w:val="1"/>
      <w:numFmt w:val="lowerLetter"/>
      <w:lvlText w:val="%2)"/>
      <w:lvlJc w:val="left"/>
      <w:pPr>
        <w:ind w:left="108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FA0D30"/>
    <w:multiLevelType w:val="hybridMultilevel"/>
    <w:tmpl w:val="F2C871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6F30EB8"/>
    <w:multiLevelType w:val="hybridMultilevel"/>
    <w:tmpl w:val="8BD0542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08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CE45C1"/>
    <w:multiLevelType w:val="hybridMultilevel"/>
    <w:tmpl w:val="C9066F0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08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1C3A6F"/>
    <w:multiLevelType w:val="hybridMultilevel"/>
    <w:tmpl w:val="AAFC39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8975619">
    <w:abstractNumId w:val="8"/>
  </w:num>
  <w:num w:numId="2" w16cid:durableId="1495532731">
    <w:abstractNumId w:val="8"/>
  </w:num>
  <w:num w:numId="3" w16cid:durableId="994409496">
    <w:abstractNumId w:val="38"/>
  </w:num>
  <w:num w:numId="4" w16cid:durableId="1880320868">
    <w:abstractNumId w:val="12"/>
  </w:num>
  <w:num w:numId="5" w16cid:durableId="290864581">
    <w:abstractNumId w:val="22"/>
  </w:num>
  <w:num w:numId="6" w16cid:durableId="952590553">
    <w:abstractNumId w:val="42"/>
  </w:num>
  <w:num w:numId="7" w16cid:durableId="1159686949">
    <w:abstractNumId w:val="21"/>
  </w:num>
  <w:num w:numId="8" w16cid:durableId="765269892">
    <w:abstractNumId w:val="14"/>
  </w:num>
  <w:num w:numId="9" w16cid:durableId="1301960395">
    <w:abstractNumId w:val="17"/>
  </w:num>
  <w:num w:numId="10" w16cid:durableId="1228616548">
    <w:abstractNumId w:val="16"/>
  </w:num>
  <w:num w:numId="11" w16cid:durableId="2051027016">
    <w:abstractNumId w:val="15"/>
  </w:num>
  <w:num w:numId="12" w16cid:durableId="83380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44"/>
  </w:num>
  <w:num w:numId="15" w16cid:durableId="986476960">
    <w:abstractNumId w:val="30"/>
  </w:num>
  <w:num w:numId="16" w16cid:durableId="398749299">
    <w:abstractNumId w:val="41"/>
  </w:num>
  <w:num w:numId="17" w16cid:durableId="1407611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32"/>
  </w:num>
  <w:num w:numId="19" w16cid:durableId="558588771">
    <w:abstractNumId w:val="42"/>
  </w:num>
  <w:num w:numId="20" w16cid:durableId="1306933315">
    <w:abstractNumId w:val="20"/>
  </w:num>
  <w:num w:numId="21" w16cid:durableId="1623876054">
    <w:abstractNumId w:val="35"/>
  </w:num>
  <w:num w:numId="22" w16cid:durableId="783383837">
    <w:abstractNumId w:val="23"/>
  </w:num>
  <w:num w:numId="23" w16cid:durableId="2112964618">
    <w:abstractNumId w:val="29"/>
  </w:num>
  <w:num w:numId="24" w16cid:durableId="1958565453">
    <w:abstractNumId w:val="1"/>
  </w:num>
  <w:num w:numId="25" w16cid:durableId="1372725395">
    <w:abstractNumId w:val="28"/>
  </w:num>
  <w:num w:numId="26" w16cid:durableId="1686445133">
    <w:abstractNumId w:val="25"/>
  </w:num>
  <w:num w:numId="27" w16cid:durableId="1247768697">
    <w:abstractNumId w:val="19"/>
  </w:num>
  <w:num w:numId="28" w16cid:durableId="954170948">
    <w:abstractNumId w:val="3"/>
  </w:num>
  <w:num w:numId="29" w16cid:durableId="837424337">
    <w:abstractNumId w:val="27"/>
  </w:num>
  <w:num w:numId="30" w16cid:durableId="299657983">
    <w:abstractNumId w:val="13"/>
  </w:num>
  <w:num w:numId="31" w16cid:durableId="699822250">
    <w:abstractNumId w:val="24"/>
  </w:num>
  <w:num w:numId="32" w16cid:durableId="547034876">
    <w:abstractNumId w:val="2"/>
  </w:num>
  <w:num w:numId="33" w16cid:durableId="2045907103">
    <w:abstractNumId w:val="26"/>
  </w:num>
  <w:num w:numId="34" w16cid:durableId="2139643372">
    <w:abstractNumId w:val="34"/>
  </w:num>
  <w:num w:numId="35" w16cid:durableId="349334191">
    <w:abstractNumId w:val="33"/>
  </w:num>
  <w:num w:numId="36" w16cid:durableId="1201092474">
    <w:abstractNumId w:val="7"/>
  </w:num>
  <w:num w:numId="37" w16cid:durableId="345332285">
    <w:abstractNumId w:val="40"/>
  </w:num>
  <w:num w:numId="38" w16cid:durableId="1987322235">
    <w:abstractNumId w:val="4"/>
  </w:num>
  <w:num w:numId="39" w16cid:durableId="2124836308">
    <w:abstractNumId w:val="47"/>
  </w:num>
  <w:num w:numId="40" w16cid:durableId="426081396">
    <w:abstractNumId w:val="43"/>
  </w:num>
  <w:num w:numId="41" w16cid:durableId="337392707">
    <w:abstractNumId w:val="10"/>
  </w:num>
  <w:num w:numId="42" w16cid:durableId="230425757">
    <w:abstractNumId w:val="5"/>
  </w:num>
  <w:num w:numId="43" w16cid:durableId="1082993101">
    <w:abstractNumId w:val="6"/>
  </w:num>
  <w:num w:numId="44" w16cid:durableId="1244757153">
    <w:abstractNumId w:val="9"/>
  </w:num>
  <w:num w:numId="45" w16cid:durableId="935098350">
    <w:abstractNumId w:val="11"/>
  </w:num>
  <w:num w:numId="46" w16cid:durableId="823006812">
    <w:abstractNumId w:val="36"/>
  </w:num>
  <w:num w:numId="47" w16cid:durableId="1095520930">
    <w:abstractNumId w:val="37"/>
  </w:num>
  <w:num w:numId="48" w16cid:durableId="633098446">
    <w:abstractNumId w:val="18"/>
  </w:num>
  <w:num w:numId="49" w16cid:durableId="403141722">
    <w:abstractNumId w:val="31"/>
  </w:num>
  <w:num w:numId="50" w16cid:durableId="41566742">
    <w:abstractNumId w:val="39"/>
  </w:num>
  <w:num w:numId="51" w16cid:durableId="493690985">
    <w:abstractNumId w:val="0"/>
  </w:num>
  <w:num w:numId="52" w16cid:durableId="1371493102">
    <w:abstractNumId w:val="45"/>
  </w:num>
  <w:num w:numId="53" w16cid:durableId="939263222">
    <w:abstractNumId w:val="4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6DFB"/>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3542"/>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1F6781"/>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11D"/>
    <w:rsid w:val="0037358E"/>
    <w:rsid w:val="00373A3C"/>
    <w:rsid w:val="00373AB8"/>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26BA"/>
    <w:rsid w:val="003B4E3D"/>
    <w:rsid w:val="003B56A7"/>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B7F3E"/>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2500"/>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357D"/>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table" w:customStyle="1" w:styleId="TableGrid5">
    <w:name w:val="Table Grid5"/>
    <w:basedOn w:val="TableNormal"/>
    <w:next w:val="TableGrid"/>
    <w:uiPriority w:val="39"/>
    <w:rsid w:val="00DD357D"/>
    <w:pPr>
      <w:spacing w:after="0" w:line="240" w:lineRule="auto"/>
    </w:pPr>
    <w:rPr>
      <w:rFonts w:eastAsia="GT America Regular"/>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D357D"/>
    <w:pPr>
      <w:spacing w:after="0" w:line="240" w:lineRule="auto"/>
    </w:pPr>
    <w:rPr>
      <w:rFonts w:eastAsia="GT America Regular"/>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D357D"/>
    <w:pPr>
      <w:spacing w:after="0" w:line="240" w:lineRule="auto"/>
    </w:pPr>
    <w:rPr>
      <w:rFonts w:eastAsia="GT America Regular"/>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D357D"/>
    <w:pPr>
      <w:spacing w:after="0" w:line="240" w:lineRule="auto"/>
    </w:pPr>
    <w:rPr>
      <w:rFonts w:eastAsia="GT America Regular"/>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C3542"/>
    <w:pPr>
      <w:spacing w:after="0" w:line="240" w:lineRule="auto"/>
    </w:pPr>
    <w:rPr>
      <w:rFonts w:eastAsia="GT America Regular"/>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C3542"/>
    <w:pPr>
      <w:spacing w:after="0" w:line="240" w:lineRule="auto"/>
    </w:pPr>
    <w:rPr>
      <w:rFonts w:eastAsia="GT America Regular"/>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C3542"/>
    <w:pPr>
      <w:spacing w:after="0" w:line="240" w:lineRule="auto"/>
    </w:pPr>
    <w:rPr>
      <w:rFonts w:eastAsia="GT America Regular"/>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C3542"/>
    <w:pPr>
      <w:spacing w:after="0" w:line="240" w:lineRule="auto"/>
    </w:pPr>
    <w:rPr>
      <w:rFonts w:eastAsia="GT America Regular"/>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0fb0f98-34f9-4d57-9559-eb8efd17aa5e">ESMA84-858037815-66</_dlc_DocId>
    <TaxCatchAll xmlns="d0fb0f98-34f9-4d57-9559-eb8efd17aa5e">
      <Value>8</Value>
      <Value>400</Value>
      <Value>402</Value>
      <Value>86</Value>
      <Value>393</Value>
    </TaxCatchAll>
    <_dlc_DocIdUrl xmlns="d0fb0f98-34f9-4d57-9559-eb8efd17aa5e">
      <Url>https://securitiesandmarketsauth.sharepoint.com/sites/sherpa-craunit/_layouts/15/DocIdRedir.aspx?ID=ESMA84-858037815-66</Url>
      <Description>ESMA84-858037815-66</Description>
    </_dlc_DocIdUrl>
    <Year xmlns="d0fb0f98-34f9-4d57-9559-eb8efd17aa5e">2021</Year>
    <MeetingDate xmlns="d0fb0f98-34f9-4d57-9559-eb8efd17aa5e" xsi:nil="true"/>
    <dd0664d3f47447a8943f346211d0253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dd0664d3f47447a8943f346211d0253e>
    <f289fbc384b1484ea5f6ff6b522b513c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f289fbc384b1484ea5f6ff6b522b513c>
    <ab8b5864a6dc4f2ea5aeb44d6d375f74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ab8b5864a6dc4f2ea5aeb44d6d375f74>
    <i3322e601ac8421cbd1b686355963f37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i3322e601ac8421cbd1b686355963f37>
    <k47b2c662a4d451c94b6991b27ccdf61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k47b2c662a4d451c94b6991b27ccdf61>
    <hb56520e44e642c88c7a09896d1bc2ee xmlns="d0fb0f98-34f9-4d57-9559-eb8efd17aa5e">
      <Terms xmlns="http://schemas.microsoft.com/office/infopath/2007/PartnerControls"/>
    </hb56520e44e642c88c7a09896d1bc2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New Mandates Document" ma:contentTypeID="0x01010027D61B08324E424895FDA0DDD821312D0300DCCD53CAC5024C4B993BD4E0F8D12E9B" ma:contentTypeVersion="11" ma:contentTypeDescription="" ma:contentTypeScope="" ma:versionID="0bcf5a41c5f8a997e7c9b00570bd4fdd">
  <xsd:schema xmlns:xsd="http://www.w3.org/2001/XMLSchema" xmlns:xs="http://www.w3.org/2001/XMLSchema" xmlns:p="http://schemas.microsoft.com/office/2006/metadata/properties" xmlns:ns2="d0fb0f98-34f9-4d57-9559-eb8efd17aa5e" xmlns:ns3="cea5c50a-3a23-446e-8708-0befbb3f99e7" targetNamespace="http://schemas.microsoft.com/office/2006/metadata/properties" ma:root="true" ma:fieldsID="50bc6087f5dc63242dfdd6a82034fc89" ns2:_="" ns3:_="">
    <xsd:import namespace="d0fb0f98-34f9-4d57-9559-eb8efd17aa5e"/>
    <xsd:import namespace="cea5c50a-3a23-446e-8708-0befbb3f99e7"/>
    <xsd:element name="properties">
      <xsd:complexType>
        <xsd:sequence>
          <xsd:element name="documentManagement">
            <xsd:complexType>
              <xsd:all>
                <xsd:element ref="ns2:_dlc_DocId" minOccurs="0"/>
                <xsd:element ref="ns2:_dlc_DocIdUrl" minOccurs="0"/>
                <xsd:element ref="ns2:Year"/>
                <xsd:element ref="ns2:MeetingDate" minOccurs="0"/>
                <xsd:element ref="ns2:dd0664d3f47447a8943f346211d0253e" minOccurs="0"/>
                <xsd:element ref="ns2:hb56520e44e642c88c7a09896d1bc2ee" minOccurs="0"/>
                <xsd:element ref="ns2:f289fbc384b1484ea5f6ff6b522b513c" minOccurs="0"/>
                <xsd:element ref="ns2:_dlc_DocIdPersistId" minOccurs="0"/>
                <xsd:element ref="ns2:i3322e601ac8421cbd1b686355963f37" minOccurs="0"/>
                <xsd:element ref="ns2:TaxCatchAll" minOccurs="0"/>
                <xsd:element ref="ns2:ab8b5864a6dc4f2ea5aeb44d6d375f74" minOccurs="0"/>
                <xsd:element ref="ns2:TaxCatchAllLabel" minOccurs="0"/>
                <xsd:element ref="ns2:k47b2c662a4d451c94b6991b27ccdf61"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_dlc_DocIdUrl" ma:index="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Year" ma:index="8" ma:displayName="Year" ma:default="" ma:internalName="Year" ma:readOnly="false">
      <xsd:simpleType>
        <xsd:restriction base="dms:Text">
          <xsd:maxLength value="4"/>
        </xsd:restriction>
      </xsd:simpleType>
    </xsd:element>
    <xsd:element name="MeetingDate" ma:index="10" nillable="true" ma:displayName="Meeting Date" ma:format="DateOnly" ma:internalName="MeetingDate" ma:readOnly="false">
      <xsd:simpleType>
        <xsd:restriction base="dms:DateTime"/>
      </xsd:simpleType>
    </xsd:element>
    <xsd:element name="dd0664d3f47447a8943f346211d0253e" ma:index="11" ma:taxonomy="true" ma:internalName="dd0664d3f47447a8943f346211d0253e" ma:taxonomyFieldName="ConfidentialityLevel" ma:displayName="Confidentiality Level" ma:readOnly="false" ma:default="-1;#Restricted|187aa7e6-627f-4951-b138-6ff841dc883d" ma:fieldId="{dd0664d3-f474-47a8-943f-346211d0253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14" nillable="true" ma:taxonomy="true" ma:internalName="hb56520e44e642c88c7a09896d1bc2ee" ma:taxonomyFieldName="EsmaAudience" ma:displayName="Audience" ma:readOnly="false" ma:fieldId="{1b56520e-44e6-42c8-8c7a-09896d1bc2ee}"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f289fbc384b1484ea5f6ff6b522b513c" ma:index="19" ma:taxonomy="true" ma:internalName="f289fbc384b1484ea5f6ff6b522b513c" ma:taxonomyFieldName="DocumentType" ma:displayName="Document Type" ma:readOnly="false" ma:default="-1;#Note|b9e1c92e-303a-4555-86f0-5c711c65937e" ma:fieldId="{f289fbc3-84b1-484e-a5f6-ff6b522b513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i3322e601ac8421cbd1b686355963f37" ma:index="21" ma:taxonomy="true" ma:internalName="i3322e601ac8421cbd1b686355963f37" ma:taxonomyFieldName="TeamName" ma:displayName="Team Name" ma:readOnly="false" ma:fieldId="{23322e60-1ac8-421c-bd1b-686355963f37}"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5b907423-e2da-4975-b472-6afe0f796169}"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b8b5864a6dc4f2ea5aeb44d6d375f74" ma:index="23" ma:taxonomy="true" ma:internalName="ab8b5864a6dc4f2ea5aeb44d6d375f74" ma:taxonomyFieldName="Topic" ma:displayName="Topic" ma:readOnly="false" ma:fieldId="{ab8b5864-a6dc-4f2e-a5ae-b44d6d375f74}" ma:sspId="d4b01e31-ead0-4f68-a8e9-2aaca35f2e62" ma:termSetId="d7b7ad9b-cf06-4b69-9a2e-5453bc824905"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5b907423-e2da-4975-b472-6afe0f796169}"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47b2c662a4d451c94b6991b27ccdf61" ma:index="25" nillable="true" ma:taxonomy="true" ma:internalName="k47b2c662a4d451c94b6991b27ccdf61" ma:taxonomyFieldName="SubTopic" ma:displayName="Sub Topic" ma:readOnly="false" ma:fieldId="{447b2c66-2a4d-451c-94b6-991b27ccdf61}" ma:sspId="d4b01e31-ead0-4f68-a8e9-2aaca35f2e62" ma:termSetId="df8e1223-2fbd-40d9-a5fe-f4ad31925146" ma:anchorId="00000000-0000-0000-0000-000000000000" ma:open="false" ma:isKeyword="fals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a5c50a-3a23-446e-8708-0befbb3f99e7"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5.xml><?xml version="1.0" encoding="utf-8"?>
<ds:datastoreItem xmlns:ds="http://schemas.openxmlformats.org/officeDocument/2006/customXml" ds:itemID="{A9A0D67A-DBBB-4D9B-BBE0-069D86F4A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cea5c50a-3a23-446e-8708-0befbb3f9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16</Pages>
  <Words>4460</Words>
  <Characters>25423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29824</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Kamile Miskinyte (Moody's)</cp:lastModifiedBy>
  <cp:revision>6</cp:revision>
  <cp:lastPrinted>2017-07-24T14:47:00Z</cp:lastPrinted>
  <dcterms:created xsi:type="dcterms:W3CDTF">2024-03-20T16:34:00Z</dcterms:created>
  <dcterms:modified xsi:type="dcterms:W3CDTF">2024-06-14T14:16:00Z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8;#Regular|07f1e362-856b-423d-bea6-a14079762141</vt:lpwstr>
  </property>
  <property fmtid="{D5CDD505-2E9C-101B-9397-08002B2CF9AE}" pid="4" name="ContentTypeId">
    <vt:lpwstr>0x01010027D61B08324E424895FDA0DDD821312D0300DCCD53CAC5024C4B993BD4E0F8D12E9B</vt:lpwstr>
  </property>
  <property fmtid="{D5CDD505-2E9C-101B-9397-08002B2CF9AE}" pid="5" name="_dlc_DocIdItemGuid">
    <vt:lpwstr>5e7f37c3-0d59-40e2-8525-ac94f13a1ee3</vt:lpwstr>
  </property>
  <property fmtid="{D5CDD505-2E9C-101B-9397-08002B2CF9AE}" pid="6" name="DocumentType">
    <vt:lpwstr>86;#Report|78753201-1e9e-4a21-a088-6ff602b5c999</vt:lpwstr>
  </property>
  <property fmtid="{D5CDD505-2E9C-101B-9397-08002B2CF9AE}" pid="7" name="Topic">
    <vt:lpwstr>393;#European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400;#Trading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402;#Qualification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