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766E1254"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5664AB" w:rsidRP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26031"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86715F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002C76AE" w:rsidRPr="00A76C98">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2B9B32"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1BD5CC4"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14:paraId="28EEA743" w14:textId="13ECFE7B"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D1099" w:rsidRPr="003D1099">
            <w:rPr>
              <w:rFonts w:eastAsiaTheme="minorEastAsia" w:cstheme="minorBidi"/>
              <w:sz w:val="18"/>
              <w:szCs w:val="16"/>
              <w:lang w:eastAsia="en-US"/>
            </w:rPr>
            <w:t>on guidelines on conditions and criteria for the classification of crypto-assets as financial instruments</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6ACB7406" w:rsidR="00C85C8B" w:rsidRPr="00B16706" w:rsidRDefault="00BD70C6" w:rsidP="00C85C8B">
                <w:pPr>
                  <w:rPr>
                    <w:rFonts w:ascii="Arial" w:hAnsi="Arial" w:cs="Arial"/>
                    <w:color w:val="808080"/>
                    <w:sz w:val="16"/>
                    <w:szCs w:val="20"/>
                    <w:lang w:eastAsia="de-DE"/>
                  </w:rPr>
                </w:pPr>
                <w:r>
                  <w:rPr>
                    <w:rFonts w:ascii="Arial" w:hAnsi="Arial" w:cs="Arial"/>
                    <w:color w:val="808080"/>
                    <w:sz w:val="16"/>
                    <w:szCs w:val="20"/>
                    <w:lang w:eastAsia="de-DE"/>
                  </w:rPr>
                  <w:t>European Principal Traders Association (FIA EPTA)</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2BC5FF88"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BD70C6">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3789D44E" w:rsidR="00C85C8B" w:rsidRPr="00B16706" w:rsidRDefault="00BD70C6"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16056F4B" w:rsidR="00C85C8B" w:rsidRPr="00B16706" w:rsidRDefault="00BD70C6"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034DF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1089DF1E" w14:textId="77777777" w:rsidR="00E96FCE" w:rsidRPr="00E96FCE" w:rsidRDefault="00E96FCE" w:rsidP="00E96FCE">
      <w:pPr>
        <w:spacing w:after="160" w:line="259" w:lineRule="auto"/>
        <w:rPr>
          <w:rFonts w:ascii="Calibri" w:eastAsia="Calibri" w:hAnsi="Calibri"/>
          <w:kern w:val="2"/>
          <w:sz w:val="22"/>
          <w:szCs w:val="22"/>
          <w:lang w:eastAsia="en-US"/>
          <w14:ligatures w14:val="standardContextual"/>
        </w:rPr>
      </w:pPr>
      <w:permStart w:id="1765354918" w:edGrp="everyone"/>
      <w:r w:rsidRPr="00E96FCE">
        <w:rPr>
          <w:rFonts w:ascii="Calibri" w:eastAsia="Calibri" w:hAnsi="Calibri"/>
          <w:kern w:val="2"/>
          <w:sz w:val="22"/>
          <w:szCs w:val="22"/>
          <w:lang w:eastAsia="en-US"/>
          <w14:ligatures w14:val="standardContextual"/>
        </w:rPr>
        <w:t xml:space="preserve">FIA EPTA members welcome the aim to provide general conditions and clarity on the divergence between financial instruments and crypto-assets. However,  FIA EPTA members believe that in the suggested approach by ESMA, there is too much focus and room for interpretation for NCAs, we believe that     clear criteria from ESMA are critical to define the regulatory perimeter between MiFID II and </w:t>
      </w:r>
      <w:proofErr w:type="spellStart"/>
      <w:r w:rsidRPr="00E96FCE">
        <w:rPr>
          <w:rFonts w:ascii="Calibri" w:eastAsia="Calibri" w:hAnsi="Calibri"/>
          <w:kern w:val="2"/>
          <w:sz w:val="22"/>
          <w:szCs w:val="22"/>
          <w:lang w:eastAsia="en-US"/>
          <w14:ligatures w14:val="standardContextual"/>
        </w:rPr>
        <w:t>MiCAR</w:t>
      </w:r>
      <w:proofErr w:type="spellEnd"/>
      <w:r w:rsidRPr="00E96FCE">
        <w:rPr>
          <w:rFonts w:ascii="Calibri" w:eastAsia="Calibri" w:hAnsi="Calibri"/>
          <w:kern w:val="2"/>
          <w:sz w:val="22"/>
          <w:szCs w:val="22"/>
          <w:lang w:eastAsia="en-US"/>
          <w14:ligatures w14:val="standardContextual"/>
        </w:rPr>
        <w:t xml:space="preserve">. We would suggest ESMA together with market participants to adopt a more pragmatic approach, with a view to ultimately publishing criteria and a list of MICAR crypto-assets.      </w:t>
      </w:r>
    </w:p>
    <w:p w14:paraId="14413514" w14:textId="77777777" w:rsidR="00E96FCE" w:rsidRPr="00E96FCE" w:rsidRDefault="00E96FCE" w:rsidP="00E96FCE">
      <w:pPr>
        <w:spacing w:after="160" w:line="259" w:lineRule="auto"/>
        <w:rPr>
          <w:rFonts w:ascii="Calibri" w:eastAsia="Calibri" w:hAnsi="Calibri"/>
          <w:kern w:val="2"/>
          <w:sz w:val="22"/>
          <w:szCs w:val="22"/>
          <w:lang w:eastAsia="en-US"/>
          <w14:ligatures w14:val="standardContextual"/>
        </w:rPr>
      </w:pPr>
    </w:p>
    <w:p w14:paraId="249DF611" w14:textId="5242DFFC" w:rsidR="00E96FCE" w:rsidRPr="00E96FCE" w:rsidRDefault="00E96FCE" w:rsidP="00E96FCE">
      <w:pPr>
        <w:spacing w:after="160" w:line="259" w:lineRule="auto"/>
        <w:rPr>
          <w:rFonts w:ascii="Calibri" w:eastAsia="Calibri" w:hAnsi="Calibri"/>
          <w:kern w:val="2"/>
          <w:sz w:val="22"/>
          <w:szCs w:val="22"/>
          <w:lang w:eastAsia="en-US"/>
          <w14:ligatures w14:val="standardContextual"/>
        </w:rPr>
      </w:pPr>
      <w:r w:rsidRPr="00E96FCE">
        <w:rPr>
          <w:rFonts w:ascii="Calibri" w:eastAsia="Calibri" w:hAnsi="Calibri"/>
          <w:kern w:val="2"/>
          <w:sz w:val="22"/>
          <w:szCs w:val="22"/>
          <w:lang w:eastAsia="en-US"/>
          <w14:ligatures w14:val="standardContextual"/>
        </w:rPr>
        <w:t xml:space="preserve">The definition of financial instruments sits in a Directive and therefore has been subject to NCA interpretation which has led to different definitions concluding to legal </w:t>
      </w:r>
      <w:r w:rsidRPr="00E96FCE">
        <w:rPr>
          <w:rFonts w:ascii="Calibri" w:eastAsia="Calibri" w:hAnsi="Calibri"/>
          <w:kern w:val="2"/>
          <w:sz w:val="22"/>
          <w:szCs w:val="22"/>
          <w:lang w:eastAsia="en-US"/>
          <w14:ligatures w14:val="standardContextual"/>
        </w:rPr>
        <w:t>uncertainty. Notwithstanding</w:t>
      </w:r>
      <w:r w:rsidRPr="00E96FCE">
        <w:rPr>
          <w:rFonts w:ascii="Calibri" w:eastAsia="Calibri" w:hAnsi="Calibri"/>
          <w:kern w:val="2"/>
          <w:sz w:val="22"/>
          <w:szCs w:val="22"/>
          <w:lang w:eastAsia="en-US"/>
          <w14:ligatures w14:val="standardContextual"/>
        </w:rPr>
        <w:t xml:space="preserve"> this, given the maturity of that market, ultimately the term is relatively well understood and workable. However, given the aim of </w:t>
      </w:r>
      <w:proofErr w:type="spellStart"/>
      <w:r w:rsidRPr="00E96FCE">
        <w:rPr>
          <w:rFonts w:ascii="Calibri" w:eastAsia="Calibri" w:hAnsi="Calibri"/>
          <w:kern w:val="2"/>
          <w:sz w:val="22"/>
          <w:szCs w:val="22"/>
          <w:lang w:eastAsia="en-US"/>
          <w14:ligatures w14:val="standardContextual"/>
        </w:rPr>
        <w:t>MiCAR</w:t>
      </w:r>
      <w:proofErr w:type="spellEnd"/>
      <w:r w:rsidRPr="00E96FCE">
        <w:rPr>
          <w:rFonts w:ascii="Calibri" w:eastAsia="Calibri" w:hAnsi="Calibri"/>
          <w:kern w:val="2"/>
          <w:sz w:val="22"/>
          <w:szCs w:val="22"/>
          <w:lang w:eastAsia="en-US"/>
          <w14:ligatures w14:val="standardContextual"/>
        </w:rPr>
        <w:t xml:space="preserve"> to harmonize regulation and introduce passporting of crypto-assets, the divergence with financial instruments and setting the criteria and publishing a list of </w:t>
      </w:r>
      <w:proofErr w:type="spellStart"/>
      <w:r w:rsidRPr="00E96FCE">
        <w:rPr>
          <w:rFonts w:ascii="Calibri" w:eastAsia="Calibri" w:hAnsi="Calibri"/>
          <w:kern w:val="2"/>
          <w:sz w:val="22"/>
          <w:szCs w:val="22"/>
          <w:lang w:eastAsia="en-US"/>
          <w14:ligatures w14:val="standardContextual"/>
        </w:rPr>
        <w:t>MiCAR</w:t>
      </w:r>
      <w:proofErr w:type="spellEnd"/>
      <w:r w:rsidRPr="00E96FCE">
        <w:rPr>
          <w:rFonts w:ascii="Calibri" w:eastAsia="Calibri" w:hAnsi="Calibri"/>
          <w:kern w:val="2"/>
          <w:sz w:val="22"/>
          <w:szCs w:val="22"/>
          <w:lang w:eastAsia="en-US"/>
          <w14:ligatures w14:val="standardContextual"/>
        </w:rPr>
        <w:t xml:space="preserve"> instruments is of the utmost importance.  </w:t>
      </w:r>
    </w:p>
    <w:p w14:paraId="5AF5ADAF" w14:textId="77777777" w:rsidR="00E96FCE" w:rsidRPr="00E96FCE" w:rsidRDefault="00E96FCE" w:rsidP="00E96FCE">
      <w:pPr>
        <w:spacing w:after="160" w:line="259" w:lineRule="auto"/>
        <w:rPr>
          <w:rFonts w:ascii="Calibri" w:eastAsia="Calibri" w:hAnsi="Calibri"/>
          <w:kern w:val="2"/>
          <w:sz w:val="22"/>
          <w:szCs w:val="22"/>
          <w:lang w:eastAsia="en-US"/>
          <w14:ligatures w14:val="standardContextual"/>
        </w:rPr>
      </w:pPr>
      <w:r w:rsidRPr="00E96FCE">
        <w:rPr>
          <w:rFonts w:ascii="Calibri" w:eastAsia="Calibri" w:hAnsi="Calibri"/>
          <w:kern w:val="2"/>
          <w:sz w:val="22"/>
          <w:szCs w:val="22"/>
          <w:lang w:eastAsia="en-US"/>
          <w14:ligatures w14:val="standardContextual"/>
        </w:rPr>
        <w:t xml:space="preserve">     </w:t>
      </w:r>
    </w:p>
    <w:p w14:paraId="61ACAC13" w14:textId="075C6F4F" w:rsidR="001B1B48" w:rsidRPr="001B1B48" w:rsidRDefault="00E96FCE" w:rsidP="00E96FCE">
      <w:pPr>
        <w:spacing w:after="160" w:line="259" w:lineRule="auto"/>
        <w:rPr>
          <w:rFonts w:ascii="Calibri" w:eastAsia="Calibri" w:hAnsi="Calibri"/>
          <w:kern w:val="2"/>
          <w:sz w:val="22"/>
          <w:szCs w:val="22"/>
          <w:lang w:eastAsia="en-US"/>
          <w14:ligatures w14:val="standardContextual"/>
        </w:rPr>
      </w:pPr>
      <w:r w:rsidRPr="00E96FCE">
        <w:rPr>
          <w:rFonts w:ascii="Calibri" w:eastAsia="Calibri" w:hAnsi="Calibri"/>
          <w:kern w:val="2"/>
          <w:sz w:val="22"/>
          <w:szCs w:val="22"/>
          <w:lang w:eastAsia="en-US"/>
          <w14:ligatures w14:val="standardContextual"/>
        </w:rPr>
        <w:t xml:space="preserve">Crypto-assets, however, are defined in a Regulation.  Given this, FIA EPTA members believe clear ESMA guidance on the terms that all NCAs should follow.  This is all the more important given how new and global the crypto-asset market is, market participants must have clarity on which assets fall into the scope of </w:t>
      </w:r>
      <w:proofErr w:type="spellStart"/>
      <w:r w:rsidRPr="00E96FCE">
        <w:rPr>
          <w:rFonts w:ascii="Calibri" w:eastAsia="Calibri" w:hAnsi="Calibri"/>
          <w:kern w:val="2"/>
          <w:sz w:val="22"/>
          <w:szCs w:val="22"/>
          <w:lang w:eastAsia="en-US"/>
          <w14:ligatures w14:val="standardContextual"/>
        </w:rPr>
        <w:t>MiCAR</w:t>
      </w:r>
      <w:proofErr w:type="spellEnd"/>
      <w:r w:rsidRPr="00E96FCE">
        <w:rPr>
          <w:rFonts w:ascii="Calibri" w:eastAsia="Calibri" w:hAnsi="Calibri"/>
          <w:kern w:val="2"/>
          <w:sz w:val="22"/>
          <w:szCs w:val="22"/>
          <w:lang w:eastAsia="en-US"/>
          <w14:ligatures w14:val="standardContextual"/>
        </w:rPr>
        <w:t>.</w:t>
      </w:r>
    </w:p>
    <w:permEnd w:id="1765354918"/>
    <w:p w14:paraId="38524F5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79EA9F39" w:rsidR="001B1B48" w:rsidRPr="001B1B48" w:rsidRDefault="001B1B48" w:rsidP="42EC885E">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3EC79034" w:rsidRPr="42EC885E">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14:paraId="6C03D9F2"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5A437F6E" w14:textId="77777777" w:rsidR="00686E79" w:rsidRDefault="00686E79" w:rsidP="001B1B48">
      <w:pPr>
        <w:spacing w:after="160" w:line="259" w:lineRule="auto"/>
        <w:rPr>
          <w:rFonts w:ascii="Calibri" w:eastAsia="Calibri" w:hAnsi="Calibri"/>
          <w:kern w:val="2"/>
          <w:sz w:val="22"/>
          <w:szCs w:val="22"/>
          <w:lang w:eastAsia="en-US"/>
          <w14:ligatures w14:val="standardContextual"/>
        </w:rPr>
      </w:pPr>
      <w:permStart w:id="1667529024" w:edGrp="everyone"/>
      <w:r w:rsidRPr="00686E79">
        <w:rPr>
          <w:rFonts w:ascii="Calibri" w:eastAsia="Calibri" w:hAnsi="Calibri"/>
          <w:kern w:val="2"/>
          <w:sz w:val="22"/>
          <w:szCs w:val="22"/>
          <w:lang w:eastAsia="en-US"/>
          <w14:ligatures w14:val="standardContextual"/>
        </w:rPr>
        <w:t xml:space="preserve">FIA EPTA members believe that more clarity would be welcome and would suggest the establishment of a database like ISIN to identify products and improve transparency.  All financial instruments should have an ISIN, if an asset does not have an ISIN but does meet the Crypto-asset definition we would expect it to be a Crypto-asset in-scope of </w:t>
      </w:r>
      <w:proofErr w:type="spellStart"/>
      <w:r w:rsidRPr="00686E79">
        <w:rPr>
          <w:rFonts w:ascii="Calibri" w:eastAsia="Calibri" w:hAnsi="Calibri"/>
          <w:kern w:val="2"/>
          <w:sz w:val="22"/>
          <w:szCs w:val="22"/>
          <w:lang w:eastAsia="en-US"/>
          <w14:ligatures w14:val="standardContextual"/>
        </w:rPr>
        <w:t>MiCAR</w:t>
      </w:r>
      <w:proofErr w:type="spellEnd"/>
      <w:r w:rsidRPr="00686E79">
        <w:rPr>
          <w:rFonts w:ascii="Calibri" w:eastAsia="Calibri" w:hAnsi="Calibri"/>
          <w:kern w:val="2"/>
          <w:sz w:val="22"/>
          <w:szCs w:val="22"/>
          <w:lang w:eastAsia="en-US"/>
          <w14:ligatures w14:val="standardContextual"/>
        </w:rPr>
        <w:t xml:space="preserve">.  Having a Crypto ISIN-type database would ensure the regulatory perimeter between financial instruments in-scope for MiFID and Crypto-assets </w:t>
      </w:r>
      <w:r w:rsidRPr="00686E79">
        <w:rPr>
          <w:rFonts w:ascii="Calibri" w:eastAsia="Calibri" w:hAnsi="Calibri"/>
          <w:kern w:val="2"/>
          <w:sz w:val="22"/>
          <w:szCs w:val="22"/>
          <w:lang w:eastAsia="en-US"/>
          <w14:ligatures w14:val="standardContextual"/>
        </w:rPr>
        <w:lastRenderedPageBreak/>
        <w:t xml:space="preserve">in-scope for </w:t>
      </w:r>
      <w:proofErr w:type="spellStart"/>
      <w:r w:rsidRPr="00686E79">
        <w:rPr>
          <w:rFonts w:ascii="Calibri" w:eastAsia="Calibri" w:hAnsi="Calibri"/>
          <w:kern w:val="2"/>
          <w:sz w:val="22"/>
          <w:szCs w:val="22"/>
          <w:lang w:eastAsia="en-US"/>
          <w14:ligatures w14:val="standardContextual"/>
        </w:rPr>
        <w:t>MiCAR</w:t>
      </w:r>
      <w:proofErr w:type="spellEnd"/>
      <w:r w:rsidRPr="00686E79">
        <w:rPr>
          <w:rFonts w:ascii="Calibri" w:eastAsia="Calibri" w:hAnsi="Calibri"/>
          <w:kern w:val="2"/>
          <w:sz w:val="22"/>
          <w:szCs w:val="22"/>
          <w:lang w:eastAsia="en-US"/>
          <w14:ligatures w14:val="standardContextual"/>
        </w:rPr>
        <w:t xml:space="preserve"> would be well defined and market participants would have clarity as to when they are subject to MiFID and when they fall under </w:t>
      </w:r>
      <w:proofErr w:type="spellStart"/>
      <w:r w:rsidRPr="00686E79">
        <w:rPr>
          <w:rFonts w:ascii="Calibri" w:eastAsia="Calibri" w:hAnsi="Calibri"/>
          <w:kern w:val="2"/>
          <w:sz w:val="22"/>
          <w:szCs w:val="22"/>
          <w:lang w:eastAsia="en-US"/>
          <w14:ligatures w14:val="standardContextual"/>
        </w:rPr>
        <w:t>MiCAR</w:t>
      </w:r>
      <w:proofErr w:type="spellEnd"/>
      <w:r w:rsidRPr="00686E79">
        <w:rPr>
          <w:rFonts w:ascii="Calibri" w:eastAsia="Calibri" w:hAnsi="Calibri"/>
          <w:kern w:val="2"/>
          <w:sz w:val="22"/>
          <w:szCs w:val="22"/>
          <w:lang w:eastAsia="en-US"/>
          <w14:ligatures w14:val="standardContextual"/>
        </w:rPr>
        <w:t>.</w:t>
      </w:r>
      <w:r w:rsidRPr="00686E79">
        <w:rPr>
          <w:rFonts w:ascii="Calibri" w:eastAsia="Calibri" w:hAnsi="Calibri"/>
          <w:kern w:val="2"/>
          <w:sz w:val="22"/>
          <w:szCs w:val="22"/>
          <w:lang w:eastAsia="en-US"/>
          <w14:ligatures w14:val="standardContextual"/>
        </w:rPr>
        <w:t xml:space="preserve"> </w:t>
      </w:r>
    </w:p>
    <w:permEnd w:id="1667529024"/>
    <w:p w14:paraId="578EB98F" w14:textId="2C51D41F"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Based on your experience, how is the settlement process for derivatives conducted using crypto-assets or stablecoins? Please illustrate, if possible, your response with concrete examples</w:t>
      </w:r>
    </w:p>
    <w:p w14:paraId="4E720D7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087B25C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669658389" w:edGrp="everyone"/>
      <w:r w:rsidRPr="001B1B48">
        <w:rPr>
          <w:rFonts w:ascii="Calibri" w:eastAsia="Calibri" w:hAnsi="Calibri"/>
          <w:kern w:val="2"/>
          <w:sz w:val="22"/>
          <w:szCs w:val="22"/>
          <w:lang w:eastAsia="en-US"/>
          <w14:ligatures w14:val="standardContextual"/>
        </w:rPr>
        <w:t>TYPE YOUR TEXT HERE</w:t>
      </w:r>
    </w:p>
    <w:permEnd w:id="669658389"/>
    <w:p w14:paraId="77645EA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17F30B8E" w:rsidR="001B1B48" w:rsidRPr="001B1B48" w:rsidRDefault="001B1B48" w:rsidP="001B1B48">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563EF20D" w:rsidRPr="440F045F">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14:paraId="052AF9D6"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5CBF397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645309941" w:edGrp="everyone"/>
      <w:r w:rsidRPr="001B1B48">
        <w:rPr>
          <w:rFonts w:ascii="Calibri" w:eastAsia="Calibri" w:hAnsi="Calibri"/>
          <w:kern w:val="2"/>
          <w:sz w:val="22"/>
          <w:szCs w:val="22"/>
          <w:lang w:eastAsia="en-US"/>
          <w14:ligatures w14:val="standardContextual"/>
        </w:rPr>
        <w:t>TYPE YOUR TEXT HERE</w:t>
      </w:r>
    </w:p>
    <w:permEnd w:id="1645309941"/>
    <w:p w14:paraId="2F0C894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6A5DE3C6"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3CFE2AD9"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2996F4BA"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F375DC9" w14:textId="6F064B31" w:rsidR="001B1B48" w:rsidRPr="001B1B48" w:rsidRDefault="00126901" w:rsidP="001B1B48">
      <w:pPr>
        <w:spacing w:after="160" w:line="259" w:lineRule="auto"/>
        <w:rPr>
          <w:rFonts w:ascii="Calibri" w:eastAsia="Calibri" w:hAnsi="Calibri"/>
          <w:kern w:val="2"/>
          <w:sz w:val="22"/>
          <w:szCs w:val="22"/>
          <w:lang w:eastAsia="en-US"/>
          <w14:ligatures w14:val="standardContextual"/>
        </w:rPr>
      </w:pPr>
      <w:permStart w:id="159149139" w:edGrp="everyone"/>
      <w:r w:rsidRPr="00126901">
        <w:rPr>
          <w:rFonts w:ascii="Calibri" w:eastAsia="Calibri" w:hAnsi="Calibri"/>
          <w:kern w:val="2"/>
          <w:sz w:val="22"/>
          <w:szCs w:val="22"/>
          <w:lang w:eastAsia="en-US"/>
          <w14:ligatures w14:val="standardContextual"/>
        </w:rPr>
        <w:t xml:space="preserve">Although the conditions and criteria are helpful, as mentioned above, we would support further clarity around the perimeter between financial instruments and Crypto-assets. </w:t>
      </w:r>
    </w:p>
    <w:permEnd w:id="159149139"/>
    <w:p w14:paraId="2A15B62C"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DFA7A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D44A7AB" w14:textId="237DAB3B"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NFTs in order to clarify the scope of crypto-assets that may fall under the MiCA regulation? Do you have any additional condition</w:t>
      </w:r>
      <w:r w:rsidR="4119874D"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14:paraId="3DE10544"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lastRenderedPageBreak/>
        <w:t>&lt;ESMA_QUESTION_MIC3_6&gt;</w:t>
      </w:r>
    </w:p>
    <w:p w14:paraId="7C93D9BE"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027046836" w:edGrp="everyone"/>
      <w:r w:rsidRPr="001B1B48">
        <w:rPr>
          <w:rFonts w:ascii="Calibri" w:eastAsia="Calibri" w:hAnsi="Calibri"/>
          <w:kern w:val="2"/>
          <w:sz w:val="22"/>
          <w:szCs w:val="22"/>
          <w:lang w:eastAsia="en-US"/>
          <w14:ligatures w14:val="standardContextual"/>
        </w:rPr>
        <w:t>TYPE YOUR TEXT HERE</w:t>
      </w:r>
    </w:p>
    <w:permEnd w:id="1027046836"/>
    <w:p w14:paraId="4F15384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4FF6B805"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hybrid-type tokens? Do you have any additional condition</w:t>
      </w:r>
      <w:r w:rsidR="6233BE84"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4EB81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07FA632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214527182" w:edGrp="everyone"/>
      <w:r w:rsidRPr="001B1B48">
        <w:rPr>
          <w:rFonts w:ascii="Calibri" w:eastAsia="Calibri" w:hAnsi="Calibri"/>
          <w:kern w:val="2"/>
          <w:sz w:val="22"/>
          <w:szCs w:val="22"/>
          <w:lang w:eastAsia="en-US"/>
          <w14:ligatures w14:val="standardContextual"/>
        </w:rPr>
        <w:t>TYPE YOUR TEXT HERE</w:t>
      </w:r>
    </w:p>
    <w:permEnd w:id="1214527182"/>
    <w:p w14:paraId="2BBAC78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B5D62" w14:textId="77777777" w:rsidR="00CC7A51" w:rsidRDefault="00CC7A51" w:rsidP="007E7997">
      <w:r>
        <w:separator/>
      </w:r>
    </w:p>
  </w:endnote>
  <w:endnote w:type="continuationSeparator" w:id="0">
    <w:p w14:paraId="7FCED43C" w14:textId="77777777" w:rsidR="00CC7A51" w:rsidRDefault="00CC7A51" w:rsidP="007E7997">
      <w:r>
        <w:continuationSeparator/>
      </w:r>
    </w:p>
  </w:endnote>
  <w:endnote w:type="continuationNotice" w:id="1">
    <w:p w14:paraId="6A9B8EB8" w14:textId="77777777" w:rsidR="00CC7A51" w:rsidRDefault="00CC7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E8D48" w14:textId="77777777" w:rsidR="00CC7A51" w:rsidRDefault="00CC7A51" w:rsidP="007E7997">
      <w:r>
        <w:separator/>
      </w:r>
    </w:p>
  </w:footnote>
  <w:footnote w:type="continuationSeparator" w:id="0">
    <w:p w14:paraId="71AD5BFE" w14:textId="77777777" w:rsidR="00CC7A51" w:rsidRDefault="00CC7A51" w:rsidP="007E7997">
      <w:r>
        <w:continuationSeparator/>
      </w:r>
    </w:p>
  </w:footnote>
  <w:footnote w:type="continuationNotice" w:id="1">
    <w:p w14:paraId="3226AAC7" w14:textId="77777777" w:rsidR="00CC7A51" w:rsidRDefault="00CC7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23F5" w14:textId="0509EC24"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F63DB"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documentProtection w:edit="readOnly" w:enforcement="1" w:cryptProviderType="rsaAES" w:cryptAlgorithmClass="hash" w:cryptAlgorithmType="typeAny" w:cryptAlgorithmSid="14" w:cryptSpinCount="100000" w:hash="LWtpQq9XNExrps0dXgXsgzMc++xTP77xgvQXT//oeBXSPMinN250fOqOd/3Z3+HSzvi7wJWgpO+VShlungQTfg==" w:salt="R3EHu1MEe2dx34/AdQ7J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AwNzY1MzAxN7E0MDFR0lEKTi0uzszPAykwqgUAC/vJVCwAAAA="/>
  </w:docVars>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6901"/>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1A46"/>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4F20"/>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4D78"/>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76364"/>
    <w:rsid w:val="00277108"/>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6E79"/>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988"/>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504D"/>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D70C6"/>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0554"/>
    <w:rsid w:val="00CB4B3E"/>
    <w:rsid w:val="00CB50EF"/>
    <w:rsid w:val="00CB623F"/>
    <w:rsid w:val="00CB791A"/>
    <w:rsid w:val="00CB7D1B"/>
    <w:rsid w:val="00CC11DF"/>
    <w:rsid w:val="00CC1A6E"/>
    <w:rsid w:val="00CC3F62"/>
    <w:rsid w:val="00CC536E"/>
    <w:rsid w:val="00CC59DD"/>
    <w:rsid w:val="00CC7A51"/>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96FCE"/>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152"/>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28cc91-a3f8-438f-9a63-82fef7b65873">
      <Value>1</Value>
      <Value>26</Value>
      <Value>65</Value>
      <Value>148</Value>
      <Value>84</Value>
    </TaxCatchAll>
    <lcf76f155ced4ddcb4097134ff3c332f xmlns="cd8cd0e2-fecb-441a-a76e-fb96239463f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B5125868DD164F979D685E1741D1BD" ma:contentTypeVersion="17" ma:contentTypeDescription="Create a new document." ma:contentTypeScope="" ma:versionID="ce4c25f831ec70b4c432e3a8fd7539f9">
  <xsd:schema xmlns:xsd="http://www.w3.org/2001/XMLSchema" xmlns:xs="http://www.w3.org/2001/XMLSchema" xmlns:p="http://schemas.microsoft.com/office/2006/metadata/properties" xmlns:ns2="cd8cd0e2-fecb-441a-a76e-fb96239463f3" xmlns:ns3="9b28cc91-a3f8-438f-9a63-82fef7b65873" targetNamespace="http://schemas.microsoft.com/office/2006/metadata/properties" ma:root="true" ma:fieldsID="884d0b731672a0087385cdd9802060f2" ns2:_="" ns3:_="">
    <xsd:import namespace="cd8cd0e2-fecb-441a-a76e-fb96239463f3"/>
    <xsd:import namespace="9b28cc91-a3f8-438f-9a63-82fef7b65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cd0e2-fecb-441a-a76e-fb9623946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17f6e-2cf7-4ca2-aff5-a4d7f2f902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8cc91-a3f8-438f-9a63-82fef7b658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1e4ae2-3669-40bf-b021-01eda60f78ab}" ma:internalName="TaxCatchAll" ma:showField="CatchAllData" ma:web="9b28cc91-a3f8-438f-9a63-82fef7b65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9b28cc91-a3f8-438f-9a63-82fef7b65873"/>
    <ds:schemaRef ds:uri="cd8cd0e2-fecb-441a-a76e-fb96239463f3"/>
  </ds:schemaRefs>
</ds:datastoreItem>
</file>

<file path=customXml/itemProps4.xml><?xml version="1.0" encoding="utf-8"?>
<ds:datastoreItem xmlns:ds="http://schemas.openxmlformats.org/officeDocument/2006/customXml" ds:itemID="{B8E6C48F-1D06-492A-8093-85CB8F46A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cd0e2-fecb-441a-a76e-fb96239463f3"/>
    <ds:schemaRef ds:uri="9b28cc91-a3f8-438f-9a63-82fef7b65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7</Pages>
  <Words>1166</Words>
  <Characters>6650</Characters>
  <Application>Microsoft Office Word</Application>
  <DocSecurity>8</DocSecurity>
  <Lines>55</Lines>
  <Paragraphs>15</Paragraphs>
  <ScaleCrop>false</ScaleCrop>
  <Company>ESMA</Company>
  <LinksUpToDate>false</LinksUpToDate>
  <CharactersWithSpaces>7801</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Rutger Vijgen</cp:lastModifiedBy>
  <cp:revision>9</cp:revision>
  <cp:lastPrinted>2017-07-24T14:47:00Z</cp:lastPrinted>
  <dcterms:created xsi:type="dcterms:W3CDTF">2024-04-29T14:13:00Z</dcterms:created>
  <dcterms:modified xsi:type="dcterms:W3CDTF">2024-04-29T14:18:00Z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_dlc_DocIdItemGuid">
    <vt:lpwstr>1cdd794d-81e4-4525-af3d-81e542174913</vt:lpwstr>
  </property>
  <property fmtid="{D5CDD505-2E9C-101B-9397-08002B2CF9AE}" pid="5" name="DocumentType">
    <vt:lpwstr>84;#Report|78753201-1e9e-4a21-a088-6ff602b5c999</vt:lpwstr>
  </property>
  <property fmtid="{D5CDD505-2E9C-101B-9397-08002B2CF9AE}" pid="6" name="Topic">
    <vt:lpwstr>65;#MiCA - Qualification of crypto-assets|971b7e70-0142-41a8-a4a9-356713675f43</vt:lpwstr>
  </property>
  <property fmtid="{D5CDD505-2E9C-101B-9397-08002B2CF9AE}" pid="7" name="_docset_NoMedatataSyncRequired">
    <vt:lpwstr>False</vt:lpwstr>
  </property>
  <property fmtid="{D5CDD505-2E9C-101B-9397-08002B2CF9AE}" pid="8" name="Document_x0020_Language">
    <vt:lpwstr/>
  </property>
  <property fmtid="{D5CDD505-2E9C-101B-9397-08002B2CF9AE}" pid="9" name="Document Language">
    <vt:lpwstr/>
  </property>
  <property fmtid="{D5CDD505-2E9C-101B-9397-08002B2CF9AE}" pid="10" name="TeamName">
    <vt:lpwstr>26;#Trading Unit|0cda11c1-7d91-4d51-b3a1-339122a07b73</vt:lpwstr>
  </property>
  <property fmtid="{D5CDD505-2E9C-101B-9397-08002B2CF9AE}" pid="11" name="LegalInstrument">
    <vt:lpwstr>27;#Guidelines|5e144655-8ff3-49e5-b82a-b036da8a9173</vt:lpwstr>
  </property>
  <property fmtid="{D5CDD505-2E9C-101B-9397-08002B2CF9AE}" pid="12" name="MemberState">
    <vt:lpwstr/>
  </property>
  <property fmtid="{D5CDD505-2E9C-101B-9397-08002B2CF9AE}" pid="13" name="Stakeholder">
    <vt:lpwstr/>
  </property>
  <property fmtid="{D5CDD505-2E9C-101B-9397-08002B2CF9AE}" pid="14" name="LegalAct">
    <vt:lpwstr>30;#ESMA Regulation|1f6010a2-1a2c-44cf-adf8-f8fd9b166bb1</vt:lpwstr>
  </property>
  <property fmtid="{D5CDD505-2E9C-101B-9397-08002B2CF9AE}" pid="15" name="Related Legal Acts">
    <vt:lpwstr/>
  </property>
  <property fmtid="{D5CDD505-2E9C-101B-9397-08002B2CF9AE}" pid="16" name="SubTopic">
    <vt:lpwstr>148;#Qualification of crypto-assets - ESMA Guidelines on classification|4332d316-c095-4f91-9af2-56426177b6b7</vt:lpwstr>
  </property>
  <property fmtid="{D5CDD505-2E9C-101B-9397-08002B2CF9AE}" pid="17" name="TeamTopic">
    <vt:lpwstr>87;#Other Work|f1a52b52-917d-42ef-9667-945839604bb2</vt:lpwstr>
  </property>
  <property fmtid="{D5CDD505-2E9C-101B-9397-08002B2CF9AE}" pid="18" name="URL">
    <vt:lpwstr/>
  </property>
  <property fmtid="{D5CDD505-2E9C-101B-9397-08002B2CF9AE}" pid="19" name="DocumentSetDescription">
    <vt:lpwstr/>
  </property>
  <property fmtid="{D5CDD505-2E9C-101B-9397-08002B2CF9AE}" pid="20" name="ContentTypeId">
    <vt:lpwstr>0x0101003BB5125868DD164F979D685E1741D1BD</vt:lpwstr>
  </property>
</Properties>
</file>