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ytu"/>
          </w:pPr>
          <w:r>
            <w:t xml:space="preserve">Reply </w:t>
          </w:r>
          <w:r w:rsidR="00DD03DC">
            <w:t>F</w:t>
          </w:r>
          <w:r>
            <w:t>orm</w:t>
          </w:r>
        </w:p>
        <w:p w14:paraId="0A9EB4DC" w14:textId="4DAA9FAD" w:rsidR="00D77369" w:rsidRPr="00D77369" w:rsidRDefault="00D77369" w:rsidP="007A206C">
          <w:pPr>
            <w:pStyle w:val="Podtytu"/>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Podtytu"/>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Akapitzlist"/>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Akapitzlist"/>
            <w:numPr>
              <w:ilvl w:val="0"/>
              <w:numId w:val="17"/>
            </w:numPr>
          </w:pPr>
          <w:r w:rsidRPr="00E13D25">
            <w:t>indicate the specific question to which the comment relates;</w:t>
          </w:r>
        </w:p>
        <w:p w14:paraId="78B206B7" w14:textId="77777777" w:rsidR="002533FC" w:rsidRPr="00E13D25" w:rsidRDefault="002533FC" w:rsidP="00E33ECD">
          <w:pPr>
            <w:pStyle w:val="Akapitzlist"/>
            <w:numPr>
              <w:ilvl w:val="0"/>
              <w:numId w:val="17"/>
            </w:numPr>
          </w:pPr>
          <w:r w:rsidRPr="00E13D25">
            <w:t>contain a clear rationale; and</w:t>
          </w:r>
        </w:p>
        <w:p w14:paraId="60B8834E" w14:textId="53F4D678" w:rsidR="002533FC" w:rsidRPr="00E13D25" w:rsidRDefault="002533FC" w:rsidP="00E33ECD">
          <w:pPr>
            <w:pStyle w:val="Akapitzlist"/>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cze"/>
              </w:rPr>
              <w:t>www.esma.europa.eu</w:t>
            </w:r>
          </w:hyperlink>
          <w:r w:rsidRPr="005B6B12">
            <w:t xml:space="preserve"> under the heading ‘Your input - Consultations’. </w:t>
          </w:r>
        </w:p>
        <w:p w14:paraId="5E44C845" w14:textId="77777777" w:rsidR="00EC6066" w:rsidRPr="006B7794" w:rsidRDefault="00EC6066" w:rsidP="00EC6066">
          <w:pPr>
            <w:pStyle w:val="Podtytu"/>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Akapitzlist"/>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Akapitzlist"/>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Akapitzlist"/>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Akapitzlist"/>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Akapitzlist"/>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Akapitzlist"/>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ipercze"/>
              </w:rPr>
              <w:t>www.esma.europa.eu</w:t>
            </w:r>
          </w:hyperlink>
          <w:r w:rsidRPr="005B6B12">
            <w:t xml:space="preserve"> under the heading </w:t>
          </w:r>
          <w:r w:rsidRPr="00025A7F">
            <w:rPr>
              <w:rStyle w:val="Hipercze"/>
            </w:rPr>
            <w:t>‘</w:t>
          </w:r>
          <w:hyperlink r:id="rId17" w:history="1">
            <w:r>
              <w:rPr>
                <w:rStyle w:val="Hipercze"/>
              </w:rPr>
              <w:t>Data protection</w:t>
            </w:r>
          </w:hyperlink>
          <w:r>
            <w:rPr>
              <w:rStyle w:val="Hipercze"/>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Nagwek1"/>
        <w:rPr>
          <w:lang w:val="fr-BE"/>
        </w:rPr>
      </w:pPr>
      <w:r>
        <w:rPr>
          <w:lang w:val="fr-BE"/>
        </w:rPr>
        <w:lastRenderedPageBreak/>
        <w:t xml:space="preserve">General information about </w:t>
      </w:r>
      <w:r w:rsidRPr="00501EF4">
        <w:t>respondent</w:t>
      </w:r>
    </w:p>
    <w:tbl>
      <w:tblPr>
        <w:tblStyle w:val="Tabela-Siatk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24BA8216" w:rsidR="00635BCA" w:rsidRPr="00557BD2" w:rsidRDefault="00933C68" w:rsidP="00D21C35">
                <w:r>
                  <w:t>Związek Banków Polskich</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58F88252" w:rsidR="00635BCA" w:rsidRPr="00557BD2" w:rsidRDefault="00933C68"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022E7D08" w:rsidR="00635BCA" w:rsidRPr="00557BD2" w:rsidRDefault="00933C68"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3A5DF52F" w:rsidR="00635BCA" w:rsidRPr="00557BD2" w:rsidRDefault="00A46489" w:rsidP="00D21C35">
                <w:r>
                  <w:t>Poland</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Nagwek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7F2E5BF" w14:textId="38DCE98C" w:rsidR="007A206C" w:rsidRDefault="00A46489" w:rsidP="007A206C">
      <w:permStart w:id="406275320" w:edGrp="everyone"/>
      <w:r>
        <w:t>Yes, we agree with this approach</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20FBE8B4" w14:textId="09DAF5C7" w:rsidR="007A206C" w:rsidRDefault="00C10178" w:rsidP="007A206C">
      <w:permStart w:id="1195062243" w:edGrp="everyone"/>
      <w:r>
        <w:t xml:space="preserve">Yes, we agree with this approach. We recommend JC to prepare some kind of template concerning PDF document mentioned so the readability by a machine would increase </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5961680B" w:rsidR="007A206C" w:rsidRDefault="00C10178" w:rsidP="007A206C">
      <w:permStart w:id="1726764009" w:edGrp="everyone"/>
      <w:r>
        <w:t>As mentioned above</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lastRenderedPageBreak/>
        <w:t>&lt;ESMA_QUESTION_ESAP_4&gt;</w:t>
      </w:r>
    </w:p>
    <w:p w14:paraId="76689FA6" w14:textId="76FA93C6" w:rsidR="007A206C" w:rsidRDefault="00C10178" w:rsidP="007A206C">
      <w:permStart w:id="1728526542" w:edGrp="everyone"/>
      <w:r>
        <w:t xml:space="preserve">We agree with this approach but we want to highlight (based on our experience with EBA fit-for-55 scenario analysis that LEI codes are often unavailable. </w:t>
      </w:r>
      <w:r w:rsidR="00456780">
        <w:t>We suggest adding information “LEI code or other nationally respected identification number”. In Poland we use REGON number which is unique for every organisation.</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61F53957" w:rsidR="007A206C" w:rsidRDefault="00A55731" w:rsidP="007A206C">
      <w:permStart w:id="824394787" w:edGrp="everyone"/>
      <w:r>
        <w:t>We agree with this approach</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4E023A73" w:rsidR="007A206C" w:rsidRDefault="00202C4C" w:rsidP="007A206C">
      <w:permStart w:id="1826049044" w:edGrp="everyone"/>
      <w:r>
        <w:t>Yes, we agree</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78891873" w:rsidR="007A206C" w:rsidRDefault="007B34F6" w:rsidP="007A206C">
      <w:permStart w:id="1096168369" w:edGrp="everyone"/>
      <w:r>
        <w:t>Yes, we agree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that the rejection feedback should be provided within sixty minutes?</w:t>
      </w:r>
    </w:p>
    <w:p w14:paraId="6604438D" w14:textId="77777777" w:rsidR="007A206C" w:rsidRDefault="007A206C" w:rsidP="007A206C">
      <w:r>
        <w:t>&lt;ESMA_QUESTION_ESAP_8&gt;</w:t>
      </w:r>
    </w:p>
    <w:p w14:paraId="4CA05954" w14:textId="795C2CD9" w:rsidR="007A206C" w:rsidRDefault="00EF44D1" w:rsidP="007A206C">
      <w:permStart w:id="553735427" w:edGrp="everyone"/>
      <w:r>
        <w:t>Yes, we agree</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34C887CB" w:rsidR="007A206C" w:rsidRDefault="00EF44D1" w:rsidP="007A206C">
      <w:permStart w:id="436031283" w:edGrp="everyone"/>
      <w:r>
        <w:t>Yes, we agree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577FDCC9" w:rsidR="007A206C" w:rsidRDefault="00880F92" w:rsidP="007A206C">
      <w:permStart w:id="394012641" w:edGrp="everyone"/>
      <w:r>
        <w:t>Yes, we agree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1EC5CE9D" w:rsidR="007A206C" w:rsidRDefault="00880F92" w:rsidP="007A206C">
      <w:permStart w:id="999039619" w:edGrp="everyone"/>
      <w:r>
        <w:t>Yes, we agree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021E96A5" w:rsidR="007A206C" w:rsidRDefault="00880F92" w:rsidP="007A206C">
      <w:permStart w:id="1486563786" w:edGrp="everyone"/>
      <w:r>
        <w:t>Yes, we agree</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088D781B" w:rsidR="007A206C" w:rsidRDefault="00880F92" w:rsidP="007A206C">
      <w:permStart w:id="348419033" w:edGrp="everyone"/>
      <w:r>
        <w:t>We do not think of any at the moment but we are open to other characteristics if presented</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09828E87" w:rsidR="007A206C" w:rsidRDefault="00073FE3" w:rsidP="007A206C">
      <w:permStart w:id="1638944561" w:edGrp="everyone"/>
      <w:r>
        <w:t>Yes, we agree</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07EE7472" w:rsidR="007A206C" w:rsidRDefault="002A160B" w:rsidP="007A206C">
      <w:permStart w:id="654211918" w:edGrp="everyone"/>
      <w:r>
        <w:t xml:space="preserve">We agree with proposed </w:t>
      </w:r>
      <w:r w:rsidR="00223338">
        <w:t>characteristics</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0C8ABBE6" w:rsidR="007A206C" w:rsidRDefault="00787527" w:rsidP="007A206C">
      <w:permStart w:id="1396908232" w:edGrp="everyone"/>
      <w:r>
        <w:t>Yes, we agree with this approach</w:t>
      </w:r>
      <w:r w:rsidR="00EA177B">
        <w:t xml:space="preserve">, however we would like to receive </w:t>
      </w:r>
      <w:r w:rsidR="008F4874">
        <w:t>d</w:t>
      </w:r>
      <w:r w:rsidR="008F4874" w:rsidRPr="008F4874">
        <w:t>ictionary values for all field requirements</w:t>
      </w:r>
      <w:r w:rsidR="008F4874">
        <w:t xml:space="preserve"> that will enable us to see what data is available for us right now and what we would need to obtain.</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620A1621" w:rsidR="007A206C" w:rsidRDefault="00D24670" w:rsidP="007A206C">
      <w:permStart w:id="1817079671" w:edGrp="everyone"/>
      <w:r>
        <w:t>Yes</w:t>
      </w:r>
      <w:r w:rsidR="005131A3">
        <w:t>, we agree with this approach</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77777777" w:rsidR="007A206C" w:rsidRDefault="007A206C" w:rsidP="007A206C">
      <w:permStart w:id="1770933408" w:edGrp="everyone"/>
      <w:r>
        <w:t>TYPE YOUR TEXT HERE</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45BA2495" w:rsidR="007A206C" w:rsidRDefault="00D24670" w:rsidP="007A206C">
      <w:permStart w:id="1031027166" w:edGrp="everyone"/>
      <w:r>
        <w:lastRenderedPageBreak/>
        <w:t>No</w:t>
      </w:r>
      <w:r w:rsidR="006D3BEF">
        <w:t>, we do not expect the maximum time delay of 60 minutes to diminish the usefulness of ESAP</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62200210" w14:textId="1F844CC2" w:rsidR="007A206C" w:rsidRDefault="006D3BEF" w:rsidP="007A206C">
      <w:permStart w:id="1832207884" w:edGrp="everyone"/>
      <w:r>
        <w:t>Yes, we agree wi</w:t>
      </w:r>
      <w:r w:rsidR="005F5907">
        <w:t>th the list</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2F5CA239" w:rsidR="007A206C" w:rsidRDefault="005F5907" w:rsidP="007A206C">
      <w:permStart w:id="1123965946" w:edGrp="everyone"/>
      <w:r>
        <w:t>Yes, we agree with these characteristics</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2B90561B" w:rsidR="007A206C" w:rsidRDefault="000E0404" w:rsidP="007A206C">
      <w:permStart w:id="1658737231" w:edGrp="everyone"/>
      <w:r>
        <w:t xml:space="preserve">We agree but </w:t>
      </w:r>
      <w:r w:rsidR="005F460E">
        <w:t>it must point out that companies will need some time to adapt. As mentioned above, for the period before the deadline some other nation-wide recognised identification numbers could be in place</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4A6D4F91" w:rsidR="007A206C" w:rsidRDefault="00A026F6" w:rsidP="007A206C">
      <w:permStart w:id="630529236" w:edGrp="everyone"/>
      <w:r>
        <w:t>Yes, we agree with this approach</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53E6CE99" w:rsidR="007A206C" w:rsidRDefault="00105B44" w:rsidP="007A206C">
      <w:permStart w:id="1947600168" w:edGrp="everyone"/>
      <w:r>
        <w:t xml:space="preserve">We believe </w:t>
      </w:r>
      <w:r w:rsidR="00825597">
        <w:t>the more generic name of the category in this example, the better due to many different country-specific regulations that will be difficult to provide categories for</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496D3D68" w:rsidR="007A206C" w:rsidRDefault="00C7323F" w:rsidP="007A206C">
      <w:permStart w:id="412037857" w:edGrp="everyone"/>
      <w:r>
        <w:t>Yes, we agree with this approach</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lastRenderedPageBreak/>
        <w:t>&lt;ESMA_QUESTION_ESAP_26&gt;</w:t>
      </w:r>
    </w:p>
    <w:p w14:paraId="60554987" w14:textId="6B812210" w:rsidR="007A206C" w:rsidRDefault="008A13DC" w:rsidP="007A206C">
      <w:permStart w:id="1281185188" w:edGrp="everyone"/>
      <w:r>
        <w:t>Yes, we agree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3CB01855" w:rsidR="007A206C" w:rsidRDefault="008D7710" w:rsidP="007A206C">
      <w:permStart w:id="1389058679" w:edGrp="everyone"/>
      <w:r>
        <w:t xml:space="preserve">Yes, we agree </w:t>
      </w:r>
      <w:r w:rsidR="00370AE5">
        <w:t>that it would be useful</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63436F77" w:rsidR="007A206C" w:rsidRDefault="0014039B" w:rsidP="007A206C">
      <w:permStart w:id="1185285024" w:edGrp="everyone"/>
      <w:r>
        <w:t>Yes, we agree with this approach</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B799946" w:rsidR="007A206C" w:rsidRDefault="0014039B" w:rsidP="007A206C">
      <w:permStart w:id="268372919" w:edGrp="everyone"/>
      <w:r>
        <w:t>We agree with the current approach</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1F29" w14:textId="77777777" w:rsidR="000E2AF1" w:rsidRDefault="000E2AF1" w:rsidP="007E7997">
      <w:pPr>
        <w:spacing w:line="240" w:lineRule="auto"/>
      </w:pPr>
      <w:r>
        <w:separator/>
      </w:r>
    </w:p>
  </w:endnote>
  <w:endnote w:type="continuationSeparator" w:id="0">
    <w:p w14:paraId="2C84F92D" w14:textId="77777777" w:rsidR="000E2AF1" w:rsidRDefault="000E2AF1" w:rsidP="007E7997">
      <w:pPr>
        <w:spacing w:line="240" w:lineRule="auto"/>
      </w:pPr>
      <w:r>
        <w:continuationSeparator/>
      </w:r>
    </w:p>
  </w:endnote>
  <w:endnote w:type="continuationNotice" w:id="1">
    <w:p w14:paraId="3F07B2BE" w14:textId="77777777" w:rsidR="000E2AF1" w:rsidRDefault="000E2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1F3E" w14:textId="77777777" w:rsidR="000E2AF1" w:rsidRDefault="000E2AF1" w:rsidP="007E7997">
      <w:pPr>
        <w:spacing w:line="240" w:lineRule="auto"/>
      </w:pPr>
      <w:r>
        <w:separator/>
      </w:r>
    </w:p>
  </w:footnote>
  <w:footnote w:type="continuationSeparator" w:id="0">
    <w:p w14:paraId="11D951A6" w14:textId="77777777" w:rsidR="000E2AF1" w:rsidRDefault="000E2AF1" w:rsidP="007E7997">
      <w:pPr>
        <w:spacing w:line="240" w:lineRule="auto"/>
      </w:pPr>
      <w:r>
        <w:continuationSeparator/>
      </w:r>
    </w:p>
  </w:footnote>
  <w:footnote w:type="continuationNotice" w:id="1">
    <w:p w14:paraId="71B44BEF" w14:textId="77777777" w:rsidR="000E2AF1" w:rsidRDefault="000E2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Nagwek"/>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Nagwek"/>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Nagwek"/>
    </w:pPr>
  </w:p>
  <w:p w14:paraId="76D78551" w14:textId="45227A06" w:rsidR="00AD0B10" w:rsidRDefault="00AD0B10" w:rsidP="00AD0B10">
    <w:pPr>
      <w:pStyle w:val="Nagwek"/>
    </w:pPr>
  </w:p>
  <w:p w14:paraId="56B00CEC" w14:textId="77777777" w:rsidR="00AD0B10" w:rsidRPr="0043139E" w:rsidRDefault="00AD0B10" w:rsidP="00AD0B10">
    <w:pPr>
      <w:pStyle w:val="Nagwek"/>
    </w:pPr>
  </w:p>
  <w:p w14:paraId="68227DE6" w14:textId="77777777" w:rsidR="00AD0B10" w:rsidRPr="0043139E" w:rsidRDefault="00AD0B10" w:rsidP="00AD0B10">
    <w:pPr>
      <w:pStyle w:val="Nagwek"/>
    </w:pPr>
  </w:p>
  <w:p w14:paraId="0E44DBD1" w14:textId="77777777" w:rsidR="00AD0B10" w:rsidRPr="0043139E" w:rsidRDefault="00AD0B10" w:rsidP="00AD0B10">
    <w:pPr>
      <w:pStyle w:val="Nagwek"/>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Nagwek"/>
    </w:pPr>
  </w:p>
  <w:p w14:paraId="706EF268" w14:textId="77777777" w:rsidR="00AD0B10" w:rsidRPr="0043139E" w:rsidRDefault="00AD0B10" w:rsidP="00AD0B10">
    <w:pPr>
      <w:pStyle w:val="Nagwek"/>
    </w:pPr>
  </w:p>
  <w:p w14:paraId="6B568202" w14:textId="77777777" w:rsidR="00AD0B10" w:rsidRPr="0043139E" w:rsidRDefault="00AD0B10" w:rsidP="00AD0B10">
    <w:pPr>
      <w:pStyle w:val="Nagwek"/>
    </w:pPr>
  </w:p>
  <w:p w14:paraId="70C66BCD" w14:textId="77777777" w:rsidR="00AD0B10" w:rsidRPr="0043139E" w:rsidRDefault="00AD0B10" w:rsidP="00AD0B10">
    <w:pPr>
      <w:pStyle w:val="Nagwek"/>
    </w:pPr>
  </w:p>
  <w:p w14:paraId="07229907" w14:textId="77777777" w:rsidR="00AD0B10" w:rsidRPr="0043139E" w:rsidRDefault="00AD0B10" w:rsidP="00AD0B10">
    <w:pPr>
      <w:pStyle w:val="Nagwek"/>
    </w:pPr>
  </w:p>
  <w:p w14:paraId="55555744" w14:textId="77777777" w:rsidR="00AD0B10" w:rsidRPr="0043139E" w:rsidRDefault="00AD0B10" w:rsidP="00AD0B10">
    <w:pPr>
      <w:pStyle w:val="Nagwek"/>
    </w:pPr>
  </w:p>
  <w:p w14:paraId="4601AE9C" w14:textId="77777777" w:rsidR="00AD0B10" w:rsidRDefault="00AD0B10" w:rsidP="00AD0B10">
    <w:pPr>
      <w:pStyle w:val="Nagwek"/>
    </w:pPr>
  </w:p>
  <w:p w14:paraId="49946785" w14:textId="77777777" w:rsidR="00AD0B10" w:rsidRPr="0043139E" w:rsidRDefault="00AD0B10" w:rsidP="00AD0B10">
    <w:pPr>
      <w:pStyle w:val="Nagwek"/>
    </w:pPr>
  </w:p>
  <w:p w14:paraId="72BAD19F" w14:textId="77777777" w:rsidR="008858FE" w:rsidRPr="00AD0B10" w:rsidRDefault="008858FE" w:rsidP="00AD0B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Akapitzlist"/>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Nagwek1"/>
      <w:lvlText w:val="%1"/>
      <w:lvlJc w:val="left"/>
      <w:pPr>
        <w:ind w:left="4686" w:hanging="432"/>
      </w:pPr>
    </w:lvl>
    <w:lvl w:ilvl="1">
      <w:start w:val="1"/>
      <w:numFmt w:val="decimal"/>
      <w:pStyle w:val="Nagwek2"/>
      <w:lvlText w:val="%1.%2"/>
      <w:lvlJc w:val="left"/>
      <w:pPr>
        <w:ind w:left="8230"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879600">
    <w:abstractNumId w:val="15"/>
  </w:num>
  <w:num w:numId="2" w16cid:durableId="1639341058">
    <w:abstractNumId w:val="4"/>
  </w:num>
  <w:num w:numId="3" w16cid:durableId="652569019">
    <w:abstractNumId w:val="12"/>
  </w:num>
  <w:num w:numId="4" w16cid:durableId="416363707">
    <w:abstractNumId w:val="3"/>
  </w:num>
  <w:num w:numId="5" w16cid:durableId="297957381">
    <w:abstractNumId w:val="0"/>
  </w:num>
  <w:num w:numId="6" w16cid:durableId="1712998183">
    <w:abstractNumId w:val="6"/>
  </w:num>
  <w:num w:numId="7" w16cid:durableId="604267260">
    <w:abstractNumId w:val="16"/>
  </w:num>
  <w:num w:numId="8" w16cid:durableId="971669207">
    <w:abstractNumId w:val="2"/>
  </w:num>
  <w:num w:numId="9" w16cid:durableId="2083482583">
    <w:abstractNumId w:val="14"/>
  </w:num>
  <w:num w:numId="10" w16cid:durableId="639770623">
    <w:abstractNumId w:val="11"/>
  </w:num>
  <w:num w:numId="11" w16cid:durableId="866649039">
    <w:abstractNumId w:val="9"/>
  </w:num>
  <w:num w:numId="12" w16cid:durableId="550849493">
    <w:abstractNumId w:val="9"/>
    <w:lvlOverride w:ilvl="0">
      <w:startOverride w:val="1"/>
    </w:lvlOverride>
  </w:num>
  <w:num w:numId="13" w16cid:durableId="1888643802">
    <w:abstractNumId w:val="1"/>
  </w:num>
  <w:num w:numId="14" w16cid:durableId="864826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966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8459518">
    <w:abstractNumId w:val="8"/>
  </w:num>
  <w:num w:numId="17" w16cid:durableId="49309812">
    <w:abstractNumId w:val="13"/>
  </w:num>
  <w:num w:numId="18" w16cid:durableId="890650761">
    <w:abstractNumId w:val="5"/>
  </w:num>
  <w:num w:numId="19" w16cid:durableId="198737831">
    <w:abstractNumId w:val="10"/>
  </w:num>
  <w:num w:numId="20" w16cid:durableId="18586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E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404"/>
    <w:rsid w:val="000E07ED"/>
    <w:rsid w:val="000E0ECD"/>
    <w:rsid w:val="000E10A4"/>
    <w:rsid w:val="000E19CE"/>
    <w:rsid w:val="000E1A33"/>
    <w:rsid w:val="000E23D5"/>
    <w:rsid w:val="000E2AF1"/>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5B44"/>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39B"/>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37B"/>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2C4C"/>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338"/>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0B"/>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AE5"/>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9D5"/>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B6F"/>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780"/>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31A3"/>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60E"/>
    <w:rsid w:val="005F49ED"/>
    <w:rsid w:val="005F4CCD"/>
    <w:rsid w:val="005F4E6E"/>
    <w:rsid w:val="005F4E92"/>
    <w:rsid w:val="005F50D8"/>
    <w:rsid w:val="005F5760"/>
    <w:rsid w:val="005F58D7"/>
    <w:rsid w:val="005F590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1DFD"/>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BEF"/>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527"/>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4F6"/>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597"/>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0F92"/>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3DC"/>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710"/>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874"/>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3C68"/>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26F6"/>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489"/>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731"/>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06"/>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178"/>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23F"/>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670"/>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7B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46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177B"/>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4D1"/>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B92"/>
    <w:pPr>
      <w:spacing w:after="250" w:line="276" w:lineRule="auto"/>
      <w:jc w:val="both"/>
    </w:pPr>
    <w:rPr>
      <w:color w:val="181818" w:themeColor="background1" w:themeShade="1A"/>
      <w:sz w:val="22"/>
      <w:lang w:val="en-GB"/>
    </w:rPr>
  </w:style>
  <w:style w:type="paragraph" w:styleId="Nagwek1">
    <w:name w:val="heading 1"/>
    <w:basedOn w:val="Normalny"/>
    <w:next w:val="Normalny"/>
    <w:link w:val="Nagwek1Znak"/>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Nagwek2">
    <w:name w:val="heading 2"/>
    <w:basedOn w:val="Normalny"/>
    <w:next w:val="Normalny"/>
    <w:link w:val="Nagwek2Znak"/>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Nagwek3">
    <w:name w:val="heading 3"/>
    <w:basedOn w:val="Normalny"/>
    <w:next w:val="Normalny"/>
    <w:link w:val="Nagwek3Znak"/>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Nagwek6">
    <w:name w:val="heading 6"/>
    <w:basedOn w:val="Normalny"/>
    <w:next w:val="Normalny"/>
    <w:link w:val="Nagwek6Znak"/>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Nagwek7">
    <w:name w:val="heading 7"/>
    <w:basedOn w:val="Normalny"/>
    <w:next w:val="Normalny"/>
    <w:link w:val="Nagwek7Znak"/>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Nagwek8">
    <w:name w:val="heading 8"/>
    <w:basedOn w:val="Normalny"/>
    <w:next w:val="Normalny"/>
    <w:link w:val="Nagwek8Znak"/>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Nagwek9">
    <w:name w:val="heading 9"/>
    <w:basedOn w:val="Normalny"/>
    <w:next w:val="Normalny"/>
    <w:link w:val="Nagwek9Znak"/>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Nagwek3Znak">
    <w:name w:val="Nagłówek 3 Znak"/>
    <w:basedOn w:val="Domylnaczcionkaakapitu"/>
    <w:link w:val="Nagwek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Nagwek1Znak">
    <w:name w:val="Nagłówek 1 Znak"/>
    <w:basedOn w:val="Domylnaczcionkaakapitu"/>
    <w:link w:val="Nagwek1"/>
    <w:uiPriority w:val="9"/>
    <w:rsid w:val="0082744A"/>
    <w:rPr>
      <w:rFonts w:asciiTheme="majorHAnsi" w:eastAsiaTheme="majorEastAsia" w:hAnsiTheme="majorHAnsi" w:cstheme="majorBidi"/>
      <w:b/>
      <w:color w:val="00379F" w:themeColor="text1"/>
      <w:sz w:val="32"/>
      <w:szCs w:val="32"/>
      <w:lang w:val="en-GB"/>
    </w:rPr>
  </w:style>
  <w:style w:type="character" w:customStyle="1" w:styleId="Nagwek2Znak">
    <w:name w:val="Nagłówek 2 Znak"/>
    <w:basedOn w:val="Domylnaczcionkaakapitu"/>
    <w:link w:val="Nagwek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qFormat/>
    <w:rsid w:val="00F205B9"/>
    <w:pPr>
      <w:numPr>
        <w:numId w:val="0"/>
      </w:numPr>
      <w:ind w:left="792" w:hanging="432"/>
    </w:pPr>
    <w:rPr>
      <w:b/>
      <w:color w:val="00379F" w:themeColor="text1"/>
      <w:sz w:val="28"/>
    </w:rPr>
  </w:style>
  <w:style w:type="character" w:customStyle="1" w:styleId="Title1Char">
    <w:name w:val="Title 1 Char"/>
    <w:basedOn w:val="Domylnaczcionkaakapitu"/>
    <w:link w:val="Title1"/>
    <w:rsid w:val="00F205B9"/>
    <w:rPr>
      <w:rFonts w:asciiTheme="majorHAnsi" w:hAnsiTheme="majorHAnsi" w:cstheme="majorHAnsi"/>
      <w:b/>
      <w:color w:val="00379F" w:themeColor="text1"/>
      <w:sz w:val="28"/>
      <w:szCs w:val="22"/>
      <w:lang w:val="pt-PT"/>
    </w:rPr>
  </w:style>
  <w:style w:type="paragraph" w:styleId="Akapitzlist">
    <w:name w:val="List Paragraph"/>
    <w:aliases w:val="Paragraphe EI,Paragraphe de liste1,EC"/>
    <w:basedOn w:val="Normalny"/>
    <w:link w:val="AkapitzlistZnak"/>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Akapitzlist"/>
    <w:link w:val="Title3Char"/>
    <w:autoRedefine/>
    <w:rsid w:val="00F205B9"/>
    <w:pPr>
      <w:numPr>
        <w:ilvl w:val="3"/>
        <w:numId w:val="4"/>
      </w:numPr>
    </w:pPr>
  </w:style>
  <w:style w:type="character" w:customStyle="1" w:styleId="Title3Char">
    <w:name w:val="Title 3 Char"/>
    <w:basedOn w:val="Domylnaczcionkaakapitu"/>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ny"/>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omylnaczcionkaakapitu"/>
    <w:link w:val="DocumentTitle"/>
    <w:rsid w:val="00563C1F"/>
    <w:rPr>
      <w:rFonts w:asciiTheme="majorHAnsi" w:hAnsiTheme="majorHAnsi"/>
      <w:b/>
      <w:color w:val="2D4190"/>
      <w:sz w:val="48"/>
      <w:lang w:val="en-GB"/>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uiPriority w:val="9"/>
    <w:semiHidden/>
    <w:rsid w:val="00AA054E"/>
    <w:rPr>
      <w:rFonts w:asciiTheme="majorHAnsi" w:eastAsiaTheme="majorEastAsia" w:hAnsiTheme="majorHAnsi" w:cstheme="majorBidi"/>
      <w:i/>
      <w:iCs/>
      <w:color w:val="007EFF" w:themeColor="text2"/>
      <w:sz w:val="21"/>
      <w:szCs w:val="21"/>
      <w:lang w:val="en-GB"/>
    </w:rPr>
  </w:style>
  <w:style w:type="paragraph" w:styleId="Tytu">
    <w:name w:val="Title"/>
    <w:basedOn w:val="Normalny"/>
    <w:next w:val="Normalny"/>
    <w:link w:val="TytuZnak"/>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ytuZnak">
    <w:name w:val="Tytuł Znak"/>
    <w:basedOn w:val="Domylnaczcionkaakapitu"/>
    <w:link w:val="Tytu"/>
    <w:uiPriority w:val="10"/>
    <w:rsid w:val="00516CBA"/>
    <w:rPr>
      <w:rFonts w:asciiTheme="majorHAnsi" w:eastAsiaTheme="majorEastAsia" w:hAnsiTheme="majorHAnsi" w:cstheme="majorBidi"/>
      <w:b/>
      <w:color w:val="00379F" w:themeColor="text1"/>
      <w:spacing w:val="-10"/>
      <w:sz w:val="56"/>
      <w:szCs w:val="56"/>
      <w:lang w:val="en-GB"/>
    </w:rPr>
  </w:style>
  <w:style w:type="paragraph" w:styleId="Podtytu">
    <w:name w:val="Subtitle"/>
    <w:basedOn w:val="Normalny"/>
    <w:next w:val="Normalny"/>
    <w:link w:val="PodtytuZnak"/>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PodtytuZnak">
    <w:name w:val="Podtytuł Znak"/>
    <w:basedOn w:val="Domylnaczcionkaakapitu"/>
    <w:link w:val="Podtytu"/>
    <w:uiPriority w:val="11"/>
    <w:rsid w:val="0082744A"/>
    <w:rPr>
      <w:rFonts w:asciiTheme="majorHAnsi" w:eastAsiaTheme="majorEastAsia" w:hAnsiTheme="majorHAnsi" w:cstheme="majorBidi"/>
      <w:sz w:val="28"/>
      <w:szCs w:val="24"/>
      <w:lang w:val="en-GB"/>
    </w:rPr>
  </w:style>
  <w:style w:type="character" w:customStyle="1" w:styleId="Nagwek7Znak">
    <w:name w:val="Nagłówek 7 Znak"/>
    <w:basedOn w:val="Domylnaczcionkaakapitu"/>
    <w:link w:val="Nagwek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Nagwek8Znak">
    <w:name w:val="Nagłówek 8 Znak"/>
    <w:basedOn w:val="Domylnaczcionkaakapitu"/>
    <w:link w:val="Nagwek8"/>
    <w:uiPriority w:val="9"/>
    <w:semiHidden/>
    <w:rsid w:val="00AA054E"/>
    <w:rPr>
      <w:rFonts w:asciiTheme="majorHAnsi" w:eastAsiaTheme="majorEastAsia" w:hAnsiTheme="majorHAnsi" w:cstheme="majorBidi"/>
      <w:b/>
      <w:bCs/>
      <w:color w:val="007EFF" w:themeColor="text2"/>
      <w:sz w:val="22"/>
      <w:lang w:val="en-GB"/>
    </w:rPr>
  </w:style>
  <w:style w:type="character" w:customStyle="1" w:styleId="Nagwek9Znak">
    <w:name w:val="Nagłówek 9 Znak"/>
    <w:basedOn w:val="Domylnaczcionkaakapitu"/>
    <w:link w:val="Nagwek9"/>
    <w:uiPriority w:val="9"/>
    <w:semiHidden/>
    <w:rsid w:val="00AA054E"/>
    <w:rPr>
      <w:rFonts w:asciiTheme="majorHAnsi" w:eastAsiaTheme="majorEastAsia" w:hAnsiTheme="majorHAnsi" w:cstheme="majorBidi"/>
      <w:b/>
      <w:bCs/>
      <w:i/>
      <w:iCs/>
      <w:color w:val="007EFF" w:themeColor="text2"/>
      <w:sz w:val="22"/>
      <w:lang w:val="en-GB"/>
    </w:rPr>
  </w:style>
  <w:style w:type="paragraph" w:styleId="Legenda">
    <w:name w:val="caption"/>
    <w:basedOn w:val="Normalny"/>
    <w:next w:val="Normalny"/>
    <w:uiPriority w:val="35"/>
    <w:semiHidden/>
    <w:unhideWhenUsed/>
    <w:qFormat/>
    <w:rsid w:val="00AA054E"/>
    <w:pPr>
      <w:spacing w:line="240" w:lineRule="auto"/>
    </w:pPr>
    <w:rPr>
      <w:b/>
      <w:bCs/>
      <w:smallCaps/>
      <w:color w:val="1A69FF"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0055F7" w:themeColor="text1" w:themeTint="BF"/>
    </w:rPr>
  </w:style>
  <w:style w:type="character" w:customStyle="1" w:styleId="CytatZnak">
    <w:name w:val="Cytat Znak"/>
    <w:basedOn w:val="Domylnaczcionkaakapitu"/>
    <w:link w:val="Cytat"/>
    <w:uiPriority w:val="29"/>
    <w:rsid w:val="00AA054E"/>
    <w:rPr>
      <w:i/>
      <w:iCs/>
      <w:color w:val="0055F7"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34009F" w:themeColor="accent1"/>
      <w:sz w:val="28"/>
      <w:szCs w:val="28"/>
    </w:rPr>
  </w:style>
  <w:style w:type="character" w:styleId="Wyrnieniedelikatne">
    <w:name w:val="Subtle Emphasis"/>
    <w:basedOn w:val="Domylnaczcionkaakapitu"/>
    <w:uiPriority w:val="19"/>
    <w:qFormat/>
    <w:rsid w:val="00AA054E"/>
    <w:rPr>
      <w:i/>
      <w:iCs/>
      <w:color w:val="0055F7" w:themeColor="text1" w:themeTint="BF"/>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0055F7" w:themeColor="text1" w:themeTint="BF"/>
      <w:u w:val="single" w:color="4E8BF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F205B9"/>
    <w:pPr>
      <w:numPr>
        <w:numId w:val="0"/>
      </w:num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NagwekZnak">
    <w:name w:val="Nagłówek Znak"/>
    <w:basedOn w:val="Domylnaczcionkaakapitu"/>
    <w:link w:val="Nagwek"/>
    <w:rsid w:val="00AF6B1E"/>
    <w:rPr>
      <w:color w:val="001B4F" w:themeColor="text1" w:themeShade="80"/>
      <w:sz w:val="16"/>
      <w:lang w:val="en-GB"/>
    </w:rPr>
  </w:style>
  <w:style w:type="paragraph" w:styleId="Stopka">
    <w:name w:val="footer"/>
    <w:basedOn w:val="Normalny"/>
    <w:link w:val="StopkaZnak"/>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topkaZnak">
    <w:name w:val="Stopka Znak"/>
    <w:basedOn w:val="Domylnaczcionkaakapitu"/>
    <w:link w:val="Stopka"/>
    <w:uiPriority w:val="99"/>
    <w:rsid w:val="004E5FF8"/>
    <w:rPr>
      <w:color w:val="001B4F" w:themeColor="text1" w:themeShade="80"/>
      <w:sz w:val="16"/>
      <w:lang w:val="en-GB"/>
    </w:rPr>
  </w:style>
  <w:style w:type="paragraph" w:customStyle="1" w:styleId="00aPagenumber">
    <w:name w:val="00a_Page number"/>
    <w:basedOn w:val="Normalny"/>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ny"/>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pistreci1">
    <w:name w:val="toc 1"/>
    <w:basedOn w:val="Normalny"/>
    <w:next w:val="Normalny"/>
    <w:uiPriority w:val="39"/>
    <w:unhideWhenUsed/>
    <w:qFormat/>
    <w:rsid w:val="00F205B9"/>
    <w:pPr>
      <w:framePr w:hSpace="180" w:wrap="around" w:vAnchor="text" w:hAnchor="margin" w:y="115"/>
      <w:tabs>
        <w:tab w:val="left" w:pos="440"/>
        <w:tab w:val="right" w:leader="dot" w:pos="9062"/>
      </w:tabs>
      <w:spacing w:after="100"/>
    </w:pPr>
  </w:style>
  <w:style w:type="paragraph" w:styleId="Spistreci2">
    <w:name w:val="toc 2"/>
    <w:basedOn w:val="Spistreci1"/>
    <w:next w:val="Normalny"/>
    <w:uiPriority w:val="39"/>
    <w:unhideWhenUsed/>
    <w:qFormat/>
    <w:rsid w:val="00F205B9"/>
    <w:pPr>
      <w:framePr w:wrap="around"/>
      <w:tabs>
        <w:tab w:val="right" w:leader="dot" w:pos="440"/>
      </w:tabs>
      <w:ind w:left="220"/>
    </w:pPr>
  </w:style>
  <w:style w:type="paragraph" w:styleId="Spistreci3">
    <w:name w:val="toc 3"/>
    <w:basedOn w:val="Spistreci1"/>
    <w:next w:val="Normalny"/>
    <w:uiPriority w:val="39"/>
    <w:unhideWhenUsed/>
    <w:qFormat/>
    <w:rsid w:val="00AD0B10"/>
    <w:pPr>
      <w:framePr w:wrap="around"/>
      <w:ind w:left="442"/>
    </w:pPr>
  </w:style>
  <w:style w:type="character" w:styleId="Hipercze">
    <w:name w:val="Hyperlink"/>
    <w:basedOn w:val="Domylnaczcionkaakapitu"/>
    <w:uiPriority w:val="99"/>
    <w:unhideWhenUsed/>
    <w:qFormat/>
    <w:rsid w:val="000C1E78"/>
    <w:rPr>
      <w:color w:val="005EBF" w:themeColor="text2" w:themeShade="BF"/>
      <w:u w:val="single"/>
    </w:rPr>
  </w:style>
  <w:style w:type="paragraph" w:customStyle="1" w:styleId="Questionstyle">
    <w:name w:val="Question style"/>
    <w:basedOn w:val="Normalny"/>
    <w:next w:val="Normalny"/>
    <w:link w:val="QuestionstyleChar"/>
    <w:autoRedefine/>
    <w:qFormat/>
    <w:rsid w:val="00C5469A"/>
    <w:pPr>
      <w:tabs>
        <w:tab w:val="left" w:pos="567"/>
      </w:tabs>
      <w:ind w:hanging="360"/>
      <w:contextualSpacing/>
    </w:pPr>
    <w:rPr>
      <w:b/>
    </w:rPr>
  </w:style>
  <w:style w:type="character" w:customStyle="1" w:styleId="QuestionstyleChar">
    <w:name w:val="Question style Char"/>
    <w:basedOn w:val="Domylnaczcionkaakapitu"/>
    <w:link w:val="Questionstyle"/>
    <w:rsid w:val="00C5469A"/>
    <w:rPr>
      <w:b/>
      <w:color w:val="181818" w:themeColor="background1" w:themeShade="1A"/>
      <w:sz w:val="22"/>
      <w:lang w:val="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unhideWhenUsed/>
    <w:qFormat/>
    <w:rsid w:val="007A1A9D"/>
    <w:pPr>
      <w:spacing w:after="0" w:line="240" w:lineRule="auto"/>
    </w:pPr>
    <w:rPr>
      <w:sz w:val="16"/>
    </w:rPr>
  </w:style>
  <w:style w:type="character" w:customStyle="1" w:styleId="TekstprzypisudolnegoZnak">
    <w:name w:val="Tekst przypisu dolnego Znak"/>
    <w:basedOn w:val="Domylnaczcionkaakapitu"/>
    <w:link w:val="Tekstprzypisudolnego"/>
    <w:uiPriority w:val="99"/>
    <w:rsid w:val="007A1A9D"/>
    <w:rPr>
      <w:color w:val="181818" w:themeColor="background1" w:themeShade="1A"/>
      <w:sz w:val="16"/>
      <w:lang w:val="en-GB"/>
    </w:rPr>
  </w:style>
  <w:style w:type="character" w:styleId="Odwoanieprzypisudolnego">
    <w:name w:val="footnote reference"/>
    <w:basedOn w:val="Domylnaczcionkaakapitu"/>
    <w:uiPriority w:val="99"/>
    <w:semiHidden/>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qFormat/>
    <w:rsid w:val="00672C04"/>
    <w:pPr>
      <w:ind w:left="454" w:hanging="454"/>
    </w:pPr>
    <w:rPr>
      <w:lang w:val="nl-BE"/>
    </w:rPr>
  </w:style>
  <w:style w:type="character" w:customStyle="1" w:styleId="FootnoteChar">
    <w:name w:val="Footnote Char"/>
    <w:basedOn w:val="TekstprzypisudolnegoZnak"/>
    <w:link w:val="Footnote"/>
    <w:rsid w:val="00672C04"/>
    <w:rPr>
      <w:color w:val="181818" w:themeColor="background1" w:themeShade="1A"/>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kstdymka">
    <w:name w:val="Balloon Text"/>
    <w:basedOn w:val="Normalny"/>
    <w:link w:val="TekstdymkaZnak"/>
    <w:uiPriority w:val="99"/>
    <w:semiHidden/>
    <w:unhideWhenUsed/>
    <w:rsid w:val="007151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51BF"/>
    <w:rPr>
      <w:rFonts w:ascii="Tahoma" w:hAnsi="Tahoma" w:cs="Tahoma"/>
      <w:sz w:val="16"/>
      <w:szCs w:val="16"/>
      <w:lang w:val="en-GB"/>
    </w:rPr>
  </w:style>
  <w:style w:type="paragraph" w:styleId="Spistreci4">
    <w:name w:val="toc 4"/>
    <w:basedOn w:val="Spistreci1"/>
    <w:next w:val="Normalny"/>
    <w:uiPriority w:val="39"/>
    <w:unhideWhenUsed/>
    <w:qFormat/>
    <w:rsid w:val="00F205B9"/>
    <w:pPr>
      <w:framePr w:wrap="around"/>
      <w:ind w:left="660"/>
    </w:pPr>
  </w:style>
  <w:style w:type="character" w:styleId="Odwoaniedokomentarza">
    <w:name w:val="annotation reference"/>
    <w:basedOn w:val="Domylnaczcionkaakapitu"/>
    <w:uiPriority w:val="99"/>
    <w:semiHidden/>
    <w:unhideWhenUsed/>
    <w:rsid w:val="00D33C31"/>
    <w:rPr>
      <w:sz w:val="16"/>
      <w:szCs w:val="16"/>
    </w:rPr>
  </w:style>
  <w:style w:type="paragraph" w:styleId="Tekstkomentarza">
    <w:name w:val="annotation text"/>
    <w:basedOn w:val="Normalny"/>
    <w:link w:val="TekstkomentarzaZnak"/>
    <w:uiPriority w:val="99"/>
    <w:unhideWhenUsed/>
    <w:rsid w:val="00D33C31"/>
    <w:pPr>
      <w:spacing w:line="240" w:lineRule="auto"/>
    </w:pPr>
    <w:rPr>
      <w:sz w:val="20"/>
    </w:rPr>
  </w:style>
  <w:style w:type="character" w:customStyle="1" w:styleId="TekstkomentarzaZnak">
    <w:name w:val="Tekst komentarza Znak"/>
    <w:basedOn w:val="Domylnaczcionkaakapitu"/>
    <w:link w:val="Tekstkomentarza"/>
    <w:uiPriority w:val="99"/>
    <w:rsid w:val="00D33C31"/>
    <w:rPr>
      <w:lang w:val="en-GB"/>
    </w:rPr>
  </w:style>
  <w:style w:type="paragraph" w:styleId="Tematkomentarza">
    <w:name w:val="annotation subject"/>
    <w:basedOn w:val="Tekstkomentarza"/>
    <w:next w:val="Tekstkomentarza"/>
    <w:link w:val="TematkomentarzaZnak"/>
    <w:uiPriority w:val="99"/>
    <w:semiHidden/>
    <w:unhideWhenUsed/>
    <w:rsid w:val="00D33C31"/>
    <w:rPr>
      <w:b/>
      <w:bCs/>
    </w:rPr>
  </w:style>
  <w:style w:type="character" w:customStyle="1" w:styleId="TematkomentarzaZnak">
    <w:name w:val="Temat komentarza Znak"/>
    <w:basedOn w:val="TekstkomentarzaZnak"/>
    <w:link w:val="Tematkomentarza"/>
    <w:uiPriority w:val="99"/>
    <w:semiHidden/>
    <w:rsid w:val="00D33C31"/>
    <w:rPr>
      <w:b/>
      <w:bCs/>
      <w:lang w:val="en-GB"/>
    </w:rPr>
  </w:style>
  <w:style w:type="character" w:styleId="Nierozpoznanawzmianka">
    <w:name w:val="Unresolved Mention"/>
    <w:basedOn w:val="Domylnaczcionkaakapitu"/>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Pogrubienie"/>
    <w:uiPriority w:val="1"/>
    <w:qFormat/>
    <w:rsid w:val="008858FE"/>
    <w:rPr>
      <w:b w:val="0"/>
      <w:bCs/>
      <w:caps/>
      <w:smallCaps w:val="0"/>
      <w:color w:val="FF0000" w:themeColor="accent6"/>
      <w:sz w:val="22"/>
    </w:rPr>
  </w:style>
  <w:style w:type="paragraph" w:customStyle="1" w:styleId="Disclaimer">
    <w:name w:val="Disclaimer"/>
    <w:basedOn w:val="Normalny"/>
    <w:qFormat/>
    <w:rsid w:val="00906D18"/>
    <w:rPr>
      <w:i/>
      <w:iCs/>
      <w:sz w:val="18"/>
      <w:szCs w:val="18"/>
    </w:rPr>
  </w:style>
  <w:style w:type="paragraph" w:customStyle="1" w:styleId="ESMAHeader">
    <w:name w:val="ESMA Header"/>
    <w:basedOn w:val="Nagwek"/>
    <w:qFormat/>
    <w:rsid w:val="00AF6B1E"/>
  </w:style>
  <w:style w:type="paragraph" w:customStyle="1" w:styleId="Pageheader">
    <w:name w:val="Page header"/>
    <w:basedOn w:val="Nagwek"/>
    <w:next w:val="Nagwek"/>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ny"/>
    <w:qFormat/>
    <w:rsid w:val="00F205B9"/>
    <w:rPr>
      <w:rFonts w:ascii="Arial" w:eastAsia="Times New Roman" w:hAnsi="Arial" w:cs="Arial"/>
      <w:sz w:val="18"/>
      <w:szCs w:val="18"/>
      <w:lang w:eastAsia="de-DE"/>
    </w:rPr>
  </w:style>
  <w:style w:type="paragraph" w:styleId="Spistreci5">
    <w:name w:val="toc 5"/>
    <w:basedOn w:val="Normalny"/>
    <w:next w:val="Normalny"/>
    <w:uiPriority w:val="39"/>
    <w:semiHidden/>
    <w:unhideWhenUsed/>
    <w:qFormat/>
    <w:rsid w:val="00F205B9"/>
    <w:pPr>
      <w:spacing w:after="100"/>
      <w:ind w:left="880"/>
    </w:pPr>
  </w:style>
  <w:style w:type="paragraph" w:styleId="Spistreci6">
    <w:name w:val="toc 6"/>
    <w:basedOn w:val="Normalny"/>
    <w:next w:val="Normalny"/>
    <w:uiPriority w:val="39"/>
    <w:semiHidden/>
    <w:unhideWhenUsed/>
    <w:qFormat/>
    <w:rsid w:val="00F205B9"/>
    <w:pPr>
      <w:spacing w:after="100"/>
      <w:ind w:left="1100"/>
    </w:pPr>
  </w:style>
  <w:style w:type="paragraph" w:styleId="Spistreci7">
    <w:name w:val="toc 7"/>
    <w:basedOn w:val="Normalny"/>
    <w:next w:val="Normalny"/>
    <w:uiPriority w:val="39"/>
    <w:semiHidden/>
    <w:unhideWhenUsed/>
    <w:qFormat/>
    <w:rsid w:val="00F205B9"/>
    <w:pPr>
      <w:spacing w:after="100"/>
      <w:ind w:left="1320"/>
    </w:pPr>
  </w:style>
  <w:style w:type="paragraph" w:styleId="Spistreci8">
    <w:name w:val="toc 8"/>
    <w:basedOn w:val="Normalny"/>
    <w:next w:val="Normalny"/>
    <w:uiPriority w:val="39"/>
    <w:semiHidden/>
    <w:unhideWhenUsed/>
    <w:qFormat/>
    <w:rsid w:val="00F205B9"/>
    <w:pPr>
      <w:spacing w:after="100"/>
      <w:ind w:left="1540"/>
    </w:pPr>
  </w:style>
  <w:style w:type="paragraph" w:styleId="Spistreci9">
    <w:name w:val="toc 9"/>
    <w:basedOn w:val="Normalny"/>
    <w:next w:val="Normalny"/>
    <w:uiPriority w:val="39"/>
    <w:semiHidden/>
    <w:unhideWhenUsed/>
    <w:qFormat/>
    <w:rsid w:val="00F205B9"/>
    <w:pPr>
      <w:spacing w:after="100"/>
      <w:ind w:left="1760"/>
    </w:pPr>
  </w:style>
  <w:style w:type="character" w:styleId="UyteHipercze">
    <w:name w:val="FollowedHyperlink"/>
    <w:basedOn w:val="Domylnaczcionkaakapitu"/>
    <w:uiPriority w:val="99"/>
    <w:semiHidden/>
    <w:unhideWhenUsed/>
    <w:rsid w:val="0043139E"/>
    <w:rPr>
      <w:color w:val="0174AF" w:themeColor="followedHyperlink"/>
      <w:u w:val="single"/>
    </w:rPr>
  </w:style>
  <w:style w:type="character" w:customStyle="1" w:styleId="AkapitzlistZnak">
    <w:name w:val="Akapit z listą Znak"/>
    <w:aliases w:val="Paragraphe EI Znak,Paragraphe de liste1 Znak,EC Znak"/>
    <w:link w:val="Akapitzlist"/>
    <w:uiPriority w:val="34"/>
    <w:locked/>
    <w:rsid w:val="00EC6066"/>
    <w:rPr>
      <w:rFonts w:asciiTheme="majorHAnsi" w:hAnsiTheme="majorHAnsi" w:cstheme="majorHAnsi"/>
      <w:color w:val="181818" w:themeColor="background1" w:themeShade="1A"/>
      <w:sz w:val="22"/>
      <w:szCs w:val="22"/>
      <w:lang w:val="pt-PT"/>
    </w:rPr>
  </w:style>
  <w:style w:type="paragraph" w:styleId="Poprawka">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ny"/>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omylnaczcionkaakapitu"/>
    <w:rsid w:val="00061F32"/>
    <w:rPr>
      <w:rFonts w:ascii="Segoe UI" w:hAnsi="Segoe UI" w:cs="Segoe UI" w:hint="default"/>
      <w:sz w:val="18"/>
      <w:szCs w:val="18"/>
    </w:rPr>
  </w:style>
  <w:style w:type="character" w:customStyle="1" w:styleId="cf11">
    <w:name w:val="cf11"/>
    <w:basedOn w:val="Domylnaczcionkaakapitu"/>
    <w:rsid w:val="00061F32"/>
    <w:rPr>
      <w:rFonts w:ascii="Segoe UI" w:hAnsi="Segoe UI" w:cs="Segoe UI" w:hint="default"/>
      <w:color w:val="333333"/>
      <w:sz w:val="18"/>
      <w:szCs w:val="18"/>
      <w:shd w:val="clear" w:color="auto" w:fill="FFFFFF"/>
    </w:rPr>
  </w:style>
  <w:style w:type="character" w:styleId="Wzmianka">
    <w:name w:val="Mention"/>
    <w:basedOn w:val="Domylnaczcionkaakapitu"/>
    <w:uiPriority w:val="99"/>
    <w:unhideWhenUsed/>
    <w:rsid w:val="00251F26"/>
    <w:rPr>
      <w:color w:val="2B579A"/>
      <w:shd w:val="clear" w:color="auto" w:fill="E1DFDD"/>
    </w:rPr>
  </w:style>
  <w:style w:type="character" w:styleId="Tekstzastpczy">
    <w:name w:val="Placeholder Text"/>
    <w:basedOn w:val="Domylnaczcionkaakapitu"/>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kstzastpczy"/>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0F56CA"/>
    <w:rsid w:val="0015768C"/>
    <w:rsid w:val="001E3136"/>
    <w:rsid w:val="0044391D"/>
    <w:rsid w:val="004A2F51"/>
    <w:rsid w:val="004E4CF9"/>
    <w:rsid w:val="004F263F"/>
    <w:rsid w:val="005D66AB"/>
    <w:rsid w:val="00813189"/>
    <w:rsid w:val="008222A0"/>
    <w:rsid w:val="00836D47"/>
    <w:rsid w:val="008A318F"/>
    <w:rsid w:val="00984F91"/>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customXml/itemProps4.xml><?xml version="1.0" encoding="utf-8"?>
<ds:datastoreItem xmlns:ds="http://schemas.openxmlformats.org/officeDocument/2006/customXml" ds:itemID="{B8799BCB-C1F9-428E-8DCA-F806730F3E07}">
  <ds:schemaRefs>
    <ds:schemaRef ds:uri="http://schemas.openxmlformats.org/officeDocument/2006/bibliography"/>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1505</Words>
  <Characters>10224</Characters>
  <Application>Microsoft Office Word</Application>
  <DocSecurity>8</DocSecurity>
  <Lines>152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Agnieszka Wicha</cp:lastModifiedBy>
  <cp:revision>2</cp:revision>
  <cp:lastPrinted>2023-09-09T00:53:00Z</cp:lastPrinted>
  <dcterms:created xsi:type="dcterms:W3CDTF">2024-03-08T14:41:00Z</dcterms:created>
  <dcterms:modified xsi:type="dcterms:W3CDTF">2024-03-08T14:41:00Z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