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EndPr/>
      <w:sdtContent>
        <w:p w14:paraId="01438AE1" w14:textId="2ED61AF3" w:rsidR="00563C1F" w:rsidRDefault="00EC6066" w:rsidP="00F72D28">
          <w:pPr>
            <w:pStyle w:val="Title"/>
          </w:pPr>
          <w:r>
            <w:t xml:space="preserve">Reply </w:t>
          </w:r>
          <w:r w:rsidR="00DD03DC">
            <w:t>F</w:t>
          </w:r>
          <w:r>
            <w:t>orm</w:t>
          </w:r>
        </w:p>
        <w:p w14:paraId="0A9EB4DC" w14:textId="4DAA9FAD" w:rsidR="00D77369" w:rsidRPr="00D77369" w:rsidRDefault="00D77369" w:rsidP="007A206C">
          <w:pPr>
            <w:pStyle w:val="Subtitle"/>
            <w:jc w:val="left"/>
            <w:sectPr w:rsidR="00D77369" w:rsidRPr="00D77369" w:rsidSect="0043139E">
              <w:headerReference w:type="first" r:id="rId12"/>
              <w:pgSz w:w="11906" w:h="16838"/>
              <w:pgMar w:top="1417" w:right="1417" w:bottom="1417" w:left="1417" w:header="862" w:footer="708" w:gutter="0"/>
              <w:pgNumType w:start="0"/>
              <w:cols w:space="708"/>
              <w:titlePg/>
              <w:docGrid w:linePitch="360"/>
            </w:sectPr>
          </w:pPr>
          <w:r w:rsidRPr="007A206C">
            <w:rPr>
              <w:rFonts w:cs="Arial"/>
              <w:b/>
              <w:bCs/>
              <w:noProof/>
              <w:sz w:val="36"/>
              <w:szCs w:val="36"/>
              <w:lang w:eastAsia="zh-CN"/>
            </w:rPr>
            <mc:AlternateContent>
              <mc:Choice Requires="wps">
                <w:drawing>
                  <wp:anchor distT="0" distB="0" distL="114300" distR="114300" simplePos="0" relativeHeight="251658240" behindDoc="1" locked="1" layoutInCell="1" allowOverlap="0" wp14:anchorId="72CBE987" wp14:editId="46BA22FB">
                    <wp:simplePos x="0" y="0"/>
                    <wp:positionH relativeFrom="page">
                      <wp:align>left</wp:align>
                    </wp:positionH>
                    <wp:positionV relativeFrom="paragraph">
                      <wp:posOffset>766445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54E7A0" id="Freeform: Shape 1" o:spid="_x0000_s1026" style="position:absolute;margin-left:0;margin-top:60.3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brFXs98AAAAK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4"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w:t>
          </w:r>
          <w:r w:rsidR="007A206C" w:rsidRPr="007A206C">
            <w:rPr>
              <w:rFonts w:cs="Arial"/>
              <w:b/>
              <w:bCs/>
              <w:sz w:val="36"/>
              <w:szCs w:val="36"/>
            </w:rPr>
            <w:t>o the Consultation on draft ITS specifying certain tasks of collection bodies and certain functionalities of the European Single Access Point</w:t>
          </w:r>
        </w:p>
        <w:p w14:paraId="11777801" w14:textId="2BBC7B15" w:rsidR="002533FC" w:rsidRPr="006B7794" w:rsidRDefault="002533FC" w:rsidP="002533FC">
          <w:pPr>
            <w:pStyle w:val="Subtitle"/>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lastRenderedPageBreak/>
            <w:t xml:space="preserve">Responding to this </w:t>
          </w:r>
          <w:r w:rsidR="00191207" w:rsidRPr="006B7794">
            <w:rPr>
              <w:rFonts w:asciiTheme="minorHAnsi" w:eastAsiaTheme="minorEastAsia" w:hAnsiTheme="minorHAnsi" w:cstheme="minorBidi"/>
              <w:b/>
              <w:sz w:val="22"/>
              <w:szCs w:val="20"/>
            </w:rPr>
            <w:t>Consultation P</w:t>
          </w:r>
          <w:r w:rsidRPr="006B7794">
            <w:rPr>
              <w:rFonts w:asciiTheme="minorHAnsi" w:eastAsiaTheme="minorEastAsia" w:hAnsiTheme="minorHAnsi" w:cstheme="minorBidi"/>
              <w:b/>
              <w:sz w:val="22"/>
              <w:szCs w:val="20"/>
            </w:rPr>
            <w:t xml:space="preserve">aper </w:t>
          </w:r>
        </w:p>
        <w:p w14:paraId="2F436F98" w14:textId="7D474ED4"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w:t>
          </w:r>
          <w:r w:rsidR="005E3A40">
            <w:t>es</w:t>
          </w:r>
          <w:r w:rsidRPr="005B6B12">
            <w:t>. Comments are most helpful if they:</w:t>
          </w:r>
        </w:p>
        <w:p w14:paraId="491CDAA8" w14:textId="3E27DD1C" w:rsidR="002533FC" w:rsidRPr="00E13D25" w:rsidRDefault="002533FC" w:rsidP="00E33ECD">
          <w:pPr>
            <w:pStyle w:val="ListParagraph"/>
            <w:numPr>
              <w:ilvl w:val="0"/>
              <w:numId w:val="17"/>
            </w:numPr>
          </w:pPr>
          <w:r w:rsidRPr="00E13D25">
            <w:t xml:space="preserve">respond to the question </w:t>
          </w:r>
          <w:r w:rsidR="005E3A40">
            <w:t>asked</w:t>
          </w:r>
          <w:r w:rsidRPr="00E13D25">
            <w:t>;</w:t>
          </w:r>
        </w:p>
        <w:p w14:paraId="72FD40F6" w14:textId="77777777" w:rsidR="002533FC" w:rsidRPr="00E13D25" w:rsidRDefault="002533FC" w:rsidP="00E33ECD">
          <w:pPr>
            <w:pStyle w:val="ListParagraph"/>
            <w:numPr>
              <w:ilvl w:val="0"/>
              <w:numId w:val="17"/>
            </w:numPr>
          </w:pPr>
          <w:r w:rsidRPr="00E13D25">
            <w:t>indicate the specific question to which the comment relates;</w:t>
          </w:r>
        </w:p>
        <w:p w14:paraId="78B206B7" w14:textId="77777777" w:rsidR="002533FC" w:rsidRPr="00E13D25" w:rsidRDefault="002533FC" w:rsidP="00E33ECD">
          <w:pPr>
            <w:pStyle w:val="ListParagraph"/>
            <w:numPr>
              <w:ilvl w:val="0"/>
              <w:numId w:val="17"/>
            </w:numPr>
          </w:pPr>
          <w:r w:rsidRPr="00E13D25">
            <w:t>contain a clear rationale; and</w:t>
          </w:r>
        </w:p>
        <w:p w14:paraId="60B8834E" w14:textId="53F4D678" w:rsidR="002533FC" w:rsidRPr="00E13D25" w:rsidRDefault="002533FC" w:rsidP="00E33ECD">
          <w:pPr>
            <w:pStyle w:val="ListParagraph"/>
            <w:numPr>
              <w:ilvl w:val="0"/>
              <w:numId w:val="17"/>
            </w:numPr>
          </w:pPr>
          <w:r w:rsidRPr="00E13D25">
            <w:t>describe any alternatives ESMA should consider</w:t>
          </w:r>
          <w:r w:rsidR="005E3A40">
            <w:t xml:space="preserve"> or comment to specific questions irrespective of the preferred option</w:t>
          </w:r>
          <w:r w:rsidRPr="00E13D25">
            <w:t>.</w:t>
          </w:r>
        </w:p>
        <w:p w14:paraId="219225AC" w14:textId="598EB732" w:rsidR="002533FC" w:rsidRPr="005B6B12" w:rsidRDefault="002533FC" w:rsidP="002533FC">
          <w:r w:rsidRPr="005B6B12">
            <w:t xml:space="preserve">ESMA will consider all comments received by </w:t>
          </w:r>
          <w:r w:rsidR="007A206C">
            <w:rPr>
              <w:b/>
            </w:rPr>
            <w:t>8</w:t>
          </w:r>
          <w:r w:rsidR="0029727F">
            <w:rPr>
              <w:b/>
            </w:rPr>
            <w:t xml:space="preserve"> </w:t>
          </w:r>
          <w:r w:rsidR="005E3A40">
            <w:rPr>
              <w:b/>
            </w:rPr>
            <w:t>March</w:t>
          </w:r>
          <w:r w:rsidR="0029727F">
            <w:rPr>
              <w:b/>
            </w:rPr>
            <w:t xml:space="preserve"> 202</w:t>
          </w:r>
          <w:r w:rsidR="004035C7">
            <w:rPr>
              <w:b/>
            </w:rPr>
            <w:t>4</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6B7794" w:rsidRDefault="00EC6066" w:rsidP="00EC6066">
          <w:pPr>
            <w:pStyle w:val="Subtitle"/>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38201168" w:rsidR="00EC6066" w:rsidRPr="0026459D" w:rsidRDefault="00EC6066" w:rsidP="009C7220">
          <w:pPr>
            <w:pStyle w:val="ListParagraph"/>
            <w:numPr>
              <w:ilvl w:val="0"/>
              <w:numId w:val="17"/>
            </w:numPr>
            <w:rPr>
              <w:bCs/>
            </w:rPr>
          </w:pPr>
          <w:r w:rsidRPr="0026459D">
            <w:rPr>
              <w:bCs/>
            </w:rPr>
            <w:t xml:space="preserve">Insert your responses to the questions in the Consultation Paper in this reply form. </w:t>
          </w:r>
        </w:p>
        <w:p w14:paraId="7B7C29FF" w14:textId="5FC46334" w:rsidR="00EC6066" w:rsidRPr="00C5469A" w:rsidRDefault="00EC6066" w:rsidP="009C7220">
          <w:pPr>
            <w:pStyle w:val="ListParagraph"/>
            <w:numPr>
              <w:ilvl w:val="0"/>
              <w:numId w:val="17"/>
            </w:numPr>
            <w:rPr>
              <w:bCs/>
            </w:rPr>
          </w:pPr>
          <w:r w:rsidRPr="0026459D">
            <w:rPr>
              <w:bCs/>
            </w:rPr>
            <w:t>Please do not remove tags of the type &lt;</w:t>
          </w:r>
          <w:r w:rsidRPr="00557BD2">
            <w:t xml:space="preserve"> </w:t>
          </w:r>
          <w:r w:rsidRPr="00557BD2">
            <w:rPr>
              <w:bCs/>
            </w:rPr>
            <w:t>ESMA_</w:t>
          </w:r>
          <w:r w:rsidRPr="00C5469A">
            <w:rPr>
              <w:bCs/>
            </w:rPr>
            <w:t>QUESTION_</w:t>
          </w:r>
          <w:r w:rsidR="007A206C">
            <w:rPr>
              <w:bCs/>
            </w:rPr>
            <w:t>ESAP</w:t>
          </w:r>
          <w:r w:rsidRPr="00C5469A">
            <w:rPr>
              <w:bCs/>
            </w:rPr>
            <w:t>_0&gt;. Your response to each question has to be framed by the two tags corresponding to the question.</w:t>
          </w:r>
        </w:p>
        <w:p w14:paraId="65642175" w14:textId="24DA55EC" w:rsidR="00EC6066" w:rsidRPr="00C5469A" w:rsidRDefault="00EC6066" w:rsidP="009C7220">
          <w:pPr>
            <w:pStyle w:val="ListParagraph"/>
            <w:numPr>
              <w:ilvl w:val="0"/>
              <w:numId w:val="17"/>
            </w:numPr>
            <w:rPr>
              <w:bCs/>
            </w:rPr>
          </w:pPr>
          <w:r w:rsidRPr="00C5469A">
            <w:rPr>
              <w:bCs/>
            </w:rPr>
            <w:t>If you do not wish to respond to a given question, please do not delete it but simply leave the text “TYPE YOUR TEXT HERE” between the tags.</w:t>
          </w:r>
        </w:p>
        <w:p w14:paraId="4D646F3A" w14:textId="3EECF0EB" w:rsidR="00EC6066" w:rsidRPr="00C5469A" w:rsidRDefault="00EC6066" w:rsidP="009C7220">
          <w:pPr>
            <w:pStyle w:val="ListParagraph"/>
            <w:numPr>
              <w:ilvl w:val="0"/>
              <w:numId w:val="17"/>
            </w:numPr>
            <w:rPr>
              <w:bCs/>
            </w:rPr>
          </w:pPr>
          <w:r w:rsidRPr="00C5469A">
            <w:rPr>
              <w:bCs/>
            </w:rPr>
            <w:t>When you have drafted your responses, save the reply form according to the following convention: ESMA_CP1_</w:t>
          </w:r>
          <w:r w:rsidR="007A206C">
            <w:rPr>
              <w:bCs/>
            </w:rPr>
            <w:t>ESAP</w:t>
          </w:r>
          <w:r w:rsidRPr="00C5469A">
            <w:rPr>
              <w:bCs/>
            </w:rPr>
            <w:t xml:space="preserve"> _nameofrespondent. </w:t>
          </w:r>
        </w:p>
        <w:p w14:paraId="210BE93A" w14:textId="6D36F345" w:rsidR="00EC6066" w:rsidRPr="0026459D" w:rsidRDefault="00EC6066" w:rsidP="009C7220">
          <w:pPr>
            <w:pStyle w:val="ListParagraph"/>
            <w:numPr>
              <w:ilvl w:val="0"/>
              <w:numId w:val="17"/>
            </w:numPr>
            <w:rPr>
              <w:bCs/>
            </w:rPr>
          </w:pPr>
          <w:r w:rsidRPr="00C5469A">
            <w:rPr>
              <w:bCs/>
            </w:rPr>
            <w:t>For example, for a respondent named ABCD, the reply form would be saved with the following name: ESMA_CP1_</w:t>
          </w:r>
          <w:r w:rsidR="007A206C">
            <w:rPr>
              <w:bCs/>
            </w:rPr>
            <w:t>ESA</w:t>
          </w:r>
          <w:r w:rsidR="00F14570">
            <w:rPr>
              <w:bCs/>
            </w:rPr>
            <w:t>P</w:t>
          </w:r>
          <w:r w:rsidRPr="00C5469A">
            <w:rPr>
              <w:bCs/>
            </w:rPr>
            <w:t xml:space="preserve"> _ABCD.</w:t>
          </w:r>
        </w:p>
        <w:p w14:paraId="2E70CEDD" w14:textId="15474119" w:rsidR="004035C7" w:rsidRPr="009C7220" w:rsidRDefault="00EC6066" w:rsidP="009C7220">
          <w:pPr>
            <w:pStyle w:val="ListParagraph"/>
            <w:numPr>
              <w:ilvl w:val="0"/>
              <w:numId w:val="17"/>
            </w:numPr>
          </w:pPr>
          <w:r w:rsidRPr="0026459D">
            <w:rPr>
              <w:bCs/>
            </w:rPr>
            <w:t>Upload the Word reply form containing your responses to ESMA’s website (</w:t>
          </w:r>
          <w:r w:rsidRPr="0026459D">
            <w:rPr>
              <w:b/>
            </w:rPr>
            <w:t>pdf documents will not be considered except for annexes</w:t>
          </w:r>
          <w:r w:rsidRPr="0026459D">
            <w:rPr>
              <w:bCs/>
            </w:rPr>
            <w:t xml:space="preserve">). All contributions should be submitted online at </w:t>
          </w:r>
          <w:r w:rsidRPr="009C7220">
            <w:t>www.esma.europa.eu</w:t>
          </w:r>
          <w:r w:rsidRPr="0026459D">
            <w:rPr>
              <w:bCs/>
            </w:rPr>
            <w:t xml:space="preserve"> under the heading </w:t>
          </w:r>
          <w:r w:rsidRPr="00557BD2">
            <w:rPr>
              <w:bCs/>
              <w:i/>
              <w:iCs/>
            </w:rPr>
            <w:t>‘Your input - Consultations’</w:t>
          </w:r>
          <w:r w:rsidRPr="009C7220">
            <w:t>.</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13892AF4" w:rsidR="00EC6066" w:rsidRPr="005B6B12" w:rsidRDefault="00EC6066" w:rsidP="00EC6066">
          <w:pPr>
            <w:rPr>
              <w:b/>
            </w:rPr>
          </w:pPr>
          <w:r w:rsidRPr="005B6B12">
            <w:rPr>
              <w:b/>
            </w:rPr>
            <w:t>Who should read this paper?</w:t>
          </w:r>
        </w:p>
      </w:sdtContent>
    </w:sdt>
    <w:p w14:paraId="4690CAFC" w14:textId="10419674" w:rsidR="00EC6066" w:rsidRDefault="005E3A40" w:rsidP="00EC6066">
      <w:r w:rsidRPr="0045475F">
        <w:t>This Consultation Paper may be of particular interest to securitisation investors/potential investors,</w:t>
      </w:r>
      <w:r>
        <w:t xml:space="preserve"> </w:t>
      </w:r>
      <w:r w:rsidRPr="0045475F">
        <w:t>securitisation issuers/originators, market infrastructures, securitisation repositories, credit rating agencies as well as public bodies involved in securitisations (market regulators, resolution authorities, supervisory authorities, central banks and standard setters)</w:t>
      </w:r>
      <w:r>
        <w:t>.</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EndPr/>
          <w:sdtContent>
            <w:permStart w:id="43071050" w:edGrp="everyone" w:displacedByCustomXml="prev"/>
            <w:tc>
              <w:tcPr>
                <w:tcW w:w="4531" w:type="dxa"/>
              </w:tcPr>
              <w:p w14:paraId="76683ED7" w14:textId="443C2B0B" w:rsidR="00635BCA" w:rsidRPr="00557BD2" w:rsidRDefault="00017C1E" w:rsidP="00D21C35">
                <w:r>
                  <w:t>Bloomberg LP</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EndPr/>
          <w:sdtContent>
            <w:permStart w:id="1563696391" w:edGrp="everyone" w:displacedByCustomXml="prev"/>
            <w:tc>
              <w:tcPr>
                <w:tcW w:w="4531" w:type="dxa"/>
              </w:tcPr>
              <w:p w14:paraId="7403D812" w14:textId="41DDB56C" w:rsidR="00635BCA" w:rsidRPr="00557BD2" w:rsidRDefault="00017C1E" w:rsidP="00D21C35">
                <w:r>
                  <w:t>Others</w:t>
                </w:r>
              </w:p>
            </w:tc>
            <w:permEnd w:id="1563696391" w:displacedByCustomXml="next"/>
          </w:sdtContent>
        </w:sdt>
      </w:tr>
      <w:tr w:rsidR="00635BCA" w:rsidRPr="00557BD2" w14:paraId="3F7B477A" w14:textId="77777777" w:rsidTr="00D21C35">
        <w:tc>
          <w:tcPr>
            <w:tcW w:w="4531" w:type="dxa"/>
          </w:tcPr>
          <w:p w14:paraId="560577F7" w14:textId="77777777"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0"/>
              <w14:checkedState w14:val="2612" w14:font="MS Gothic"/>
              <w14:uncheckedState w14:val="2610" w14:font="MS Gothic"/>
            </w14:checkbox>
          </w:sdtPr>
          <w:sdtEndPr/>
          <w:sdtContent>
            <w:permStart w:id="1071191175" w:edGrp="everyone" w:displacedByCustomXml="prev"/>
            <w:tc>
              <w:tcPr>
                <w:tcW w:w="4531" w:type="dxa"/>
              </w:tcPr>
              <w:p w14:paraId="2AD81A72" w14:textId="77777777" w:rsidR="00635BCA" w:rsidRPr="00557BD2" w:rsidRDefault="00555F0B" w:rsidP="00D21C35">
                <w:r>
                  <w:rPr>
                    <w:rFonts w:ascii="MS Gothic" w:eastAsia="MS Gothic" w:hAnsi="MS Gothic" w:hint="eastAsia"/>
                  </w:rPr>
                  <w:t>☐</w:t>
                </w:r>
              </w:p>
            </w:tc>
            <w:permEnd w:id="1071191175"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581805691" w:edGrp="everyone" w:displacedByCustomXml="prev"/>
            <w:tc>
              <w:tcPr>
                <w:tcW w:w="4531" w:type="dxa"/>
              </w:tcPr>
              <w:p w14:paraId="6A619B85" w14:textId="4BC46D17" w:rsidR="00635BCA" w:rsidRPr="00557BD2" w:rsidRDefault="00017C1E" w:rsidP="00D21C35">
                <w:r>
                  <w:t>North-America</w:t>
                </w:r>
              </w:p>
            </w:tc>
            <w:permEnd w:id="1581805691" w:displacedByCustomXml="next"/>
          </w:sdtContent>
        </w:sdt>
      </w:tr>
    </w:tbl>
    <w:p w14:paraId="687A8108" w14:textId="6BC523FB" w:rsidR="00635BCA" w:rsidRDefault="00635BCA" w:rsidP="00635BCA"/>
    <w:p w14:paraId="05024B2C" w14:textId="440A9B8B" w:rsidR="006059EA" w:rsidRDefault="006059EA" w:rsidP="00635BCA"/>
    <w:p w14:paraId="65FE050D" w14:textId="5D14B098" w:rsidR="006059EA" w:rsidRDefault="006059EA" w:rsidP="00635BCA"/>
    <w:p w14:paraId="7DC78E22" w14:textId="6BA4A32A" w:rsidR="006059EA" w:rsidRDefault="006059EA" w:rsidP="00635BCA"/>
    <w:p w14:paraId="261462FE" w14:textId="772670EE" w:rsidR="006059EA" w:rsidRDefault="006059EA" w:rsidP="00635BCA"/>
    <w:p w14:paraId="18C73F51" w14:textId="2ED4CCC9" w:rsidR="006059EA" w:rsidRDefault="006059EA" w:rsidP="00635BCA"/>
    <w:p w14:paraId="34C10400" w14:textId="6BC34AB1" w:rsidR="006059EA" w:rsidRDefault="006059EA" w:rsidP="00635BCA"/>
    <w:p w14:paraId="3E154836" w14:textId="51800646" w:rsidR="006059EA" w:rsidRDefault="006059EA" w:rsidP="00635BCA"/>
    <w:p w14:paraId="377D9049" w14:textId="671506BA" w:rsidR="006059EA" w:rsidRDefault="006059EA" w:rsidP="00635BCA"/>
    <w:p w14:paraId="2CAFEEFB" w14:textId="746FCBC0" w:rsidR="006059EA" w:rsidRDefault="006059EA" w:rsidP="00635BCA"/>
    <w:p w14:paraId="7FE88A45" w14:textId="170D6D48" w:rsidR="006059EA" w:rsidRDefault="006059EA" w:rsidP="00635BCA"/>
    <w:p w14:paraId="79263281" w14:textId="496C666A" w:rsidR="006059EA" w:rsidRDefault="006059EA" w:rsidP="00635BCA"/>
    <w:p w14:paraId="5EA1CB8B" w14:textId="000A87F0" w:rsidR="006059EA" w:rsidRDefault="006059EA" w:rsidP="00635BCA"/>
    <w:p w14:paraId="3481D3E6" w14:textId="73AAFC5D" w:rsidR="006059EA" w:rsidRDefault="006059EA" w:rsidP="00635BCA"/>
    <w:p w14:paraId="01A06583" w14:textId="77777777" w:rsidR="006059EA" w:rsidRPr="00053B66" w:rsidRDefault="006059EA" w:rsidP="00635BCA"/>
    <w:p w14:paraId="5D0F86B1" w14:textId="5F7C1BA4" w:rsidR="00413D4F" w:rsidRDefault="00635BCA" w:rsidP="00635BCA">
      <w:pPr>
        <w:pStyle w:val="Heading1"/>
        <w:rPr>
          <w:lang w:val="fr-BE"/>
        </w:rPr>
      </w:pPr>
      <w:r w:rsidRPr="00557BD2">
        <w:rPr>
          <w:lang w:val="fr-BE"/>
        </w:rPr>
        <w:lastRenderedPageBreak/>
        <w:t>Questions</w:t>
      </w:r>
    </w:p>
    <w:p w14:paraId="4CA32B2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preferred approach outlined above, under which the validations will be defined on a cross-cutting basis without specifying explicitly the types of information to which a given validation should be applied (and understanding that they should be performed always when relevant for a given type of information as set out in the ITS on tasks of collection bodies or sectoral ITS)?</w:t>
      </w:r>
    </w:p>
    <w:p w14:paraId="2ABB8BE7" w14:textId="77777777" w:rsidR="007A206C" w:rsidRDefault="007A206C" w:rsidP="007A206C">
      <w:r>
        <w:t>&lt;ESMA_QUESTION_ESAP_1&gt;</w:t>
      </w:r>
    </w:p>
    <w:p w14:paraId="77F2E5BF" w14:textId="77777777" w:rsidR="007A206C" w:rsidRDefault="007A206C" w:rsidP="007A206C">
      <w:permStart w:id="406275320" w:edGrp="everyone"/>
      <w:r>
        <w:t>TYPE YOUR TEXT HERE</w:t>
      </w:r>
    </w:p>
    <w:permEnd w:id="406275320"/>
    <w:p w14:paraId="3C64BF82" w14:textId="77777777" w:rsidR="007A206C" w:rsidRDefault="007A206C" w:rsidP="007A206C">
      <w:r>
        <w:t>&lt;ESMA_QUESTION_ESAP_1&gt;</w:t>
      </w:r>
    </w:p>
    <w:p w14:paraId="0013A018" w14:textId="77777777" w:rsidR="007A206C" w:rsidRDefault="007A206C" w:rsidP="007A206C"/>
    <w:p w14:paraId="0BF15F3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data-extractable? In case of any challenges foreseen, please propose alternatives.</w:t>
      </w:r>
    </w:p>
    <w:p w14:paraId="45DF4236" w14:textId="77777777" w:rsidR="007A206C" w:rsidRDefault="007A206C" w:rsidP="007A206C">
      <w:r>
        <w:t>&lt;ESMA_QUESTION_ESAP_2&gt;</w:t>
      </w:r>
    </w:p>
    <w:p w14:paraId="20FBE8B4" w14:textId="77777777" w:rsidR="007A206C" w:rsidRDefault="007A206C" w:rsidP="007A206C">
      <w:permStart w:id="1195062243" w:edGrp="everyone"/>
      <w:r>
        <w:t>TYPE YOUR TEXT HERE</w:t>
      </w:r>
    </w:p>
    <w:permEnd w:id="1195062243"/>
    <w:p w14:paraId="7B1B15E8" w14:textId="77777777" w:rsidR="007A206C" w:rsidRDefault="007A206C" w:rsidP="007A206C">
      <w:r>
        <w:t>&lt;ESMA_QUESTION_ESAP_2&gt;</w:t>
      </w:r>
    </w:p>
    <w:p w14:paraId="59246149" w14:textId="77777777" w:rsidR="007A206C" w:rsidRDefault="007A206C" w:rsidP="007A206C"/>
    <w:p w14:paraId="63B51F0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machine-readable? In case of any challenges foreseen, please propose alternatives.</w:t>
      </w:r>
    </w:p>
    <w:p w14:paraId="36747D3A" w14:textId="77777777" w:rsidR="007A206C" w:rsidRDefault="007A206C" w:rsidP="007A206C">
      <w:r>
        <w:t>&lt;ESMA_QUESTION_ESAP_3&gt;</w:t>
      </w:r>
    </w:p>
    <w:p w14:paraId="2DF4F58F" w14:textId="77777777" w:rsidR="007A206C" w:rsidRDefault="007A206C" w:rsidP="007A206C">
      <w:permStart w:id="1726764009" w:edGrp="everyone"/>
      <w:r>
        <w:t>TYPE YOUR TEXT HERE</w:t>
      </w:r>
    </w:p>
    <w:permEnd w:id="1726764009"/>
    <w:p w14:paraId="297D4079" w14:textId="77777777" w:rsidR="007A206C" w:rsidRDefault="007A206C" w:rsidP="007A206C">
      <w:r>
        <w:t>&lt;ESMA_QUESTION_ESAP_3&gt;</w:t>
      </w:r>
    </w:p>
    <w:p w14:paraId="451F2D69" w14:textId="77777777" w:rsidR="007A206C" w:rsidRDefault="007A206C" w:rsidP="007A206C"/>
    <w:p w14:paraId="581DEB9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for the validation of the metadata? In case of any challenges foreseen, please propose alternatives.</w:t>
      </w:r>
    </w:p>
    <w:p w14:paraId="0EE4B10B" w14:textId="77777777" w:rsidR="007A206C" w:rsidRDefault="007A206C" w:rsidP="007A206C">
      <w:r>
        <w:lastRenderedPageBreak/>
        <w:t>&lt;ESMA_QUESTION_ESAP_4&gt;</w:t>
      </w:r>
    </w:p>
    <w:p w14:paraId="76689FA6" w14:textId="77777777" w:rsidR="007A206C" w:rsidRDefault="007A206C" w:rsidP="007A206C">
      <w:permStart w:id="1728526542" w:edGrp="everyone"/>
      <w:r>
        <w:t>TYPE YOUR TEXT HERE</w:t>
      </w:r>
    </w:p>
    <w:permEnd w:id="1728526542"/>
    <w:p w14:paraId="26C1AD66" w14:textId="77777777" w:rsidR="007A206C" w:rsidRDefault="007A206C" w:rsidP="007A206C">
      <w:r>
        <w:t>&lt;ESMA_QUESTION_ESAP_4&gt;</w:t>
      </w:r>
    </w:p>
    <w:p w14:paraId="6F25F2E6" w14:textId="77777777" w:rsidR="007A206C" w:rsidRDefault="007A206C" w:rsidP="007A206C"/>
    <w:p w14:paraId="1DE4616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validation of the electronic seal? In case of any challenges foreseen, please propose alternatives.</w:t>
      </w:r>
    </w:p>
    <w:p w14:paraId="5D78C1F2" w14:textId="77777777" w:rsidR="007A206C" w:rsidRDefault="007A206C" w:rsidP="007A206C">
      <w:r>
        <w:t>&lt;ESMA_QUESTION_ESAP_5&gt;</w:t>
      </w:r>
    </w:p>
    <w:p w14:paraId="7CB5367B" w14:textId="77777777" w:rsidR="007A206C" w:rsidRDefault="007A206C" w:rsidP="007A206C">
      <w:permStart w:id="824394787" w:edGrp="everyone"/>
      <w:r>
        <w:t>TYPE YOUR TEXT HERE</w:t>
      </w:r>
    </w:p>
    <w:permEnd w:id="824394787"/>
    <w:p w14:paraId="4EF7F728" w14:textId="77777777" w:rsidR="007A206C" w:rsidRDefault="007A206C" w:rsidP="007A206C">
      <w:r>
        <w:t>&lt;ESMA_QUESTION_ESAP_5&gt;</w:t>
      </w:r>
    </w:p>
    <w:p w14:paraId="19D197B8" w14:textId="77777777" w:rsidR="007A206C" w:rsidRDefault="007A206C" w:rsidP="007A206C"/>
    <w:p w14:paraId="18B62DA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format of rejection feedback to the submitting entities should be standardised?</w:t>
      </w:r>
    </w:p>
    <w:p w14:paraId="20036320" w14:textId="77777777" w:rsidR="007A206C" w:rsidRDefault="007A206C" w:rsidP="007A206C">
      <w:r>
        <w:t>&lt;ESMA_QUESTION_ESAP_6&gt;</w:t>
      </w:r>
    </w:p>
    <w:p w14:paraId="3CFE8037" w14:textId="0858282C" w:rsidR="007A206C" w:rsidRDefault="00B15633" w:rsidP="007A206C">
      <w:permStart w:id="1826049044" w:edGrp="everyone"/>
      <w:r>
        <w:t xml:space="preserve"> </w:t>
      </w:r>
      <w:r>
        <w:rPr>
          <w:rFonts w:ascii="Arial" w:hAnsi="Arial" w:cs="Arial"/>
          <w:color w:val="000000"/>
          <w:szCs w:val="22"/>
          <w:shd w:val="clear" w:color="auto" w:fill="FFFF00"/>
        </w:rPr>
        <w:t xml:space="preserve">We </w:t>
      </w:r>
      <w:r w:rsidR="00B44404">
        <w:rPr>
          <w:rFonts w:ascii="Arial" w:hAnsi="Arial" w:cs="Arial"/>
          <w:color w:val="000000"/>
          <w:szCs w:val="22"/>
          <w:shd w:val="clear" w:color="auto" w:fill="FFFF00"/>
        </w:rPr>
        <w:t>favour</w:t>
      </w:r>
      <w:r>
        <w:rPr>
          <w:rFonts w:ascii="Arial" w:hAnsi="Arial" w:cs="Arial"/>
          <w:color w:val="000000"/>
          <w:szCs w:val="22"/>
          <w:shd w:val="clear" w:color="auto" w:fill="FFFF00"/>
        </w:rPr>
        <w:t xml:space="preserve"> the use of available standard method</w:t>
      </w:r>
      <w:r w:rsidR="00B44404">
        <w:rPr>
          <w:rFonts w:ascii="Arial" w:hAnsi="Arial" w:cs="Arial"/>
          <w:color w:val="000000"/>
          <w:szCs w:val="22"/>
          <w:shd w:val="clear" w:color="auto" w:fill="FFFF00"/>
        </w:rPr>
        <w:t>ologies and messaging formats. </w:t>
      </w:r>
      <w:r>
        <w:rPr>
          <w:rFonts w:ascii="Arial" w:hAnsi="Arial" w:cs="Arial"/>
          <w:color w:val="000000"/>
          <w:szCs w:val="22"/>
          <w:shd w:val="clear" w:color="auto" w:fill="FFFF00"/>
        </w:rPr>
        <w:t xml:space="preserve">There is always a </w:t>
      </w:r>
      <w:r w:rsidR="00B44404">
        <w:rPr>
          <w:rFonts w:ascii="Arial" w:hAnsi="Arial" w:cs="Arial"/>
          <w:color w:val="000000"/>
          <w:szCs w:val="22"/>
          <w:shd w:val="clear" w:color="auto" w:fill="FFFF00"/>
        </w:rPr>
        <w:t>trade-off</w:t>
      </w:r>
      <w:r>
        <w:rPr>
          <w:rFonts w:ascii="Arial" w:hAnsi="Arial" w:cs="Arial"/>
          <w:color w:val="000000"/>
          <w:szCs w:val="22"/>
          <w:shd w:val="clear" w:color="auto" w:fill="FFFF00"/>
        </w:rPr>
        <w:t xml:space="preserve"> between flexibility and complexity in regards to supporting multiple methodologies or formats, however, choice can increase access and transparency, especially for those small and medium enterprises (SMEs) that may not have the ability to </w:t>
      </w:r>
      <w:r w:rsidR="004E45D0">
        <w:rPr>
          <w:rFonts w:ascii="Arial" w:hAnsi="Arial" w:cs="Arial"/>
          <w:color w:val="000000"/>
          <w:szCs w:val="22"/>
          <w:shd w:val="clear" w:color="auto" w:fill="FFFF00"/>
        </w:rPr>
        <w:t>invest in different solutions. </w:t>
      </w:r>
      <w:r>
        <w:rPr>
          <w:rFonts w:ascii="Arial" w:hAnsi="Arial" w:cs="Arial"/>
          <w:color w:val="000000"/>
          <w:szCs w:val="22"/>
          <w:shd w:val="clear" w:color="auto" w:fill="FFFF00"/>
        </w:rPr>
        <w:t>An approach that allows for choice while focusing on interoperability can provide better access and transparency overall, even if the collection process for receiving parties is made slightly more complex.</w:t>
      </w:r>
    </w:p>
    <w:permEnd w:id="1826049044"/>
    <w:p w14:paraId="0A89A3A9" w14:textId="77777777" w:rsidR="007A206C" w:rsidRDefault="007A206C" w:rsidP="007A206C">
      <w:r>
        <w:t>&lt;ESMA_QUESTION_ESAP_6&gt;</w:t>
      </w:r>
    </w:p>
    <w:p w14:paraId="5D585087" w14:textId="77777777" w:rsidR="007A206C" w:rsidRDefault="007A206C" w:rsidP="007A206C"/>
    <w:p w14:paraId="201625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rejection feedback should be provided in a common format in accordance with ISO 20022 methodology?</w:t>
      </w:r>
    </w:p>
    <w:p w14:paraId="0CA8C2BE" w14:textId="77777777" w:rsidR="007A206C" w:rsidRDefault="007A206C" w:rsidP="007A206C">
      <w:r>
        <w:t>&lt;ESMA_QUESTION_ESAP_7&gt;</w:t>
      </w:r>
    </w:p>
    <w:p w14:paraId="020CD0B7" w14:textId="71602F06" w:rsidR="00B15633" w:rsidRDefault="00B15633" w:rsidP="00B15633">
      <w:pPr>
        <w:pStyle w:val="NormalWeb"/>
        <w:spacing w:before="0" w:beforeAutospacing="0" w:after="0" w:afterAutospacing="0"/>
      </w:pPr>
      <w:permStart w:id="1096168369" w:edGrp="everyone"/>
      <w:r>
        <w:t xml:space="preserve"> </w:t>
      </w:r>
      <w:r>
        <w:rPr>
          <w:rFonts w:ascii="Arial" w:hAnsi="Arial" w:cs="Arial"/>
          <w:color w:val="000000"/>
          <w:sz w:val="22"/>
          <w:szCs w:val="22"/>
          <w:shd w:val="clear" w:color="auto" w:fill="FFFF00"/>
        </w:rPr>
        <w:t>We support the use of standard methodologies and messaging formats. However, it should be clarified that ISO</w:t>
      </w:r>
      <w:r w:rsidR="00750996">
        <w:rPr>
          <w:rFonts w:ascii="Arial" w:hAnsi="Arial" w:cs="Arial"/>
          <w:color w:val="000000"/>
          <w:sz w:val="22"/>
          <w:szCs w:val="22"/>
          <w:shd w:val="clear" w:color="auto" w:fill="FFFF00"/>
        </w:rPr>
        <w:t xml:space="preserve"> </w:t>
      </w:r>
      <w:r>
        <w:rPr>
          <w:rFonts w:ascii="Arial" w:hAnsi="Arial" w:cs="Arial"/>
          <w:color w:val="000000"/>
          <w:sz w:val="22"/>
          <w:szCs w:val="22"/>
          <w:shd w:val="clear" w:color="auto" w:fill="FFFF00"/>
        </w:rPr>
        <w:t xml:space="preserve">20022 is a methodology, and not a messaging format, unlike xBRL. That being said, ISO 20022 does provide a standard methodology for creating business models, </w:t>
      </w:r>
      <w:r>
        <w:rPr>
          <w:rFonts w:ascii="Arial" w:hAnsi="Arial" w:cs="Arial"/>
          <w:color w:val="000000"/>
          <w:sz w:val="22"/>
          <w:szCs w:val="22"/>
          <w:shd w:val="clear" w:color="auto" w:fill="FFFF00"/>
        </w:rPr>
        <w:lastRenderedPageBreak/>
        <w:t>and logical models, from which busi</w:t>
      </w:r>
      <w:r w:rsidR="004E45D0">
        <w:rPr>
          <w:rFonts w:ascii="Arial" w:hAnsi="Arial" w:cs="Arial"/>
          <w:color w:val="000000"/>
          <w:sz w:val="22"/>
          <w:szCs w:val="22"/>
          <w:shd w:val="clear" w:color="auto" w:fill="FFFF00"/>
        </w:rPr>
        <w:t xml:space="preserve">ness elements can be expressed. There is currently an ongoing </w:t>
      </w:r>
      <w:r>
        <w:rPr>
          <w:rFonts w:ascii="Arial" w:hAnsi="Arial" w:cs="Arial"/>
          <w:color w:val="000000"/>
          <w:sz w:val="22"/>
          <w:szCs w:val="22"/>
          <w:shd w:val="clear" w:color="auto" w:fill="FFFF00"/>
        </w:rPr>
        <w:t>revision process to add a methodology to express these ISO 20022 elements and models in syntaxes other than XML and ASN.1, which are currently the only syntaxes supported by ISO 20022</w:t>
      </w:r>
      <w:r w:rsidR="004E45D0">
        <w:rPr>
          <w:rFonts w:ascii="Arial" w:hAnsi="Arial" w:cs="Arial"/>
          <w:color w:val="000000"/>
          <w:sz w:val="22"/>
          <w:szCs w:val="22"/>
          <w:shd w:val="clear" w:color="auto" w:fill="FFFF00"/>
        </w:rPr>
        <w:t>.</w:t>
      </w:r>
      <w:r>
        <w:rPr>
          <w:rFonts w:ascii="Arial" w:hAnsi="Arial" w:cs="Arial"/>
          <w:color w:val="000000"/>
          <w:sz w:val="22"/>
          <w:szCs w:val="22"/>
          <w:shd w:val="clear" w:color="auto" w:fill="FFFF00"/>
        </w:rPr>
        <w:t xml:space="preserve"> This work is ongoing but should begin to enable the interoperability of ISO 20022 business models with other syntaxes such as xBRL and FIX.</w:t>
      </w:r>
    </w:p>
    <w:p w14:paraId="4D7F71CD" w14:textId="4CC95DCA" w:rsidR="00B15633" w:rsidRDefault="00B15633" w:rsidP="00B15633">
      <w:pPr>
        <w:pStyle w:val="NormalWeb"/>
        <w:spacing w:before="0" w:beforeAutospacing="0" w:after="0" w:afterAutospacing="0"/>
      </w:pPr>
      <w:r>
        <w:rPr>
          <w:rFonts w:ascii="Arial" w:hAnsi="Arial" w:cs="Arial"/>
          <w:color w:val="000000"/>
          <w:sz w:val="22"/>
          <w:szCs w:val="22"/>
          <w:shd w:val="clear" w:color="auto" w:fill="FFFF00"/>
        </w:rPr>
        <w:t>This question, however, deals specifical</w:t>
      </w:r>
      <w:r w:rsidR="004E45D0">
        <w:rPr>
          <w:rFonts w:ascii="Arial" w:hAnsi="Arial" w:cs="Arial"/>
          <w:color w:val="000000"/>
          <w:sz w:val="22"/>
          <w:szCs w:val="22"/>
          <w:shd w:val="clear" w:color="auto" w:fill="FFFF00"/>
        </w:rPr>
        <w:t>ly with rejection feedback only</w:t>
      </w:r>
      <w:r>
        <w:rPr>
          <w:rFonts w:ascii="Arial" w:hAnsi="Arial" w:cs="Arial"/>
          <w:color w:val="000000"/>
          <w:sz w:val="22"/>
          <w:szCs w:val="22"/>
          <w:shd w:val="clear" w:color="auto" w:fill="FFFF00"/>
        </w:rPr>
        <w:t>.  As it deals with the message content being valid, or not, and feedback specific to providing reasons why, it can be assumed that rejection reasons should be limited to the identified data required for submission.</w:t>
      </w:r>
      <w:r w:rsidR="004E45D0">
        <w:rPr>
          <w:rFonts w:ascii="Arial" w:hAnsi="Arial" w:cs="Arial"/>
          <w:color w:val="000000"/>
          <w:sz w:val="22"/>
          <w:szCs w:val="22"/>
          <w:shd w:val="clear" w:color="auto" w:fill="FFFF00"/>
        </w:rPr>
        <w:t xml:space="preserve"> </w:t>
      </w:r>
      <w:r>
        <w:rPr>
          <w:rFonts w:ascii="Arial" w:hAnsi="Arial" w:cs="Arial"/>
          <w:color w:val="000000"/>
          <w:sz w:val="22"/>
          <w:szCs w:val="22"/>
          <w:shd w:val="clear" w:color="auto" w:fill="FFFF00"/>
        </w:rPr>
        <w:t>Therefore, the primary investigation would be if not only existing messages contain the necessary feedback, but also that the required elements are registered in the ISO 20022 business model, or will need to be added before being able to create the logical models and schemas necessary for message creation to cover all cases required.</w:t>
      </w:r>
    </w:p>
    <w:p w14:paraId="325D177B" w14:textId="042F9BC6" w:rsidR="00B15633" w:rsidRDefault="00B15633" w:rsidP="00B15633">
      <w:pPr>
        <w:pStyle w:val="NormalWeb"/>
        <w:spacing w:before="0" w:beforeAutospacing="0" w:after="0" w:afterAutospacing="0"/>
      </w:pPr>
      <w:r>
        <w:rPr>
          <w:rFonts w:ascii="Arial" w:hAnsi="Arial" w:cs="Arial"/>
          <w:color w:val="000000"/>
          <w:sz w:val="22"/>
          <w:szCs w:val="22"/>
          <w:shd w:val="clear" w:color="auto" w:fill="FFFF00"/>
        </w:rPr>
        <w:t xml:space="preserve">It should be noted that </w:t>
      </w:r>
      <w:r w:rsidR="004E45D0">
        <w:rPr>
          <w:rFonts w:ascii="Arial" w:hAnsi="Arial" w:cs="Arial"/>
          <w:color w:val="000000"/>
          <w:sz w:val="22"/>
          <w:szCs w:val="22"/>
          <w:shd w:val="clear" w:color="auto" w:fill="FFFF00"/>
        </w:rPr>
        <w:t xml:space="preserve">the </w:t>
      </w:r>
      <w:r>
        <w:rPr>
          <w:rFonts w:ascii="Arial" w:hAnsi="Arial" w:cs="Arial"/>
          <w:color w:val="000000"/>
          <w:sz w:val="22"/>
          <w:szCs w:val="22"/>
          <w:shd w:val="clear" w:color="auto" w:fill="FFFF00"/>
        </w:rPr>
        <w:t xml:space="preserve">Consultation </w:t>
      </w:r>
      <w:r w:rsidR="004E45D0">
        <w:rPr>
          <w:rFonts w:ascii="Arial" w:hAnsi="Arial" w:cs="Arial"/>
          <w:color w:val="000000"/>
          <w:sz w:val="22"/>
          <w:szCs w:val="22"/>
          <w:shd w:val="clear" w:color="auto" w:fill="FFFF00"/>
        </w:rPr>
        <w:t>notes that</w:t>
      </w:r>
      <w:r>
        <w:rPr>
          <w:rFonts w:ascii="Arial" w:hAnsi="Arial" w:cs="Arial"/>
          <w:color w:val="000000"/>
          <w:sz w:val="22"/>
          <w:szCs w:val="22"/>
          <w:shd w:val="clear" w:color="auto" w:fill="FFFF00"/>
        </w:rPr>
        <w:t xml:space="preserve"> the method for ESMA to interact with collection bodies </w:t>
      </w:r>
      <w:r w:rsidR="004E45D0">
        <w:rPr>
          <w:rFonts w:ascii="Arial" w:hAnsi="Arial" w:cs="Arial"/>
          <w:color w:val="000000"/>
          <w:sz w:val="22"/>
          <w:szCs w:val="22"/>
          <w:shd w:val="clear" w:color="auto" w:fill="FFFF00"/>
        </w:rPr>
        <w:t>should be the use of APIs.</w:t>
      </w:r>
      <w:r w:rsidR="00750996">
        <w:rPr>
          <w:rFonts w:ascii="Arial" w:hAnsi="Arial" w:cs="Arial"/>
          <w:color w:val="000000"/>
          <w:sz w:val="22"/>
          <w:szCs w:val="22"/>
          <w:shd w:val="clear" w:color="auto" w:fill="FFFF00"/>
        </w:rPr>
        <w:t xml:space="preserve"> </w:t>
      </w:r>
      <w:r w:rsidR="004E45D0">
        <w:rPr>
          <w:rFonts w:ascii="Arial" w:hAnsi="Arial" w:cs="Arial"/>
          <w:color w:val="000000"/>
          <w:sz w:val="22"/>
          <w:szCs w:val="22"/>
          <w:shd w:val="clear" w:color="auto" w:fill="FFFF00"/>
        </w:rPr>
        <w:t xml:space="preserve">At the moment, </w:t>
      </w:r>
      <w:r>
        <w:rPr>
          <w:rFonts w:ascii="Arial" w:hAnsi="Arial" w:cs="Arial"/>
          <w:color w:val="000000"/>
          <w:sz w:val="22"/>
          <w:szCs w:val="22"/>
          <w:shd w:val="clear" w:color="auto" w:fill="FFFF00"/>
        </w:rPr>
        <w:t>ISO</w:t>
      </w:r>
      <w:r w:rsidR="00750996">
        <w:rPr>
          <w:rFonts w:ascii="Arial" w:hAnsi="Arial" w:cs="Arial"/>
          <w:color w:val="000000"/>
          <w:sz w:val="22"/>
          <w:szCs w:val="22"/>
          <w:shd w:val="clear" w:color="auto" w:fill="FFFF00"/>
        </w:rPr>
        <w:t xml:space="preserve"> </w:t>
      </w:r>
      <w:r>
        <w:rPr>
          <w:rFonts w:ascii="Arial" w:hAnsi="Arial" w:cs="Arial"/>
          <w:color w:val="000000"/>
          <w:sz w:val="22"/>
          <w:szCs w:val="22"/>
          <w:shd w:val="clear" w:color="auto" w:fill="FFFF00"/>
        </w:rPr>
        <w:t>20022 does not support APIs, although that work is ongoing under the auspice of the Registration Management Group (RMG) in partnership with ISO TC68/SC9. </w:t>
      </w:r>
    </w:p>
    <w:p w14:paraId="4143AB72" w14:textId="1B0E87E2" w:rsidR="007A206C" w:rsidRDefault="007A206C" w:rsidP="007A206C"/>
    <w:permEnd w:id="1096168369"/>
    <w:p w14:paraId="5C1505A3" w14:textId="77777777" w:rsidR="007A206C" w:rsidRDefault="007A206C" w:rsidP="007A206C">
      <w:r>
        <w:t>&lt;ESMA_QUESTION_ESAP_7&gt;</w:t>
      </w:r>
    </w:p>
    <w:p w14:paraId="2D861429" w14:textId="77777777" w:rsidR="007A206C" w:rsidRDefault="007A206C" w:rsidP="007A206C"/>
    <w:p w14:paraId="0BC029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rejection feedback should be provided within sixty minutes?</w:t>
      </w:r>
    </w:p>
    <w:p w14:paraId="6604438D" w14:textId="77777777" w:rsidR="007A206C" w:rsidRDefault="007A206C" w:rsidP="007A206C">
      <w:r>
        <w:t>&lt;ESMA_QUESTION_ESAP_8&gt;</w:t>
      </w:r>
    </w:p>
    <w:p w14:paraId="4CA05954" w14:textId="77777777" w:rsidR="007A206C" w:rsidRDefault="007A206C" w:rsidP="007A206C">
      <w:permStart w:id="553735427" w:edGrp="everyone"/>
      <w:r>
        <w:t>TYPE YOUR TEXT HERE</w:t>
      </w:r>
    </w:p>
    <w:permEnd w:id="553735427"/>
    <w:p w14:paraId="3E8FD4F1" w14:textId="77777777" w:rsidR="007A206C" w:rsidRDefault="007A206C" w:rsidP="007A206C">
      <w:r>
        <w:t>&lt;ESMA_QUESTION_ESAP_8&gt;</w:t>
      </w:r>
    </w:p>
    <w:p w14:paraId="2EE8EAD5" w14:textId="77777777" w:rsidR="007A206C" w:rsidRDefault="007A206C" w:rsidP="007A206C"/>
    <w:p w14:paraId="3885B995"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Do you agree that QES under ESAP should be in XAdES, CAdES or PAdES format? </w:t>
      </w:r>
    </w:p>
    <w:p w14:paraId="7D2D588D" w14:textId="77777777" w:rsidR="007A206C" w:rsidRDefault="007A206C" w:rsidP="007A206C">
      <w:r>
        <w:t>&lt;ESMA_QUESTION_ESAP_9&gt;</w:t>
      </w:r>
    </w:p>
    <w:p w14:paraId="4FAB07BE" w14:textId="77777777" w:rsidR="007A206C" w:rsidRDefault="007A206C" w:rsidP="007A206C">
      <w:permStart w:id="436031283" w:edGrp="everyone"/>
      <w:r>
        <w:t>TYPE YOUR TEXT HERE</w:t>
      </w:r>
    </w:p>
    <w:permEnd w:id="436031283"/>
    <w:p w14:paraId="6F54DADD" w14:textId="77777777" w:rsidR="007A206C" w:rsidRDefault="007A206C" w:rsidP="007A206C">
      <w:r>
        <w:t>&lt;ESMA_QUESTION_ESAP_9&gt;</w:t>
      </w:r>
    </w:p>
    <w:p w14:paraId="255D3E22" w14:textId="77777777" w:rsidR="007A206C" w:rsidRDefault="007A206C" w:rsidP="007A206C"/>
    <w:p w14:paraId="05255CE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there is no need to use ASiC format under ESAP?</w:t>
      </w:r>
    </w:p>
    <w:p w14:paraId="056A708D" w14:textId="77777777" w:rsidR="007A206C" w:rsidRDefault="007A206C" w:rsidP="007A206C">
      <w:r>
        <w:lastRenderedPageBreak/>
        <w:t>&lt;ESMA_QUESTION_ESAP_10&gt;</w:t>
      </w:r>
    </w:p>
    <w:p w14:paraId="5F6C8825" w14:textId="77777777" w:rsidR="007A206C" w:rsidRDefault="007A206C" w:rsidP="007A206C">
      <w:permStart w:id="394012641" w:edGrp="everyone"/>
      <w:r>
        <w:t>TYPE YOUR TEXT HERE</w:t>
      </w:r>
    </w:p>
    <w:permEnd w:id="394012641"/>
    <w:p w14:paraId="61AFD2C0" w14:textId="77777777" w:rsidR="007A206C" w:rsidRDefault="007A206C" w:rsidP="007A206C">
      <w:r>
        <w:t>&lt;ESMA_QUESTION_ESAP_10&gt;</w:t>
      </w:r>
    </w:p>
    <w:p w14:paraId="3134EB63" w14:textId="77777777" w:rsidR="007A206C" w:rsidRDefault="007A206C" w:rsidP="007A206C"/>
    <w:p w14:paraId="5637146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QES under ESAP should be at least at conformance level LT?</w:t>
      </w:r>
    </w:p>
    <w:p w14:paraId="1A175CD0" w14:textId="77777777" w:rsidR="007A206C" w:rsidRDefault="007A206C" w:rsidP="007A206C">
      <w:r>
        <w:t>&lt;ESMA_QUESTION_ESAP_11&gt;</w:t>
      </w:r>
    </w:p>
    <w:p w14:paraId="0D50486B" w14:textId="77777777" w:rsidR="007A206C" w:rsidRDefault="007A206C" w:rsidP="007A206C">
      <w:permStart w:id="999039619" w:edGrp="everyone"/>
      <w:r>
        <w:t>TYPE YOUR TEXT HERE</w:t>
      </w:r>
    </w:p>
    <w:permEnd w:id="999039619"/>
    <w:p w14:paraId="5BF6F4D4" w14:textId="77777777" w:rsidR="007A206C" w:rsidRDefault="007A206C" w:rsidP="007A206C">
      <w:r>
        <w:t>&lt;ESMA_QUESTION_ESAP_11&gt;</w:t>
      </w:r>
    </w:p>
    <w:p w14:paraId="2C1B5F8E" w14:textId="77777777" w:rsidR="007A206C" w:rsidRDefault="007A206C" w:rsidP="007A206C"/>
    <w:p w14:paraId="312D8BB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requirement to include ISO 17442 LEI code as an attribute in the digital certificates whenever the information submitted to ESAP is accompanied by a QES?</w:t>
      </w:r>
    </w:p>
    <w:p w14:paraId="3B5525F3" w14:textId="77777777" w:rsidR="007A206C" w:rsidRDefault="007A206C" w:rsidP="007A206C">
      <w:r>
        <w:t>&lt;ESMA_QUESTION_ESAP_12&gt;</w:t>
      </w:r>
    </w:p>
    <w:p w14:paraId="2BFF6B96" w14:textId="45CB433E" w:rsidR="00B15633" w:rsidRDefault="00B15633" w:rsidP="00B15633">
      <w:pPr>
        <w:pStyle w:val="NormalWeb"/>
        <w:spacing w:before="0" w:beforeAutospacing="0" w:after="0" w:afterAutospacing="0"/>
      </w:pPr>
      <w:permStart w:id="1486563786" w:edGrp="everyone"/>
      <w:r>
        <w:rPr>
          <w:rFonts w:ascii="Arial" w:hAnsi="Arial" w:cs="Arial"/>
          <w:color w:val="000000"/>
          <w:sz w:val="22"/>
          <w:szCs w:val="22"/>
          <w:shd w:val="clear" w:color="auto" w:fill="FFFF00"/>
        </w:rPr>
        <w:t>We agree that there should be a requirement to include the ISO 17442 LEI code as the entity identifier attr</w:t>
      </w:r>
      <w:r w:rsidR="004E45D0">
        <w:rPr>
          <w:rFonts w:ascii="Arial" w:hAnsi="Arial" w:cs="Arial"/>
          <w:color w:val="000000"/>
          <w:sz w:val="22"/>
          <w:szCs w:val="22"/>
          <w:shd w:val="clear" w:color="auto" w:fill="FFFF00"/>
        </w:rPr>
        <w:t xml:space="preserve">ibute for submissions to ESAP, and </w:t>
      </w:r>
      <w:r>
        <w:rPr>
          <w:rFonts w:ascii="Arial" w:hAnsi="Arial" w:cs="Arial"/>
          <w:color w:val="000000"/>
          <w:sz w:val="22"/>
          <w:szCs w:val="22"/>
          <w:shd w:val="clear" w:color="auto" w:fill="FFFF00"/>
        </w:rPr>
        <w:t xml:space="preserve">that the associated registration status of the LEI code should be in ISSUED status. This additional level of validation helps to confirm that not only </w:t>
      </w:r>
      <w:r w:rsidR="00462B31">
        <w:rPr>
          <w:rFonts w:ascii="Arial" w:hAnsi="Arial" w:cs="Arial"/>
          <w:color w:val="000000"/>
          <w:sz w:val="22"/>
          <w:szCs w:val="22"/>
          <w:shd w:val="clear" w:color="auto" w:fill="FFFF00"/>
        </w:rPr>
        <w:t xml:space="preserve">is </w:t>
      </w:r>
      <w:r>
        <w:rPr>
          <w:rFonts w:ascii="Arial" w:hAnsi="Arial" w:cs="Arial"/>
          <w:color w:val="000000"/>
          <w:sz w:val="22"/>
          <w:szCs w:val="22"/>
          <w:shd w:val="clear" w:color="auto" w:fill="FFFF00"/>
        </w:rPr>
        <w:t>there</w:t>
      </w:r>
      <w:r w:rsidR="004E45D0">
        <w:rPr>
          <w:rFonts w:ascii="Arial" w:hAnsi="Arial" w:cs="Arial"/>
          <w:color w:val="000000"/>
          <w:sz w:val="22"/>
          <w:szCs w:val="22"/>
          <w:shd w:val="clear" w:color="auto" w:fill="FFFF00"/>
        </w:rPr>
        <w:t xml:space="preserve"> </w:t>
      </w:r>
      <w:r>
        <w:rPr>
          <w:rFonts w:ascii="Arial" w:hAnsi="Arial" w:cs="Arial"/>
          <w:color w:val="000000"/>
          <w:sz w:val="22"/>
          <w:szCs w:val="22"/>
          <w:shd w:val="clear" w:color="auto" w:fill="FFFF00"/>
        </w:rPr>
        <w:t xml:space="preserve">a standard identifier assigned to the entity, but </w:t>
      </w:r>
      <w:r w:rsidR="004E45D0">
        <w:rPr>
          <w:rFonts w:ascii="Arial" w:hAnsi="Arial" w:cs="Arial"/>
          <w:color w:val="000000"/>
          <w:sz w:val="22"/>
          <w:szCs w:val="22"/>
          <w:shd w:val="clear" w:color="auto" w:fill="FFFF00"/>
        </w:rPr>
        <w:t xml:space="preserve">also </w:t>
      </w:r>
      <w:r>
        <w:rPr>
          <w:rFonts w:ascii="Arial" w:hAnsi="Arial" w:cs="Arial"/>
          <w:color w:val="000000"/>
          <w:sz w:val="22"/>
          <w:szCs w:val="22"/>
          <w:shd w:val="clear" w:color="auto" w:fill="FFFF00"/>
        </w:rPr>
        <w:t xml:space="preserve">that the reference data associated to the LEI record is current, by </w:t>
      </w:r>
      <w:r w:rsidR="004E45D0">
        <w:rPr>
          <w:rFonts w:ascii="Arial" w:hAnsi="Arial" w:cs="Arial"/>
          <w:color w:val="000000"/>
          <w:sz w:val="22"/>
          <w:szCs w:val="22"/>
          <w:shd w:val="clear" w:color="auto" w:fill="FFFF00"/>
        </w:rPr>
        <w:t>way of the LEI renewal process.</w:t>
      </w:r>
      <w:r>
        <w:rPr>
          <w:rFonts w:ascii="Arial" w:hAnsi="Arial" w:cs="Arial"/>
          <w:color w:val="000000"/>
          <w:sz w:val="22"/>
          <w:szCs w:val="22"/>
          <w:shd w:val="clear" w:color="auto" w:fill="FFFF00"/>
        </w:rPr>
        <w:t xml:space="preserve"> This type of verification is consistent with other ongoing regulatory mandates in the EU and beyond.  </w:t>
      </w:r>
    </w:p>
    <w:p w14:paraId="4C9D9F89" w14:textId="34A5D2B4" w:rsidR="007A206C" w:rsidRDefault="00B15633" w:rsidP="004E45D0">
      <w:pPr>
        <w:pStyle w:val="NormalWeb"/>
        <w:spacing w:before="0" w:beforeAutospacing="0" w:after="0" w:afterAutospacing="0"/>
      </w:pPr>
      <w:r>
        <w:rPr>
          <w:rFonts w:ascii="Arial" w:hAnsi="Arial" w:cs="Arial"/>
          <w:color w:val="000000"/>
          <w:sz w:val="22"/>
          <w:szCs w:val="22"/>
          <w:shd w:val="clear" w:color="auto" w:fill="FFFF00"/>
        </w:rPr>
        <w:t>The LEI is an interoperable, open, and machine-readable identifier available to all legal entities worldwide and the data can be accessed through APIs, downloads,</w:t>
      </w:r>
      <w:r w:rsidR="004E45D0">
        <w:rPr>
          <w:rFonts w:ascii="Arial" w:hAnsi="Arial" w:cs="Arial"/>
          <w:color w:val="000000"/>
          <w:sz w:val="22"/>
          <w:szCs w:val="22"/>
          <w:shd w:val="clear" w:color="auto" w:fill="FFFF00"/>
        </w:rPr>
        <w:t xml:space="preserve"> and website search functions. </w:t>
      </w:r>
      <w:r>
        <w:rPr>
          <w:rFonts w:ascii="Arial" w:hAnsi="Arial" w:cs="Arial"/>
          <w:color w:val="000000"/>
          <w:sz w:val="22"/>
          <w:szCs w:val="22"/>
          <w:shd w:val="clear" w:color="auto" w:fill="FFFF00"/>
        </w:rPr>
        <w:t>The accessibility of the LEI along with its already existing acceptance as a global standard helps to reassure the decision for ESAP to utilize the LEI as its system’s entity identifier.</w:t>
      </w:r>
    </w:p>
    <w:permEnd w:id="1486563786"/>
    <w:p w14:paraId="55FE36D1" w14:textId="77777777" w:rsidR="007A206C" w:rsidRDefault="007A206C" w:rsidP="007A206C">
      <w:r>
        <w:t>&lt;ESMA_QUESTION_ESAP_12&gt;</w:t>
      </w:r>
    </w:p>
    <w:p w14:paraId="1489C6EC" w14:textId="77777777" w:rsidR="007A206C" w:rsidRDefault="007A206C" w:rsidP="007A206C"/>
    <w:p w14:paraId="04A0FACB"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Are there any other characteristics of the QES that should be defined under ESAP? </w:t>
      </w:r>
    </w:p>
    <w:p w14:paraId="2EC1F3EC" w14:textId="77777777" w:rsidR="007A206C" w:rsidRDefault="007A206C" w:rsidP="007A206C">
      <w:r>
        <w:t>&lt;ESMA_QUESTION_ESAP_13&gt;</w:t>
      </w:r>
    </w:p>
    <w:p w14:paraId="61B764B9" w14:textId="77777777" w:rsidR="007A206C" w:rsidRDefault="007A206C" w:rsidP="007A206C">
      <w:permStart w:id="348419033" w:edGrp="everyone"/>
      <w:r>
        <w:t>TYPE YOUR TEXT HERE</w:t>
      </w:r>
    </w:p>
    <w:permEnd w:id="348419033"/>
    <w:p w14:paraId="539FEBB1" w14:textId="77777777" w:rsidR="007A206C" w:rsidRDefault="007A206C" w:rsidP="007A206C">
      <w:r>
        <w:lastRenderedPageBreak/>
        <w:t>&lt;ESMA_QUESTION_ESAP_13&gt;</w:t>
      </w:r>
    </w:p>
    <w:p w14:paraId="3921C104" w14:textId="77777777" w:rsidR="007A206C" w:rsidRDefault="007A206C" w:rsidP="007A206C"/>
    <w:p w14:paraId="5EF67684"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open standard licences which shall be applied by collection bodies to the datasets to be made available to ESAP? If not, why not and what alternative approach would you suggest?</w:t>
      </w:r>
    </w:p>
    <w:p w14:paraId="302D8B68" w14:textId="77777777" w:rsidR="007A206C" w:rsidRDefault="007A206C" w:rsidP="007A206C">
      <w:r>
        <w:t>&lt;ESMA_QUESTION_ESAP_14&gt;</w:t>
      </w:r>
    </w:p>
    <w:p w14:paraId="4E18B646" w14:textId="6E1DC1E3" w:rsidR="00B15633" w:rsidRDefault="00B15633" w:rsidP="00B15633">
      <w:pPr>
        <w:pStyle w:val="NormalWeb"/>
        <w:spacing w:before="0" w:beforeAutospacing="0" w:after="0" w:afterAutospacing="0"/>
      </w:pPr>
      <w:permStart w:id="1638944561" w:edGrp="everyone"/>
      <w:r>
        <w:t xml:space="preserve"> </w:t>
      </w:r>
      <w:r>
        <w:rPr>
          <w:rFonts w:ascii="Arial" w:hAnsi="Arial" w:cs="Arial"/>
          <w:color w:val="000000"/>
          <w:sz w:val="22"/>
          <w:szCs w:val="22"/>
          <w:shd w:val="clear" w:color="auto" w:fill="FFFF00"/>
        </w:rPr>
        <w:t>Bloomberg</w:t>
      </w:r>
      <w:r w:rsidR="004E45D0">
        <w:rPr>
          <w:rFonts w:ascii="Arial" w:hAnsi="Arial" w:cs="Arial"/>
          <w:color w:val="000000"/>
          <w:sz w:val="22"/>
          <w:szCs w:val="22"/>
          <w:shd w:val="clear" w:color="auto" w:fill="FFFF00"/>
        </w:rPr>
        <w:t xml:space="preserve"> strongly</w:t>
      </w:r>
      <w:r>
        <w:rPr>
          <w:rFonts w:ascii="Arial" w:hAnsi="Arial" w:cs="Arial"/>
          <w:color w:val="000000"/>
          <w:sz w:val="22"/>
          <w:szCs w:val="22"/>
          <w:shd w:val="clear" w:color="auto" w:fill="FFFF00"/>
        </w:rPr>
        <w:t xml:space="preserve"> supports the use of appropriate open standard licenses. However, as the Consultation rightly indicates, there can be variability between different licenses and ability to reuse, store, and redis</w:t>
      </w:r>
      <w:r w:rsidR="004E45D0">
        <w:rPr>
          <w:rFonts w:ascii="Arial" w:hAnsi="Arial" w:cs="Arial"/>
          <w:color w:val="000000"/>
          <w:sz w:val="22"/>
          <w:szCs w:val="22"/>
          <w:shd w:val="clear" w:color="auto" w:fill="FFFF00"/>
        </w:rPr>
        <w:t>tribute data as a public good.</w:t>
      </w:r>
      <w:r w:rsidR="00DD14FD">
        <w:rPr>
          <w:rFonts w:ascii="Arial" w:hAnsi="Arial" w:cs="Arial"/>
          <w:color w:val="000000"/>
          <w:sz w:val="22"/>
          <w:szCs w:val="22"/>
          <w:shd w:val="clear" w:color="auto" w:fill="FFFF00"/>
        </w:rPr>
        <w:t xml:space="preserve"> </w:t>
      </w:r>
      <w:r>
        <w:rPr>
          <w:rFonts w:ascii="Arial" w:hAnsi="Arial" w:cs="Arial"/>
          <w:color w:val="000000"/>
          <w:sz w:val="22"/>
          <w:szCs w:val="22"/>
          <w:shd w:val="clear" w:color="auto" w:fill="FFFF00"/>
        </w:rPr>
        <w:t>Creative Commons incorporates different levels, so it would be incumbent upon the appropriate body evaluating data proposed to be submitted that it conforms to the appropriate version, and is not restricted by commercial use.</w:t>
      </w:r>
    </w:p>
    <w:p w14:paraId="25156B61" w14:textId="60D7B870" w:rsidR="00B15633" w:rsidRDefault="00B15633" w:rsidP="00B15633">
      <w:pPr>
        <w:pStyle w:val="NormalWeb"/>
        <w:spacing w:before="0" w:beforeAutospacing="0" w:after="0" w:afterAutospacing="0"/>
      </w:pPr>
      <w:r>
        <w:rPr>
          <w:rFonts w:ascii="Arial" w:hAnsi="Arial" w:cs="Arial"/>
          <w:color w:val="000000"/>
          <w:sz w:val="22"/>
          <w:szCs w:val="22"/>
          <w:shd w:val="clear" w:color="auto" w:fill="FFFF00"/>
        </w:rPr>
        <w:t>We note that the MIT Open Source License should also be included as an appropriate license, as it provides for the unrestricted use of data, inclusive of commercial purposes.</w:t>
      </w:r>
    </w:p>
    <w:p w14:paraId="198E0258" w14:textId="74755CBE" w:rsidR="00D76C86" w:rsidRPr="00D76C86" w:rsidRDefault="00B15633" w:rsidP="00D76C86">
      <w:pPr>
        <w:pStyle w:val="NormalWeb"/>
        <w:spacing w:before="0" w:beforeAutospacing="0" w:after="0" w:afterAutospacing="0"/>
      </w:pPr>
      <w:r>
        <w:rPr>
          <w:rFonts w:ascii="Arial" w:hAnsi="Arial" w:cs="Arial"/>
          <w:color w:val="000000"/>
          <w:sz w:val="22"/>
          <w:szCs w:val="22"/>
          <w:shd w:val="clear" w:color="auto" w:fill="FFFF00"/>
        </w:rPr>
        <w:t>It would also be important to note two different levels where open source should be evaluated</w:t>
      </w:r>
      <w:r w:rsidR="004E45D0">
        <w:rPr>
          <w:rFonts w:ascii="Arial" w:hAnsi="Arial" w:cs="Arial"/>
          <w:color w:val="000000"/>
          <w:sz w:val="22"/>
          <w:szCs w:val="22"/>
          <w:shd w:val="clear" w:color="auto" w:fill="FFFF00"/>
        </w:rPr>
        <w:t xml:space="preserve">: </w:t>
      </w:r>
      <w:r w:rsidR="00DD14FD">
        <w:rPr>
          <w:rFonts w:ascii="Arial" w:hAnsi="Arial" w:cs="Arial"/>
          <w:color w:val="000000"/>
          <w:sz w:val="22"/>
          <w:szCs w:val="22"/>
          <w:shd w:val="clear" w:color="auto" w:fill="FFFF00"/>
        </w:rPr>
        <w:t xml:space="preserve"> t</w:t>
      </w:r>
      <w:r>
        <w:rPr>
          <w:rFonts w:ascii="Arial" w:hAnsi="Arial" w:cs="Arial"/>
          <w:color w:val="000000"/>
          <w:sz w:val="22"/>
          <w:szCs w:val="22"/>
          <w:shd w:val="clear" w:color="auto" w:fill="FFFF00"/>
        </w:rPr>
        <w:t>he syntax or message format itself - such as xBRL, FIX, and the resulting messages created from the ISO</w:t>
      </w:r>
      <w:r w:rsidR="00DD14FD">
        <w:rPr>
          <w:rFonts w:ascii="Arial" w:hAnsi="Arial" w:cs="Arial"/>
          <w:color w:val="000000"/>
          <w:sz w:val="22"/>
          <w:szCs w:val="22"/>
          <w:shd w:val="clear" w:color="auto" w:fill="FFFF00"/>
        </w:rPr>
        <w:t xml:space="preserve"> </w:t>
      </w:r>
      <w:r>
        <w:rPr>
          <w:rFonts w:ascii="Arial" w:hAnsi="Arial" w:cs="Arial"/>
          <w:color w:val="000000"/>
          <w:sz w:val="22"/>
          <w:szCs w:val="22"/>
          <w:shd w:val="clear" w:color="auto" w:fill="FFFF00"/>
        </w:rPr>
        <w:t>20022 methodology.</w:t>
      </w:r>
      <w:r w:rsidR="00DD14FD">
        <w:rPr>
          <w:rFonts w:ascii="Arial" w:hAnsi="Arial" w:cs="Arial"/>
          <w:color w:val="000000"/>
          <w:sz w:val="22"/>
          <w:szCs w:val="22"/>
          <w:shd w:val="clear" w:color="auto" w:fill="FFFF00"/>
        </w:rPr>
        <w:t xml:space="preserve"> </w:t>
      </w:r>
      <w:r>
        <w:rPr>
          <w:rFonts w:ascii="Arial" w:hAnsi="Arial" w:cs="Arial"/>
          <w:color w:val="000000"/>
          <w:sz w:val="22"/>
          <w:szCs w:val="22"/>
          <w:shd w:val="clear" w:color="auto" w:fill="FFFF00"/>
        </w:rPr>
        <w:t>The fact that these open source formats are utilized does not, in and of themselves, guarantee or imply that the data contained within them are actually open source.</w:t>
      </w:r>
      <w:r w:rsidR="00D76C86" w:rsidRPr="00D76C86">
        <w:rPr>
          <w:rFonts w:ascii="Arial" w:hAnsi="Arial" w:cs="Arial"/>
          <w:sz w:val="22"/>
          <w:szCs w:val="22"/>
          <w:shd w:val="clear" w:color="auto" w:fill="FFFF00"/>
        </w:rPr>
        <w:t>This leads to the second requirement to evaluate if the data conforms to an open data license or not.</w:t>
      </w:r>
    </w:p>
    <w:p w14:paraId="6138C252" w14:textId="5B0F4EEB" w:rsidR="00B15633" w:rsidRDefault="00B15633" w:rsidP="00B15633">
      <w:pPr>
        <w:pStyle w:val="NormalWeb"/>
        <w:spacing w:before="0" w:beforeAutospacing="0" w:after="0" w:afterAutospacing="0"/>
      </w:pPr>
      <w:r w:rsidRPr="00D76C86">
        <w:rPr>
          <w:rFonts w:ascii="Arial" w:hAnsi="Arial" w:cs="Arial"/>
          <w:sz w:val="22"/>
          <w:szCs w:val="22"/>
          <w:shd w:val="clear" w:color="auto" w:fill="FFFF00"/>
        </w:rPr>
        <w:t>It is common for data contained within these formats to be subj</w:t>
      </w:r>
      <w:r w:rsidR="004E45D0" w:rsidRPr="00D76C86">
        <w:rPr>
          <w:rFonts w:ascii="Arial" w:hAnsi="Arial" w:cs="Arial"/>
          <w:sz w:val="22"/>
          <w:szCs w:val="22"/>
          <w:shd w:val="clear" w:color="auto" w:fill="FFFF00"/>
        </w:rPr>
        <w:t>ect to licensing of some type.</w:t>
      </w:r>
      <w:r w:rsidR="00E01963" w:rsidRPr="00D76C86">
        <w:rPr>
          <w:rFonts w:ascii="Arial" w:hAnsi="Arial" w:cs="Arial"/>
          <w:sz w:val="22"/>
          <w:szCs w:val="22"/>
          <w:shd w:val="clear" w:color="auto" w:fill="FFFF00"/>
        </w:rPr>
        <w:t xml:space="preserve"> </w:t>
      </w:r>
      <w:r w:rsidRPr="00D76C86">
        <w:rPr>
          <w:rFonts w:ascii="Arial" w:hAnsi="Arial" w:cs="Arial"/>
          <w:sz w:val="22"/>
          <w:szCs w:val="22"/>
          <w:shd w:val="clear" w:color="auto" w:fill="FFFF00"/>
        </w:rPr>
        <w:t xml:space="preserve">Therefore, the </w:t>
      </w:r>
      <w:r>
        <w:rPr>
          <w:rFonts w:ascii="Arial" w:hAnsi="Arial" w:cs="Arial"/>
          <w:color w:val="000000"/>
          <w:sz w:val="22"/>
          <w:szCs w:val="22"/>
          <w:shd w:val="clear" w:color="auto" w:fill="FFFF00"/>
        </w:rPr>
        <w:t>individual data elements and recommended standards for those data elements need to also be evaluated in regards to licensing restrictions. The fact that a data element is a standard of any particular organization (ISO, or otherwise) does not mean that the data element is open source, and in many cases standards are subject to licensing and restrictions on use.</w:t>
      </w:r>
    </w:p>
    <w:p w14:paraId="2C597799" w14:textId="54A2C15E" w:rsidR="00B15633" w:rsidRPr="00E01963" w:rsidRDefault="00B15633" w:rsidP="00B15633">
      <w:pPr>
        <w:pStyle w:val="NormalWeb"/>
        <w:spacing w:before="0" w:beforeAutospacing="0" w:after="0" w:afterAutospacing="0"/>
        <w:rPr>
          <w:rFonts w:ascii="Arial" w:hAnsi="Arial" w:cs="Arial"/>
          <w:color w:val="000000"/>
          <w:sz w:val="22"/>
          <w:szCs w:val="22"/>
          <w:shd w:val="clear" w:color="auto" w:fill="FFFF00"/>
        </w:rPr>
      </w:pPr>
      <w:r>
        <w:rPr>
          <w:rFonts w:ascii="Arial" w:hAnsi="Arial" w:cs="Arial"/>
          <w:color w:val="000000"/>
          <w:sz w:val="22"/>
          <w:szCs w:val="22"/>
          <w:shd w:val="clear" w:color="auto" w:fill="FFFF00"/>
        </w:rPr>
        <w:t>Bloomberg is currently the Registration Authority for the Financial Instrument Global Identifier (FIGI). FIGI is a global standard under the Object Management Group (</w:t>
      </w:r>
      <w:hyperlink r:id="rId18" w:history="1">
        <w:r>
          <w:rPr>
            <w:rStyle w:val="Hyperlink"/>
            <w:rFonts w:ascii="Arial" w:eastAsiaTheme="majorEastAsia" w:hAnsi="Arial" w:cs="Arial"/>
            <w:color w:val="1155CC"/>
            <w:sz w:val="22"/>
            <w:szCs w:val="22"/>
            <w:shd w:val="clear" w:color="auto" w:fill="FFFF00"/>
          </w:rPr>
          <w:t>https://www.omg.org/figi/</w:t>
        </w:r>
      </w:hyperlink>
      <w:r>
        <w:rPr>
          <w:rFonts w:ascii="Arial" w:hAnsi="Arial" w:cs="Arial"/>
          <w:color w:val="000000"/>
          <w:sz w:val="22"/>
          <w:szCs w:val="22"/>
          <w:shd w:val="clear" w:color="auto" w:fill="FFFF00"/>
        </w:rPr>
        <w:t xml:space="preserve">), and also adopted by the American National </w:t>
      </w:r>
      <w:r w:rsidR="00E01963">
        <w:rPr>
          <w:rFonts w:ascii="Arial" w:hAnsi="Arial" w:cs="Arial"/>
          <w:color w:val="000000"/>
          <w:sz w:val="22"/>
          <w:szCs w:val="22"/>
          <w:shd w:val="clear" w:color="auto" w:fill="FFFF00"/>
        </w:rPr>
        <w:t>S</w:t>
      </w:r>
      <w:r>
        <w:rPr>
          <w:rFonts w:ascii="Arial" w:hAnsi="Arial" w:cs="Arial"/>
          <w:color w:val="000000"/>
          <w:sz w:val="22"/>
          <w:szCs w:val="22"/>
          <w:shd w:val="clear" w:color="auto" w:fill="FFFF00"/>
        </w:rPr>
        <w:t>tandards Institute under X9 as a U</w:t>
      </w:r>
      <w:r w:rsidR="00270DB4">
        <w:rPr>
          <w:rFonts w:ascii="Arial" w:hAnsi="Arial" w:cs="Arial"/>
          <w:color w:val="000000"/>
          <w:sz w:val="22"/>
          <w:szCs w:val="22"/>
          <w:shd w:val="clear" w:color="auto" w:fill="FFFF00"/>
        </w:rPr>
        <w:t>.</w:t>
      </w:r>
      <w:r>
        <w:rPr>
          <w:rFonts w:ascii="Arial" w:hAnsi="Arial" w:cs="Arial"/>
          <w:color w:val="000000"/>
          <w:sz w:val="22"/>
          <w:szCs w:val="22"/>
          <w:shd w:val="clear" w:color="auto" w:fill="FFFF00"/>
        </w:rPr>
        <w:t>S</w:t>
      </w:r>
      <w:r w:rsidR="00270DB4">
        <w:rPr>
          <w:rFonts w:ascii="Arial" w:hAnsi="Arial" w:cs="Arial"/>
          <w:color w:val="000000"/>
          <w:sz w:val="22"/>
          <w:szCs w:val="22"/>
          <w:shd w:val="clear" w:color="auto" w:fill="FFFF00"/>
        </w:rPr>
        <w:t>.</w:t>
      </w:r>
      <w:r>
        <w:rPr>
          <w:rFonts w:ascii="Arial" w:hAnsi="Arial" w:cs="Arial"/>
          <w:color w:val="000000"/>
          <w:sz w:val="22"/>
          <w:szCs w:val="22"/>
          <w:shd w:val="clear" w:color="auto" w:fill="FFFF00"/>
        </w:rPr>
        <w:t xml:space="preserve"> National Standard, and as a Brazilian National Standard under ABNT.</w:t>
      </w:r>
    </w:p>
    <w:p w14:paraId="7F4DED36" w14:textId="63096494" w:rsidR="00B15633" w:rsidRDefault="00B15633" w:rsidP="00B15633">
      <w:pPr>
        <w:pStyle w:val="NormalWeb"/>
        <w:spacing w:before="0" w:beforeAutospacing="0" w:after="0" w:afterAutospacing="0"/>
      </w:pPr>
      <w:r>
        <w:rPr>
          <w:rFonts w:ascii="Arial" w:hAnsi="Arial" w:cs="Arial"/>
          <w:color w:val="000000"/>
          <w:sz w:val="22"/>
          <w:szCs w:val="22"/>
          <w:shd w:val="clear" w:color="auto" w:fill="FFFF00"/>
        </w:rPr>
        <w:t>FIGI is the only globally recognized financial industry standard that incorporates the MIT Open Source License within the standard documentation itself, such that the standard documentation, the identifier, and the associated descriptive metadata are all provided as a public good without any restrictions on use, redistribution, storage or other terms. Bloomberg, under the governance of the OMG Financial Services Domain Task Force (FSDTF), provides an open database accessible via API and manual</w:t>
      </w:r>
      <w:r w:rsidR="00D76C86">
        <w:rPr>
          <w:rFonts w:ascii="Arial" w:hAnsi="Arial" w:cs="Arial"/>
          <w:color w:val="000000"/>
          <w:sz w:val="22"/>
          <w:szCs w:val="22"/>
          <w:shd w:val="clear" w:color="auto" w:fill="FFFF00"/>
        </w:rPr>
        <w:t xml:space="preserve"> web</w:t>
      </w:r>
      <w:r>
        <w:rPr>
          <w:rFonts w:ascii="Arial" w:hAnsi="Arial" w:cs="Arial"/>
          <w:color w:val="000000"/>
          <w:sz w:val="22"/>
          <w:szCs w:val="22"/>
          <w:shd w:val="clear" w:color="auto" w:fill="FFFF00"/>
        </w:rPr>
        <w:t xml:space="preserve"> access, OpenFIGI.com, under the same terms.</w:t>
      </w:r>
    </w:p>
    <w:p w14:paraId="649B20B0" w14:textId="05AD9DCB" w:rsidR="00B15633" w:rsidRDefault="00B15633" w:rsidP="00B15633">
      <w:pPr>
        <w:pStyle w:val="NormalWeb"/>
        <w:spacing w:before="0" w:beforeAutospacing="0" w:after="0" w:afterAutospacing="0"/>
      </w:pPr>
      <w:r>
        <w:rPr>
          <w:rFonts w:ascii="Arial" w:hAnsi="Arial" w:cs="Arial"/>
          <w:color w:val="000000"/>
          <w:sz w:val="22"/>
          <w:szCs w:val="22"/>
          <w:shd w:val="clear" w:color="auto" w:fill="FFFF00"/>
        </w:rPr>
        <w:t>Similar to the MIT Open Source License, the LEI is offered under the International Open Data Charter (</w:t>
      </w:r>
      <w:hyperlink r:id="rId19" w:history="1">
        <w:r>
          <w:rPr>
            <w:rStyle w:val="Hyperlink"/>
            <w:rFonts w:ascii="Arial" w:eastAsiaTheme="majorEastAsia" w:hAnsi="Arial" w:cs="Arial"/>
            <w:color w:val="1155CC"/>
            <w:sz w:val="22"/>
            <w:szCs w:val="22"/>
            <w:shd w:val="clear" w:color="auto" w:fill="FFFF00"/>
          </w:rPr>
          <w:t>https://www.gleif.org/en/about/open-data</w:t>
        </w:r>
      </w:hyperlink>
      <w:r>
        <w:rPr>
          <w:rFonts w:ascii="Arial" w:hAnsi="Arial" w:cs="Arial"/>
          <w:color w:val="000000"/>
          <w:sz w:val="22"/>
          <w:szCs w:val="22"/>
          <w:shd w:val="clear" w:color="auto" w:fill="FFFF00"/>
        </w:rPr>
        <w:t xml:space="preserve">, </w:t>
      </w:r>
      <w:hyperlink r:id="rId20" w:history="1">
        <w:r>
          <w:rPr>
            <w:rStyle w:val="Hyperlink"/>
            <w:rFonts w:ascii="Arial" w:eastAsiaTheme="majorEastAsia" w:hAnsi="Arial" w:cs="Arial"/>
            <w:color w:val="1155CC"/>
            <w:sz w:val="22"/>
            <w:szCs w:val="22"/>
            <w:shd w:val="clear" w:color="auto" w:fill="FFFF00"/>
          </w:rPr>
          <w:t>https://opendatacharter.org/wp-content/uploads/2023/12/opendatacharter-charter_F.pdf</w:t>
        </w:r>
      </w:hyperlink>
      <w:r w:rsidR="004E45D0">
        <w:rPr>
          <w:rFonts w:ascii="Arial" w:hAnsi="Arial" w:cs="Arial"/>
          <w:color w:val="000000"/>
          <w:sz w:val="22"/>
          <w:szCs w:val="22"/>
          <w:shd w:val="clear" w:color="auto" w:fill="FFFF00"/>
        </w:rPr>
        <w:t>).</w:t>
      </w:r>
      <w:r w:rsidR="00C17864">
        <w:rPr>
          <w:rFonts w:ascii="Arial" w:hAnsi="Arial" w:cs="Arial"/>
          <w:color w:val="000000"/>
          <w:sz w:val="22"/>
          <w:szCs w:val="22"/>
          <w:shd w:val="clear" w:color="auto" w:fill="FFFF00"/>
        </w:rPr>
        <w:t xml:space="preserve"> </w:t>
      </w:r>
      <w:r>
        <w:rPr>
          <w:rFonts w:ascii="Arial" w:hAnsi="Arial" w:cs="Arial"/>
          <w:color w:val="000000"/>
          <w:sz w:val="22"/>
          <w:szCs w:val="22"/>
          <w:shd w:val="clear" w:color="auto" w:fill="FFFF00"/>
        </w:rPr>
        <w:t xml:space="preserve">This is a formally declared assignment of a recognized international open data license that defines open data under the charter as “Open data is digital data that is made available with the technical and legal </w:t>
      </w:r>
      <w:r>
        <w:rPr>
          <w:rFonts w:ascii="Arial" w:hAnsi="Arial" w:cs="Arial"/>
          <w:color w:val="000000"/>
          <w:sz w:val="22"/>
          <w:szCs w:val="22"/>
          <w:shd w:val="clear" w:color="auto" w:fill="FFFF00"/>
        </w:rPr>
        <w:lastRenderedPageBreak/>
        <w:t>characteristics necessary for it to be freely used, reused, and redistributed by anyone, anytime, anywhere.”</w:t>
      </w:r>
    </w:p>
    <w:p w14:paraId="2FF8F135" w14:textId="721B9673" w:rsidR="00B15633" w:rsidRDefault="00B15633" w:rsidP="00B15633">
      <w:pPr>
        <w:pStyle w:val="NormalWeb"/>
        <w:spacing w:before="0" w:beforeAutospacing="0" w:after="0" w:afterAutospacing="0"/>
      </w:pPr>
      <w:r>
        <w:rPr>
          <w:rFonts w:ascii="Arial" w:hAnsi="Arial" w:cs="Arial"/>
          <w:color w:val="000000"/>
          <w:sz w:val="22"/>
          <w:szCs w:val="22"/>
          <w:shd w:val="clear" w:color="auto" w:fill="FFFF00"/>
        </w:rPr>
        <w:t xml:space="preserve">It also should be noted that any license, CCD or otherwise, would not allow collection agencies to give up copyrights and related rights to data that they are not granted explicit permission to do so, aside from the mentioned examples of FIGI, under the MIT Open Source License, and LEI, under the International Open Data Charter that natively, as part of their </w:t>
      </w:r>
      <w:r w:rsidR="00521057">
        <w:rPr>
          <w:rFonts w:ascii="Arial" w:hAnsi="Arial" w:cs="Arial"/>
          <w:color w:val="000000"/>
          <w:sz w:val="22"/>
          <w:szCs w:val="22"/>
          <w:shd w:val="clear" w:color="auto" w:fill="FFFF00"/>
        </w:rPr>
        <w:t>makeup</w:t>
      </w:r>
      <w:r>
        <w:rPr>
          <w:rFonts w:ascii="Arial" w:hAnsi="Arial" w:cs="Arial"/>
          <w:color w:val="000000"/>
          <w:sz w:val="22"/>
          <w:szCs w:val="22"/>
          <w:shd w:val="clear" w:color="auto" w:fill="FFFF00"/>
        </w:rPr>
        <w:t xml:space="preserve"> are explicitly open data.</w:t>
      </w:r>
      <w:r w:rsidR="009D023F">
        <w:rPr>
          <w:rFonts w:ascii="Arial" w:hAnsi="Arial" w:cs="Arial"/>
          <w:color w:val="000000"/>
          <w:sz w:val="22"/>
          <w:szCs w:val="22"/>
          <w:shd w:val="clear" w:color="auto" w:fill="FFFF00"/>
        </w:rPr>
        <w:t xml:space="preserve"> </w:t>
      </w:r>
      <w:r>
        <w:rPr>
          <w:rFonts w:ascii="Arial" w:hAnsi="Arial" w:cs="Arial"/>
          <w:color w:val="000000"/>
          <w:sz w:val="22"/>
          <w:szCs w:val="22"/>
          <w:shd w:val="clear" w:color="auto" w:fill="FFFF00"/>
        </w:rPr>
        <w:t>If submitted data is sub</w:t>
      </w:r>
      <w:r w:rsidR="00521057">
        <w:rPr>
          <w:rFonts w:ascii="Arial" w:hAnsi="Arial" w:cs="Arial"/>
          <w:color w:val="000000"/>
          <w:sz w:val="22"/>
          <w:szCs w:val="22"/>
          <w:shd w:val="clear" w:color="auto" w:fill="FFFF00"/>
        </w:rPr>
        <w:t>ject to licensing restrictions</w:t>
      </w:r>
      <w:r>
        <w:rPr>
          <w:rFonts w:ascii="Arial" w:hAnsi="Arial" w:cs="Arial"/>
          <w:color w:val="000000"/>
          <w:sz w:val="22"/>
          <w:szCs w:val="22"/>
          <w:shd w:val="clear" w:color="auto" w:fill="FFFF00"/>
        </w:rPr>
        <w:t xml:space="preserve"> the collection body would not be permitted to assume any rights over that data.</w:t>
      </w:r>
      <w:r w:rsidR="0021626B">
        <w:rPr>
          <w:rFonts w:ascii="Arial" w:hAnsi="Arial" w:cs="Arial"/>
          <w:color w:val="000000"/>
          <w:sz w:val="22"/>
          <w:szCs w:val="22"/>
          <w:shd w:val="clear" w:color="auto" w:fill="FFFF00"/>
        </w:rPr>
        <w:t xml:space="preserve"> </w:t>
      </w:r>
      <w:r>
        <w:rPr>
          <w:rFonts w:ascii="Arial" w:hAnsi="Arial" w:cs="Arial"/>
          <w:color w:val="000000"/>
          <w:sz w:val="22"/>
          <w:szCs w:val="22"/>
          <w:shd w:val="clear" w:color="auto" w:fill="FFFF00"/>
        </w:rPr>
        <w:t>Therefore,</w:t>
      </w:r>
      <w:r w:rsidR="00521057">
        <w:rPr>
          <w:rFonts w:ascii="Arial" w:hAnsi="Arial" w:cs="Arial"/>
          <w:color w:val="000000"/>
          <w:sz w:val="22"/>
          <w:szCs w:val="22"/>
          <w:shd w:val="clear" w:color="auto" w:fill="FFFF00"/>
        </w:rPr>
        <w:t xml:space="preserve"> the</w:t>
      </w:r>
      <w:r>
        <w:rPr>
          <w:rFonts w:ascii="Arial" w:hAnsi="Arial" w:cs="Arial"/>
          <w:color w:val="000000"/>
          <w:sz w:val="22"/>
          <w:szCs w:val="22"/>
          <w:shd w:val="clear" w:color="auto" w:fill="FFFF00"/>
        </w:rPr>
        <w:t xml:space="preserve"> source of data, and copyrights associated with that data need to be understood prior to inclusion.</w:t>
      </w:r>
    </w:p>
    <w:p w14:paraId="4881C0A7" w14:textId="536DC3FD" w:rsidR="00B15633" w:rsidRDefault="00B15633" w:rsidP="00B15633">
      <w:pPr>
        <w:pStyle w:val="NormalWeb"/>
        <w:spacing w:before="0" w:beforeAutospacing="0" w:after="0" w:afterAutospacing="0"/>
      </w:pPr>
      <w:r>
        <w:rPr>
          <w:rFonts w:ascii="Arial" w:hAnsi="Arial" w:cs="Arial"/>
          <w:color w:val="000000"/>
          <w:sz w:val="22"/>
          <w:szCs w:val="22"/>
          <w:shd w:val="clear" w:color="auto" w:fill="FFFF00"/>
        </w:rPr>
        <w:t>Further, even if rights are assigned to collection bodies, this would not preclude the rights owners from enforcing copyright on those firms required to report.</w:t>
      </w:r>
      <w:r w:rsidR="00D90CDD">
        <w:rPr>
          <w:rFonts w:ascii="Arial" w:hAnsi="Arial" w:cs="Arial"/>
          <w:color w:val="000000"/>
          <w:sz w:val="22"/>
          <w:szCs w:val="22"/>
          <w:shd w:val="clear" w:color="auto" w:fill="FFFF00"/>
        </w:rPr>
        <w:t xml:space="preserve"> </w:t>
      </w:r>
      <w:r>
        <w:rPr>
          <w:rFonts w:ascii="Arial" w:hAnsi="Arial" w:cs="Arial"/>
          <w:color w:val="000000"/>
          <w:sz w:val="22"/>
          <w:szCs w:val="22"/>
          <w:shd w:val="clear" w:color="auto" w:fill="FFFF00"/>
        </w:rPr>
        <w:t>This can be especially onerous on all firms, and especially small and medium enterprises, that find themselves forced to subscribe to cost prohibitive licensing arrangements in order to satisfy reporting requirements.</w:t>
      </w:r>
    </w:p>
    <w:p w14:paraId="107A64A0" w14:textId="381105AA" w:rsidR="00B15633" w:rsidRDefault="00B15633" w:rsidP="00B15633">
      <w:pPr>
        <w:pStyle w:val="NormalWeb"/>
        <w:spacing w:before="0" w:beforeAutospacing="0" w:after="0" w:afterAutospacing="0"/>
        <w:rPr>
          <w:rFonts w:ascii="Arial" w:hAnsi="Arial" w:cs="Arial"/>
          <w:color w:val="000000"/>
          <w:sz w:val="22"/>
          <w:szCs w:val="22"/>
          <w:shd w:val="clear" w:color="auto" w:fill="FFFF00"/>
        </w:rPr>
      </w:pPr>
      <w:r>
        <w:rPr>
          <w:rFonts w:ascii="Arial" w:hAnsi="Arial" w:cs="Arial"/>
          <w:color w:val="000000"/>
          <w:sz w:val="22"/>
          <w:szCs w:val="22"/>
          <w:shd w:val="clear" w:color="auto" w:fill="FFFF00"/>
        </w:rPr>
        <w:t>Finally, there are data providers that may state certain ‘open’ terms for data they provide, but not specif</w:t>
      </w:r>
      <w:r w:rsidR="00365EE6">
        <w:rPr>
          <w:rFonts w:ascii="Arial" w:hAnsi="Arial" w:cs="Arial"/>
          <w:color w:val="000000"/>
          <w:sz w:val="22"/>
          <w:szCs w:val="22"/>
          <w:shd w:val="clear" w:color="auto" w:fill="FFFF00"/>
        </w:rPr>
        <w:t>y</w:t>
      </w:r>
      <w:r>
        <w:rPr>
          <w:rFonts w:ascii="Arial" w:hAnsi="Arial" w:cs="Arial"/>
          <w:color w:val="000000"/>
          <w:sz w:val="22"/>
          <w:szCs w:val="22"/>
          <w:shd w:val="clear" w:color="auto" w:fill="FFFF00"/>
        </w:rPr>
        <w:t xml:space="preserve"> or assign a specific </w:t>
      </w:r>
      <w:r w:rsidR="00D76C86">
        <w:rPr>
          <w:rFonts w:ascii="Arial" w:hAnsi="Arial" w:cs="Arial"/>
          <w:color w:val="000000"/>
          <w:sz w:val="22"/>
          <w:szCs w:val="22"/>
          <w:shd w:val="clear" w:color="auto" w:fill="FFFF00"/>
        </w:rPr>
        <w:t xml:space="preserve">irrevocable </w:t>
      </w:r>
      <w:r>
        <w:rPr>
          <w:rFonts w:ascii="Arial" w:hAnsi="Arial" w:cs="Arial"/>
          <w:color w:val="000000"/>
          <w:sz w:val="22"/>
          <w:szCs w:val="22"/>
          <w:shd w:val="clear" w:color="auto" w:fill="FFFF00"/>
        </w:rPr>
        <w:t xml:space="preserve">license to the data. Additionally, if the data element is a standard, but the standard itself does not incorporate the open source declaration, there is no guarantee that any provision stated by a provider will remain in force. In both of these cases, at some point in the future it is reasonable for commercial licensing terms to be assigned by the provider, restricting </w:t>
      </w:r>
      <w:r w:rsidRPr="00D76C86">
        <w:rPr>
          <w:rFonts w:ascii="Arial" w:hAnsi="Arial" w:cs="Arial"/>
          <w:sz w:val="22"/>
          <w:szCs w:val="22"/>
          <w:shd w:val="clear" w:color="auto" w:fill="FFFF00"/>
        </w:rPr>
        <w:t>the data</w:t>
      </w:r>
      <w:r w:rsidR="00D76C86" w:rsidRPr="00D76C86">
        <w:rPr>
          <w:rFonts w:ascii="Arial" w:hAnsi="Arial" w:cs="Arial"/>
          <w:sz w:val="22"/>
          <w:szCs w:val="22"/>
          <w:shd w:val="clear" w:color="auto" w:fill="FFFF00"/>
        </w:rPr>
        <w:t xml:space="preserve"> </w:t>
      </w:r>
      <w:r w:rsidR="00D76C86" w:rsidRPr="00D76C86">
        <w:rPr>
          <w:rFonts w:ascii="Arial" w:hAnsi="Arial" w:cs="Arial"/>
          <w:sz w:val="22"/>
          <w:szCs w:val="22"/>
          <w:shd w:val="clear" w:color="auto" w:fill="FFFF00"/>
        </w:rPr>
        <w:t>that was once offered as ‘open’</w:t>
      </w:r>
      <w:r w:rsidRPr="00D76C86">
        <w:rPr>
          <w:rFonts w:ascii="Arial" w:hAnsi="Arial" w:cs="Arial"/>
          <w:sz w:val="22"/>
          <w:szCs w:val="22"/>
          <w:shd w:val="clear" w:color="auto" w:fill="FFFF00"/>
        </w:rPr>
        <w:t>.</w:t>
      </w:r>
    </w:p>
    <w:p w14:paraId="1A3DA347" w14:textId="741FD63C" w:rsidR="00B15633" w:rsidRDefault="00B15633" w:rsidP="00B15633">
      <w:pPr>
        <w:pStyle w:val="NormalWeb"/>
        <w:spacing w:before="0" w:beforeAutospacing="0" w:after="0" w:afterAutospacing="0"/>
      </w:pPr>
      <w:r>
        <w:rPr>
          <w:rFonts w:ascii="Arial" w:hAnsi="Arial" w:cs="Arial"/>
          <w:color w:val="000000"/>
          <w:sz w:val="22"/>
          <w:szCs w:val="22"/>
          <w:shd w:val="clear" w:color="auto" w:fill="FFFF00"/>
        </w:rPr>
        <w:t>We note that, in the United States, financial regulators are now required by the Financial Data Transparency Act of 2022 (“FDTA”) to adopt open-source data and common identifiers to make collected regulatory data more accessible, uniform, and useful to the public. Under the FDTA, primary financial regulatory agencies in the U.S. must soon engage in joint rulemaking to establish data standards for information collection and reporting, including common legal identifiers for financial products, instruments, and transactions. The data must be interoperable, non-proprietary, and fully searchable and machine-readable, among others.</w:t>
      </w:r>
    </w:p>
    <w:p w14:paraId="225FFCEE" w14:textId="013A9C32" w:rsidR="00B15633" w:rsidRDefault="00B15633" w:rsidP="00B15633">
      <w:pPr>
        <w:pStyle w:val="NormalWeb"/>
        <w:spacing w:before="0" w:beforeAutospacing="0" w:after="0" w:afterAutospacing="0"/>
      </w:pPr>
      <w:r>
        <w:rPr>
          <w:rFonts w:ascii="Arial" w:hAnsi="Arial" w:cs="Arial"/>
          <w:color w:val="000000"/>
          <w:sz w:val="22"/>
          <w:szCs w:val="22"/>
          <w:shd w:val="clear" w:color="auto" w:fill="FFFF00"/>
        </w:rPr>
        <w:t>As an identifier, the FIGI satisfies the FDTA criteria and also adds value as a data management tool that would allow for sharing of information related to financial instruments between regulatory agencies. U.S. financial regulatory agencies required to comply with the FDTA are: the U.S. Department of Treasury; the Federal Reserve Board of Governors; the Office of the Comptroller of the Currency; the Bureau of Consumer Financial Protection; the Securities and Exchange Commission; the Federal Deposit Insurance Corporation; the Federal Housing Finance Agency; the National Credit Union Administration Board; and any other primary financial regulatory agency designated by the Secretary of the Treasury.</w:t>
      </w:r>
    </w:p>
    <w:p w14:paraId="5E49EC5F" w14:textId="333A5C9F" w:rsidR="007A206C" w:rsidRDefault="00B15633" w:rsidP="00B15633">
      <w:pPr>
        <w:pStyle w:val="NormalWeb"/>
        <w:spacing w:before="0" w:beforeAutospacing="0" w:after="0" w:afterAutospacing="0"/>
      </w:pPr>
      <w:r>
        <w:rPr>
          <w:rFonts w:ascii="Arial" w:hAnsi="Arial" w:cs="Arial"/>
          <w:color w:val="000000"/>
          <w:sz w:val="22"/>
          <w:szCs w:val="22"/>
          <w:shd w:val="clear" w:color="auto" w:fill="FFFF00"/>
        </w:rPr>
        <w:t>Notably, the U.S. Securities and Exchange Commission (“SEC”) has been increasingly including the use of FIGI as an alternate identifier in its rules. In the final result on short position and short activity reporting by institutional investment managers, the SEC acknowledged that FIGI</w:t>
      </w:r>
      <w:r w:rsidR="00F83896">
        <w:rPr>
          <w:rFonts w:ascii="Arial" w:hAnsi="Arial" w:cs="Arial"/>
          <w:color w:val="000000"/>
          <w:sz w:val="22"/>
          <w:szCs w:val="22"/>
          <w:shd w:val="clear" w:color="auto" w:fill="FFFF00"/>
        </w:rPr>
        <w:t>s</w:t>
      </w:r>
      <w:r>
        <w:rPr>
          <w:rFonts w:ascii="Arial" w:hAnsi="Arial" w:cs="Arial"/>
          <w:color w:val="000000"/>
          <w:sz w:val="22"/>
          <w:szCs w:val="22"/>
          <w:shd w:val="clear" w:color="auto" w:fill="FFFF00"/>
        </w:rPr>
        <w:t xml:space="preserve"> are widely used in the financial markets and that it recently added their use </w:t>
      </w:r>
      <w:r w:rsidR="00F83896">
        <w:rPr>
          <w:rFonts w:ascii="Arial" w:hAnsi="Arial" w:cs="Arial"/>
          <w:color w:val="000000"/>
          <w:sz w:val="22"/>
          <w:szCs w:val="22"/>
          <w:shd w:val="clear" w:color="auto" w:fill="FFFF00"/>
        </w:rPr>
        <w:t>in</w:t>
      </w:r>
      <w:r>
        <w:rPr>
          <w:rFonts w:ascii="Arial" w:hAnsi="Arial" w:cs="Arial"/>
          <w:color w:val="000000"/>
          <w:sz w:val="22"/>
          <w:szCs w:val="22"/>
          <w:shd w:val="clear" w:color="auto" w:fill="FFFF00"/>
        </w:rPr>
        <w:t xml:space="preserve"> Form 13F filings. Furthermore, the SEC</w:t>
      </w:r>
      <w:r w:rsidR="002A5A14">
        <w:rPr>
          <w:rFonts w:ascii="Arial" w:hAnsi="Arial" w:cs="Arial"/>
          <w:color w:val="000000"/>
          <w:sz w:val="22"/>
          <w:szCs w:val="22"/>
          <w:shd w:val="clear" w:color="auto" w:fill="FFFF00"/>
        </w:rPr>
        <w:t>,</w:t>
      </w:r>
      <w:r>
        <w:rPr>
          <w:rFonts w:ascii="Arial" w:hAnsi="Arial" w:cs="Arial"/>
          <w:color w:val="000000"/>
          <w:sz w:val="22"/>
          <w:szCs w:val="22"/>
          <w:shd w:val="clear" w:color="auto" w:fill="FFFF00"/>
        </w:rPr>
        <w:t xml:space="preserve"> in a joint rulemaking initiative undertaken with the U.S. Commodity Futures Trading Commission</w:t>
      </w:r>
      <w:r w:rsidR="002A5A14">
        <w:rPr>
          <w:rFonts w:ascii="Arial" w:hAnsi="Arial" w:cs="Arial"/>
          <w:color w:val="000000"/>
          <w:sz w:val="22"/>
          <w:szCs w:val="22"/>
          <w:shd w:val="clear" w:color="auto" w:fill="FFFF00"/>
        </w:rPr>
        <w:t>,</w:t>
      </w:r>
      <w:r>
        <w:rPr>
          <w:rFonts w:ascii="Arial" w:hAnsi="Arial" w:cs="Arial"/>
          <w:color w:val="000000"/>
          <w:sz w:val="22"/>
          <w:szCs w:val="22"/>
          <w:shd w:val="clear" w:color="auto" w:fill="FFFF00"/>
        </w:rPr>
        <w:t xml:space="preserve"> also included the option of using a FIGI in private fund reporting. We are also seeing that industry participants are voluntarily reporting to the SEC using the FIGI as their identifier of choice in filings such as NPORT-P, N-CEN, N-MPF2, 20F, 6-K, and 8-K.</w:t>
      </w:r>
    </w:p>
    <w:permEnd w:id="1638944561"/>
    <w:p w14:paraId="54FDDF50" w14:textId="77777777" w:rsidR="007A206C" w:rsidRDefault="007A206C" w:rsidP="007A206C">
      <w:r>
        <w:t>&lt;ESMA_QUESTION_ESAP_14&gt;</w:t>
      </w:r>
    </w:p>
    <w:p w14:paraId="2A6CE1FF" w14:textId="77777777" w:rsidR="007A206C" w:rsidRDefault="007A206C" w:rsidP="007A206C"/>
    <w:p w14:paraId="2E26B6A0"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characteristics of the API for data collection? If not, what alternative characteristics would you recommend?</w:t>
      </w:r>
    </w:p>
    <w:p w14:paraId="1E38DA70" w14:textId="77777777" w:rsidR="007A206C" w:rsidRDefault="007A206C" w:rsidP="007A206C">
      <w:r>
        <w:t>&lt;ESMA_QUESTION_ESAP_15&gt;</w:t>
      </w:r>
    </w:p>
    <w:p w14:paraId="0620CB04" w14:textId="77777777" w:rsidR="007A206C" w:rsidRDefault="007A206C" w:rsidP="007A206C">
      <w:permStart w:id="654211918" w:edGrp="everyone"/>
      <w:r>
        <w:t>TYPE YOUR TEXT HERE</w:t>
      </w:r>
    </w:p>
    <w:permEnd w:id="654211918"/>
    <w:p w14:paraId="33190124" w14:textId="77777777" w:rsidR="007A206C" w:rsidRDefault="007A206C" w:rsidP="007A206C">
      <w:r>
        <w:t>&lt;ESMA_QUESTION_ESAP_15&gt;</w:t>
      </w:r>
    </w:p>
    <w:p w14:paraId="614D8DC1" w14:textId="77777777" w:rsidR="007A206C" w:rsidRDefault="007A206C" w:rsidP="007A206C"/>
    <w:p w14:paraId="774410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format, list and characteristics of the metadata? If not, what alternative approach would you recommend?</w:t>
      </w:r>
    </w:p>
    <w:p w14:paraId="09394A0E" w14:textId="77777777" w:rsidR="007A206C" w:rsidRDefault="007A206C" w:rsidP="007A206C">
      <w:r>
        <w:t>&lt;ESMA_QUESTION_ESAP_16&gt;</w:t>
      </w:r>
    </w:p>
    <w:p w14:paraId="43F532A4" w14:textId="5A654851" w:rsidR="00B15633" w:rsidRDefault="00B15633" w:rsidP="00B15633">
      <w:pPr>
        <w:pStyle w:val="NormalWeb"/>
        <w:spacing w:before="0" w:beforeAutospacing="0" w:after="0" w:afterAutospacing="0"/>
      </w:pPr>
      <w:permStart w:id="1396908232" w:edGrp="everyone"/>
      <w:r>
        <w:rPr>
          <w:rFonts w:ascii="Arial" w:hAnsi="Arial" w:cs="Arial"/>
          <w:color w:val="000000"/>
          <w:sz w:val="22"/>
          <w:szCs w:val="22"/>
          <w:shd w:val="clear" w:color="auto" w:fill="FFFF00"/>
        </w:rPr>
        <w:t>We would contribut</w:t>
      </w:r>
      <w:r w:rsidR="006F7E01">
        <w:rPr>
          <w:rFonts w:ascii="Arial" w:hAnsi="Arial" w:cs="Arial"/>
          <w:color w:val="000000"/>
          <w:sz w:val="22"/>
          <w:szCs w:val="22"/>
          <w:shd w:val="clear" w:color="auto" w:fill="FFFF00"/>
        </w:rPr>
        <w:t xml:space="preserve">e </w:t>
      </w:r>
      <w:r w:rsidR="00D76C86">
        <w:rPr>
          <w:rFonts w:ascii="Arial" w:hAnsi="Arial" w:cs="Arial"/>
          <w:color w:val="000000"/>
          <w:sz w:val="22"/>
          <w:szCs w:val="22"/>
          <w:shd w:val="clear" w:color="auto" w:fill="FFFF00"/>
        </w:rPr>
        <w:t>three</w:t>
      </w:r>
      <w:r w:rsidR="006F7E01">
        <w:rPr>
          <w:rFonts w:ascii="Arial" w:hAnsi="Arial" w:cs="Arial"/>
          <w:color w:val="000000"/>
          <w:sz w:val="22"/>
          <w:szCs w:val="22"/>
          <w:shd w:val="clear" w:color="auto" w:fill="FFFF00"/>
        </w:rPr>
        <w:t xml:space="preserve"> p</w:t>
      </w:r>
      <w:r>
        <w:rPr>
          <w:rFonts w:ascii="Arial" w:hAnsi="Arial" w:cs="Arial"/>
          <w:color w:val="000000"/>
          <w:sz w:val="22"/>
          <w:szCs w:val="22"/>
          <w:shd w:val="clear" w:color="auto" w:fill="FFFF00"/>
        </w:rPr>
        <w:t>oints regarding the metadata, one generally, one more specific to point 73 (s)</w:t>
      </w:r>
      <w:r w:rsidR="00D76C86">
        <w:rPr>
          <w:rFonts w:ascii="Arial" w:hAnsi="Arial" w:cs="Arial"/>
          <w:color w:val="000000"/>
          <w:sz w:val="22"/>
          <w:szCs w:val="22"/>
          <w:shd w:val="clear" w:color="auto" w:fill="FFFF00"/>
        </w:rPr>
        <w:t xml:space="preserve">, </w:t>
      </w:r>
      <w:r w:rsidR="00D76C86" w:rsidRPr="00D76C86">
        <w:rPr>
          <w:rFonts w:ascii="Arial" w:hAnsi="Arial" w:cs="Arial"/>
          <w:sz w:val="22"/>
          <w:szCs w:val="22"/>
          <w:shd w:val="clear" w:color="auto" w:fill="FFFF00"/>
        </w:rPr>
        <w:t>and a final point in regard to identifying time/date.</w:t>
      </w:r>
    </w:p>
    <w:p w14:paraId="371AC0FB" w14:textId="4B4D67FA" w:rsidR="00B15633" w:rsidRDefault="00B15633" w:rsidP="00B15633">
      <w:pPr>
        <w:pStyle w:val="NormalWeb"/>
        <w:spacing w:before="0" w:beforeAutospacing="0" w:after="0" w:afterAutospacing="0"/>
      </w:pPr>
      <w:r>
        <w:rPr>
          <w:rFonts w:ascii="Arial" w:hAnsi="Arial" w:cs="Arial"/>
          <w:color w:val="000000"/>
          <w:sz w:val="22"/>
          <w:szCs w:val="22"/>
          <w:shd w:val="clear" w:color="auto" w:fill="FFFF00"/>
        </w:rPr>
        <w:t>Later in the Consultation, we do note that there are specific formats and/or standards provided that would provide a specific format for the metadata.</w:t>
      </w:r>
      <w:r w:rsidR="0014157C">
        <w:rPr>
          <w:rFonts w:ascii="Arial" w:hAnsi="Arial" w:cs="Arial"/>
          <w:color w:val="000000"/>
          <w:sz w:val="22"/>
          <w:szCs w:val="22"/>
          <w:shd w:val="clear" w:color="auto" w:fill="FFFF00"/>
        </w:rPr>
        <w:t xml:space="preserve"> </w:t>
      </w:r>
      <w:r>
        <w:rPr>
          <w:rFonts w:ascii="Arial" w:hAnsi="Arial" w:cs="Arial"/>
          <w:color w:val="000000"/>
          <w:sz w:val="22"/>
          <w:szCs w:val="22"/>
          <w:shd w:val="clear" w:color="auto" w:fill="FFFF00"/>
        </w:rPr>
        <w:t>Where more than one standard or format may provide the necessary input, use of controlled vocabularies as options for those standards or formats could be implemented.</w:t>
      </w:r>
    </w:p>
    <w:p w14:paraId="3D4698EE" w14:textId="64552C3D" w:rsidR="00B15633" w:rsidRPr="00D76C86" w:rsidRDefault="00B15633" w:rsidP="00B15633">
      <w:pPr>
        <w:pStyle w:val="NormalWeb"/>
        <w:spacing w:before="0" w:beforeAutospacing="0" w:after="0" w:afterAutospacing="0"/>
      </w:pPr>
      <w:r w:rsidRPr="00D76C86">
        <w:rPr>
          <w:rFonts w:ascii="Arial" w:hAnsi="Arial" w:cs="Arial"/>
          <w:sz w:val="22"/>
          <w:szCs w:val="22"/>
          <w:shd w:val="clear" w:color="auto" w:fill="FFFF00"/>
        </w:rPr>
        <w:t>Use of controlled vocabularies can aid in the validation of data by identifying specific formats per type that any data input must conform to</w:t>
      </w:r>
      <w:r w:rsidR="0014157C" w:rsidRPr="00D76C86">
        <w:rPr>
          <w:rFonts w:ascii="Arial" w:hAnsi="Arial" w:cs="Arial"/>
          <w:sz w:val="22"/>
          <w:szCs w:val="22"/>
          <w:shd w:val="clear" w:color="auto" w:fill="FFFF00"/>
        </w:rPr>
        <w:t xml:space="preserve"> in order</w:t>
      </w:r>
      <w:r w:rsidRPr="00D76C86">
        <w:rPr>
          <w:rFonts w:ascii="Arial" w:hAnsi="Arial" w:cs="Arial"/>
          <w:sz w:val="22"/>
          <w:szCs w:val="22"/>
          <w:shd w:val="clear" w:color="auto" w:fill="FFFF00"/>
        </w:rPr>
        <w:t xml:space="preserve"> to</w:t>
      </w:r>
      <w:r w:rsidR="0014157C" w:rsidRPr="00D76C86">
        <w:rPr>
          <w:rFonts w:ascii="Arial" w:hAnsi="Arial" w:cs="Arial"/>
          <w:sz w:val="22"/>
          <w:szCs w:val="22"/>
          <w:shd w:val="clear" w:color="auto" w:fill="FFFF00"/>
        </w:rPr>
        <w:t xml:space="preserve"> </w:t>
      </w:r>
      <w:r w:rsidRPr="00D76C86">
        <w:rPr>
          <w:rFonts w:ascii="Arial" w:hAnsi="Arial" w:cs="Arial"/>
          <w:sz w:val="22"/>
          <w:szCs w:val="22"/>
          <w:shd w:val="clear" w:color="auto" w:fill="FFFF00"/>
        </w:rPr>
        <w:t>provide a level of data quality</w:t>
      </w:r>
      <w:r w:rsidR="00D76C86">
        <w:rPr>
          <w:rFonts w:ascii="Arial" w:hAnsi="Arial" w:cs="Arial"/>
          <w:sz w:val="22"/>
          <w:szCs w:val="22"/>
          <w:shd w:val="clear" w:color="auto" w:fill="FFFF00"/>
        </w:rPr>
        <w:t>,</w:t>
      </w:r>
      <w:r w:rsidR="00D76C86" w:rsidRPr="00D76C86">
        <w:rPr>
          <w:rFonts w:ascii="Arial" w:hAnsi="Arial" w:cs="Arial"/>
          <w:sz w:val="22"/>
          <w:szCs w:val="22"/>
          <w:shd w:val="clear" w:color="auto" w:fill="FFFF00"/>
        </w:rPr>
        <w:t xml:space="preserve"> by eliminating free format entries or incorrectly formatted data.</w:t>
      </w:r>
    </w:p>
    <w:p w14:paraId="522C4530" w14:textId="2D4305FC" w:rsidR="00B15633" w:rsidRDefault="00B15633" w:rsidP="00B15633">
      <w:pPr>
        <w:pStyle w:val="NormalWeb"/>
        <w:spacing w:before="0" w:beforeAutospacing="0" w:after="0" w:afterAutospacing="0"/>
      </w:pPr>
      <w:r>
        <w:rPr>
          <w:rFonts w:ascii="Arial" w:hAnsi="Arial" w:cs="Arial"/>
          <w:color w:val="000000"/>
          <w:sz w:val="22"/>
          <w:szCs w:val="22"/>
          <w:shd w:val="clear" w:color="auto" w:fill="FFFF00"/>
        </w:rPr>
        <w:t>Specific to 73 (s), we would suggest the inclusion of the FIGI as a valid input, and ensure that the field is</w:t>
      </w:r>
      <w:r w:rsidR="00D66C63">
        <w:rPr>
          <w:rFonts w:ascii="Arial" w:hAnsi="Arial" w:cs="Arial"/>
          <w:color w:val="000000"/>
          <w:sz w:val="22"/>
          <w:szCs w:val="22"/>
          <w:shd w:val="clear" w:color="auto" w:fill="FFFF00"/>
        </w:rPr>
        <w:t xml:space="preserve"> </w:t>
      </w:r>
      <w:r w:rsidR="00521057">
        <w:rPr>
          <w:rFonts w:ascii="Arial" w:hAnsi="Arial" w:cs="Arial"/>
          <w:color w:val="000000"/>
          <w:sz w:val="22"/>
          <w:szCs w:val="22"/>
          <w:shd w:val="clear" w:color="auto" w:fill="FFFF00"/>
        </w:rPr>
        <w:t>used</w:t>
      </w:r>
      <w:r>
        <w:rPr>
          <w:rFonts w:ascii="Arial" w:hAnsi="Arial" w:cs="Arial"/>
          <w:color w:val="000000"/>
          <w:sz w:val="22"/>
          <w:szCs w:val="22"/>
          <w:shd w:val="clear" w:color="auto" w:fill="FFFF00"/>
        </w:rPr>
        <w:t xml:space="preserve"> in conjunction with a controlled vocabulary of the various acceptable formats. ISO</w:t>
      </w:r>
      <w:r w:rsidR="00D66C63">
        <w:rPr>
          <w:rFonts w:ascii="Arial" w:hAnsi="Arial" w:cs="Arial"/>
          <w:color w:val="000000"/>
          <w:sz w:val="22"/>
          <w:szCs w:val="22"/>
          <w:shd w:val="clear" w:color="auto" w:fill="FFFF00"/>
        </w:rPr>
        <w:t xml:space="preserve"> </w:t>
      </w:r>
      <w:r>
        <w:rPr>
          <w:rFonts w:ascii="Arial" w:hAnsi="Arial" w:cs="Arial"/>
          <w:color w:val="000000"/>
          <w:sz w:val="22"/>
          <w:szCs w:val="22"/>
          <w:shd w:val="clear" w:color="auto" w:fill="FFFF00"/>
        </w:rPr>
        <w:t>15022 and ISO</w:t>
      </w:r>
      <w:r w:rsidR="00D66C63">
        <w:rPr>
          <w:rFonts w:ascii="Arial" w:hAnsi="Arial" w:cs="Arial"/>
          <w:color w:val="000000"/>
          <w:sz w:val="22"/>
          <w:szCs w:val="22"/>
          <w:shd w:val="clear" w:color="auto" w:fill="FFFF00"/>
        </w:rPr>
        <w:t xml:space="preserve"> </w:t>
      </w:r>
      <w:r>
        <w:rPr>
          <w:rFonts w:ascii="Arial" w:hAnsi="Arial" w:cs="Arial"/>
          <w:color w:val="000000"/>
          <w:sz w:val="22"/>
          <w:szCs w:val="22"/>
          <w:shd w:val="clear" w:color="auto" w:fill="FFFF00"/>
        </w:rPr>
        <w:t>20022 maintain an External Codeset that identif</w:t>
      </w:r>
      <w:r w:rsidR="00D66C63">
        <w:rPr>
          <w:rFonts w:ascii="Arial" w:hAnsi="Arial" w:cs="Arial"/>
          <w:color w:val="000000"/>
          <w:sz w:val="22"/>
          <w:szCs w:val="22"/>
          <w:shd w:val="clear" w:color="auto" w:fill="FFFF00"/>
        </w:rPr>
        <w:t>ies</w:t>
      </w:r>
      <w:r>
        <w:rPr>
          <w:rFonts w:ascii="Arial" w:hAnsi="Arial" w:cs="Arial"/>
          <w:color w:val="000000"/>
          <w:sz w:val="22"/>
          <w:szCs w:val="22"/>
          <w:shd w:val="clear" w:color="auto" w:fill="FFFF00"/>
        </w:rPr>
        <w:t xml:space="preserve"> different options for expressing data options like instrument or product identifier, of which FIGI is one of the options.</w:t>
      </w:r>
    </w:p>
    <w:p w14:paraId="196704F6" w14:textId="4F7FB165" w:rsidR="00B15633" w:rsidRDefault="00B15633" w:rsidP="00B15633">
      <w:pPr>
        <w:pStyle w:val="NormalWeb"/>
        <w:spacing w:before="0" w:beforeAutospacing="0" w:after="0" w:afterAutospacing="0"/>
      </w:pPr>
      <w:r>
        <w:rPr>
          <w:rFonts w:ascii="Arial" w:hAnsi="Arial" w:cs="Arial"/>
          <w:color w:val="000000"/>
          <w:sz w:val="22"/>
          <w:szCs w:val="22"/>
          <w:shd w:val="clear" w:color="auto" w:fill="FFFF00"/>
        </w:rPr>
        <w:t>FIGI is increasingly included in regulations globally as an optional alternative and embraced by market participants, and</w:t>
      </w:r>
      <w:r w:rsidR="00521057">
        <w:rPr>
          <w:rFonts w:ascii="Arial" w:hAnsi="Arial" w:cs="Arial"/>
          <w:color w:val="000000"/>
          <w:sz w:val="22"/>
          <w:szCs w:val="22"/>
          <w:shd w:val="clear" w:color="auto" w:fill="FFFF00"/>
        </w:rPr>
        <w:t>,</w:t>
      </w:r>
      <w:r>
        <w:rPr>
          <w:rFonts w:ascii="Arial" w:hAnsi="Arial" w:cs="Arial"/>
          <w:color w:val="000000"/>
          <w:sz w:val="22"/>
          <w:szCs w:val="22"/>
          <w:shd w:val="clear" w:color="auto" w:fill="FFFF00"/>
        </w:rPr>
        <w:t xml:space="preserve"> as noted previously, it is presently the only true open source identifier, formally incorporating the open source license within the standard itself. Providing optionality, especially as an additional metadata field, can help increase accessibility and transparency, and provide flexibility for the future as more regulations require the inclusion of open data sources.</w:t>
      </w:r>
    </w:p>
    <w:p w14:paraId="52C0CB83" w14:textId="2F970E6F" w:rsidR="00B15633" w:rsidRDefault="00B15633" w:rsidP="00B15633">
      <w:pPr>
        <w:pStyle w:val="NormalWeb"/>
        <w:spacing w:before="0" w:beforeAutospacing="0" w:after="0" w:afterAutospacing="0"/>
      </w:pPr>
      <w:r>
        <w:rPr>
          <w:rFonts w:ascii="Arial" w:hAnsi="Arial" w:cs="Arial"/>
          <w:color w:val="000000"/>
          <w:sz w:val="22"/>
          <w:szCs w:val="22"/>
          <w:shd w:val="clear" w:color="auto" w:fill="FFFF00"/>
        </w:rPr>
        <w:t>We note that currently, data point 28, indicated in the Consultation, is a free format alphanumeric field. We do recommend utilizing the codes and controlled vocabularies available for different product identifiers.</w:t>
      </w:r>
      <w:r w:rsidR="00EF065C">
        <w:rPr>
          <w:rFonts w:ascii="Arial" w:hAnsi="Arial" w:cs="Arial"/>
          <w:color w:val="000000"/>
          <w:sz w:val="22"/>
          <w:szCs w:val="22"/>
          <w:shd w:val="clear" w:color="auto" w:fill="FFFF00"/>
        </w:rPr>
        <w:t xml:space="preserve"> </w:t>
      </w:r>
      <w:r>
        <w:rPr>
          <w:rFonts w:ascii="Arial" w:hAnsi="Arial" w:cs="Arial"/>
          <w:color w:val="000000"/>
          <w:sz w:val="22"/>
          <w:szCs w:val="22"/>
          <w:shd w:val="clear" w:color="auto" w:fill="FFFF00"/>
        </w:rPr>
        <w:t xml:space="preserve">ISITC NA (isitc.org) maintains a market practice and works with the Securities Market Practice Group (SMPG) to provide such guidance in regards to use of </w:t>
      </w:r>
      <w:r w:rsidR="00521057">
        <w:rPr>
          <w:rFonts w:ascii="Arial" w:hAnsi="Arial" w:cs="Arial"/>
          <w:color w:val="000000"/>
          <w:sz w:val="22"/>
          <w:szCs w:val="22"/>
          <w:shd w:val="clear" w:color="auto" w:fill="FFFF00"/>
        </w:rPr>
        <w:t>code sets</w:t>
      </w:r>
      <w:r>
        <w:rPr>
          <w:rFonts w:ascii="Arial" w:hAnsi="Arial" w:cs="Arial"/>
          <w:color w:val="000000"/>
          <w:sz w:val="22"/>
          <w:szCs w:val="22"/>
          <w:shd w:val="clear" w:color="auto" w:fill="FFFF00"/>
        </w:rPr>
        <w:t xml:space="preserve"> within ISO</w:t>
      </w:r>
      <w:r w:rsidR="00EF065C">
        <w:rPr>
          <w:rFonts w:ascii="Arial" w:hAnsi="Arial" w:cs="Arial"/>
          <w:color w:val="000000"/>
          <w:sz w:val="22"/>
          <w:szCs w:val="22"/>
          <w:shd w:val="clear" w:color="auto" w:fill="FFFF00"/>
        </w:rPr>
        <w:t xml:space="preserve"> </w:t>
      </w:r>
      <w:r>
        <w:rPr>
          <w:rFonts w:ascii="Arial" w:hAnsi="Arial" w:cs="Arial"/>
          <w:color w:val="000000"/>
          <w:sz w:val="22"/>
          <w:szCs w:val="22"/>
          <w:shd w:val="clear" w:color="auto" w:fill="FFFF00"/>
        </w:rPr>
        <w:t>15022 and ISO 20022.</w:t>
      </w:r>
    </w:p>
    <w:p w14:paraId="0D0E3844" w14:textId="59E10B9E" w:rsidR="00B15633" w:rsidRDefault="00521057" w:rsidP="00B15633">
      <w:pPr>
        <w:pStyle w:val="NormalWeb"/>
        <w:spacing w:before="0" w:beforeAutospacing="0" w:after="0" w:afterAutospacing="0"/>
      </w:pPr>
      <w:r>
        <w:rPr>
          <w:rFonts w:ascii="Arial" w:hAnsi="Arial" w:cs="Arial"/>
          <w:color w:val="000000"/>
          <w:sz w:val="22"/>
          <w:szCs w:val="22"/>
          <w:shd w:val="clear" w:color="auto" w:fill="FFFF00"/>
        </w:rPr>
        <w:t>Another option</w:t>
      </w:r>
      <w:r w:rsidR="00B15633">
        <w:rPr>
          <w:rFonts w:ascii="Arial" w:hAnsi="Arial" w:cs="Arial"/>
          <w:color w:val="000000"/>
          <w:sz w:val="22"/>
          <w:szCs w:val="22"/>
          <w:shd w:val="clear" w:color="auto" w:fill="FFFF00"/>
        </w:rPr>
        <w:t xml:space="preserve"> is the post-reporting enhancement of data submitted by contributing bodies, especially where data required in current regulation is not specifically open or license</w:t>
      </w:r>
      <w:r w:rsidR="00EF065C">
        <w:rPr>
          <w:rFonts w:ascii="Arial" w:hAnsi="Arial" w:cs="Arial"/>
          <w:color w:val="000000"/>
          <w:sz w:val="22"/>
          <w:szCs w:val="22"/>
          <w:shd w:val="clear" w:color="auto" w:fill="FFFF00"/>
        </w:rPr>
        <w:t>-</w:t>
      </w:r>
      <w:r w:rsidR="00B15633">
        <w:rPr>
          <w:rFonts w:ascii="Arial" w:hAnsi="Arial" w:cs="Arial"/>
          <w:color w:val="000000"/>
          <w:sz w:val="22"/>
          <w:szCs w:val="22"/>
          <w:shd w:val="clear" w:color="auto" w:fill="FFFF00"/>
        </w:rPr>
        <w:t>free.</w:t>
      </w:r>
      <w:r w:rsidR="00EF065C">
        <w:rPr>
          <w:rFonts w:ascii="Arial" w:hAnsi="Arial" w:cs="Arial"/>
          <w:color w:val="000000"/>
          <w:sz w:val="22"/>
          <w:szCs w:val="22"/>
          <w:shd w:val="clear" w:color="auto" w:fill="FFFF00"/>
        </w:rPr>
        <w:t xml:space="preserve"> </w:t>
      </w:r>
      <w:r w:rsidR="00B15633">
        <w:rPr>
          <w:rFonts w:ascii="Arial" w:hAnsi="Arial" w:cs="Arial"/>
          <w:color w:val="000000"/>
          <w:sz w:val="22"/>
          <w:szCs w:val="22"/>
          <w:shd w:val="clear" w:color="auto" w:fill="FFFF00"/>
        </w:rPr>
        <w:t xml:space="preserve">Open API services, such as the OpenFIGI API can be leveraged to enhance and map </w:t>
      </w:r>
      <w:r w:rsidR="00B15633">
        <w:rPr>
          <w:rFonts w:ascii="Arial" w:hAnsi="Arial" w:cs="Arial"/>
          <w:color w:val="000000"/>
          <w:sz w:val="22"/>
          <w:szCs w:val="22"/>
          <w:shd w:val="clear" w:color="auto" w:fill="FFFF00"/>
        </w:rPr>
        <w:lastRenderedPageBreak/>
        <w:t>submitted instrument identifiers that may carry restrictions, and add the FIGI alongside reported data. This would make the data more accessible and usable by the industry as a whole and increase transparency and access.</w:t>
      </w:r>
    </w:p>
    <w:p w14:paraId="75DAA8DD" w14:textId="533479B6" w:rsidR="007A206C" w:rsidRDefault="00521057" w:rsidP="00B15633">
      <w:pPr>
        <w:pStyle w:val="NormalWeb"/>
        <w:spacing w:before="0" w:beforeAutospacing="0" w:after="0" w:afterAutospacing="0"/>
      </w:pPr>
      <w:r>
        <w:rPr>
          <w:rFonts w:ascii="Arial" w:hAnsi="Arial" w:cs="Arial"/>
          <w:color w:val="000000"/>
          <w:sz w:val="22"/>
          <w:szCs w:val="22"/>
          <w:shd w:val="clear" w:color="auto" w:fill="00FF00"/>
        </w:rPr>
        <w:t xml:space="preserve">We note that under Annex I, Table 1 number 7, </w:t>
      </w:r>
      <w:r w:rsidR="00B15633">
        <w:rPr>
          <w:rFonts w:ascii="Arial" w:hAnsi="Arial" w:cs="Arial"/>
          <w:color w:val="000000"/>
          <w:sz w:val="22"/>
          <w:szCs w:val="22"/>
          <w:shd w:val="clear" w:color="auto" w:fill="00FF00"/>
        </w:rPr>
        <w:t xml:space="preserve">the metadata elements include a field for the date and time in which the information was submitted to the collection body by the entity. While this is important, we also want to highlight the need for a field </w:t>
      </w:r>
      <w:r>
        <w:rPr>
          <w:rFonts w:ascii="Arial" w:hAnsi="Arial" w:cs="Arial"/>
          <w:color w:val="000000"/>
          <w:sz w:val="22"/>
          <w:szCs w:val="22"/>
          <w:shd w:val="clear" w:color="auto" w:fill="00FF00"/>
        </w:rPr>
        <w:t>disclosing when</w:t>
      </w:r>
      <w:r w:rsidR="00B15633">
        <w:rPr>
          <w:rFonts w:ascii="Arial" w:hAnsi="Arial" w:cs="Arial"/>
          <w:color w:val="000000"/>
          <w:sz w:val="22"/>
          <w:szCs w:val="22"/>
          <w:shd w:val="clear" w:color="auto" w:fill="00FF00"/>
        </w:rPr>
        <w:t xml:space="preserve"> the information is released to the public. Disclosure disseminated to the market can and will impact security prices. For this it is important to understand what information was known by the market at what date and what time. Please consider adding a field with the date and time of the first release to the general public.</w:t>
      </w:r>
    </w:p>
    <w:permEnd w:id="1396908232"/>
    <w:p w14:paraId="608D25D0" w14:textId="77777777" w:rsidR="007A206C" w:rsidRDefault="007A206C" w:rsidP="007A206C">
      <w:r>
        <w:t>&lt;ESMA_QUESTION_ESAP_16&gt;</w:t>
      </w:r>
    </w:p>
    <w:p w14:paraId="21F07C66" w14:textId="77777777" w:rsidR="007A206C" w:rsidRDefault="007A206C" w:rsidP="007A206C"/>
    <w:p w14:paraId="21E114B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with regards to time limits? If not, what alternative approach would you suggest?</w:t>
      </w:r>
    </w:p>
    <w:p w14:paraId="52E5A5FF" w14:textId="77777777" w:rsidR="007A206C" w:rsidRDefault="007A206C" w:rsidP="007A206C">
      <w:r>
        <w:t>&lt;ESMA_QUESTION_ESAP_17&gt;</w:t>
      </w:r>
    </w:p>
    <w:p w14:paraId="4F1E13D5" w14:textId="77777777" w:rsidR="007A206C" w:rsidRDefault="007A206C" w:rsidP="007A206C">
      <w:permStart w:id="1817079671" w:edGrp="everyone"/>
      <w:r>
        <w:t>TYPE YOUR TEXT HERE</w:t>
      </w:r>
    </w:p>
    <w:permEnd w:id="1817079671"/>
    <w:p w14:paraId="4FEBB74F" w14:textId="77777777" w:rsidR="007A206C" w:rsidRDefault="007A206C" w:rsidP="007A206C">
      <w:r>
        <w:t>&lt;ESMA_QUESTION_ESAP_17&gt;</w:t>
      </w:r>
    </w:p>
    <w:p w14:paraId="20E41EE1" w14:textId="77777777" w:rsidR="007A206C" w:rsidRDefault="007A206C" w:rsidP="007A206C"/>
    <w:p w14:paraId="6A8154A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[for users of information only] Do you currently access price and time-sensitive information via the Officially Appointed Mechanisms or other (private or public) databases? If so, which ones? If not, how do you access such information?</w:t>
      </w:r>
    </w:p>
    <w:p w14:paraId="7E99B6B3" w14:textId="77777777" w:rsidR="007A206C" w:rsidRDefault="007A206C" w:rsidP="007A206C">
      <w:r>
        <w:t>&lt;ESMA_QUESTION_ESAP_18&gt;</w:t>
      </w:r>
    </w:p>
    <w:p w14:paraId="6A02F307" w14:textId="77777777" w:rsidR="007A206C" w:rsidRDefault="007A206C" w:rsidP="007A206C">
      <w:permStart w:id="1770933408" w:edGrp="everyone"/>
      <w:r>
        <w:t>TYPE YOUR TEXT HERE</w:t>
      </w:r>
    </w:p>
    <w:permEnd w:id="1770933408"/>
    <w:p w14:paraId="0E323314" w14:textId="77777777" w:rsidR="007A206C" w:rsidRDefault="007A206C" w:rsidP="007A206C">
      <w:r>
        <w:t>&lt;ESMA_QUESTION_ESAP_18&gt;</w:t>
      </w:r>
    </w:p>
    <w:p w14:paraId="36DE5072" w14:textId="77777777" w:rsidR="007A206C" w:rsidRDefault="007A206C" w:rsidP="007A206C"/>
    <w:p w14:paraId="09C0F88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expect that a maximum time delay of sixty minutes between when information is available at the level of the collection body and when it is available on ESAP will diminish the usefulness of ESAP? If so, what maximum time delay would you consider acceptable?</w:t>
      </w:r>
    </w:p>
    <w:p w14:paraId="4B0A7DED" w14:textId="77777777" w:rsidR="007A206C" w:rsidRDefault="007A206C" w:rsidP="007A206C">
      <w:r>
        <w:t>&lt;ESMA_QUESTION_ESAP_19&gt;</w:t>
      </w:r>
    </w:p>
    <w:p w14:paraId="6C8DB9BF" w14:textId="77777777" w:rsidR="007A206C" w:rsidRDefault="007A206C" w:rsidP="007A206C">
      <w:permStart w:id="1031027166" w:edGrp="everyone"/>
      <w:r>
        <w:t>TYPE YOUR TEXT HERE</w:t>
      </w:r>
    </w:p>
    <w:permEnd w:id="1031027166"/>
    <w:p w14:paraId="141BCDA0" w14:textId="77777777" w:rsidR="007A206C" w:rsidRDefault="007A206C" w:rsidP="007A206C">
      <w:r>
        <w:lastRenderedPageBreak/>
        <w:t>&lt;ESMA_QUESTION_ESAP_19&gt;</w:t>
      </w:r>
    </w:p>
    <w:p w14:paraId="09AC22B5" w14:textId="77777777" w:rsidR="007A206C" w:rsidRDefault="007A206C" w:rsidP="007A206C"/>
    <w:p w14:paraId="2BBC3A5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indicative list of formats and characteristics proposed? If not, what alternative formats or characteristics would you recommend?</w:t>
      </w:r>
    </w:p>
    <w:p w14:paraId="6F170B79" w14:textId="77777777" w:rsidR="007A206C" w:rsidRDefault="007A206C" w:rsidP="007A206C">
      <w:r>
        <w:t>&lt;ESMA_QUESTION_ESAP_20&gt;</w:t>
      </w:r>
    </w:p>
    <w:p w14:paraId="1B279355" w14:textId="7B6F1B1D" w:rsidR="00B15633" w:rsidRDefault="00B15633" w:rsidP="00B15633">
      <w:pPr>
        <w:pStyle w:val="NormalWeb"/>
        <w:spacing w:before="0" w:beforeAutospacing="0" w:after="0" w:afterAutospacing="0"/>
      </w:pPr>
      <w:permStart w:id="1832207884" w:edGrp="everyone"/>
      <w:r>
        <w:rPr>
          <w:rFonts w:ascii="Arial" w:hAnsi="Arial" w:cs="Arial"/>
          <w:color w:val="000000"/>
          <w:sz w:val="22"/>
          <w:szCs w:val="22"/>
          <w:shd w:val="clear" w:color="auto" w:fill="FFFF00"/>
        </w:rPr>
        <w:t xml:space="preserve">We support the requirement of machine-readable, structured data language. However, </w:t>
      </w:r>
      <w:r>
        <w:rPr>
          <w:rFonts w:ascii="Arial" w:hAnsi="Arial" w:cs="Arial"/>
          <w:color w:val="000000"/>
          <w:sz w:val="22"/>
          <w:szCs w:val="22"/>
        </w:rPr>
        <w:t>we also</w:t>
      </w:r>
      <w:r>
        <w:rPr>
          <w:rFonts w:ascii="Arial" w:hAnsi="Arial" w:cs="Arial"/>
          <w:color w:val="000000"/>
          <w:sz w:val="22"/>
          <w:szCs w:val="22"/>
          <w:shd w:val="clear" w:color="auto" w:fill="FFFF00"/>
        </w:rPr>
        <w:t xml:space="preserve"> note the importance of considering: (i) the costs associated with structured reporting requirements; (ii) the corresponding benefits to the market, which may be limited in a smaller market, and (iii) the potential </w:t>
      </w:r>
      <w:r w:rsidR="00B5009A">
        <w:rPr>
          <w:rFonts w:ascii="Arial" w:hAnsi="Arial" w:cs="Arial"/>
          <w:color w:val="000000"/>
          <w:sz w:val="22"/>
          <w:szCs w:val="22"/>
          <w:shd w:val="clear" w:color="auto" w:fill="FFFF00"/>
        </w:rPr>
        <w:t xml:space="preserve">effects on the </w:t>
      </w:r>
      <w:r>
        <w:rPr>
          <w:rFonts w:ascii="Arial" w:hAnsi="Arial" w:cs="Arial"/>
          <w:color w:val="000000"/>
          <w:sz w:val="22"/>
          <w:szCs w:val="22"/>
          <w:shd w:val="clear" w:color="auto" w:fill="FFFF00"/>
        </w:rPr>
        <w:t>playing field associated with different reporting requirements among jurisdictions. </w:t>
      </w:r>
    </w:p>
    <w:p w14:paraId="72889918" w14:textId="1362FB96" w:rsidR="00B15633" w:rsidRDefault="00B15633" w:rsidP="00B15633">
      <w:pPr>
        <w:pStyle w:val="NormalWeb"/>
        <w:spacing w:before="0" w:beforeAutospacing="0" w:after="0" w:afterAutospacing="0"/>
      </w:pPr>
      <w:r>
        <w:rPr>
          <w:rFonts w:ascii="Arial" w:hAnsi="Arial" w:cs="Arial"/>
          <w:color w:val="000000"/>
          <w:sz w:val="22"/>
          <w:szCs w:val="22"/>
          <w:shd w:val="clear" w:color="auto" w:fill="FFFF00"/>
        </w:rPr>
        <w:t>When it comes to XML and JSON, we do not believe that both are necessary as JSON alone is sufficient and should be used over XML.</w:t>
      </w:r>
      <w:r w:rsidR="00D76C86" w:rsidRPr="00D76C86">
        <w:rPr>
          <w:rFonts w:ascii="Arial" w:hAnsi="Arial" w:cs="Arial"/>
          <w:color w:val="C2185B"/>
          <w:sz w:val="22"/>
          <w:szCs w:val="22"/>
          <w:shd w:val="clear" w:color="auto" w:fill="FFFF00"/>
        </w:rPr>
        <w:t xml:space="preserve"> </w:t>
      </w:r>
      <w:r w:rsidR="00D76C86" w:rsidRPr="00D76C86">
        <w:rPr>
          <w:rFonts w:ascii="Arial" w:hAnsi="Arial" w:cs="Arial"/>
          <w:sz w:val="22"/>
          <w:szCs w:val="22"/>
          <w:shd w:val="clear" w:color="auto" w:fill="FFFF00"/>
        </w:rPr>
        <w:t>We do understand, however, that some firms may have a technology investment in one methodology over another and change would have an impact.</w:t>
      </w:r>
      <w:r w:rsidRPr="00D76C86">
        <w:rPr>
          <w:rFonts w:ascii="Arial" w:hAnsi="Arial" w:cs="Arial"/>
          <w:sz w:val="22"/>
          <w:szCs w:val="22"/>
          <w:shd w:val="clear" w:color="auto" w:fill="FFFF00"/>
        </w:rPr>
        <w:t xml:space="preserve"> Also, it would be helpful for</w:t>
      </w:r>
      <w:r w:rsidR="00ED7E2A" w:rsidRPr="00D76C86">
        <w:rPr>
          <w:rFonts w:ascii="Arial" w:hAnsi="Arial" w:cs="Arial"/>
          <w:sz w:val="22"/>
          <w:szCs w:val="22"/>
          <w:shd w:val="clear" w:color="auto" w:fill="FFFF00"/>
        </w:rPr>
        <w:t xml:space="preserve"> the</w:t>
      </w:r>
      <w:r w:rsidRPr="00D76C86">
        <w:rPr>
          <w:rFonts w:ascii="Arial" w:hAnsi="Arial" w:cs="Arial"/>
          <w:sz w:val="22"/>
          <w:szCs w:val="22"/>
          <w:shd w:val="clear" w:color="auto" w:fill="FFFF00"/>
        </w:rPr>
        <w:t xml:space="preserve"> ESAs to determine whether data sets would need to be in either human or machine readable fo</w:t>
      </w:r>
      <w:r>
        <w:rPr>
          <w:rFonts w:ascii="Arial" w:hAnsi="Arial" w:cs="Arial"/>
          <w:color w:val="000000"/>
          <w:sz w:val="22"/>
          <w:szCs w:val="22"/>
          <w:shd w:val="clear" w:color="auto" w:fill="FFFF00"/>
        </w:rPr>
        <w:t>rmat, or both, and require the proper format to avoid having files with the same data in different places.</w:t>
      </w:r>
      <w:r w:rsidR="00D76C86">
        <w:rPr>
          <w:rFonts w:ascii="Arial" w:hAnsi="Arial" w:cs="Arial"/>
          <w:color w:val="000000"/>
          <w:sz w:val="22"/>
          <w:szCs w:val="22"/>
          <w:shd w:val="clear" w:color="auto" w:fill="FFFF00"/>
        </w:rPr>
        <w:t xml:space="preserve"> Inline</w:t>
      </w:r>
      <w:r>
        <w:rPr>
          <w:rFonts w:ascii="Arial" w:hAnsi="Arial" w:cs="Arial"/>
          <w:color w:val="000000"/>
          <w:sz w:val="22"/>
          <w:szCs w:val="22"/>
          <w:shd w:val="clear" w:color="auto" w:fill="FFFF00"/>
        </w:rPr>
        <w:t xml:space="preserve"> iXBRL in this regard allows one set of human and machine readable data to be in one place.</w:t>
      </w:r>
    </w:p>
    <w:p w14:paraId="62200210" w14:textId="641B955B" w:rsidR="007A206C" w:rsidRPr="00D76C86" w:rsidRDefault="00B15633" w:rsidP="00D76C86">
      <w:pPr>
        <w:pStyle w:val="NormalWeb"/>
        <w:spacing w:before="0" w:beforeAutospacing="0" w:after="0" w:afterAutospacing="0"/>
      </w:pPr>
      <w:bookmarkStart w:id="0" w:name="_GoBack"/>
      <w:r w:rsidRPr="00D76C86">
        <w:rPr>
          <w:rFonts w:ascii="Arial" w:hAnsi="Arial" w:cs="Arial"/>
          <w:sz w:val="22"/>
          <w:szCs w:val="22"/>
          <w:shd w:val="clear" w:color="auto" w:fill="FFFF00"/>
        </w:rPr>
        <w:t xml:space="preserve">In addition, while formats are </w:t>
      </w:r>
      <w:r w:rsidR="00ED7E2A" w:rsidRPr="00D76C86">
        <w:rPr>
          <w:rFonts w:ascii="Arial" w:hAnsi="Arial" w:cs="Arial"/>
          <w:sz w:val="22"/>
          <w:szCs w:val="22"/>
          <w:shd w:val="clear" w:color="auto" w:fill="FFFF00"/>
        </w:rPr>
        <w:t>adequate</w:t>
      </w:r>
      <w:r w:rsidRPr="00D76C86">
        <w:rPr>
          <w:rFonts w:ascii="Arial" w:hAnsi="Arial" w:cs="Arial"/>
          <w:sz w:val="22"/>
          <w:szCs w:val="22"/>
          <w:shd w:val="clear" w:color="auto" w:fill="FFFF00"/>
        </w:rPr>
        <w:t>, they are not enough to constitute good quality data. As such, there should also be a focus on validation.</w:t>
      </w:r>
      <w:r w:rsidR="00017C1E" w:rsidRPr="00D76C86">
        <w:rPr>
          <w:rFonts w:ascii="Arial" w:hAnsi="Arial" w:cs="Arial"/>
          <w:sz w:val="22"/>
          <w:szCs w:val="22"/>
          <w:shd w:val="clear" w:color="auto" w:fill="FFFF00"/>
        </w:rPr>
        <w:t xml:space="preserve"> </w:t>
      </w:r>
      <w:r w:rsidRPr="00D76C86">
        <w:rPr>
          <w:rFonts w:ascii="Arial" w:hAnsi="Arial" w:cs="Arial"/>
          <w:sz w:val="22"/>
          <w:szCs w:val="22"/>
          <w:shd w:val="clear" w:color="auto" w:fill="FFFF00"/>
        </w:rPr>
        <w:t>Validation rules should also be built into schemas, so that there would not only be just structured data but good structured data.</w:t>
      </w:r>
      <w:r w:rsidR="00D76C86" w:rsidRPr="00D76C86">
        <w:rPr>
          <w:rFonts w:ascii="Arial" w:hAnsi="Arial" w:cs="Arial"/>
          <w:sz w:val="22"/>
          <w:szCs w:val="22"/>
          <w:shd w:val="clear" w:color="auto" w:fill="FFFF00"/>
        </w:rPr>
        <w:t> This kind of validation is enabled through the use of things such as the aforementioned controlled vocabularies, and use of open standards that have metadata structured in a way that allows for validation.</w:t>
      </w:r>
    </w:p>
    <w:bookmarkEnd w:id="0"/>
    <w:permEnd w:id="1832207884"/>
    <w:p w14:paraId="00FC093E" w14:textId="77777777" w:rsidR="007A206C" w:rsidRDefault="007A206C" w:rsidP="007A206C">
      <w:r>
        <w:t>&lt;ESMA_QUESTION_ESAP_20&gt;</w:t>
      </w:r>
    </w:p>
    <w:p w14:paraId="5FFB3270" w14:textId="77777777" w:rsidR="007A206C" w:rsidRDefault="007A206C" w:rsidP="007A206C"/>
    <w:p w14:paraId="42CAE54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characteristics of the API for data publication? If not, what alternative characteristics would you recommend?</w:t>
      </w:r>
    </w:p>
    <w:p w14:paraId="7CC9C97F" w14:textId="77777777" w:rsidR="007A206C" w:rsidRDefault="007A206C" w:rsidP="007A206C">
      <w:r>
        <w:t>&lt;ESMA_QUESTION_ESAP_21&gt;</w:t>
      </w:r>
    </w:p>
    <w:p w14:paraId="64441A00" w14:textId="77777777" w:rsidR="007A206C" w:rsidRDefault="007A206C" w:rsidP="007A206C">
      <w:permStart w:id="1123965946" w:edGrp="everyone"/>
      <w:r>
        <w:t>TYPE YOUR TEXT HERE</w:t>
      </w:r>
    </w:p>
    <w:permEnd w:id="1123965946"/>
    <w:p w14:paraId="23A65E6C" w14:textId="77777777" w:rsidR="007A206C" w:rsidRDefault="007A206C" w:rsidP="007A206C">
      <w:r>
        <w:t>&lt;ESMA_QUESTION_ESAP_21&gt;</w:t>
      </w:r>
    </w:p>
    <w:p w14:paraId="408128B4" w14:textId="77777777" w:rsidR="007A206C" w:rsidRDefault="007A206C" w:rsidP="007A206C"/>
    <w:p w14:paraId="3603689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proposal to specify that the legal entity identifier should be the ISO 17442 LEI code? If not, what other identifier would you suggest and why?</w:t>
      </w:r>
    </w:p>
    <w:p w14:paraId="3BCF6116" w14:textId="77777777" w:rsidR="007A206C" w:rsidRDefault="007A206C" w:rsidP="007A206C">
      <w:r>
        <w:lastRenderedPageBreak/>
        <w:t>&lt;ESMA_QUESTION_ESAP_22&gt;</w:t>
      </w:r>
    </w:p>
    <w:p w14:paraId="684CDBC1" w14:textId="4C4E213B" w:rsidR="00B15633" w:rsidRDefault="00B15633" w:rsidP="00B15633">
      <w:pPr>
        <w:pStyle w:val="NormalWeb"/>
        <w:spacing w:before="0" w:beforeAutospacing="0" w:after="0" w:afterAutospacing="0"/>
      </w:pPr>
      <w:permStart w:id="1658737231" w:edGrp="everyone"/>
      <w:r>
        <w:rPr>
          <w:rFonts w:ascii="Arial" w:hAnsi="Arial" w:cs="Arial"/>
          <w:color w:val="000000"/>
          <w:sz w:val="22"/>
          <w:szCs w:val="22"/>
          <w:shd w:val="clear" w:color="auto" w:fill="FFFF00"/>
        </w:rPr>
        <w:t xml:space="preserve">As stated in </w:t>
      </w:r>
      <w:r w:rsidR="00ED7E2A">
        <w:rPr>
          <w:rFonts w:ascii="Arial" w:hAnsi="Arial" w:cs="Arial"/>
          <w:color w:val="000000"/>
          <w:sz w:val="22"/>
          <w:szCs w:val="22"/>
          <w:shd w:val="clear" w:color="auto" w:fill="FFFF00"/>
        </w:rPr>
        <w:t>Q</w:t>
      </w:r>
      <w:r>
        <w:rPr>
          <w:rFonts w:ascii="Arial" w:hAnsi="Arial" w:cs="Arial"/>
          <w:color w:val="000000"/>
          <w:sz w:val="22"/>
          <w:szCs w:val="22"/>
          <w:shd w:val="clear" w:color="auto" w:fill="FFFF00"/>
        </w:rPr>
        <w:t>12,</w:t>
      </w:r>
      <w:r>
        <w:rPr>
          <w:rFonts w:ascii="Arial" w:hAnsi="Arial" w:cs="Arial"/>
          <w:b/>
          <w:bCs/>
          <w:color w:val="000000"/>
          <w:sz w:val="22"/>
          <w:szCs w:val="22"/>
          <w:shd w:val="clear" w:color="auto" w:fill="FFFF00"/>
        </w:rPr>
        <w:t xml:space="preserve"> </w:t>
      </w:r>
      <w:r>
        <w:rPr>
          <w:rFonts w:ascii="Arial" w:hAnsi="Arial" w:cs="Arial"/>
          <w:color w:val="000000"/>
          <w:sz w:val="22"/>
          <w:szCs w:val="22"/>
          <w:shd w:val="clear" w:color="auto" w:fill="FFFF00"/>
        </w:rPr>
        <w:t>we agree that there should be a requirement to include the ISO 17442 LEI code as the entity identifier attribute for submissions to ESAP.</w:t>
      </w:r>
      <w:r w:rsidR="006A2256">
        <w:rPr>
          <w:rFonts w:ascii="Arial" w:hAnsi="Arial" w:cs="Arial"/>
          <w:color w:val="000000"/>
          <w:sz w:val="22"/>
          <w:szCs w:val="22"/>
          <w:shd w:val="clear" w:color="auto" w:fill="FFFF00"/>
        </w:rPr>
        <w:t xml:space="preserve"> </w:t>
      </w:r>
      <w:r>
        <w:rPr>
          <w:rFonts w:ascii="Arial" w:hAnsi="Arial" w:cs="Arial"/>
          <w:color w:val="000000"/>
          <w:sz w:val="22"/>
          <w:szCs w:val="22"/>
          <w:shd w:val="clear" w:color="auto" w:fill="FFFF00"/>
        </w:rPr>
        <w:t>Further to this point, we believe that the associated registration status of the LEI code should be in ISSUED status. This additional level of validation helps to confirm that not only is there a standard identifier assigned to the entity, but that the reference data associated to the LEI record is current, by w</w:t>
      </w:r>
      <w:r w:rsidR="00ED7E2A">
        <w:rPr>
          <w:rFonts w:ascii="Arial" w:hAnsi="Arial" w:cs="Arial"/>
          <w:color w:val="000000"/>
          <w:sz w:val="22"/>
          <w:szCs w:val="22"/>
          <w:shd w:val="clear" w:color="auto" w:fill="FFFF00"/>
        </w:rPr>
        <w:t>ay of the LEI renewal process.</w:t>
      </w:r>
      <w:r w:rsidR="00A543D0">
        <w:rPr>
          <w:rFonts w:ascii="Arial" w:hAnsi="Arial" w:cs="Arial"/>
          <w:color w:val="000000"/>
          <w:sz w:val="22"/>
          <w:szCs w:val="22"/>
          <w:shd w:val="clear" w:color="auto" w:fill="FFFF00"/>
        </w:rPr>
        <w:t xml:space="preserve"> </w:t>
      </w:r>
      <w:r>
        <w:rPr>
          <w:rFonts w:ascii="Arial" w:hAnsi="Arial" w:cs="Arial"/>
          <w:color w:val="000000"/>
          <w:sz w:val="22"/>
          <w:szCs w:val="22"/>
          <w:shd w:val="clear" w:color="auto" w:fill="FFFF00"/>
        </w:rPr>
        <w:t>This type of verification is consistent with many other ongoing regulatory mandates in the EU and beyond.</w:t>
      </w:r>
    </w:p>
    <w:p w14:paraId="1DCC5DBD" w14:textId="6BDB6736" w:rsidR="007A206C" w:rsidRDefault="00B15633" w:rsidP="00B15633">
      <w:pPr>
        <w:pStyle w:val="NormalWeb"/>
        <w:spacing w:before="0" w:beforeAutospacing="0" w:after="0" w:afterAutospacing="0"/>
      </w:pPr>
      <w:r>
        <w:rPr>
          <w:rFonts w:ascii="Arial" w:hAnsi="Arial" w:cs="Arial"/>
          <w:color w:val="000000"/>
          <w:sz w:val="22"/>
          <w:szCs w:val="22"/>
          <w:shd w:val="clear" w:color="auto" w:fill="FFFF00"/>
        </w:rPr>
        <w:t>The LEI is an interoperable, open, and machine-readable identifier available to all legal entities worldwide and the data can be accessed through APIs, downloads, and website search functions. The accessibility of the LEI along with its already existing acceptance as a global standard helps to reassure the decision for ESAP to utilize the LEI as its system’s entity identifier.</w:t>
      </w:r>
    </w:p>
    <w:permEnd w:id="1658737231"/>
    <w:p w14:paraId="4434DFD8" w14:textId="77777777" w:rsidR="007A206C" w:rsidRDefault="007A206C" w:rsidP="007A206C">
      <w:r>
        <w:t>&lt;ESMA_QUESTION_ESAP_22&gt;</w:t>
      </w:r>
    </w:p>
    <w:p w14:paraId="3B7C468C" w14:textId="77777777" w:rsidR="007A206C" w:rsidRDefault="007A206C" w:rsidP="007A206C"/>
    <w:p w14:paraId="29AB43F9"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approach with regards to types of information? If not, what additional/ alternative type of information do you recommend?</w:t>
      </w:r>
    </w:p>
    <w:p w14:paraId="2A5B7C81" w14:textId="77777777" w:rsidR="007A206C" w:rsidRDefault="007A206C" w:rsidP="007A206C">
      <w:r>
        <w:t>&lt;ESMA_QUESTION_ESAP_23&gt;</w:t>
      </w:r>
    </w:p>
    <w:p w14:paraId="12C41A90" w14:textId="77777777" w:rsidR="007A206C" w:rsidRDefault="007A206C" w:rsidP="007A206C">
      <w:permStart w:id="630529236" w:edGrp="everyone"/>
      <w:r>
        <w:t>TYPE YOUR TEXT HERE</w:t>
      </w:r>
    </w:p>
    <w:permEnd w:id="630529236"/>
    <w:p w14:paraId="083BB48C" w14:textId="77777777" w:rsidR="007A206C" w:rsidRDefault="007A206C" w:rsidP="007A206C">
      <w:r>
        <w:t>&lt;ESMA_QUESTION_ESAP_23&gt;</w:t>
      </w:r>
    </w:p>
    <w:p w14:paraId="758A151B" w14:textId="77777777" w:rsidR="007A206C" w:rsidRDefault="007A206C" w:rsidP="007A206C"/>
    <w:p w14:paraId="4D589A2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that information required at national level pursuant to Article 3(1) of the Transparency Directive (so-called gold plating) should be captured by certain specific types of information? Or would you prefer such information be captured by one generic category, namely “Additional regulated information required to be disclosed under the laws of a Member State”?</w:t>
      </w:r>
    </w:p>
    <w:p w14:paraId="5B1DBE6D" w14:textId="77777777" w:rsidR="007A206C" w:rsidRDefault="007A206C" w:rsidP="007A206C">
      <w:r>
        <w:t>&lt;ESMA_QUESTION_ESAP_24&gt;</w:t>
      </w:r>
    </w:p>
    <w:p w14:paraId="1F1F3EA8" w14:textId="77777777" w:rsidR="007A206C" w:rsidRDefault="007A206C" w:rsidP="007A206C">
      <w:permStart w:id="1947600168" w:edGrp="everyone"/>
      <w:r>
        <w:t>TYPE YOUR TEXT HERE</w:t>
      </w:r>
    </w:p>
    <w:permEnd w:id="1947600168"/>
    <w:p w14:paraId="0CB36B75" w14:textId="77777777" w:rsidR="007A206C" w:rsidRDefault="007A206C" w:rsidP="007A206C">
      <w:r>
        <w:t>&lt;ESMA_QUESTION_ESAP_24&gt;</w:t>
      </w:r>
    </w:p>
    <w:p w14:paraId="5A2E125D" w14:textId="77777777" w:rsidR="007A206C" w:rsidRDefault="007A206C" w:rsidP="007A206C"/>
    <w:p w14:paraId="34834FBB"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lastRenderedPageBreak/>
        <w:t>Do you agree with the proposed approach with regards to the categories of the size of the entities? If not, what alternative approach would you suggest and why?</w:t>
      </w:r>
    </w:p>
    <w:p w14:paraId="2C967986" w14:textId="77777777" w:rsidR="007A206C" w:rsidRDefault="007A206C" w:rsidP="007A206C">
      <w:r>
        <w:t>&lt;ESMA_QUESTION_ESAP_25&gt;</w:t>
      </w:r>
    </w:p>
    <w:p w14:paraId="23C0D330" w14:textId="77777777" w:rsidR="007A206C" w:rsidRDefault="007A206C" w:rsidP="007A206C">
      <w:permStart w:id="412037857" w:edGrp="everyone"/>
      <w:r>
        <w:t>TYPE YOUR TEXT HERE</w:t>
      </w:r>
    </w:p>
    <w:permEnd w:id="412037857"/>
    <w:p w14:paraId="3772932F" w14:textId="77777777" w:rsidR="007A206C" w:rsidRDefault="007A206C" w:rsidP="007A206C">
      <w:r>
        <w:t>&lt;ESMA_QUESTION_ESAP_25&gt;</w:t>
      </w:r>
    </w:p>
    <w:p w14:paraId="41853523" w14:textId="77777777" w:rsidR="007A206C" w:rsidRDefault="007A206C" w:rsidP="007A206C"/>
    <w:p w14:paraId="2E5448FF"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that it would be disproportionate to the purpose of the ESAP search function to introduce new categories by size for reporting regimes where currently no size category is foreseen in level one legislation? If not, for what additional categories of entities would you add a size category and on the basis of what thresholds?</w:t>
      </w:r>
    </w:p>
    <w:p w14:paraId="72812AD6" w14:textId="77777777" w:rsidR="007A206C" w:rsidRDefault="007A206C" w:rsidP="007A206C">
      <w:r>
        <w:t>&lt;ESMA_QUESTION_ESAP_26&gt;</w:t>
      </w:r>
    </w:p>
    <w:p w14:paraId="60554987" w14:textId="77777777" w:rsidR="007A206C" w:rsidRDefault="007A206C" w:rsidP="007A206C">
      <w:permStart w:id="1281185188" w:edGrp="everyone"/>
      <w:r>
        <w:t>TYPE YOUR TEXT HERE</w:t>
      </w:r>
    </w:p>
    <w:permEnd w:id="1281185188"/>
    <w:p w14:paraId="42F2AE90" w14:textId="77777777" w:rsidR="007A206C" w:rsidRDefault="007A206C" w:rsidP="007A206C">
      <w:r>
        <w:t>&lt;ESMA_QUESTION_ESAP_26&gt;</w:t>
      </w:r>
    </w:p>
    <w:p w14:paraId="731FA114" w14:textId="77777777" w:rsidR="007A206C" w:rsidRDefault="007A206C" w:rsidP="007A206C"/>
    <w:p w14:paraId="1F736325"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it would be useful to leverage on the thresholds introduced by DORA for the classification by size of at least some entities in scope of ESAP, such as IDD intermediaries and PRIIS manufacturers? If not, why not? If yes, are there other entities in scope of ESAP for which you think the thresholds defined in DORA would be applicable and/or useful?</w:t>
      </w:r>
    </w:p>
    <w:p w14:paraId="28AF450E" w14:textId="77777777" w:rsidR="007A206C" w:rsidRDefault="007A206C" w:rsidP="007A206C">
      <w:r>
        <w:t>&lt;ESMA_QUESTION_ESAP_27&gt;</w:t>
      </w:r>
    </w:p>
    <w:p w14:paraId="66F8EFEB" w14:textId="77777777" w:rsidR="007A206C" w:rsidRDefault="007A206C" w:rsidP="007A206C">
      <w:permStart w:id="1389058679" w:edGrp="everyone"/>
      <w:r>
        <w:t>TYPE YOUR TEXT HERE</w:t>
      </w:r>
    </w:p>
    <w:permEnd w:id="1389058679"/>
    <w:p w14:paraId="7718EF4C" w14:textId="77777777" w:rsidR="007A206C" w:rsidRDefault="007A206C" w:rsidP="007A206C">
      <w:r>
        <w:t>&lt;ESMA_QUESTION_ESAP_27&gt;</w:t>
      </w:r>
    </w:p>
    <w:p w14:paraId="12A12A27" w14:textId="77777777" w:rsidR="007A206C" w:rsidRDefault="007A206C" w:rsidP="007A206C"/>
    <w:p w14:paraId="4BDAD13D"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proposed approach with regards to the categorisation of industry sectors? If not, what approach would you suggest and why?</w:t>
      </w:r>
    </w:p>
    <w:p w14:paraId="2499FE68" w14:textId="77777777" w:rsidR="007A206C" w:rsidRDefault="007A206C" w:rsidP="007A206C">
      <w:r>
        <w:t>&lt;ESMA_QUESTION_ESAP_28&gt;</w:t>
      </w:r>
    </w:p>
    <w:p w14:paraId="42C1AF2D" w14:textId="4D38B4F4" w:rsidR="007A206C" w:rsidRPr="00147578" w:rsidRDefault="00147578" w:rsidP="007A206C">
      <w:pPr>
        <w:rPr>
          <w:color w:val="auto"/>
        </w:rPr>
      </w:pPr>
      <w:permStart w:id="1185285024" w:edGrp="everyone"/>
      <w:r w:rsidRPr="00147578">
        <w:rPr>
          <w:color w:val="auto"/>
        </w:rPr>
        <w:lastRenderedPageBreak/>
        <w:t xml:space="preserve">We agree with </w:t>
      </w:r>
      <w:r w:rsidR="002E4CCA" w:rsidRPr="00147578">
        <w:rPr>
          <w:color w:val="auto"/>
        </w:rPr>
        <w:t>the concerns raised</w:t>
      </w:r>
      <w:r w:rsidRPr="00147578">
        <w:rPr>
          <w:color w:val="auto"/>
        </w:rPr>
        <w:t xml:space="preserve"> by the ESAs</w:t>
      </w:r>
      <w:r w:rsidR="002E4CCA" w:rsidRPr="00147578">
        <w:rPr>
          <w:color w:val="auto"/>
        </w:rPr>
        <w:t xml:space="preserve"> in the consultation that NACE codes are not granular enough for financial services sectors</w:t>
      </w:r>
      <w:r>
        <w:rPr>
          <w:color w:val="auto"/>
        </w:rPr>
        <w:t>,</w:t>
      </w:r>
      <w:r w:rsidR="002E4CCA" w:rsidRPr="00147578">
        <w:rPr>
          <w:color w:val="auto"/>
        </w:rPr>
        <w:t xml:space="preserve"> and</w:t>
      </w:r>
      <w:r>
        <w:rPr>
          <w:color w:val="auto"/>
        </w:rPr>
        <w:t xml:space="preserve"> that is an issue that</w:t>
      </w:r>
      <w:r w:rsidR="002E4CCA" w:rsidRPr="00147578">
        <w:rPr>
          <w:color w:val="auto"/>
        </w:rPr>
        <w:t xml:space="preserve"> should be addressed</w:t>
      </w:r>
      <w:r>
        <w:rPr>
          <w:color w:val="auto"/>
        </w:rPr>
        <w:t>.</w:t>
      </w:r>
    </w:p>
    <w:permEnd w:id="1185285024"/>
    <w:p w14:paraId="1B6A318F" w14:textId="77777777" w:rsidR="007A206C" w:rsidRDefault="007A206C" w:rsidP="007A206C">
      <w:r>
        <w:t>&lt;ESMA_QUESTION_ESAP_28&gt;</w:t>
      </w:r>
    </w:p>
    <w:p w14:paraId="53FBF71E" w14:textId="77777777" w:rsidR="007A206C" w:rsidRDefault="007A206C" w:rsidP="007A206C"/>
    <w:p w14:paraId="04440E46"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additional or fewer sectors would be appropriate for the ESAP search function? If so, which ones would you propose to add and/or remove?</w:t>
      </w:r>
    </w:p>
    <w:p w14:paraId="41E434C6" w14:textId="77777777" w:rsidR="007A206C" w:rsidRDefault="007A206C" w:rsidP="007A206C">
      <w:r>
        <w:t>&lt;ESMA_QUESTION_ESAP_29&gt;</w:t>
      </w:r>
    </w:p>
    <w:p w14:paraId="6AC9633F" w14:textId="77777777" w:rsidR="007A206C" w:rsidRDefault="007A206C" w:rsidP="007A206C">
      <w:permStart w:id="268372919" w:edGrp="everyone"/>
      <w:r>
        <w:t>TYPE YOUR TEXT HERE</w:t>
      </w:r>
    </w:p>
    <w:permEnd w:id="268372919"/>
    <w:p w14:paraId="4AF1677D" w14:textId="77777777" w:rsidR="007A206C" w:rsidRDefault="007A206C" w:rsidP="007A206C">
      <w:r>
        <w:t>&lt;ESMA_QUESTION_ESAP_29&gt;</w:t>
      </w:r>
    </w:p>
    <w:p w14:paraId="2A1C0D23" w14:textId="77777777" w:rsidR="007A206C" w:rsidRDefault="007A206C" w:rsidP="007A206C"/>
    <w:p w14:paraId="373D426A" w14:textId="77777777" w:rsidR="005E3A40" w:rsidRPr="005E3A40" w:rsidRDefault="005E3A40" w:rsidP="005E3A40">
      <w:pPr>
        <w:rPr>
          <w:lang w:val="fr-BE"/>
        </w:rPr>
      </w:pPr>
    </w:p>
    <w:sectPr w:rsidR="005E3A40" w:rsidRPr="005E3A40" w:rsidSect="00AD0B10">
      <w:headerReference w:type="default" r:id="rId21"/>
      <w:footerReference w:type="default" r:id="rId22"/>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24893" w14:textId="77777777" w:rsidR="00D06F7D" w:rsidRDefault="00D06F7D" w:rsidP="007E7997">
      <w:pPr>
        <w:spacing w:line="240" w:lineRule="auto"/>
      </w:pPr>
      <w:r>
        <w:separator/>
      </w:r>
    </w:p>
  </w:endnote>
  <w:endnote w:type="continuationSeparator" w:id="0">
    <w:p w14:paraId="47861AEB" w14:textId="77777777" w:rsidR="00D06F7D" w:rsidRDefault="00D06F7D" w:rsidP="007E7997">
      <w:pPr>
        <w:spacing w:line="240" w:lineRule="auto"/>
      </w:pPr>
      <w:r>
        <w:continuationSeparator/>
      </w:r>
    </w:p>
  </w:endnote>
  <w:endnote w:type="continuationNotice" w:id="1">
    <w:p w14:paraId="2C03B202" w14:textId="77777777" w:rsidR="00D06F7D" w:rsidRDefault="00D06F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024557"/>
      <w:docPartObj>
        <w:docPartGallery w:val="Page Numbers (Bottom of Page)"/>
        <w:docPartUnique/>
      </w:docPartObj>
    </w:sdtPr>
    <w:sdtEndPr>
      <w:rPr>
        <w:noProof/>
      </w:rPr>
    </w:sdtEndPr>
    <w:sdtContent>
      <w:p w14:paraId="5AA6C61A" w14:textId="75B7C7D4" w:rsidR="006A44DA" w:rsidRDefault="006A44DA" w:rsidP="00B73281">
        <w:pPr>
          <w:pStyle w:val="Footer"/>
          <w:jc w:val="right"/>
        </w:pPr>
        <w:r>
          <w:fldChar w:fldCharType="begin"/>
        </w:r>
        <w:r>
          <w:instrText xml:space="preserve"> PAGE   \* MERGEFORMAT </w:instrText>
        </w:r>
        <w:r>
          <w:fldChar w:fldCharType="separate"/>
        </w:r>
        <w:r w:rsidR="00D76C86">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AA708" w14:textId="77777777" w:rsidR="00D06F7D" w:rsidRDefault="00D06F7D" w:rsidP="007E7997">
      <w:pPr>
        <w:spacing w:line="240" w:lineRule="auto"/>
      </w:pPr>
      <w:r>
        <w:separator/>
      </w:r>
    </w:p>
  </w:footnote>
  <w:footnote w:type="continuationSeparator" w:id="0">
    <w:p w14:paraId="5A4F4A6F" w14:textId="77777777" w:rsidR="00D06F7D" w:rsidRDefault="00D06F7D" w:rsidP="007E7997">
      <w:pPr>
        <w:spacing w:line="240" w:lineRule="auto"/>
      </w:pPr>
      <w:r>
        <w:continuationSeparator/>
      </w:r>
    </w:p>
  </w:footnote>
  <w:footnote w:type="continuationNotice" w:id="1">
    <w:p w14:paraId="7D6A7F0C" w14:textId="77777777" w:rsidR="00D06F7D" w:rsidRDefault="00D06F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42034" w14:textId="722144D6" w:rsidR="00D77369" w:rsidRPr="008858FE" w:rsidRDefault="00D77369" w:rsidP="008858FE">
    <w:pPr>
      <w:pStyle w:val="Header"/>
      <w:rPr>
        <w:bCs/>
        <w:caps/>
        <w:color w:val="FF0000" w:themeColor="accent6"/>
        <w:sz w:val="22"/>
      </w:rPr>
    </w:pPr>
    <w:r w:rsidRPr="00413D4F">
      <w:rPr>
        <w:rStyle w:val="ESMAConfidentialRestricted"/>
        <w:noProof/>
        <w:highlight w:val="yellow"/>
        <w:lang w:eastAsia="zh-CN"/>
      </w:rPr>
      <w:drawing>
        <wp:anchor distT="0" distB="0" distL="114300" distR="114300" simplePos="0" relativeHeight="251668992"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E350A">
      <w:t>12 January</w:t>
    </w:r>
    <w:r w:rsidR="00EB238F">
      <w:t xml:space="preserve"> </w:t>
    </w:r>
    <w:r w:rsidR="00282901">
      <w:t>202</w:t>
    </w:r>
    <w:r w:rsidR="007E350A">
      <w:t>4</w:t>
    </w:r>
  </w:p>
  <w:p w14:paraId="2AC4487A" w14:textId="3C80D723" w:rsidR="00D77369" w:rsidRPr="00D77369" w:rsidRDefault="00800561" w:rsidP="00D77369">
    <w:pPr>
      <w:pStyle w:val="Header"/>
    </w:pPr>
    <w:r w:rsidRPr="00800561">
      <w:t>ESMA</w:t>
    </w:r>
    <w:r w:rsidR="008D56F6" w:rsidRPr="008D56F6">
      <w:t>12-</w:t>
    </w:r>
    <w:r w:rsidR="009539EC">
      <w:t>11834</w:t>
    </w:r>
  </w:p>
  <w:p w14:paraId="471D4524" w14:textId="77777777" w:rsidR="004E5FF8" w:rsidRPr="008D56F6" w:rsidRDefault="004E5FF8" w:rsidP="004E5FF8">
    <w:pPr>
      <w:rPr>
        <w:color w:val="001B4F" w:themeColor="text1" w:themeShade="80"/>
        <w:sz w:val="16"/>
      </w:rPr>
    </w:pPr>
  </w:p>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lang w:eastAsia="zh-CN"/>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DA5B46"/>
    <w:multiLevelType w:val="hybridMultilevel"/>
    <w:tmpl w:val="D8A25C16"/>
    <w:lvl w:ilvl="0" w:tplc="4B5C96D0">
      <w:start w:val="1"/>
      <w:numFmt w:val="bullet"/>
      <w:pStyle w:val="ListParagraph"/>
      <w:lvlText w:val="‒"/>
      <w:lvlJc w:val="left"/>
      <w:pPr>
        <w:ind w:left="862" w:hanging="360"/>
      </w:pPr>
      <w:rPr>
        <w:rFonts w:ascii="Calibri" w:hAnsi="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D969EE"/>
    <w:multiLevelType w:val="hybridMultilevel"/>
    <w:tmpl w:val="A6F45E60"/>
    <w:lvl w:ilvl="0" w:tplc="18188EAA">
      <w:start w:val="1"/>
      <w:numFmt w:val="decimal"/>
      <w:lvlText w:val="Q%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52232B"/>
    <w:multiLevelType w:val="hybridMultilevel"/>
    <w:tmpl w:val="E474F29A"/>
    <w:lvl w:ilvl="0" w:tplc="91A4A3F4">
      <w:start w:val="1"/>
      <w:numFmt w:val="decimal"/>
      <w:lvlText w:val="Q%1"/>
      <w:lvlJc w:val="left"/>
      <w:pPr>
        <w:ind w:left="6456" w:hanging="360"/>
      </w:pPr>
      <w:rPr>
        <w:b/>
      </w:rPr>
    </w:lvl>
    <w:lvl w:ilvl="1" w:tplc="08090019">
      <w:start w:val="1"/>
      <w:numFmt w:val="lowerLetter"/>
      <w:lvlText w:val="%2."/>
      <w:lvlJc w:val="left"/>
      <w:pPr>
        <w:ind w:left="7176" w:hanging="360"/>
      </w:pPr>
    </w:lvl>
    <w:lvl w:ilvl="2" w:tplc="0809001B">
      <w:start w:val="1"/>
      <w:numFmt w:val="lowerRoman"/>
      <w:lvlText w:val="%3."/>
      <w:lvlJc w:val="right"/>
      <w:pPr>
        <w:ind w:left="7896" w:hanging="180"/>
      </w:pPr>
    </w:lvl>
    <w:lvl w:ilvl="3" w:tplc="0809000F">
      <w:start w:val="1"/>
      <w:numFmt w:val="decimal"/>
      <w:lvlText w:val="%4."/>
      <w:lvlJc w:val="left"/>
      <w:pPr>
        <w:ind w:left="8616" w:hanging="360"/>
      </w:pPr>
    </w:lvl>
    <w:lvl w:ilvl="4" w:tplc="08090019">
      <w:start w:val="1"/>
      <w:numFmt w:val="lowerLetter"/>
      <w:lvlText w:val="%5."/>
      <w:lvlJc w:val="left"/>
      <w:pPr>
        <w:ind w:left="9336" w:hanging="360"/>
      </w:pPr>
    </w:lvl>
    <w:lvl w:ilvl="5" w:tplc="0809001B">
      <w:start w:val="1"/>
      <w:numFmt w:val="lowerRoman"/>
      <w:lvlText w:val="%6."/>
      <w:lvlJc w:val="right"/>
      <w:pPr>
        <w:ind w:left="10056" w:hanging="180"/>
      </w:pPr>
    </w:lvl>
    <w:lvl w:ilvl="6" w:tplc="0809000F">
      <w:start w:val="1"/>
      <w:numFmt w:val="decimal"/>
      <w:lvlText w:val="%7."/>
      <w:lvlJc w:val="left"/>
      <w:pPr>
        <w:ind w:left="10776" w:hanging="360"/>
      </w:pPr>
    </w:lvl>
    <w:lvl w:ilvl="7" w:tplc="08090019">
      <w:start w:val="1"/>
      <w:numFmt w:val="lowerLetter"/>
      <w:lvlText w:val="%8."/>
      <w:lvlJc w:val="left"/>
      <w:pPr>
        <w:ind w:left="11496" w:hanging="360"/>
      </w:pPr>
    </w:lvl>
    <w:lvl w:ilvl="8" w:tplc="0809001B">
      <w:start w:val="1"/>
      <w:numFmt w:val="lowerRoman"/>
      <w:lvlText w:val="%9."/>
      <w:lvlJc w:val="right"/>
      <w:pPr>
        <w:ind w:left="12216" w:hanging="180"/>
      </w:pPr>
    </w:lvl>
  </w:abstractNum>
  <w:abstractNum w:abstractNumId="9"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0" w15:restartNumberingAfterBreak="0">
    <w:nsid w:val="4C7F62DA"/>
    <w:multiLevelType w:val="hybridMultilevel"/>
    <w:tmpl w:val="401620FA"/>
    <w:lvl w:ilvl="0" w:tplc="9C7228E4">
      <w:numFmt w:val="bullet"/>
      <w:lvlText w:val="•"/>
      <w:lvlJc w:val="left"/>
      <w:pPr>
        <w:ind w:left="712" w:hanging="570"/>
      </w:pPr>
      <w:rPr>
        <w:rFonts w:ascii="Arial" w:eastAsiaTheme="minorEastAsia"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4CB25B7"/>
    <w:multiLevelType w:val="hybridMultilevel"/>
    <w:tmpl w:val="A20883B4"/>
    <w:lvl w:ilvl="0" w:tplc="3DCAD93C">
      <w:start w:val="1"/>
      <w:numFmt w:val="bullet"/>
      <w:lvlText w:val="‒"/>
      <w:lvlJc w:val="left"/>
      <w:pPr>
        <w:ind w:left="1070" w:hanging="360"/>
      </w:pPr>
      <w:rPr>
        <w:rFonts w:ascii="Calibri" w:hAnsi="Calibri"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4"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2"/>
  </w:num>
  <w:num w:numId="4">
    <w:abstractNumId w:val="3"/>
  </w:num>
  <w:num w:numId="5">
    <w:abstractNumId w:val="0"/>
  </w:num>
  <w:num w:numId="6">
    <w:abstractNumId w:val="6"/>
  </w:num>
  <w:num w:numId="7">
    <w:abstractNumId w:val="16"/>
  </w:num>
  <w:num w:numId="8">
    <w:abstractNumId w:val="2"/>
  </w:num>
  <w:num w:numId="9">
    <w:abstractNumId w:val="14"/>
  </w:num>
  <w:num w:numId="10">
    <w:abstractNumId w:val="11"/>
  </w:num>
  <w:num w:numId="11">
    <w:abstractNumId w:val="9"/>
  </w:num>
  <w:num w:numId="12">
    <w:abstractNumId w:val="9"/>
    <w:lvlOverride w:ilvl="0">
      <w:startOverride w:val="1"/>
    </w:lvlOverride>
  </w:num>
  <w:num w:numId="13">
    <w:abstractNumId w:val="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3"/>
  </w:num>
  <w:num w:numId="18">
    <w:abstractNumId w:val="5"/>
  </w:num>
  <w:num w:numId="19">
    <w:abstractNumId w:val="10"/>
  </w:num>
  <w:num w:numId="2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AvdSu7otdAB1pv7IlWQCu2M2TwUU2uZYYL9+aFFYW8cCMTSGQdzKv1Vfofs3E7mG1LvWiNEhrO4+k/lJv87GQ==" w:salt="YNU9depjLQvVQad9+S7RP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17C1E"/>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7E5"/>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1EC5"/>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95D"/>
    <w:rsid w:val="00044C5A"/>
    <w:rsid w:val="00045B6B"/>
    <w:rsid w:val="00045BA9"/>
    <w:rsid w:val="00045CED"/>
    <w:rsid w:val="000469D2"/>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A7EFC"/>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A5"/>
    <w:rsid w:val="00135DB5"/>
    <w:rsid w:val="00135E08"/>
    <w:rsid w:val="0013656A"/>
    <w:rsid w:val="00136B4D"/>
    <w:rsid w:val="00137264"/>
    <w:rsid w:val="00137E61"/>
    <w:rsid w:val="00140BD4"/>
    <w:rsid w:val="0014136E"/>
    <w:rsid w:val="0014157C"/>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78"/>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2FC9"/>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5A1"/>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13FA"/>
    <w:rsid w:val="001C1457"/>
    <w:rsid w:val="001C163F"/>
    <w:rsid w:val="001C18A9"/>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B6"/>
    <w:rsid w:val="001E22D5"/>
    <w:rsid w:val="001E2A4A"/>
    <w:rsid w:val="001E3356"/>
    <w:rsid w:val="001E36EC"/>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626B"/>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67F67"/>
    <w:rsid w:val="00270200"/>
    <w:rsid w:val="00270564"/>
    <w:rsid w:val="002708B8"/>
    <w:rsid w:val="00270D4E"/>
    <w:rsid w:val="00270DB4"/>
    <w:rsid w:val="002711D5"/>
    <w:rsid w:val="002714FA"/>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5A14"/>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BB9"/>
    <w:rsid w:val="002E1C11"/>
    <w:rsid w:val="002E1DF2"/>
    <w:rsid w:val="002E257D"/>
    <w:rsid w:val="002E28DB"/>
    <w:rsid w:val="002E359D"/>
    <w:rsid w:val="002E35C7"/>
    <w:rsid w:val="002E3EAA"/>
    <w:rsid w:val="002E401D"/>
    <w:rsid w:val="002E4311"/>
    <w:rsid w:val="002E43B9"/>
    <w:rsid w:val="002E4CCA"/>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4A90"/>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A2C"/>
    <w:rsid w:val="00352DA9"/>
    <w:rsid w:val="0035300C"/>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EE6"/>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6AF"/>
    <w:rsid w:val="003B6135"/>
    <w:rsid w:val="003B6E20"/>
    <w:rsid w:val="003B6F36"/>
    <w:rsid w:val="003B79FB"/>
    <w:rsid w:val="003B7D3F"/>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1"/>
    <w:rsid w:val="00416B17"/>
    <w:rsid w:val="004171A6"/>
    <w:rsid w:val="00417427"/>
    <w:rsid w:val="00417571"/>
    <w:rsid w:val="004178E6"/>
    <w:rsid w:val="00417AFB"/>
    <w:rsid w:val="0042012A"/>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408"/>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2B31"/>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5D0"/>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2BC1"/>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DD5"/>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1FF"/>
    <w:rsid w:val="005174F3"/>
    <w:rsid w:val="00517932"/>
    <w:rsid w:val="00517E1C"/>
    <w:rsid w:val="00520271"/>
    <w:rsid w:val="0052073A"/>
    <w:rsid w:val="00520976"/>
    <w:rsid w:val="00520CF7"/>
    <w:rsid w:val="00520F1A"/>
    <w:rsid w:val="00521057"/>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2B5"/>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98D"/>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263"/>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A40"/>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9EA"/>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17F"/>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889"/>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256"/>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794"/>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6F7E01"/>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A8E"/>
    <w:rsid w:val="00705AA6"/>
    <w:rsid w:val="00705BA0"/>
    <w:rsid w:val="00706072"/>
    <w:rsid w:val="007061CA"/>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66B"/>
    <w:rsid w:val="00750996"/>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C12"/>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06C"/>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350A"/>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624"/>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371"/>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6F6"/>
    <w:rsid w:val="008D5790"/>
    <w:rsid w:val="008D5C28"/>
    <w:rsid w:val="008D60F2"/>
    <w:rsid w:val="008D6386"/>
    <w:rsid w:val="008D6716"/>
    <w:rsid w:val="008D7023"/>
    <w:rsid w:val="008D7161"/>
    <w:rsid w:val="008D71B6"/>
    <w:rsid w:val="008D7909"/>
    <w:rsid w:val="008E018E"/>
    <w:rsid w:val="008E03EF"/>
    <w:rsid w:val="008E0644"/>
    <w:rsid w:val="008E129E"/>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2A92"/>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9EC"/>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220"/>
    <w:rsid w:val="009C7693"/>
    <w:rsid w:val="009C7694"/>
    <w:rsid w:val="009C7E2D"/>
    <w:rsid w:val="009C7F08"/>
    <w:rsid w:val="009D010F"/>
    <w:rsid w:val="009D023F"/>
    <w:rsid w:val="009D026F"/>
    <w:rsid w:val="009D05E2"/>
    <w:rsid w:val="009D0622"/>
    <w:rsid w:val="009D0652"/>
    <w:rsid w:val="009D0DC3"/>
    <w:rsid w:val="009D0E05"/>
    <w:rsid w:val="009D10D9"/>
    <w:rsid w:val="009D154C"/>
    <w:rsid w:val="009D19E7"/>
    <w:rsid w:val="009D1D84"/>
    <w:rsid w:val="009D2034"/>
    <w:rsid w:val="009D20F3"/>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3D0"/>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428"/>
    <w:rsid w:val="00B141CE"/>
    <w:rsid w:val="00B14CC4"/>
    <w:rsid w:val="00B14D0D"/>
    <w:rsid w:val="00B14DFF"/>
    <w:rsid w:val="00B154E6"/>
    <w:rsid w:val="00B15633"/>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404"/>
    <w:rsid w:val="00B44AFC"/>
    <w:rsid w:val="00B44F2A"/>
    <w:rsid w:val="00B450E6"/>
    <w:rsid w:val="00B46251"/>
    <w:rsid w:val="00B462B8"/>
    <w:rsid w:val="00B46422"/>
    <w:rsid w:val="00B46EF0"/>
    <w:rsid w:val="00B47807"/>
    <w:rsid w:val="00B47C39"/>
    <w:rsid w:val="00B5009A"/>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165"/>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864"/>
    <w:rsid w:val="00C17A40"/>
    <w:rsid w:val="00C17C83"/>
    <w:rsid w:val="00C206BD"/>
    <w:rsid w:val="00C209CC"/>
    <w:rsid w:val="00C21578"/>
    <w:rsid w:val="00C217C3"/>
    <w:rsid w:val="00C21AD3"/>
    <w:rsid w:val="00C21C03"/>
    <w:rsid w:val="00C2257E"/>
    <w:rsid w:val="00C22A7B"/>
    <w:rsid w:val="00C22F4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AF9"/>
    <w:rsid w:val="00C4503A"/>
    <w:rsid w:val="00C465B5"/>
    <w:rsid w:val="00C465C5"/>
    <w:rsid w:val="00C469CF"/>
    <w:rsid w:val="00C46AA2"/>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38E3"/>
    <w:rsid w:val="00C63E3B"/>
    <w:rsid w:val="00C64929"/>
    <w:rsid w:val="00C64E25"/>
    <w:rsid w:val="00C65438"/>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4CB"/>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5DA4"/>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D7676"/>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6F7D"/>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6C63"/>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C86"/>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0CDD"/>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1D3"/>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14FD"/>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D29"/>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963"/>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989"/>
    <w:rsid w:val="00E32EB2"/>
    <w:rsid w:val="00E33A79"/>
    <w:rsid w:val="00E33B6C"/>
    <w:rsid w:val="00E33B86"/>
    <w:rsid w:val="00E33C03"/>
    <w:rsid w:val="00E33D2D"/>
    <w:rsid w:val="00E33EC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2A"/>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65C"/>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570"/>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3896"/>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47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A2D556FC-EB65-465E-8B76-3F9DAB9D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B92"/>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33ECD"/>
    <w:pPr>
      <w:numPr>
        <w:numId w:val="18"/>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customStyle="1" w:styleId="UnresolvedMention1">
    <w:name w:val="Unresolved Mention1"/>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customStyle="1" w:styleId="Mention1">
    <w:name w:val="Mention1"/>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styleId="NormalWeb">
    <w:name w:val="Normal (Web)"/>
    <w:basedOn w:val="Normal"/>
    <w:uiPriority w:val="99"/>
    <w:unhideWhenUsed/>
    <w:rsid w:val="00B15633"/>
    <w:pPr>
      <w:spacing w:before="100" w:beforeAutospacing="1" w:after="100" w:afterAutospacing="1" w:line="240" w:lineRule="auto"/>
      <w:jc w:val="left"/>
    </w:pPr>
    <w:rPr>
      <w:rFonts w:ascii="Times New Roman" w:eastAsia="Times New Roman" w:hAnsi="Times New Roman" w:cs="Times New Roman"/>
      <w:color w:val="auto"/>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134108035">
      <w:bodyDiv w:val="1"/>
      <w:marLeft w:val="0"/>
      <w:marRight w:val="0"/>
      <w:marTop w:val="0"/>
      <w:marBottom w:val="0"/>
      <w:divBdr>
        <w:top w:val="none" w:sz="0" w:space="0" w:color="auto"/>
        <w:left w:val="none" w:sz="0" w:space="0" w:color="auto"/>
        <w:bottom w:val="none" w:sz="0" w:space="0" w:color="auto"/>
        <w:right w:val="none" w:sz="0" w:space="0" w:color="auto"/>
      </w:divBdr>
    </w:div>
    <w:div w:id="247930473">
      <w:bodyDiv w:val="1"/>
      <w:marLeft w:val="0"/>
      <w:marRight w:val="0"/>
      <w:marTop w:val="0"/>
      <w:marBottom w:val="0"/>
      <w:divBdr>
        <w:top w:val="none" w:sz="0" w:space="0" w:color="auto"/>
        <w:left w:val="none" w:sz="0" w:space="0" w:color="auto"/>
        <w:bottom w:val="none" w:sz="0" w:space="0" w:color="auto"/>
        <w:right w:val="none" w:sz="0" w:space="0" w:color="auto"/>
      </w:divBdr>
    </w:div>
    <w:div w:id="287005832">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94629529">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20011058">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243681168">
      <w:bodyDiv w:val="1"/>
      <w:marLeft w:val="0"/>
      <w:marRight w:val="0"/>
      <w:marTop w:val="0"/>
      <w:marBottom w:val="0"/>
      <w:divBdr>
        <w:top w:val="none" w:sz="0" w:space="0" w:color="auto"/>
        <w:left w:val="none" w:sz="0" w:space="0" w:color="auto"/>
        <w:bottom w:val="none" w:sz="0" w:space="0" w:color="auto"/>
        <w:right w:val="none" w:sz="0" w:space="0" w:color="auto"/>
      </w:divBdr>
    </w:div>
    <w:div w:id="1382899496">
      <w:bodyDiv w:val="1"/>
      <w:marLeft w:val="0"/>
      <w:marRight w:val="0"/>
      <w:marTop w:val="0"/>
      <w:marBottom w:val="0"/>
      <w:divBdr>
        <w:top w:val="none" w:sz="0" w:space="0" w:color="auto"/>
        <w:left w:val="none" w:sz="0" w:space="0" w:color="auto"/>
        <w:bottom w:val="none" w:sz="0" w:space="0" w:color="auto"/>
        <w:right w:val="none" w:sz="0" w:space="0" w:color="auto"/>
      </w:divBdr>
    </w:div>
    <w:div w:id="1395621138">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41812740">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830512679">
      <w:bodyDiv w:val="1"/>
      <w:marLeft w:val="0"/>
      <w:marRight w:val="0"/>
      <w:marTop w:val="0"/>
      <w:marBottom w:val="0"/>
      <w:divBdr>
        <w:top w:val="none" w:sz="0" w:space="0" w:color="auto"/>
        <w:left w:val="none" w:sz="0" w:space="0" w:color="auto"/>
        <w:bottom w:val="none" w:sz="0" w:space="0" w:color="auto"/>
        <w:right w:val="none" w:sz="0" w:space="0" w:color="auto"/>
      </w:divBdr>
    </w:div>
    <w:div w:id="186116495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 w:id="195913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yperlink" Target="https://www.omg.org/figi/"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sma.europa.eu/about-esma/data-protec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s://opendatacharter.org/wp-content/uploads/2023/12/opendatacharter-charter_F.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leif.org/en/about/open-dat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006"/>
    <w:rsid w:val="000B5175"/>
    <w:rsid w:val="0015768C"/>
    <w:rsid w:val="0044391D"/>
    <w:rsid w:val="004E4CF9"/>
    <w:rsid w:val="004F263F"/>
    <w:rsid w:val="005D66AB"/>
    <w:rsid w:val="00813189"/>
    <w:rsid w:val="008222A0"/>
    <w:rsid w:val="00836D47"/>
    <w:rsid w:val="009B6B9C"/>
    <w:rsid w:val="00B22006"/>
    <w:rsid w:val="00D0782D"/>
    <w:rsid w:val="00DC3796"/>
    <w:rsid w:val="00DC4211"/>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006"/>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572</Value>
      <Value>246</Value>
      <Value>296</Value>
      <Value>4</Value>
      <Value>3</Value>
      <Value>681</Value>
    </TaxCatchAll>
    <_dlc_DocId xmlns="d0fb0f98-34f9-4d57-9559-eb8efd17aa5e">ESMA65-955014868-11834</_dlc_DocId>
    <_dlc_DocIdUrl xmlns="d0fb0f98-34f9-4d57-9559-eb8efd17aa5e">
      <Url>https://securitiesandmarketsauth.sharepoint.com/sites/sherpa-ict/_layouts/15/DocIdRedir.aspx?ID=ESMA65-955014868-11834</Url>
      <Description>ESMA65-955014868-11834</Description>
    </_dlc_DocIdUrl>
    <_dlc_DocIdPersistId xmlns="d0fb0f98-34f9-4d57-9559-eb8efd17aa5e" xsi:nil="true"/>
    <MeetingDate xmlns="d0fb0f98-34f9-4d57-9559-eb8efd17aa5e" xsi:nil="true"/>
    <Year xmlns="d0fb0f98-34f9-4d57-9559-eb8efd17aa5e">2022</Year>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lcf76f155ced4ddcb4097134ff3c332f xmlns="f41da7c7-c537-4365-86d7-f9085682d12a">
      <Terms xmlns="http://schemas.microsoft.com/office/infopath/2007/PartnerControls"/>
    </lcf76f155ced4ddcb4097134ff3c332f>
    <oe46e86011764c59ba216084e54ddc24 xmlns="d0fb0f98-34f9-4d57-9559-eb8efd17aa5e">
      <Terms xmlns="http://schemas.microsoft.com/office/infopath/2007/PartnerControls"/>
    </oe46e86011764c59ba216084e54ddc24>
    <IconOverlay xmlns="http://schemas.microsoft.com/sharepoint/v4" xsi:nil="true"/>
    <h5120757051f4265b2df7caf27dc72b8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h5120757051f4265b2df7caf27dc72b8>
    <laf6b5a4ead44d32b93d1b688ea794ab xmlns="d0fb0f98-34f9-4d57-9559-eb8efd17aa5e">
      <Terms xmlns="http://schemas.microsoft.com/office/infopath/2007/PartnerControls">
        <TermInfo xmlns="http://schemas.microsoft.com/office/infopath/2007/PartnerControls">
          <TermName xmlns="http://schemas.microsoft.com/office/infopath/2007/PartnerControls">ESAP</TermName>
          <TermId xmlns="http://schemas.microsoft.com/office/infopath/2007/PartnerControls">c4c2ab91-8f40-4752-b41c-e05428159345</TermId>
        </TermInfo>
      </Terms>
    </laf6b5a4ead44d32b93d1b688ea794ab>
    <h8ff7ede047944baa9e4dfa2f1100355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h8ff7ede047944baa9e4dfa2f1100355>
    <aaa8e3ccdc4446a8baa86f4a33dd70aa xmlns="d0fb0f98-34f9-4d57-9559-eb8efd17aa5e">
      <Terms xmlns="http://schemas.microsoft.com/office/infopath/2007/PartnerControls">
        <TermInfo xmlns="http://schemas.microsoft.com/office/infopath/2007/PartnerControls">
          <TermName xmlns="http://schemas.microsoft.com/office/infopath/2007/PartnerControls">Information and Communication Technologies</TermName>
          <TermId xmlns="http://schemas.microsoft.com/office/infopath/2007/PartnerControls">b8ce7266-090e-4718-b5c5-54bbcb1dd444</TermId>
        </TermInfo>
      </Terms>
    </aaa8e3ccdc4446a8baa86f4a33dd70aa>
    <g86ca93511d1406ea885a61260ea8814 xmlns="d0fb0f98-34f9-4d57-9559-eb8efd17aa5e">
      <Terms xmlns="http://schemas.microsoft.com/office/infopath/2007/PartnerControls"/>
    </g86ca93511d1406ea885a61260ea8814>
    <g0296e462bda413dbe357a23ca349075 xmlns="d0fb0f98-34f9-4d57-9559-eb8efd17aa5e">
      <Terms xmlns="http://schemas.microsoft.com/office/infopath/2007/PartnerControls">
        <TermInfo xmlns="http://schemas.microsoft.com/office/infopath/2007/PartnerControls">
          <TermName xmlns="http://schemas.microsoft.com/office/infopath/2007/PartnerControls">Securitisation</TermName>
          <TermId xmlns="http://schemas.microsoft.com/office/infopath/2007/PartnerControls">125b66f1-d691-4de5-b9a3-cb4f7b4e624c</TermId>
        </TermInfo>
      </Terms>
    </g0296e462bda413dbe357a23ca349075>
    <b3516182a19645d39108bcfe46029da5 xmlns="d0fb0f98-34f9-4d57-9559-eb8efd17aa5e">
      <Terms xmlns="http://schemas.microsoft.com/office/infopath/2007/PartnerControls">
        <TermInfo xmlns="http://schemas.microsoft.com/office/infopath/2007/PartnerControls">
          <TermName xmlns="http://schemas.microsoft.com/office/infopath/2007/PartnerControls">Executing</TermName>
          <TermId xmlns="http://schemas.microsoft.com/office/infopath/2007/PartnerControls">b0616410-cc6c-4f23-b019-ee7a584d8036</TermId>
        </TermInfo>
      </Terms>
    </b3516182a19645d39108bcfe46029da5>
    <ge418d4407e8473ea1f24943d2af68a0 xmlns="d0fb0f98-34f9-4d57-9559-eb8efd17aa5e">
      <Terms xmlns="http://schemas.microsoft.com/office/infopath/2007/PartnerControls"/>
    </ge418d4407e8473ea1f24943d2af68a0>
  </documentManagement>
</p:properties>
</file>

<file path=customXml/item3.xml><?xml version="1.0" encoding="utf-8"?>
<ct:contentTypeSchema xmlns:ct="http://schemas.microsoft.com/office/2006/metadata/contentType" xmlns:ma="http://schemas.microsoft.com/office/2006/metadata/properties/metaAttributes" ct:_="" ma:_="" ma:contentTypeName="Project Document" ma:contentTypeID="0x010100253C82F28A7C9144966EF815E42E447B010600059DB55912600546B99F044AA9AF9F3C" ma:contentTypeVersion="33" ma:contentTypeDescription="" ma:contentTypeScope="" ma:versionID="ba1392c03459d31d38213109e4f411c2">
  <xsd:schema xmlns:xsd="http://www.w3.org/2001/XMLSchema" xmlns:xs="http://www.w3.org/2001/XMLSchema" xmlns:p="http://schemas.microsoft.com/office/2006/metadata/properties" xmlns:ns1="http://schemas.microsoft.com/sharepoint/v3" xmlns:ns2="d0fb0f98-34f9-4d57-9559-eb8efd17aa5e" xmlns:ns3="http://schemas.microsoft.com/sharepoint/v4" xmlns:ns4="f41da7c7-c537-4365-86d7-f9085682d12a" targetNamespace="http://schemas.microsoft.com/office/2006/metadata/properties" ma:root="true" ma:fieldsID="b0b411390fe8d9c14cb5b8cf2ce1b6a9" ns1:_="" ns2:_="" ns3:_="" ns4:_="">
    <xsd:import namespace="http://schemas.microsoft.com/sharepoint/v3"/>
    <xsd:import namespace="d0fb0f98-34f9-4d57-9559-eb8efd17aa5e"/>
    <xsd:import namespace="http://schemas.microsoft.com/sharepoint/v4"/>
    <xsd:import namespace="f41da7c7-c537-4365-86d7-f9085682d12a"/>
    <xsd:element name="properties">
      <xsd:complexType>
        <xsd:sequence>
          <xsd:element name="documentManagement">
            <xsd:complexType>
              <xsd:all>
                <xsd:element ref="ns2:Year"/>
                <xsd:element ref="ns2:MeetingDate" minOccurs="0"/>
                <xsd:element ref="ns2:TaxCatchAll" minOccurs="0"/>
                <xsd:element ref="ns3:IconOverlay" minOccurs="0"/>
                <xsd:element ref="ns1:_vti_ItemDeclaredRecord" minOccurs="0"/>
                <xsd:element ref="ns1:_vti_ItemHoldRecordStatus" minOccurs="0"/>
                <xsd:element ref="ns2:TaxCatchAllLabel" minOccurs="0"/>
                <xsd:element ref="ns2:aaa8e3ccdc4446a8baa86f4a33dd70aa" minOccurs="0"/>
                <xsd:element ref="ns2:h8ff7ede047944baa9e4dfa2f1100355" minOccurs="0"/>
                <xsd:element ref="ns2:h5120757051f4265b2df7caf27dc72b8" minOccurs="0"/>
                <xsd:element ref="ns2:ge418d4407e8473ea1f24943d2af68a0" minOccurs="0"/>
                <xsd:element ref="ns2:laf6b5a4ead44d32b93d1b688ea794ab" minOccurs="0"/>
                <xsd:element ref="ns2:oe46e86011764c59ba216084e54ddc24" minOccurs="0"/>
                <xsd:element ref="ns2:g0296e462bda413dbe357a23ca349075" minOccurs="0"/>
                <xsd:element ref="ns2:_dlc_DocId" minOccurs="0"/>
                <xsd:element ref="ns2:_dlc_DocIdUrl" minOccurs="0"/>
                <xsd:element ref="ns2:_dlc_DocIdPersistId" minOccurs="0"/>
                <xsd:element ref="ns2:b3516182a19645d39108bcfe46029da5" minOccurs="0"/>
                <xsd:element ref="ns2:g86ca93511d1406ea885a61260ea8814" minOccurs="0"/>
                <xsd:element ref="ns2:SharedWithUsers" minOccurs="0"/>
                <xsd:element ref="ns2: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1" nillable="true" ma:displayName="Declared Record" ma:description="" ma:hidden="true" ma:internalName="_vti_ItemDeclaredRecord" ma:readOnly="true">
      <xsd:simpleType>
        <xsd:restriction base="dms:DateTime"/>
      </xsd:simpleType>
    </xsd:element>
    <xsd:element name="_vti_ItemHoldRecordStatus" ma:index="2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7" ma:displayName="Year" ma:internalName="Year" ma:readOnly="false">
      <xsd:simpleType>
        <xsd:restriction base="dms:Text">
          <xsd:maxLength value="4"/>
        </xsd:restriction>
      </xsd:simpleType>
    </xsd:element>
    <xsd:element name="MeetingDate" ma:index="9" nillable="true" ma:displayName="Meeting Date" ma:format="DateOnly" ma:internalName="MeetingDate" ma:readOnly="false">
      <xsd:simpleType>
        <xsd:restriction base="dms:DateTime"/>
      </xsd:simpleType>
    </xsd:element>
    <xsd:element name="TaxCatchAll" ma:index="10" nillable="true" ma:displayName="Taxonomy Catch All Column" ma:hidden="true" ma:list="{3ebf9d43-b170-41d3-9eb5-aae560ad181b}"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3ebf9d43-b170-41d3-9eb5-aae560ad181b}"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aa8e3ccdc4446a8baa86f4a33dd70aa" ma:index="24" ma:taxonomy="true" ma:internalName="aaa8e3ccdc4446a8baa86f4a33dd70aa" ma:taxonomyFieldName="TeamName" ma:displayName="Team Name" ma:readOnly="false" ma:default="3;#Information and Communication Technologies|b8ce7266-090e-4718-b5c5-54bbcb1dd444" ma:fieldId="{aaa8e3cc-dc44-46a8-baa8-6f4a33dd70a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h8ff7ede047944baa9e4dfa2f1100355" ma:index="25" ma:taxonomy="true" ma:internalName="h8ff7ede047944baa9e4dfa2f1100355" ma:taxonomyFieldName="DocumentType" ma:displayName="Document Type" ma:readOnly="false" ma:default="5;#Project Documentation|52176c86-c685-44da-924d-2b2a8d65fba7" ma:fieldId="{18ff7ede-0479-44ba-a9e4-dfa2f1100355}"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h5120757051f4265b2df7caf27dc72b8" ma:index="26" ma:taxonomy="true" ma:internalName="h5120757051f4265b2df7caf27dc72b8" ma:taxonomyFieldName="ConfidentialityLevel" ma:displayName="Confidentiality Level" ma:readOnly="false" ma:default="4;#Regular|07f1e362-856b-423d-bea6-a14079762141" ma:fieldId="{15120757-051f-4265-b2df-7caf27dc72b8}"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ge418d4407e8473ea1f24943d2af68a0" ma:index="27" nillable="true" ma:taxonomy="true" ma:internalName="ge418d4407e8473ea1f24943d2af68a0" ma:taxonomyFieldName="EsmaAudience" ma:displayName="Audience" ma:readOnly="false" ma:fieldId="{0e418d44-07e8-473e-a1f2-4943d2af68a0}"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af6b5a4ead44d32b93d1b688ea794ab" ma:index="28" nillable="true" ma:taxonomy="true" ma:internalName="laf6b5a4ead44d32b93d1b688ea794ab" ma:taxonomyFieldName="Project" ma:displayName="Project" ma:indexed="true" ma:readOnly="false" ma:fieldId="{5af6b5a4-ead4-4d32-b93d-1b688ea794ab}" ma:sspId="d4b01e31-ead0-4f68-a8e9-2aaca35f2e62" ma:termSetId="196ec180-7db5-4056-953f-db0d17fbbbd0" ma:anchorId="00000000-0000-0000-0000-000000000000" ma:open="true" ma:isKeyword="false">
      <xsd:complexType>
        <xsd:sequence>
          <xsd:element ref="pc:Terms" minOccurs="0" maxOccurs="1"/>
        </xsd:sequence>
      </xsd:complexType>
    </xsd:element>
    <xsd:element name="oe46e86011764c59ba216084e54ddc24" ma:index="29" nillable="true" ma:taxonomy="true" ma:internalName="oe46e86011764c59ba216084e54ddc24" ma:taxonomyFieldName="ProjectDocumentType" ma:displayName="Project Document Type" ma:readOnly="false" ma:fieldId="{8e46e860-1176-4c59-ba21-6084e54ddc24}" ma:sspId="d4b01e31-ead0-4f68-a8e9-2aaca35f2e62" ma:termSetId="eeaea97c-e7bd-4c24-b3ac-4f35fecafec9" ma:anchorId="00000000-0000-0000-0000-000000000000" ma:open="false" ma:isKeyword="false">
      <xsd:complexType>
        <xsd:sequence>
          <xsd:element ref="pc:Terms" minOccurs="0" maxOccurs="1"/>
        </xsd:sequence>
      </xsd:complexType>
    </xsd:element>
    <xsd:element name="g0296e462bda413dbe357a23ca349075" ma:index="30" nillable="true" ma:taxonomy="true" ma:internalName="g0296e462bda413dbe357a23ca349075" ma:taxonomyFieldName="Topic" ma:displayName="Topic" ma:readOnly="false" ma:fieldId="{00296e46-2bda-413d-be35-7a23ca349075}" ma:sspId="d4b01e31-ead0-4f68-a8e9-2aaca35f2e62" ma:termSetId="cce9333b-639b-49b7-87fb-db5353e5ed7f" ma:anchorId="00000000-0000-0000-0000-000000000000" ma:open="true" ma:isKeyword="false">
      <xsd:complexType>
        <xsd:sequence>
          <xsd:element ref="pc:Terms" minOccurs="0" maxOccurs="1"/>
        </xsd:sequence>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b3516182a19645d39108bcfe46029da5" ma:index="34" nillable="true" ma:taxonomy="true" ma:internalName="b3516182a19645d39108bcfe46029da5" ma:taxonomyFieldName="ProjectPhase" ma:displayName="Project Phase" ma:indexed="true" ma:readOnly="false" ma:fieldId="{b3516182-a196-45d3-9108-bcfe46029da5}" ma:sspId="d4b01e31-ead0-4f68-a8e9-2aaca35f2e62" ma:termSetId="bb364570-9d65-47e8-a456-d6579c001a67" ma:anchorId="00000000-0000-0000-0000-000000000000" ma:open="false" ma:isKeyword="false">
      <xsd:complexType>
        <xsd:sequence>
          <xsd:element ref="pc:Terms" minOccurs="0" maxOccurs="1"/>
        </xsd:sequence>
      </xsd:complexType>
    </xsd:element>
    <xsd:element name="g86ca93511d1406ea885a61260ea8814" ma:index="35" nillable="true" ma:taxonomy="true" ma:internalName="g86ca93511d1406ea885a61260ea8814" ma:taxonomyFieldName="ProjectType" ma:displayName="Project Type" ma:readOnly="false" ma:fieldId="{086ca935-11d1-406e-a885-a61260ea8814}" ma:sspId="d4b01e31-ead0-4f68-a8e9-2aaca35f2e62" ma:termSetId="00c42c36-d08c-4b7d-89b3-46845c52cdd1" ma:anchorId="00000000-0000-0000-0000-000000000000" ma:open="false" ma:isKeyword="false">
      <xsd:complexType>
        <xsd:sequence>
          <xsd:element ref="pc:Terms" minOccurs="0" maxOccurs="1"/>
        </xsd:sequence>
      </xsd:complex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da7c7-c537-4365-86d7-f9085682d12a"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2.xml><?xml version="1.0" encoding="utf-8"?>
<ds:datastoreItem xmlns:ds="http://schemas.openxmlformats.org/officeDocument/2006/customXml" ds:itemID="{4AE7858C-3128-45EF-AE36-4A7D702B3BF5}">
  <ds:schemaRefs>
    <ds:schemaRef ds:uri="http://schemas.microsoft.com/sharepoint/v3"/>
    <ds:schemaRef ds:uri="http://purl.org/dc/terms/"/>
    <ds:schemaRef ds:uri="http://schemas.openxmlformats.org/package/2006/metadata/core-properties"/>
    <ds:schemaRef ds:uri="http://schemas.microsoft.com/office/2006/documentManagement/types"/>
    <ds:schemaRef ds:uri="d0fb0f98-34f9-4d57-9559-eb8efd17aa5e"/>
    <ds:schemaRef ds:uri="http://schemas.microsoft.com/office/infopath/2007/PartnerControls"/>
    <ds:schemaRef ds:uri="http://purl.org/dc/elements/1.1/"/>
    <ds:schemaRef ds:uri="http://schemas.microsoft.com/office/2006/metadata/properties"/>
    <ds:schemaRef ds:uri="f41da7c7-c537-4365-86d7-f9085682d12a"/>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8DB47B2F-16A9-4A83-9B26-4E97D7D8F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41da7c7-c537-4365-86d7-f9085682d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5.xml><?xml version="1.0" encoding="utf-8"?>
<ds:datastoreItem xmlns:ds="http://schemas.openxmlformats.org/officeDocument/2006/customXml" ds:itemID="{45B9A486-6C63-4A50-9B80-A26E8BA4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3894</Words>
  <Characters>22235</Characters>
  <Application>Microsoft Office Word</Application>
  <DocSecurity>8</DocSecurity>
  <Lines>766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25883</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Elguea Palacios, Jesus</cp:lastModifiedBy>
  <cp:revision>2</cp:revision>
  <cp:lastPrinted>2023-09-09T00:53:00Z</cp:lastPrinted>
  <dcterms:created xsi:type="dcterms:W3CDTF">2024-03-08T13:09:00Z</dcterms:created>
  <dcterms:modified xsi:type="dcterms:W3CDTF">2024-03-08T13:09:00Z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0x010100253C82F28A7C9144966EF815E42E447B010600059DB55912600546B99F044AA9AF9F3C</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d041261e-abe0-475f-be94-40c76385d144</vt:lpwstr>
  </property>
  <property fmtid="{D5CDD505-2E9C-101B-9397-08002B2CF9AE}" pid="8" name="Topic">
    <vt:lpwstr>681;#Securitisation|125b66f1-d691-4de5-b9a3-cb4f7b4e624c</vt:lpwstr>
  </property>
  <property fmtid="{D5CDD505-2E9C-101B-9397-08002B2CF9AE}" pid="9" name="ConfidentialityLevel">
    <vt:lpwstr>4;#Regular|07f1e362-856b-423d-bea6-a14079762141</vt:lpwstr>
  </property>
  <property fmtid="{D5CDD505-2E9C-101B-9397-08002B2CF9AE}" pid="10" name="DocumentType">
    <vt:lpwstr>572;#Call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3</vt:lpwstr>
  </property>
  <property fmtid="{D5CDD505-2E9C-101B-9397-08002B2CF9AE}" pid="14" name="SubTopic">
    <vt:lpwstr>299</vt:lpwstr>
  </property>
  <property fmtid="{D5CDD505-2E9C-101B-9397-08002B2CF9AE}" pid="15" name="EsmaAudience">
    <vt:lpwstr/>
  </property>
  <property fmtid="{D5CDD505-2E9C-101B-9397-08002B2CF9AE}" pid="16" name="MultiTopic">
    <vt:lpwstr/>
  </property>
  <property fmtid="{D5CDD505-2E9C-101B-9397-08002B2CF9AE}" pid="17" name="Project">
    <vt:lpwstr>296</vt:lpwstr>
  </property>
  <property fmtid="{D5CDD505-2E9C-101B-9397-08002B2CF9AE}" pid="18" name="ProjectPhase">
    <vt:lpwstr>246</vt:lpwstr>
  </property>
  <property fmtid="{D5CDD505-2E9C-101B-9397-08002B2CF9AE}" pid="19" name="MediaServiceImageTags">
    <vt:lpwstr/>
  </property>
  <property fmtid="{D5CDD505-2E9C-101B-9397-08002B2CF9AE}" pid="20" name="ProjectDocumentType">
    <vt:lpwstr/>
  </property>
</Properties>
</file>