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2ED61AF3" w:rsidR="00563C1F" w:rsidRDefault="00EC6066" w:rsidP="00F72D28">
          <w:pPr>
            <w:pStyle w:val="Title"/>
          </w:pPr>
          <w:r>
            <w:t xml:space="preserve">Reply </w:t>
          </w:r>
          <w:r w:rsidR="00DD03DC">
            <w:t>F</w:t>
          </w:r>
          <w:r>
            <w:t>orm</w:t>
          </w:r>
        </w:p>
        <w:p w14:paraId="0A9EB4DC" w14:textId="4DAA9FAD" w:rsidR="00D77369" w:rsidRPr="00D77369" w:rsidRDefault="00D77369" w:rsidP="007A206C">
          <w:pPr>
            <w:pStyle w:val="Subtitle"/>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Paragraph"/>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Paragraph"/>
            <w:numPr>
              <w:ilvl w:val="0"/>
              <w:numId w:val="17"/>
            </w:numPr>
          </w:pPr>
          <w:r w:rsidRPr="00E13D25">
            <w:t>indicate the specific question to which the comment relates;</w:t>
          </w:r>
        </w:p>
        <w:p w14:paraId="78B206B7" w14:textId="77777777" w:rsidR="002533FC" w:rsidRPr="00E13D25" w:rsidRDefault="002533FC" w:rsidP="00E33ECD">
          <w:pPr>
            <w:pStyle w:val="ListParagraph"/>
            <w:numPr>
              <w:ilvl w:val="0"/>
              <w:numId w:val="17"/>
            </w:numPr>
          </w:pPr>
          <w:r w:rsidRPr="00E13D25">
            <w:t>contain a clear rationale; and</w:t>
          </w:r>
        </w:p>
        <w:p w14:paraId="60B8834E" w14:textId="53F4D678" w:rsidR="002533FC" w:rsidRPr="00E13D25" w:rsidRDefault="002533FC" w:rsidP="00E33ECD">
          <w:pPr>
            <w:pStyle w:val="ListParagraph"/>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Paragraph"/>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Paragraph"/>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Paragraph"/>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Paragraph"/>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Paragraph"/>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Paragraph"/>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6D718205" w:rsidR="00635BCA" w:rsidRPr="00557BD2" w:rsidRDefault="006D5D8B" w:rsidP="00D21C35">
                <w:r>
                  <w:t>Clarity AI</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7DB146F9" w:rsidR="00635BCA" w:rsidRPr="00557BD2" w:rsidRDefault="006D5D8B" w:rsidP="00D21C35">
                <w:r>
                  <w:t>Others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0"/>
              <w14:checkedState w14:val="2612" w14:font="MS Gothic"/>
              <w14:uncheckedState w14:val="2610" w14:font="MS Gothic"/>
            </w14:checkbox>
          </w:sdtPr>
          <w:sdtContent>
            <w:permStart w:id="1071191175" w:edGrp="everyone" w:displacedByCustomXml="prev"/>
            <w:tc>
              <w:tcPr>
                <w:tcW w:w="4531" w:type="dxa"/>
              </w:tcPr>
              <w:p w14:paraId="2AD81A72" w14:textId="1082CE19" w:rsidR="00635BCA" w:rsidRPr="00557BD2" w:rsidRDefault="006D5D8B"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3F7A29A8" w:rsidR="00635BCA" w:rsidRPr="00557BD2" w:rsidRDefault="006D5D8B" w:rsidP="00D21C35">
                <w:r>
                  <w:t>Spain</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Heading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77F2E5BF" w14:textId="41322A23" w:rsidR="007A206C" w:rsidRDefault="006D5D8B" w:rsidP="007A206C">
      <w:permStart w:id="406275320" w:edGrp="everyone"/>
      <w:r>
        <w:t>Yes</w:t>
      </w:r>
    </w:p>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20FBE8B4" w14:textId="3BFBE2A4" w:rsidR="007A206C" w:rsidRDefault="006D5D8B" w:rsidP="007A206C">
      <w:permStart w:id="1195062243" w:edGrp="everyone"/>
      <w:r>
        <w:t>Yes</w:t>
      </w:r>
    </w:p>
    <w:permEnd w:id="1195062243"/>
    <w:p w14:paraId="7B1B15E8" w14:textId="77777777"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2DF4F58F" w14:textId="792B2F7D" w:rsidR="007A206C" w:rsidRDefault="006D5D8B" w:rsidP="007A206C">
      <w:permStart w:id="1726764009" w:edGrp="everyone"/>
      <w:r>
        <w:t>Yes</w:t>
      </w:r>
    </w:p>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lastRenderedPageBreak/>
        <w:t>&lt;ESMA_QUESTION_ESAP_4&gt;</w:t>
      </w:r>
    </w:p>
    <w:p w14:paraId="76689FA6" w14:textId="7A0EAFDA" w:rsidR="007A206C" w:rsidRDefault="006D5D8B" w:rsidP="007A206C">
      <w:permStart w:id="1728526542" w:edGrp="everyone"/>
      <w:r>
        <w:t>Yes</w:t>
      </w:r>
    </w:p>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7CB5367B" w14:textId="00384B48" w:rsidR="007A206C" w:rsidRDefault="006D5D8B" w:rsidP="007A206C">
      <w:permStart w:id="824394787" w:edGrp="everyone"/>
      <w:r>
        <w:t>Yes</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3CFE8037" w14:textId="301C9F1F" w:rsidR="007A206C" w:rsidRDefault="006D5D8B" w:rsidP="007A206C">
      <w:permStart w:id="1826049044" w:edGrp="everyone"/>
      <w:r>
        <w:t>Yes</w:t>
      </w:r>
    </w:p>
    <w:permEnd w:id="1826049044"/>
    <w:p w14:paraId="0A89A3A9" w14:textId="77777777"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4143AB72" w14:textId="553AB49D" w:rsidR="007A206C" w:rsidRDefault="006D5D8B" w:rsidP="007A206C">
      <w:permStart w:id="1096168369" w:edGrp="everyone"/>
      <w:r>
        <w:t>Yes</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lastRenderedPageBreak/>
        <w:t>&lt;ESMA_QUESTION_ESAP_8&gt;</w:t>
      </w:r>
    </w:p>
    <w:p w14:paraId="4CA05954" w14:textId="209AD825" w:rsidR="007A206C" w:rsidRDefault="006D5D8B" w:rsidP="007A206C">
      <w:permStart w:id="553735427" w:edGrp="everyone"/>
      <w:r>
        <w:t>Yes</w:t>
      </w:r>
    </w:p>
    <w:permEnd w:id="553735427"/>
    <w:p w14:paraId="3E8FD4F1" w14:textId="77777777"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5C76C0E3" w:rsidR="007A206C" w:rsidRDefault="006D5D8B" w:rsidP="007A206C">
      <w:permStart w:id="436031283" w:edGrp="everyone"/>
      <w:r>
        <w:t>Yes. A</w:t>
      </w:r>
      <w:r w:rsidRPr="006D5D8B">
        <w:t xml:space="preserve">ny structured format would be great including </w:t>
      </w:r>
      <w:proofErr w:type="spellStart"/>
      <w:r w:rsidRPr="006D5D8B">
        <w:t>XAdES</w:t>
      </w:r>
      <w:proofErr w:type="spellEnd"/>
      <w:r w:rsidRPr="006D5D8B">
        <w:t>.</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5AF2CE8D" w:rsidR="007A206C" w:rsidRDefault="006D5D8B" w:rsidP="007A206C">
      <w:permStart w:id="394012641" w:edGrp="everyone"/>
      <w:r>
        <w:t>Yes</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0D50486B" w14:textId="3B1FE6DE" w:rsidR="007A206C" w:rsidRDefault="006D5D8B" w:rsidP="007A206C">
      <w:permStart w:id="999039619" w:edGrp="everyone"/>
      <w:r>
        <w:t>Yes</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43E514AF" w:rsidR="007A206C" w:rsidRDefault="006D5D8B" w:rsidP="007A206C">
      <w:permStart w:id="1486563786" w:edGrp="everyone"/>
      <w:r>
        <w:lastRenderedPageBreak/>
        <w:t>Yes, assuming LEI can be found for all instruments.</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2930EDAC" w:rsidR="007A206C" w:rsidRDefault="006D5D8B" w:rsidP="007A206C">
      <w:permStart w:id="348419033" w:edGrp="everyone"/>
      <w:r>
        <w:t>No</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5E49EC5F" w14:textId="0EC04C24" w:rsidR="007A206C" w:rsidRDefault="006D5D8B" w:rsidP="007A206C">
      <w:permStart w:id="1638944561" w:edGrp="everyone"/>
      <w:r>
        <w:t>Yes</w:t>
      </w:r>
    </w:p>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1C433532" w:rsidR="007A206C" w:rsidRDefault="006D5D8B" w:rsidP="007A206C">
      <w:permStart w:id="654211918" w:edGrp="everyone"/>
      <w:r>
        <w:t>Yes</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75DAA8DD" w14:textId="120259A8" w:rsidR="007A206C" w:rsidRDefault="006D5D8B" w:rsidP="007A206C">
      <w:permStart w:id="1396908232" w:edGrp="everyone"/>
      <w:r>
        <w:lastRenderedPageBreak/>
        <w:t>Yes</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4BD19E67" w:rsidR="007A206C" w:rsidRDefault="006D5D8B" w:rsidP="007A206C">
      <w:permStart w:id="1817079671" w:edGrp="everyone"/>
      <w:r>
        <w:t>Yes</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6A02F307" w14:textId="03613869" w:rsidR="007A206C" w:rsidRDefault="006D5D8B" w:rsidP="007A206C">
      <w:permStart w:id="1770933408" w:edGrp="everyone"/>
      <w:r>
        <w:t>NA</w:t>
      </w:r>
    </w:p>
    <w:permEnd w:id="1770933408"/>
    <w:p w14:paraId="0E323314" w14:textId="77777777" w:rsidR="007A206C" w:rsidRDefault="007A206C" w:rsidP="007A206C">
      <w:r>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6C8DB9BF" w14:textId="3A14D306" w:rsidR="007A206C" w:rsidRDefault="006D5D8B" w:rsidP="007A206C">
      <w:permStart w:id="1031027166" w:edGrp="everyone"/>
      <w:r>
        <w:t xml:space="preserve">Difficult to determine at present. We favour reviewing </w:t>
      </w:r>
      <w:proofErr w:type="gramStart"/>
      <w:r>
        <w:t>this six months</w:t>
      </w:r>
      <w:proofErr w:type="gramEnd"/>
      <w:r>
        <w:t xml:space="preserve"> after implementation.</w:t>
      </w:r>
    </w:p>
    <w:permEnd w:id="1031027166"/>
    <w:p w14:paraId="141BCDA0" w14:textId="77777777" w:rsidR="007A206C" w:rsidRDefault="007A206C" w:rsidP="007A206C">
      <w:r>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lastRenderedPageBreak/>
        <w:t>&lt;ESMA_QUESTION_ESAP_20&gt;</w:t>
      </w:r>
    </w:p>
    <w:p w14:paraId="5F09C44C" w14:textId="68C8D680" w:rsidR="006D5D8B" w:rsidRDefault="006D5D8B" w:rsidP="007A206C">
      <w:permStart w:id="1832207884" w:edGrp="everyone"/>
      <w:r>
        <w:t xml:space="preserve">No. Machine Readable should follow the XBRL format (and associated formats </w:t>
      </w:r>
      <w:r>
        <w:t xml:space="preserve">such </w:t>
      </w:r>
      <w:r>
        <w:t xml:space="preserve">as </w:t>
      </w:r>
      <w:proofErr w:type="spellStart"/>
      <w:r>
        <w:t>json</w:t>
      </w:r>
      <w:proofErr w:type="spellEnd"/>
      <w:r>
        <w:t>-</w:t>
      </w:r>
      <w:r>
        <w:t xml:space="preserve"> </w:t>
      </w:r>
      <w:r>
        <w:t xml:space="preserve">XBRL or </w:t>
      </w:r>
      <w:proofErr w:type="spellStart"/>
      <w:r>
        <w:t>iXBRL</w:t>
      </w:r>
      <w:proofErr w:type="spellEnd"/>
      <w:r>
        <w:t>) to ensure that an underlying taxonomy is used. Otherwise, although the</w:t>
      </w:r>
      <w:r>
        <w:t xml:space="preserve"> </w:t>
      </w:r>
      <w:r>
        <w:t>data can be machine-read, it cannot be interpreted and requires a human intervention to do</w:t>
      </w:r>
      <w:r>
        <w:t xml:space="preserve"> </w:t>
      </w:r>
      <w:r>
        <w:t>mapping and apply context to the data in order to standardise it and make it comparable</w:t>
      </w:r>
      <w:r>
        <w:t xml:space="preserve"> </w:t>
      </w:r>
      <w:r>
        <w:t xml:space="preserve">Data Extractable definition is </w:t>
      </w:r>
      <w:proofErr w:type="gramStart"/>
      <w:r>
        <w:t>ok, and</w:t>
      </w:r>
      <w:proofErr w:type="gramEnd"/>
      <w:r>
        <w:t xml:space="preserve"> could include the non-XBRL formats such as </w:t>
      </w:r>
      <w:proofErr w:type="spellStart"/>
      <w:r>
        <w:t>json</w:t>
      </w:r>
      <w:proofErr w:type="spellEnd"/>
      <w:r>
        <w:t xml:space="preserve"> or</w:t>
      </w:r>
      <w:r>
        <w:t xml:space="preserve"> </w:t>
      </w:r>
      <w:r>
        <w:t>XML.</w:t>
      </w:r>
    </w:p>
    <w:permEnd w:id="1832207884"/>
    <w:p w14:paraId="00FC093E" w14:textId="7533CB43"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0B922A9C" w14:textId="77777777" w:rsidR="006D5D8B" w:rsidRDefault="006D5D8B" w:rsidP="007A206C">
      <w:permStart w:id="1123965946" w:edGrp="everyone"/>
      <w:r w:rsidRPr="006D5D8B">
        <w:t>YES. It would be useful to have options to download the information in multiple formats.</w:t>
      </w:r>
    </w:p>
    <w:permEnd w:id="1123965946"/>
    <w:p w14:paraId="23A65E6C" w14:textId="599A328D"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1DCC5DBD" w14:textId="740C4D91" w:rsidR="007A206C" w:rsidRDefault="006D5D8B" w:rsidP="007A206C">
      <w:permStart w:id="1658737231" w:edGrp="everyone"/>
      <w:r>
        <w:t>Yes</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12C41A90" w14:textId="07B56576" w:rsidR="007A206C" w:rsidRDefault="006D5D8B" w:rsidP="007A206C">
      <w:permStart w:id="630529236" w:edGrp="everyone"/>
      <w:r>
        <w:t>Yes</w:t>
      </w:r>
    </w:p>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1F1F3EA8" w14:textId="052BCE29" w:rsidR="007A206C" w:rsidRDefault="006D5D8B" w:rsidP="006D5D8B">
      <w:permStart w:id="1947600168" w:edGrp="everyone"/>
      <w:r>
        <w:t xml:space="preserve"> </w:t>
      </w:r>
      <w:r>
        <w:t>To ensure information is consistent across member states, it makes sense that information</w:t>
      </w:r>
      <w:r>
        <w:t xml:space="preserve"> </w:t>
      </w:r>
      <w:r>
        <w:t>disclosed as part of “gold-plating” is kept somewhere separate within the ESAP. We agree</w:t>
      </w:r>
      <w:r>
        <w:t xml:space="preserve"> </w:t>
      </w:r>
      <w:r>
        <w:t>that a generic category of “Additional regulated information required to be disclosed under</w:t>
      </w:r>
      <w:r>
        <w:t xml:space="preserve"> </w:t>
      </w:r>
      <w:r>
        <w:t>laws of a Member State” may be the most sensible approach. We think this issue should be</w:t>
      </w:r>
      <w:r>
        <w:t xml:space="preserve"> </w:t>
      </w:r>
      <w:r>
        <w:t>revisited further down the line to ensure that there are no unintended consequences of the</w:t>
      </w:r>
      <w:r>
        <w:t xml:space="preserve"> </w:t>
      </w:r>
      <w:r>
        <w:t xml:space="preserve">approach (if, for example, it encourages member states to undertake </w:t>
      </w:r>
      <w:proofErr w:type="gramStart"/>
      <w:r>
        <w:t>more or less gold-plating</w:t>
      </w:r>
      <w:proofErr w:type="gramEnd"/>
      <w:r>
        <w:t>).</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23C0D330" w14:textId="3736CD58" w:rsidR="007A206C" w:rsidRDefault="006D5D8B" w:rsidP="006D5D8B">
      <w:permStart w:id="412037857" w:edGrp="everyone"/>
      <w:r>
        <w:t xml:space="preserve"> </w:t>
      </w:r>
      <w:r>
        <w:t>We would prefer to see more flexibility to specify the size of the entity by category</w:t>
      </w:r>
      <w:r>
        <w:t xml:space="preserve"> for the user</w:t>
      </w:r>
      <w:r>
        <w:t>. As well as</w:t>
      </w:r>
      <w:r>
        <w:t xml:space="preserve"> </w:t>
      </w:r>
      <w:r>
        <w:t>the issues outlined in the consultation paper around different entities being measured in</w:t>
      </w:r>
      <w:r>
        <w:t xml:space="preserve"> </w:t>
      </w:r>
      <w:r>
        <w:t xml:space="preserve">different ways (number of employees, </w:t>
      </w:r>
      <w:proofErr w:type="spellStart"/>
      <w:r>
        <w:t>AuM</w:t>
      </w:r>
      <w:proofErr w:type="spellEnd"/>
      <w:r>
        <w:t>), we think in general sizing buckets that are fixed</w:t>
      </w:r>
      <w:r>
        <w:t xml:space="preserve"> </w:t>
      </w:r>
      <w:r>
        <w:t>can be too static. For example, we saw recently that size thresholds under the accounting</w:t>
      </w:r>
      <w:r>
        <w:t xml:space="preserve"> </w:t>
      </w:r>
      <w:r>
        <w:t>directive were adjusted given inflationary pressure in the EU. If the goal of the ESAP is</w:t>
      </w:r>
      <w:r>
        <w:t xml:space="preserve"> </w:t>
      </w:r>
      <w:r>
        <w:t>indeed to open access to information to support users for a variety of different scenarios, we</w:t>
      </w:r>
      <w:r>
        <w:t xml:space="preserve"> </w:t>
      </w:r>
      <w:r>
        <w:t>would push for as much flexibility as possible. For instance, it could be possible for users of</w:t>
      </w:r>
      <w:r>
        <w:t xml:space="preserve"> </w:t>
      </w:r>
      <w:r>
        <w:t xml:space="preserve">the platform to select your size criteria (revenue, </w:t>
      </w:r>
      <w:proofErr w:type="spellStart"/>
      <w:r>
        <w:t>AuM</w:t>
      </w:r>
      <w:proofErr w:type="spellEnd"/>
      <w:r>
        <w:t>, employees etc.) and then select</w:t>
      </w:r>
      <w:r>
        <w:t xml:space="preserve"> </w:t>
      </w:r>
      <w:r>
        <w:t>ranges based on numbers that the user inputs.</w:t>
      </w: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 xml:space="preserve">Do you agree that it would be disproportionate to the purpose of the ESAP search function to introduce new categories by size for reporting regimes </w:t>
      </w:r>
      <w:r w:rsidRPr="00973CDE">
        <w:lastRenderedPageBreak/>
        <w:t>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60554987" w14:textId="3A360553" w:rsidR="007A206C" w:rsidRPr="006D5D8B" w:rsidRDefault="006D5D8B" w:rsidP="007A206C">
      <w:pPr>
        <w:rPr>
          <w:lang w:val="es-ES"/>
        </w:rPr>
      </w:pPr>
      <w:permStart w:id="1281185188" w:edGrp="everyone"/>
      <w:proofErr w:type="spellStart"/>
      <w:r w:rsidRPr="006D5D8B">
        <w:rPr>
          <w:lang w:val="es-ES"/>
        </w:rPr>
        <w:t>See</w:t>
      </w:r>
      <w:proofErr w:type="spellEnd"/>
      <w:r w:rsidRPr="006D5D8B">
        <w:rPr>
          <w:lang w:val="es-ES"/>
        </w:rPr>
        <w:t xml:space="preserve"> Q25</w:t>
      </w:r>
    </w:p>
    <w:permEnd w:id="1281185188"/>
    <w:p w14:paraId="42F2AE90" w14:textId="77777777"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1C7B06D4" w14:textId="77777777" w:rsidR="006D5D8B" w:rsidRDefault="006D5D8B" w:rsidP="007A206C">
      <w:permStart w:id="1389058679" w:edGrp="everyone"/>
      <w:r>
        <w:t>We should try to not fragment the regulation further by referring to definitions across multiple</w:t>
      </w:r>
      <w:r>
        <w:t xml:space="preserve"> </w:t>
      </w:r>
      <w:r>
        <w:t>regulations. As mentioned under Q24, we could make it easier for the user to access by</w:t>
      </w:r>
      <w:r>
        <w:t xml:space="preserve"> </w:t>
      </w:r>
      <w:r>
        <w:t>offering flexibility to choose their own size thresholds.</w:t>
      </w:r>
    </w:p>
    <w:permEnd w:id="1389058679"/>
    <w:p w14:paraId="7718EF4C" w14:textId="23B2C6A2"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42C1AF2D" w14:textId="6B985563" w:rsidR="007A206C" w:rsidRDefault="006D5D8B" w:rsidP="007A206C">
      <w:permStart w:id="1185285024" w:edGrp="everyone"/>
      <w:r>
        <w:t>Yes</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61361186" w:rsidR="007A206C" w:rsidRDefault="006D5D8B" w:rsidP="007A206C">
      <w:permStart w:id="268372919" w:edGrp="everyone"/>
      <w:r>
        <w:lastRenderedPageBreak/>
        <w:t>No</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3B19" w14:textId="77777777" w:rsidR="00563060" w:rsidRDefault="00563060" w:rsidP="007E7997">
      <w:pPr>
        <w:spacing w:line="240" w:lineRule="auto"/>
      </w:pPr>
      <w:r>
        <w:separator/>
      </w:r>
    </w:p>
  </w:endnote>
  <w:endnote w:type="continuationSeparator" w:id="0">
    <w:p w14:paraId="70B5EF57" w14:textId="77777777" w:rsidR="00563060" w:rsidRDefault="00563060" w:rsidP="007E7997">
      <w:pPr>
        <w:spacing w:line="240" w:lineRule="auto"/>
      </w:pPr>
      <w:r>
        <w:continuationSeparator/>
      </w:r>
    </w:p>
  </w:endnote>
  <w:endnote w:type="continuationNotice" w:id="1">
    <w:p w14:paraId="6DC216BA" w14:textId="77777777" w:rsidR="00563060" w:rsidRDefault="00563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DB383" w14:textId="77777777" w:rsidR="00563060" w:rsidRDefault="00563060" w:rsidP="007E7997">
      <w:pPr>
        <w:spacing w:line="240" w:lineRule="auto"/>
      </w:pPr>
      <w:r>
        <w:separator/>
      </w:r>
    </w:p>
  </w:footnote>
  <w:footnote w:type="continuationSeparator" w:id="0">
    <w:p w14:paraId="0C80E0AB" w14:textId="77777777" w:rsidR="00563060" w:rsidRDefault="00563060" w:rsidP="007E7997">
      <w:pPr>
        <w:spacing w:line="240" w:lineRule="auto"/>
      </w:pPr>
      <w:r>
        <w:continuationSeparator/>
      </w:r>
    </w:p>
  </w:footnote>
  <w:footnote w:type="continuationNotice" w:id="1">
    <w:p w14:paraId="41058E54" w14:textId="77777777" w:rsidR="00563060" w:rsidRDefault="00563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722144D6" w:rsidR="00D77369" w:rsidRPr="008858FE" w:rsidRDefault="00D77369" w:rsidP="008858FE">
    <w:pPr>
      <w:pStyle w:val="Header"/>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Header"/>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DA5B46"/>
    <w:multiLevelType w:val="hybridMultilevel"/>
    <w:tmpl w:val="D8A25C16"/>
    <w:lvl w:ilvl="0" w:tplc="4B5C96D0">
      <w:start w:val="1"/>
      <w:numFmt w:val="bullet"/>
      <w:pStyle w:val="ListParagraph"/>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5"/>
  </w:num>
  <w:num w:numId="2" w16cid:durableId="270287514">
    <w:abstractNumId w:val="4"/>
  </w:num>
  <w:num w:numId="3" w16cid:durableId="1675497260">
    <w:abstractNumId w:val="12"/>
  </w:num>
  <w:num w:numId="4" w16cid:durableId="1146706333">
    <w:abstractNumId w:val="3"/>
  </w:num>
  <w:num w:numId="5" w16cid:durableId="1502348752">
    <w:abstractNumId w:val="0"/>
  </w:num>
  <w:num w:numId="6" w16cid:durableId="1544101585">
    <w:abstractNumId w:val="6"/>
  </w:num>
  <w:num w:numId="7" w16cid:durableId="896626050">
    <w:abstractNumId w:val="16"/>
  </w:num>
  <w:num w:numId="8" w16cid:durableId="806780153">
    <w:abstractNumId w:val="2"/>
  </w:num>
  <w:num w:numId="9" w16cid:durableId="1677002603">
    <w:abstractNumId w:val="14"/>
  </w:num>
  <w:num w:numId="10" w16cid:durableId="22487393">
    <w:abstractNumId w:val="11"/>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8"/>
  </w:num>
  <w:num w:numId="17" w16cid:durableId="2027319631">
    <w:abstractNumId w:val="13"/>
  </w:num>
  <w:num w:numId="18" w16cid:durableId="1118719538">
    <w:abstractNumId w:val="5"/>
  </w:num>
  <w:num w:numId="19" w16cid:durableId="264074300">
    <w:abstractNumId w:val="10"/>
  </w:num>
  <w:num w:numId="20" w16cid:durableId="195193365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060"/>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5D8B"/>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92"/>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rPr>
              <w:rFonts w:hint="eastAsia"/>
            </w:rPr>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rPr>
              <w:rFonts w:hint="eastAsia"/>
            </w:rPr>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C47E8"/>
    <w:rsid w:val="0044391D"/>
    <w:rsid w:val="004E4CF9"/>
    <w:rsid w:val="004F263F"/>
    <w:rsid w:val="005D66AB"/>
    <w:rsid w:val="00813189"/>
    <w:rsid w:val="008222A0"/>
    <w:rsid w:val="00836D47"/>
    <w:rsid w:val="009B6B9C"/>
    <w:rsid w:val="00B22006"/>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5.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f41da7c7-c537-4365-86d7-f9085682d12a"/>
    <ds:schemaRef ds:uri="http://schemas.microsoft.com/sharepoint/v4"/>
  </ds:schemaRefs>
</ds:datastoreItem>
</file>

<file path=customXml/itemProps5.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1832</Words>
  <Characters>10446</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Thomas Willman</cp:lastModifiedBy>
  <cp:revision>2</cp:revision>
  <cp:lastPrinted>2023-09-09T00:53:00Z</cp:lastPrinted>
  <dcterms:created xsi:type="dcterms:W3CDTF">2024-03-08T12:03:00Z</dcterms:created>
  <dcterms:modified xsi:type="dcterms:W3CDTF">2024-03-08T12:03:00Z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