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A9EB4DC" w14:textId="4DAA9FAD" w:rsidR="00D77369" w:rsidRPr="00D77369" w:rsidRDefault="00D77369" w:rsidP="007A206C">
          <w:pPr>
            <w:pStyle w:val="Subtitle"/>
            <w:jc w:val="left"/>
            <w:sectPr w:rsidR="00D77369" w:rsidRPr="00D77369" w:rsidSect="0043139E">
              <w:headerReference w:type="first" r:id="rId11"/>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Paragraph"/>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Paragraph"/>
            <w:numPr>
              <w:ilvl w:val="0"/>
              <w:numId w:val="17"/>
            </w:numPr>
          </w:pPr>
          <w:r w:rsidRPr="00E13D25">
            <w:t>indicate the specific question to which the comment relates;</w:t>
          </w:r>
        </w:p>
        <w:p w14:paraId="78B206B7" w14:textId="77777777" w:rsidR="002533FC" w:rsidRPr="00E13D25" w:rsidRDefault="002533FC" w:rsidP="00E33ECD">
          <w:pPr>
            <w:pStyle w:val="ListParagraph"/>
            <w:numPr>
              <w:ilvl w:val="0"/>
              <w:numId w:val="17"/>
            </w:numPr>
          </w:pPr>
          <w:r w:rsidRPr="00E13D25">
            <w:t>contain a clear rationale; and</w:t>
          </w:r>
        </w:p>
        <w:p w14:paraId="60B8834E" w14:textId="53F4D678" w:rsidR="002533FC" w:rsidRPr="00E13D25" w:rsidRDefault="002533FC" w:rsidP="00E33ECD">
          <w:pPr>
            <w:pStyle w:val="ListParagraph"/>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Paragraph"/>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Paragraph"/>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Paragraph"/>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Paragraph"/>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Paragraph"/>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Paragraph"/>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next"/>
            <w:sdt>
              <w:sdtPr>
                <w:id w:val="1333717448"/>
                <w:placeholder>
                  <w:docPart w:val="C2FF104E379940CEAF77559E0B460CEE"/>
                </w:placeholder>
              </w:sdtPr>
              <w:sdtContent>
                <w:tc>
                  <w:tcPr>
                    <w:tcW w:w="4531" w:type="dxa"/>
                  </w:tcPr>
                  <w:p w14:paraId="76683ED7" w14:textId="5946B48D" w:rsidR="00635BCA" w:rsidRPr="00557BD2" w:rsidRDefault="004C3353" w:rsidP="00D21C35">
                    <w:r w:rsidRPr="009535E5">
                      <w:t xml:space="preserve">EFFAS </w:t>
                    </w:r>
                    <w:r>
                      <w:t xml:space="preserve">- </w:t>
                    </w:r>
                    <w:r w:rsidRPr="009535E5">
                      <w:t>European Federation of Financial Analysts</w:t>
                    </w:r>
                    <w:r w:rsidR="00334F53">
                      <w:t>’</w:t>
                    </w:r>
                    <w:r w:rsidRPr="009535E5">
                      <w:t xml:space="preserve"> Societies</w:t>
                    </w:r>
                  </w:p>
                </w:tc>
              </w:sdtContent>
            </w:sdt>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0239D4C6" w:rsidR="00635BCA" w:rsidRPr="00557BD2" w:rsidRDefault="00A75F11"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606C7F9E" w:rsidR="00635BCA" w:rsidRPr="00557BD2" w:rsidRDefault="00A75F11"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78E9AE7A" w:rsidR="00635BCA" w:rsidRPr="00557BD2" w:rsidRDefault="004C3353" w:rsidP="00D21C35">
                <w:r>
                  <w:t>Europe</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Heading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78DD4157" w14:textId="0FDC55FF" w:rsidR="00C44354" w:rsidRDefault="00C44354" w:rsidP="007A206C">
      <w:permStart w:id="406275320" w:edGrp="everyone"/>
      <w:r w:rsidRPr="00C44354">
        <w:t>We do not agree with the preferred approach presented</w:t>
      </w:r>
      <w:r w:rsidR="00F437F8">
        <w:t xml:space="preserve"> (in particular</w:t>
      </w:r>
      <w:r w:rsidR="00E34BD1">
        <w:t xml:space="preserve"> </w:t>
      </w:r>
      <w:r w:rsidR="00F437F8">
        <w:t>paragraph 14</w:t>
      </w:r>
      <w:r w:rsidR="00C0477A">
        <w:t xml:space="preserve">, chapter 4 “Background and analysis” of the Consultation paper JC 2023 78, </w:t>
      </w:r>
      <w:r w:rsidR="00C0477A" w:rsidRPr="00C0477A">
        <w:t>hereinafter referred to as</w:t>
      </w:r>
      <w:r w:rsidR="00C0477A">
        <w:t xml:space="preserve"> 4.14</w:t>
      </w:r>
      <w:r w:rsidR="00F437F8">
        <w:t xml:space="preserve">). We do not agree with the assessment of the alternative approach in paragraph </w:t>
      </w:r>
      <w:r w:rsidR="00C0477A">
        <w:t>4.</w:t>
      </w:r>
      <w:r w:rsidR="00F437F8">
        <w:t>16.</w:t>
      </w:r>
    </w:p>
    <w:p w14:paraId="1076AA62" w14:textId="2078F163" w:rsidR="00C44354" w:rsidRDefault="00C44354" w:rsidP="007A206C">
      <w:r w:rsidRPr="00C44354">
        <w:t xml:space="preserve">The situation described in paragraphs </w:t>
      </w:r>
      <w:r w:rsidR="00C0477A">
        <w:t>4.</w:t>
      </w:r>
      <w:r w:rsidRPr="00C44354">
        <w:t xml:space="preserve">12 to </w:t>
      </w:r>
      <w:r w:rsidR="00C0477A">
        <w:t>4.</w:t>
      </w:r>
      <w:r w:rsidRPr="00C44354">
        <w:t xml:space="preserve">16 is actually a complex point in reality. We describe the situation from our point of view and </w:t>
      </w:r>
      <w:r w:rsidR="00083368">
        <w:t>suggest</w:t>
      </w:r>
      <w:r w:rsidRPr="00C44354">
        <w:t xml:space="preserve"> a possible solution</w:t>
      </w:r>
      <w:r>
        <w:t>:</w:t>
      </w:r>
    </w:p>
    <w:p w14:paraId="1B55AD34" w14:textId="26FC56E8" w:rsidR="00C44354" w:rsidRPr="00122446" w:rsidRDefault="00C44354" w:rsidP="00955E29">
      <w:pPr>
        <w:pStyle w:val="ListParagraph"/>
        <w:numPr>
          <w:ilvl w:val="0"/>
          <w:numId w:val="22"/>
        </w:numPr>
        <w:rPr>
          <w:lang w:val="en-US"/>
        </w:rPr>
      </w:pPr>
      <w:r w:rsidRPr="00122446">
        <w:rPr>
          <w:lang w:val="en-US"/>
        </w:rPr>
        <w:t xml:space="preserve">We agree that a </w:t>
      </w:r>
      <w:r w:rsidR="00E83B1F">
        <w:rPr>
          <w:lang w:val="en-US"/>
        </w:rPr>
        <w:t>“</w:t>
      </w:r>
      <w:r w:rsidRPr="00122446">
        <w:rPr>
          <w:lang w:val="en-US"/>
        </w:rPr>
        <w:t>Europe-wide uniform minimum data quality</w:t>
      </w:r>
      <w:r w:rsidR="00E83B1F">
        <w:rPr>
          <w:lang w:val="en-US"/>
        </w:rPr>
        <w:t>”</w:t>
      </w:r>
      <w:r w:rsidRPr="00122446">
        <w:rPr>
          <w:lang w:val="en-US"/>
        </w:rPr>
        <w:t xml:space="preserve"> is the central success criterion so that the </w:t>
      </w:r>
      <w:r w:rsidR="00122446" w:rsidRPr="00122446">
        <w:rPr>
          <w:lang w:val="en-US"/>
        </w:rPr>
        <w:t>EU</w:t>
      </w:r>
      <w:r w:rsidR="00122446">
        <w:rPr>
          <w:lang w:val="en-US"/>
        </w:rPr>
        <w:t xml:space="preserve"> </w:t>
      </w:r>
      <w:r w:rsidR="00DA3299">
        <w:rPr>
          <w:lang w:val="en-US"/>
        </w:rPr>
        <w:t>parliament’s</w:t>
      </w:r>
      <w:r w:rsidR="00122446">
        <w:rPr>
          <w:lang w:val="en-US"/>
        </w:rPr>
        <w:t xml:space="preserve"> </w:t>
      </w:r>
      <w:r w:rsidRPr="00122446">
        <w:rPr>
          <w:lang w:val="en-US"/>
        </w:rPr>
        <w:t>goals</w:t>
      </w:r>
      <w:r w:rsidR="009511EA">
        <w:rPr>
          <w:lang w:val="en-US"/>
        </w:rPr>
        <w:t>, which are</w:t>
      </w:r>
      <w:r w:rsidRPr="00122446">
        <w:rPr>
          <w:lang w:val="en-US"/>
        </w:rPr>
        <w:t xml:space="preserve"> associated with the European Central Access Point</w:t>
      </w:r>
      <w:r w:rsidR="009511EA">
        <w:rPr>
          <w:lang w:val="en-US"/>
        </w:rPr>
        <w:t>,</w:t>
      </w:r>
      <w:r w:rsidRPr="00122446">
        <w:rPr>
          <w:lang w:val="en-US"/>
        </w:rPr>
        <w:t xml:space="preserve"> can be achieved at all.</w:t>
      </w:r>
    </w:p>
    <w:p w14:paraId="25ADFC51" w14:textId="17975F33" w:rsidR="00C44354" w:rsidRPr="00C94E5D" w:rsidRDefault="00C0477A" w:rsidP="00955E29">
      <w:pPr>
        <w:pStyle w:val="ListParagraph"/>
        <w:numPr>
          <w:ilvl w:val="0"/>
          <w:numId w:val="22"/>
        </w:numPr>
        <w:rPr>
          <w:lang w:val="en-US"/>
        </w:rPr>
      </w:pPr>
      <w:r>
        <w:rPr>
          <w:lang w:val="en-US"/>
        </w:rPr>
        <w:t>Paragraph</w:t>
      </w:r>
      <w:r w:rsidR="003F46C8" w:rsidRPr="00C94E5D">
        <w:rPr>
          <w:lang w:val="en-US"/>
        </w:rPr>
        <w:t xml:space="preserve"> 4.12 gives the impression that uniform quality of information depends on two things only: firstly, the fulfillment of the requirements in ESAP regulations</w:t>
      </w:r>
      <w:r w:rsidR="002240A4">
        <w:rPr>
          <w:lang w:val="en-US"/>
        </w:rPr>
        <w:t>,</w:t>
      </w:r>
      <w:r w:rsidR="003F46C8" w:rsidRPr="00C94E5D">
        <w:rPr>
          <w:lang w:val="en-US"/>
        </w:rPr>
        <w:t xml:space="preserve"> and secondly on the content of the information. This impression </w:t>
      </w:r>
      <w:r w:rsidR="002E089A">
        <w:rPr>
          <w:lang w:val="en-US"/>
        </w:rPr>
        <w:t>seems to be</w:t>
      </w:r>
      <w:r w:rsidR="00875E4D">
        <w:rPr>
          <w:lang w:val="en-US"/>
        </w:rPr>
        <w:t xml:space="preserve"> </w:t>
      </w:r>
      <w:r w:rsidR="003F46C8" w:rsidRPr="00C94E5D">
        <w:rPr>
          <w:lang w:val="en-US"/>
        </w:rPr>
        <w:t>much</w:t>
      </w:r>
      <w:r w:rsidR="00875E4D">
        <w:rPr>
          <w:lang w:val="en-US"/>
        </w:rPr>
        <w:t xml:space="preserve"> too</w:t>
      </w:r>
      <w:r w:rsidR="003F46C8" w:rsidRPr="00C94E5D">
        <w:rPr>
          <w:lang w:val="en-US"/>
        </w:rPr>
        <w:t xml:space="preserve"> simplistic and therefore </w:t>
      </w:r>
      <w:r w:rsidR="002E089A">
        <w:rPr>
          <w:lang w:val="en-US"/>
        </w:rPr>
        <w:t xml:space="preserve">to be </w:t>
      </w:r>
      <w:r w:rsidR="003F46C8" w:rsidRPr="00C94E5D">
        <w:rPr>
          <w:lang w:val="en-US"/>
        </w:rPr>
        <w:t>incorrect. The quality of the information depends</w:t>
      </w:r>
      <w:r w:rsidR="00A75F11" w:rsidRPr="00C94E5D">
        <w:rPr>
          <w:lang w:val="en-US"/>
        </w:rPr>
        <w:t xml:space="preserve"> on</w:t>
      </w:r>
      <w:r w:rsidR="003F46C8" w:rsidRPr="00C94E5D">
        <w:rPr>
          <w:lang w:val="en-US"/>
        </w:rPr>
        <w:t xml:space="preserve">, using the example of the annual financial reports, </w:t>
      </w:r>
      <w:r w:rsidR="00A75F11" w:rsidRPr="00C94E5D">
        <w:rPr>
          <w:lang w:val="en-US"/>
        </w:rPr>
        <w:t>(1)</w:t>
      </w:r>
      <w:r w:rsidR="003F46C8" w:rsidRPr="00C94E5D">
        <w:rPr>
          <w:lang w:val="en-US"/>
        </w:rPr>
        <w:t xml:space="preserve"> the </w:t>
      </w:r>
      <w:r w:rsidR="00F437F8" w:rsidRPr="00C94E5D">
        <w:rPr>
          <w:lang w:val="en-US"/>
        </w:rPr>
        <w:t>issuer/</w:t>
      </w:r>
      <w:r w:rsidR="003F46C8" w:rsidRPr="00C94E5D">
        <w:rPr>
          <w:lang w:val="en-US"/>
        </w:rPr>
        <w:t xml:space="preserve">preparer, </w:t>
      </w:r>
      <w:r w:rsidR="00A75F11" w:rsidRPr="00C94E5D">
        <w:rPr>
          <w:lang w:val="en-US"/>
        </w:rPr>
        <w:t xml:space="preserve">(2) </w:t>
      </w:r>
      <w:r w:rsidR="003F46C8" w:rsidRPr="00C94E5D">
        <w:rPr>
          <w:lang w:val="en-US"/>
        </w:rPr>
        <w:t xml:space="preserve">secondly the auditor, </w:t>
      </w:r>
      <w:r w:rsidR="00A75F11" w:rsidRPr="00C94E5D">
        <w:rPr>
          <w:lang w:val="en-US"/>
        </w:rPr>
        <w:t xml:space="preserve">(3) </w:t>
      </w:r>
      <w:r w:rsidR="003F46C8" w:rsidRPr="00C94E5D">
        <w:rPr>
          <w:lang w:val="en-US"/>
        </w:rPr>
        <w:t xml:space="preserve">the collection </w:t>
      </w:r>
      <w:r w:rsidR="00571702" w:rsidRPr="00C94E5D">
        <w:rPr>
          <w:lang w:val="en-US"/>
        </w:rPr>
        <w:t>body</w:t>
      </w:r>
      <w:r w:rsidR="00875E4D">
        <w:rPr>
          <w:lang w:val="en-US"/>
        </w:rPr>
        <w:t>’s</w:t>
      </w:r>
      <w:r w:rsidR="00571702" w:rsidRPr="00C94E5D">
        <w:rPr>
          <w:lang w:val="en-US"/>
        </w:rPr>
        <w:t xml:space="preserve"> (</w:t>
      </w:r>
      <w:r w:rsidR="003F46C8" w:rsidRPr="00C94E5D">
        <w:rPr>
          <w:lang w:val="en-US"/>
        </w:rPr>
        <w:t>OAM) quality rules</w:t>
      </w:r>
      <w:r w:rsidR="00A75F11" w:rsidRPr="00C94E5D">
        <w:rPr>
          <w:lang w:val="en-US"/>
        </w:rPr>
        <w:t>,</w:t>
      </w:r>
      <w:r w:rsidR="003F46C8" w:rsidRPr="00C94E5D">
        <w:rPr>
          <w:lang w:val="en-US"/>
        </w:rPr>
        <w:t xml:space="preserve"> and </w:t>
      </w:r>
      <w:r w:rsidR="00A75F11" w:rsidRPr="00C94E5D">
        <w:rPr>
          <w:lang w:val="en-US"/>
        </w:rPr>
        <w:t xml:space="preserve">(4) </w:t>
      </w:r>
      <w:r w:rsidR="003F46C8" w:rsidRPr="00C94E5D">
        <w:rPr>
          <w:lang w:val="en-US"/>
        </w:rPr>
        <w:t>possible quality rules of ESAP.</w:t>
      </w:r>
    </w:p>
    <w:p w14:paraId="1C832823" w14:textId="42F70D3E" w:rsidR="00083368" w:rsidRPr="00857832" w:rsidRDefault="00C679F7" w:rsidP="00955E29">
      <w:pPr>
        <w:pStyle w:val="ListParagraph"/>
        <w:numPr>
          <w:ilvl w:val="0"/>
          <w:numId w:val="22"/>
        </w:numPr>
        <w:rPr>
          <w:lang w:val="en-US"/>
        </w:rPr>
      </w:pPr>
      <w:r w:rsidRPr="00857832">
        <w:rPr>
          <w:lang w:val="en-US"/>
        </w:rPr>
        <w:t>To</w:t>
      </w:r>
      <w:r w:rsidR="00083368" w:rsidRPr="00857832">
        <w:rPr>
          <w:lang w:val="en-US"/>
        </w:rPr>
        <w:t xml:space="preserve"> achieve the goal of uniform minimum data quality across Europe mentioned in paragraph one, a </w:t>
      </w:r>
      <w:r w:rsidR="00083368" w:rsidRPr="00857832">
        <w:rPr>
          <w:b/>
          <w:bCs/>
          <w:lang w:val="en-US"/>
        </w:rPr>
        <w:t>coordinated implementation of quality assurance measures</w:t>
      </w:r>
      <w:r w:rsidR="00083368" w:rsidRPr="00857832">
        <w:rPr>
          <w:lang w:val="en-US"/>
        </w:rPr>
        <w:t xml:space="preserve"> by the auditor as well as the </w:t>
      </w:r>
      <w:r w:rsidR="00083368" w:rsidRPr="00857832">
        <w:rPr>
          <w:b/>
          <w:bCs/>
          <w:lang w:val="en-US"/>
        </w:rPr>
        <w:t>enforcement of a minimum technical quality</w:t>
      </w:r>
      <w:r w:rsidR="00857832" w:rsidRPr="00857832">
        <w:rPr>
          <w:b/>
          <w:bCs/>
          <w:lang w:val="en-US"/>
        </w:rPr>
        <w:t>,</w:t>
      </w:r>
      <w:r w:rsidR="00083368" w:rsidRPr="00857832">
        <w:rPr>
          <w:lang w:val="en-US"/>
        </w:rPr>
        <w:t xml:space="preserve"> </w:t>
      </w:r>
      <w:r w:rsidR="00D917A2" w:rsidRPr="00857832">
        <w:rPr>
          <w:lang w:val="en-US"/>
        </w:rPr>
        <w:t xml:space="preserve">enforced </w:t>
      </w:r>
      <w:r w:rsidR="00083368" w:rsidRPr="00857832">
        <w:rPr>
          <w:lang w:val="en-US"/>
        </w:rPr>
        <w:t xml:space="preserve">by the </w:t>
      </w:r>
      <w:r w:rsidR="00DB1AA0" w:rsidRPr="00857832">
        <w:rPr>
          <w:lang w:val="en-US"/>
        </w:rPr>
        <w:t>collections bodies/OAMs and ESAP</w:t>
      </w:r>
      <w:r w:rsidR="00857832" w:rsidRPr="00857832">
        <w:rPr>
          <w:lang w:val="en-US"/>
        </w:rPr>
        <w:t>,</w:t>
      </w:r>
      <w:r w:rsidR="00DB1AA0" w:rsidRPr="00857832">
        <w:rPr>
          <w:lang w:val="en-US"/>
        </w:rPr>
        <w:t xml:space="preserve"> </w:t>
      </w:r>
      <w:r w:rsidR="00083368" w:rsidRPr="00857832">
        <w:rPr>
          <w:lang w:val="en-US"/>
        </w:rPr>
        <w:t>w</w:t>
      </w:r>
      <w:r w:rsidR="00875E4D">
        <w:rPr>
          <w:lang w:val="en-US"/>
        </w:rPr>
        <w:t>ill</w:t>
      </w:r>
      <w:r w:rsidR="00083368" w:rsidRPr="00857832">
        <w:rPr>
          <w:lang w:val="en-US"/>
        </w:rPr>
        <w:t xml:space="preserve"> be necessary</w:t>
      </w:r>
      <w:r w:rsidR="00DB1AA0" w:rsidRPr="00857832">
        <w:rPr>
          <w:lang w:val="en-US"/>
        </w:rPr>
        <w:t>.</w:t>
      </w:r>
    </w:p>
    <w:p w14:paraId="0AD90FB5" w14:textId="0808D2CE" w:rsidR="00DB1AA0" w:rsidRPr="00C94E5D" w:rsidRDefault="00DB1AA0" w:rsidP="00955E29">
      <w:pPr>
        <w:pStyle w:val="ListParagraph"/>
        <w:numPr>
          <w:ilvl w:val="0"/>
          <w:numId w:val="22"/>
        </w:numPr>
        <w:rPr>
          <w:lang w:val="en-US"/>
        </w:rPr>
      </w:pPr>
      <w:r w:rsidRPr="00857832">
        <w:rPr>
          <w:lang w:val="en-US"/>
        </w:rPr>
        <w:t xml:space="preserve">In our opinion, there is a </w:t>
      </w:r>
      <w:r w:rsidRPr="00857832">
        <w:rPr>
          <w:b/>
          <w:bCs/>
          <w:lang w:val="en-US"/>
        </w:rPr>
        <w:t>lack of uniform Europe-wide regulations for the technical enforcement of a uniform minimum quality of data</w:t>
      </w:r>
      <w:r w:rsidRPr="00857832">
        <w:rPr>
          <w:lang w:val="en-US"/>
        </w:rPr>
        <w:t xml:space="preserve">. </w:t>
      </w:r>
      <w:r w:rsidRPr="00C94E5D">
        <w:rPr>
          <w:lang w:val="en-US"/>
        </w:rPr>
        <w:t xml:space="preserve">Technical filing rules are implemented inconsistently at the various OAMs in Europe. In some </w:t>
      </w:r>
      <w:r w:rsidR="00D917A2" w:rsidRPr="00C94E5D">
        <w:rPr>
          <w:lang w:val="en-US"/>
        </w:rPr>
        <w:t>member states</w:t>
      </w:r>
      <w:r w:rsidRPr="00C94E5D">
        <w:rPr>
          <w:lang w:val="en-US"/>
        </w:rPr>
        <w:t xml:space="preserve"> they are mandatory. In others they are voluntary for the reporting companies. </w:t>
      </w:r>
      <w:r w:rsidR="00D917A2" w:rsidRPr="00C94E5D">
        <w:rPr>
          <w:lang w:val="en-US"/>
        </w:rPr>
        <w:t>In addition, they are no</w:t>
      </w:r>
      <w:r w:rsidR="00F437F8" w:rsidRPr="00C94E5D">
        <w:rPr>
          <w:lang w:val="en-US"/>
        </w:rPr>
        <w:t>t</w:t>
      </w:r>
      <w:r w:rsidR="00D917A2" w:rsidRPr="00C94E5D">
        <w:rPr>
          <w:lang w:val="en-US"/>
        </w:rPr>
        <w:t xml:space="preserve"> harmonized within Europe. </w:t>
      </w:r>
      <w:r w:rsidRPr="00C94E5D">
        <w:rPr>
          <w:lang w:val="en-US"/>
        </w:rPr>
        <w:t>T</w:t>
      </w:r>
      <w:r w:rsidR="00875E4D">
        <w:rPr>
          <w:lang w:val="en-US"/>
        </w:rPr>
        <w:t xml:space="preserve">here </w:t>
      </w:r>
      <w:r w:rsidRPr="00C94E5D">
        <w:rPr>
          <w:lang w:val="en-US"/>
        </w:rPr>
        <w:t>seems to be a very big gap in European legislation with very significant implications, namely that a minimum data quality cannot be ensured in this way.</w:t>
      </w:r>
    </w:p>
    <w:p w14:paraId="59DD3A65" w14:textId="302DB6E4" w:rsidR="00DB1AA0" w:rsidRPr="00C94E5D" w:rsidRDefault="00A160FD" w:rsidP="00955E29">
      <w:pPr>
        <w:pStyle w:val="ListParagraph"/>
        <w:numPr>
          <w:ilvl w:val="0"/>
          <w:numId w:val="22"/>
        </w:numPr>
        <w:rPr>
          <w:lang w:val="en-US"/>
        </w:rPr>
      </w:pPr>
      <w:r w:rsidRPr="00C94E5D">
        <w:rPr>
          <w:lang w:val="en-US"/>
        </w:rPr>
        <w:lastRenderedPageBreak/>
        <w:t xml:space="preserve">Unfortunately, the situation described in the previous </w:t>
      </w:r>
      <w:r w:rsidR="00C0477A">
        <w:rPr>
          <w:lang w:val="en-US"/>
        </w:rPr>
        <w:t xml:space="preserve">no. </w:t>
      </w:r>
      <w:r w:rsidRPr="00C94E5D">
        <w:rPr>
          <w:lang w:val="en-US"/>
        </w:rPr>
        <w:t xml:space="preserve">4 is not improved by the EU directive number 2023/2859 of </w:t>
      </w:r>
      <w:r w:rsidR="007F444C" w:rsidRPr="00C94E5D">
        <w:rPr>
          <w:lang w:val="en-US"/>
        </w:rPr>
        <w:t>13</w:t>
      </w:r>
      <w:r w:rsidR="007F444C">
        <w:rPr>
          <w:lang w:val="en-US"/>
        </w:rPr>
        <w:t xml:space="preserve"> </w:t>
      </w:r>
      <w:r w:rsidRPr="00C94E5D">
        <w:rPr>
          <w:lang w:val="en-US"/>
        </w:rPr>
        <w:t>December 2023 because the tasks of the collection b</w:t>
      </w:r>
      <w:r w:rsidR="00875E4D">
        <w:rPr>
          <w:lang w:val="en-US"/>
        </w:rPr>
        <w:t>od</w:t>
      </w:r>
      <w:r w:rsidRPr="00C94E5D">
        <w:rPr>
          <w:lang w:val="en-US"/>
        </w:rPr>
        <w:t>ies according to article 5 paragraph 1c to carry out technical automated validations are only rudimentary. These only co</w:t>
      </w:r>
      <w:r w:rsidR="00875E4D">
        <w:rPr>
          <w:lang w:val="en-US"/>
        </w:rPr>
        <w:t>ver</w:t>
      </w:r>
      <w:r w:rsidRPr="00C94E5D">
        <w:rPr>
          <w:lang w:val="en-US"/>
        </w:rPr>
        <w:t xml:space="preserve"> three topics “extractable data format”, “metadata” and the use of a qualified electronic signature. This does not address </w:t>
      </w:r>
      <w:r w:rsidR="00A75F11" w:rsidRPr="00C94E5D">
        <w:rPr>
          <w:lang w:val="en-US"/>
        </w:rPr>
        <w:t xml:space="preserve">(1) </w:t>
      </w:r>
      <w:r w:rsidRPr="00C94E5D">
        <w:rPr>
          <w:lang w:val="en-US"/>
        </w:rPr>
        <w:t xml:space="preserve">the actual topic of minimum technical data quality and </w:t>
      </w:r>
      <w:r w:rsidR="00A75F11" w:rsidRPr="00C94E5D">
        <w:rPr>
          <w:lang w:val="en-US"/>
        </w:rPr>
        <w:t xml:space="preserve">(2) </w:t>
      </w:r>
      <w:r w:rsidRPr="00C94E5D">
        <w:rPr>
          <w:lang w:val="en-US"/>
        </w:rPr>
        <w:t>how to enforce this.</w:t>
      </w:r>
    </w:p>
    <w:p w14:paraId="10C268CA" w14:textId="0DB8EA38" w:rsidR="00314450" w:rsidRDefault="00D917A2" w:rsidP="007A206C">
      <w:pPr>
        <w:rPr>
          <w:lang w:val="en-US"/>
        </w:rPr>
      </w:pPr>
      <w:r w:rsidRPr="00D917A2">
        <w:rPr>
          <w:lang w:val="en-US"/>
        </w:rPr>
        <w:t xml:space="preserve">Against this background, </w:t>
      </w:r>
      <w:r w:rsidRPr="00793F29">
        <w:rPr>
          <w:b/>
          <w:bCs/>
          <w:lang w:val="en-US"/>
        </w:rPr>
        <w:t>we propose the following measures to solve this “uniform minimum data quality problem”</w:t>
      </w:r>
      <w:r w:rsidRPr="00D917A2">
        <w:rPr>
          <w:lang w:val="en-US"/>
        </w:rPr>
        <w:t xml:space="preserve"> but also to solve the validation needs described in points </w:t>
      </w:r>
      <w:r>
        <w:rPr>
          <w:lang w:val="en-US"/>
        </w:rPr>
        <w:t xml:space="preserve">4.11 </w:t>
      </w:r>
      <w:r w:rsidRPr="00D917A2">
        <w:rPr>
          <w:lang w:val="en-US"/>
        </w:rPr>
        <w:t xml:space="preserve">to </w:t>
      </w:r>
      <w:r>
        <w:rPr>
          <w:lang w:val="en-US"/>
        </w:rPr>
        <w:t>4.</w:t>
      </w:r>
      <w:r w:rsidRPr="00D917A2">
        <w:rPr>
          <w:lang w:val="en-US"/>
        </w:rPr>
        <w:t>16</w:t>
      </w:r>
      <w:r>
        <w:rPr>
          <w:lang w:val="en-US"/>
        </w:rPr>
        <w:t>:</w:t>
      </w:r>
    </w:p>
    <w:p w14:paraId="763107F0" w14:textId="471CE855" w:rsidR="00D917A2" w:rsidRPr="00857832" w:rsidRDefault="00A26F3B" w:rsidP="00955E29">
      <w:pPr>
        <w:pStyle w:val="ListParagraph"/>
        <w:rPr>
          <w:lang w:val="en-US"/>
        </w:rPr>
      </w:pPr>
      <w:r w:rsidRPr="00857832">
        <w:rPr>
          <w:lang w:val="en-US"/>
        </w:rPr>
        <w:t xml:space="preserve">The auditor is focused </w:t>
      </w:r>
      <w:r w:rsidR="00A75F11" w:rsidRPr="00857832">
        <w:rPr>
          <w:lang w:val="en-US"/>
        </w:rPr>
        <w:t>on</w:t>
      </w:r>
      <w:r w:rsidRPr="00857832">
        <w:rPr>
          <w:lang w:val="en-US"/>
        </w:rPr>
        <w:t xml:space="preserve"> the quality assurance measures that affect the content of the information </w:t>
      </w:r>
      <w:r w:rsidR="00857832" w:rsidRPr="00857832">
        <w:rPr>
          <w:lang w:val="en-US"/>
        </w:rPr>
        <w:t>wh</w:t>
      </w:r>
      <w:r w:rsidR="00857832">
        <w:rPr>
          <w:lang w:val="en-US"/>
        </w:rPr>
        <w:t xml:space="preserve">ich cannot </w:t>
      </w:r>
      <w:r w:rsidRPr="00857832">
        <w:rPr>
          <w:lang w:val="en-US"/>
        </w:rPr>
        <w:t>be automated.</w:t>
      </w:r>
    </w:p>
    <w:p w14:paraId="7197686F" w14:textId="0F98B52B" w:rsidR="00A26F3B" w:rsidRPr="004528E4" w:rsidRDefault="00AE3893" w:rsidP="00955E29">
      <w:pPr>
        <w:pStyle w:val="ListParagraph"/>
        <w:rPr>
          <w:lang w:val="en-US"/>
        </w:rPr>
      </w:pPr>
      <w:r w:rsidRPr="004528E4">
        <w:rPr>
          <w:b/>
          <w:bCs/>
          <w:lang w:val="en-US"/>
        </w:rPr>
        <w:t xml:space="preserve">EU-wide uniform quality assurance </w:t>
      </w:r>
      <w:r w:rsidRPr="002E089A">
        <w:rPr>
          <w:b/>
          <w:bCs/>
          <w:u w:val="single"/>
          <w:lang w:val="en-US"/>
        </w:rPr>
        <w:t>rules</w:t>
      </w:r>
      <w:r w:rsidRPr="004528E4">
        <w:rPr>
          <w:lang w:val="en-US"/>
        </w:rPr>
        <w:t xml:space="preserve"> </w:t>
      </w:r>
      <w:r w:rsidR="00875E4D">
        <w:rPr>
          <w:lang w:val="en-US"/>
        </w:rPr>
        <w:t>shall be</w:t>
      </w:r>
      <w:r w:rsidRPr="004528E4">
        <w:rPr>
          <w:lang w:val="en-US"/>
        </w:rPr>
        <w:t xml:space="preserve"> developed for each reporting standard, which will be checked and enforced automatically when submitting the data (enforcement of filing rules)</w:t>
      </w:r>
      <w:r w:rsidR="00F437F8" w:rsidRPr="004528E4">
        <w:rPr>
          <w:lang w:val="en-US"/>
        </w:rPr>
        <w:t xml:space="preserve"> to the OAM</w:t>
      </w:r>
      <w:r w:rsidR="004528E4">
        <w:rPr>
          <w:lang w:val="en-US"/>
        </w:rPr>
        <w:t>:</w:t>
      </w:r>
    </w:p>
    <w:p w14:paraId="3986430D" w14:textId="77777777" w:rsidR="00955E29" w:rsidRPr="00955E29" w:rsidRDefault="00955E29" w:rsidP="00955E29">
      <w:pPr>
        <w:pStyle w:val="ListParagraph"/>
        <w:numPr>
          <w:ilvl w:val="1"/>
          <w:numId w:val="23"/>
        </w:numPr>
        <w:rPr>
          <w:lang w:val="en-US"/>
        </w:rPr>
      </w:pPr>
      <w:r w:rsidRPr="00955E29">
        <w:rPr>
          <w:lang w:val="en-US"/>
        </w:rPr>
        <w:t xml:space="preserve">It's all about validation rules that machines can use to </w:t>
      </w:r>
      <w:r w:rsidRPr="00955E29">
        <w:rPr>
          <w:u w:val="single"/>
          <w:lang w:val="en-US"/>
        </w:rPr>
        <w:t>confidently decide whether the data meets the quality rules</w:t>
      </w:r>
      <w:r w:rsidRPr="00955E29">
        <w:rPr>
          <w:lang w:val="en-US"/>
        </w:rPr>
        <w:t>.</w:t>
      </w:r>
    </w:p>
    <w:p w14:paraId="6EC7098F" w14:textId="64F2BF9B" w:rsidR="00955E29" w:rsidRPr="00955E29" w:rsidRDefault="00955E29" w:rsidP="00955E29">
      <w:pPr>
        <w:pStyle w:val="ListParagraph"/>
        <w:numPr>
          <w:ilvl w:val="1"/>
          <w:numId w:val="23"/>
        </w:numPr>
        <w:rPr>
          <w:lang w:val="en-US"/>
        </w:rPr>
      </w:pPr>
      <w:r w:rsidRPr="00955E29">
        <w:rPr>
          <w:lang w:val="en-US"/>
        </w:rPr>
        <w:t xml:space="preserve">Validation rules </w:t>
      </w:r>
      <w:r w:rsidR="00F758C4">
        <w:rPr>
          <w:lang w:val="en-US"/>
        </w:rPr>
        <w:t xml:space="preserve">that </w:t>
      </w:r>
      <w:r w:rsidRPr="00955E29">
        <w:rPr>
          <w:lang w:val="en-US"/>
        </w:rPr>
        <w:t>must be adhered to must NOT contain so-called “warnings”, where it only becomes clear after manual checking that the document may be OK after all.</w:t>
      </w:r>
    </w:p>
    <w:p w14:paraId="64C6A9DC" w14:textId="77777777" w:rsidR="00955E29" w:rsidRPr="00955E29" w:rsidRDefault="00955E29" w:rsidP="00955E29">
      <w:pPr>
        <w:pStyle w:val="ListParagraph"/>
        <w:numPr>
          <w:ilvl w:val="1"/>
          <w:numId w:val="23"/>
        </w:numPr>
        <w:rPr>
          <w:lang w:val="en-US"/>
        </w:rPr>
      </w:pPr>
      <w:r w:rsidRPr="00955E29">
        <w:rPr>
          <w:lang w:val="en-US"/>
        </w:rPr>
        <w:t>Validation rules that must be adhered to should NOT relate to questions of “correct tagging”, which can only be assessed with the auditor’s background knowledge.</w:t>
      </w:r>
    </w:p>
    <w:p w14:paraId="3E1EEB71" w14:textId="60BCCA51" w:rsidR="00955E29" w:rsidRPr="00955E29" w:rsidRDefault="00955E29" w:rsidP="00955E29">
      <w:pPr>
        <w:pStyle w:val="ListParagraph"/>
        <w:numPr>
          <w:ilvl w:val="1"/>
          <w:numId w:val="23"/>
        </w:numPr>
        <w:rPr>
          <w:lang w:val="en-US"/>
        </w:rPr>
      </w:pPr>
      <w:r w:rsidRPr="00955E29">
        <w:rPr>
          <w:lang w:val="en-US"/>
        </w:rPr>
        <w:t>Essentially, forced validation does not lead to unnecessary additional expenses or delays for the issuer.</w:t>
      </w:r>
    </w:p>
    <w:p w14:paraId="6D7F0853" w14:textId="162A393A" w:rsidR="00AE3893" w:rsidRPr="00955E29" w:rsidRDefault="00955E29" w:rsidP="00955E29">
      <w:pPr>
        <w:pStyle w:val="ListParagraph"/>
        <w:rPr>
          <w:lang w:val="en-US"/>
        </w:rPr>
      </w:pPr>
      <w:r>
        <w:rPr>
          <w:lang w:val="en-US"/>
        </w:rPr>
        <w:t>T</w:t>
      </w:r>
      <w:r w:rsidR="00AE3893" w:rsidRPr="00955E29">
        <w:rPr>
          <w:lang w:val="en-US"/>
        </w:rPr>
        <w:t xml:space="preserve">he technical implementation of such qualitative assurance rules in the EU </w:t>
      </w:r>
      <w:r>
        <w:rPr>
          <w:lang w:val="en-US"/>
        </w:rPr>
        <w:t xml:space="preserve">should take </w:t>
      </w:r>
      <w:r w:rsidR="00AE3893" w:rsidRPr="00955E29">
        <w:rPr>
          <w:lang w:val="en-US"/>
        </w:rPr>
        <w:t>place centrally.</w:t>
      </w:r>
      <w:r w:rsidR="002717B7" w:rsidRPr="00955E29">
        <w:rPr>
          <w:lang w:val="en-US"/>
        </w:rPr>
        <w:t xml:space="preserve"> </w:t>
      </w:r>
      <w:r>
        <w:rPr>
          <w:lang w:val="en-US"/>
        </w:rPr>
        <w:t xml:space="preserve">An </w:t>
      </w:r>
      <w:r w:rsidR="002717B7" w:rsidRPr="00955E29">
        <w:rPr>
          <w:lang w:val="en-US"/>
        </w:rPr>
        <w:t>“</w:t>
      </w:r>
      <w:r w:rsidR="002717B7" w:rsidRPr="00DA555F">
        <w:rPr>
          <w:b/>
          <w:bCs/>
          <w:lang w:val="en-US"/>
        </w:rPr>
        <w:t xml:space="preserve">EU </w:t>
      </w:r>
      <w:r w:rsidR="007A55A4" w:rsidRPr="00DA555F">
        <w:rPr>
          <w:b/>
          <w:bCs/>
          <w:lang w:val="en-US"/>
        </w:rPr>
        <w:t xml:space="preserve">uniform </w:t>
      </w:r>
      <w:r w:rsidR="002717B7" w:rsidRPr="00DA555F">
        <w:rPr>
          <w:b/>
          <w:bCs/>
          <w:lang w:val="en-US"/>
        </w:rPr>
        <w:t xml:space="preserve">quality assurance rules </w:t>
      </w:r>
      <w:r w:rsidR="002717B7" w:rsidRPr="00793F29">
        <w:rPr>
          <w:b/>
          <w:bCs/>
          <w:u w:val="single"/>
          <w:lang w:val="en-US"/>
        </w:rPr>
        <w:t>engine</w:t>
      </w:r>
      <w:r w:rsidR="002717B7" w:rsidRPr="00955E29">
        <w:rPr>
          <w:lang w:val="en-US"/>
        </w:rPr>
        <w:t>”</w:t>
      </w:r>
      <w:r w:rsidRPr="00955E29">
        <w:rPr>
          <w:lang w:val="en-US"/>
        </w:rPr>
        <w:t xml:space="preserve"> should be d</w:t>
      </w:r>
      <w:r>
        <w:rPr>
          <w:lang w:val="en-US"/>
        </w:rPr>
        <w:t xml:space="preserve">eveloped by ESMA. ESMA could evaluate if existing </w:t>
      </w:r>
      <w:r w:rsidR="00220568">
        <w:rPr>
          <w:lang w:val="en-US"/>
        </w:rPr>
        <w:t>open-source</w:t>
      </w:r>
      <w:r>
        <w:rPr>
          <w:lang w:val="en-US"/>
        </w:rPr>
        <w:t xml:space="preserve"> tools could be used and adjusted.</w:t>
      </w:r>
    </w:p>
    <w:p w14:paraId="64150131" w14:textId="77777777" w:rsidR="00D33106" w:rsidRPr="00C94E5D" w:rsidRDefault="00AE3893" w:rsidP="00955E29">
      <w:pPr>
        <w:pStyle w:val="ListParagraph"/>
        <w:rPr>
          <w:lang w:val="en-US"/>
        </w:rPr>
      </w:pPr>
      <w:r w:rsidRPr="00955E29">
        <w:rPr>
          <w:lang w:val="en-US"/>
        </w:rPr>
        <w:t>The national collection bodies/</w:t>
      </w:r>
      <w:r w:rsidRPr="00DA555F">
        <w:rPr>
          <w:b/>
          <w:bCs/>
          <w:lang w:val="en-US"/>
        </w:rPr>
        <w:t xml:space="preserve">OAMs </w:t>
      </w:r>
      <w:r w:rsidR="00955E29" w:rsidRPr="00DA555F">
        <w:rPr>
          <w:b/>
          <w:bCs/>
          <w:lang w:val="en-US"/>
        </w:rPr>
        <w:t xml:space="preserve">are obliged to </w:t>
      </w:r>
      <w:r w:rsidRPr="00DA555F">
        <w:rPr>
          <w:b/>
          <w:bCs/>
          <w:lang w:val="en-US"/>
        </w:rPr>
        <w:t xml:space="preserve">incorporate this </w:t>
      </w:r>
      <w:r w:rsidR="002717B7" w:rsidRPr="00DA555F">
        <w:rPr>
          <w:b/>
          <w:bCs/>
          <w:lang w:val="en-US"/>
        </w:rPr>
        <w:t xml:space="preserve">“EU </w:t>
      </w:r>
      <w:r w:rsidR="007A55A4" w:rsidRPr="00DA555F">
        <w:rPr>
          <w:b/>
          <w:bCs/>
          <w:lang w:val="en-US"/>
        </w:rPr>
        <w:t xml:space="preserve">uniform </w:t>
      </w:r>
      <w:r w:rsidR="002717B7" w:rsidRPr="00DA555F">
        <w:rPr>
          <w:b/>
          <w:bCs/>
          <w:lang w:val="en-US"/>
        </w:rPr>
        <w:t xml:space="preserve">quality assurance rules engine” </w:t>
      </w:r>
      <w:r w:rsidRPr="00DA555F">
        <w:rPr>
          <w:b/>
          <w:bCs/>
          <w:lang w:val="en-US"/>
        </w:rPr>
        <w:t>into their national submission interface</w:t>
      </w:r>
      <w:r w:rsidRPr="00955E29">
        <w:rPr>
          <w:lang w:val="en-US"/>
        </w:rPr>
        <w:t>.</w:t>
      </w:r>
    </w:p>
    <w:p w14:paraId="71E79AAF" w14:textId="70A50AA0" w:rsidR="00D33106" w:rsidRPr="00D33106" w:rsidRDefault="00D33106" w:rsidP="00955E29">
      <w:pPr>
        <w:pStyle w:val="ListParagraph"/>
        <w:rPr>
          <w:lang w:val="en-US"/>
        </w:rPr>
      </w:pPr>
      <w:r w:rsidRPr="00D33106">
        <w:rPr>
          <w:lang w:val="en-US"/>
        </w:rPr>
        <w:t xml:space="preserve">The “EU quality assurance rules engine” should be based on a technical standard so that the national collection bodies are easily able to incorporate specific additional </w:t>
      </w:r>
      <w:r w:rsidRPr="00D33106">
        <w:rPr>
          <w:lang w:val="en-US"/>
        </w:rPr>
        <w:lastRenderedPageBreak/>
        <w:t xml:space="preserve">national quality rules into the engine for them. </w:t>
      </w:r>
      <w:r w:rsidR="00875E4D">
        <w:rPr>
          <w:lang w:val="en-US"/>
        </w:rPr>
        <w:t xml:space="preserve">We kindly propose </w:t>
      </w:r>
      <w:r>
        <w:rPr>
          <w:lang w:val="en-US"/>
        </w:rPr>
        <w:t xml:space="preserve">to </w:t>
      </w:r>
      <w:r w:rsidR="00875E4D">
        <w:rPr>
          <w:lang w:val="en-US"/>
        </w:rPr>
        <w:t>evaluate</w:t>
      </w:r>
      <w:r>
        <w:rPr>
          <w:lang w:val="en-US"/>
        </w:rPr>
        <w:t xml:space="preserve"> how the US SEC handles validation rules.</w:t>
      </w:r>
    </w:p>
    <w:p w14:paraId="5395DFC7" w14:textId="3CAD7939" w:rsidR="002717B7" w:rsidRDefault="002717B7" w:rsidP="0061495C">
      <w:pPr>
        <w:pStyle w:val="ListParagraph"/>
        <w:rPr>
          <w:lang w:val="en-US"/>
        </w:rPr>
      </w:pPr>
      <w:r w:rsidRPr="00DA555F">
        <w:rPr>
          <w:lang w:val="en-US"/>
        </w:rPr>
        <w:t xml:space="preserve">The ESAP uses “EU </w:t>
      </w:r>
      <w:r w:rsidR="007A55A4" w:rsidRPr="00DA555F">
        <w:rPr>
          <w:lang w:val="en-US"/>
        </w:rPr>
        <w:t xml:space="preserve">uniform </w:t>
      </w:r>
      <w:r w:rsidRPr="00DA555F">
        <w:rPr>
          <w:lang w:val="en-US"/>
        </w:rPr>
        <w:t>quality assurance rules engine” too</w:t>
      </w:r>
      <w:r w:rsidR="00DA555F" w:rsidRPr="00DA555F">
        <w:rPr>
          <w:lang w:val="en-US"/>
        </w:rPr>
        <w:t>. However, ESAP will not throw any errors, because the data have already passed the engine at OAM level.</w:t>
      </w:r>
    </w:p>
    <w:p w14:paraId="1AEE8B49" w14:textId="7EDA126E" w:rsidR="00E83B1F" w:rsidRPr="00DA555F" w:rsidRDefault="00E83B1F" w:rsidP="0061495C">
      <w:pPr>
        <w:pStyle w:val="ListParagraph"/>
        <w:rPr>
          <w:lang w:val="en-US"/>
        </w:rPr>
      </w:pPr>
      <w:r>
        <w:rPr>
          <w:lang w:val="en-US"/>
        </w:rPr>
        <w:t xml:space="preserve">ESMA may evaluate whether to simply provide the source code of the same </w:t>
      </w:r>
      <w:r w:rsidRPr="00DA555F">
        <w:rPr>
          <w:lang w:val="en-US"/>
        </w:rPr>
        <w:t>“EU uniform quality assurance rules engine”</w:t>
      </w:r>
      <w:r>
        <w:rPr>
          <w:lang w:val="en-US"/>
        </w:rPr>
        <w:t xml:space="preserve"> to reporting software vendors (but no support). This would be extremely efficient to communicate the validation in technical detail to software manufacture</w:t>
      </w:r>
      <w:r w:rsidR="0040778C">
        <w:rPr>
          <w:lang w:val="en-US"/>
        </w:rPr>
        <w:t>r</w:t>
      </w:r>
      <w:r>
        <w:rPr>
          <w:lang w:val="en-US"/>
        </w:rPr>
        <w:t xml:space="preserve">s. Vendors would be free to implement the engine in their software. </w:t>
      </w:r>
      <w:r w:rsidR="00902674" w:rsidRPr="00902674">
        <w:rPr>
          <w:lang w:val="en-US"/>
        </w:rPr>
        <w:t xml:space="preserve">This measure would further increase </w:t>
      </w:r>
      <w:r w:rsidR="00902674">
        <w:rPr>
          <w:lang w:val="en-US"/>
        </w:rPr>
        <w:t xml:space="preserve">data </w:t>
      </w:r>
      <w:r w:rsidR="00902674" w:rsidRPr="00902674">
        <w:rPr>
          <w:lang w:val="en-US"/>
        </w:rPr>
        <w:t>quality. This also makes sense from an economic and cost perspective.</w:t>
      </w:r>
      <w:r w:rsidR="00324F7D">
        <w:rPr>
          <w:lang w:val="en-US"/>
        </w:rPr>
        <w:t xml:space="preserve"> However</w:t>
      </w:r>
      <w:r w:rsidR="00673351">
        <w:rPr>
          <w:lang w:val="en-US"/>
        </w:rPr>
        <w:t>,</w:t>
      </w:r>
      <w:r w:rsidR="00324F7D">
        <w:rPr>
          <w:lang w:val="en-US"/>
        </w:rPr>
        <w:t xml:space="preserve"> this </w:t>
      </w:r>
      <w:r w:rsidR="00673351">
        <w:rPr>
          <w:lang w:val="en-US"/>
        </w:rPr>
        <w:t xml:space="preserve">no 7 </w:t>
      </w:r>
      <w:r w:rsidR="00324F7D">
        <w:rPr>
          <w:lang w:val="en-US"/>
        </w:rPr>
        <w:t>is not a “must” from our point of view.</w:t>
      </w:r>
    </w:p>
    <w:p w14:paraId="2D9D26D4" w14:textId="424233FB" w:rsidR="00ED088B" w:rsidRPr="00ED088B" w:rsidRDefault="00ED088B" w:rsidP="00ED088B">
      <w:pPr>
        <w:rPr>
          <w:b/>
          <w:bCs/>
          <w:lang w:val="en-US"/>
        </w:rPr>
      </w:pPr>
      <w:r w:rsidRPr="00ED088B">
        <w:rPr>
          <w:b/>
          <w:bCs/>
          <w:lang w:val="en-US"/>
        </w:rPr>
        <w:t>In summary, based on the measures suggest</w:t>
      </w:r>
      <w:r>
        <w:rPr>
          <w:b/>
          <w:bCs/>
          <w:lang w:val="en-US"/>
        </w:rPr>
        <w:t>ed</w:t>
      </w:r>
      <w:r w:rsidRPr="00ED088B">
        <w:rPr>
          <w:b/>
          <w:bCs/>
          <w:lang w:val="en-US"/>
        </w:rPr>
        <w:t>, a minimum data quality in the EU could be enforced cost-effectively and the national collection bodies could be supported in a uniform manner. In addition, the national collection bodies remain free to add additional quality rules to such an engine in a cost-effective manner to the extent that this would be helpful to their national situation.</w:t>
      </w:r>
    </w:p>
    <w:p w14:paraId="210287C2" w14:textId="725DBC98" w:rsidR="00ED088B" w:rsidRDefault="00ED088B" w:rsidP="00ED088B">
      <w:pPr>
        <w:rPr>
          <w:lang w:val="en-US"/>
        </w:rPr>
      </w:pPr>
      <w:r w:rsidRPr="007A55A4">
        <w:rPr>
          <w:lang w:val="en-US"/>
        </w:rPr>
        <w:t xml:space="preserve">We also consider </w:t>
      </w:r>
      <w:r w:rsidR="00352441">
        <w:rPr>
          <w:lang w:val="en-US"/>
        </w:rPr>
        <w:t xml:space="preserve">an </w:t>
      </w:r>
      <w:r>
        <w:rPr>
          <w:lang w:val="en-US"/>
        </w:rPr>
        <w:t>“</w:t>
      </w:r>
      <w:r w:rsidRPr="002717B7">
        <w:rPr>
          <w:lang w:val="en-US"/>
        </w:rPr>
        <w:t xml:space="preserve">EU </w:t>
      </w:r>
      <w:r>
        <w:rPr>
          <w:lang w:val="en-US"/>
        </w:rPr>
        <w:t xml:space="preserve">uniform </w:t>
      </w:r>
      <w:r w:rsidRPr="002717B7">
        <w:rPr>
          <w:lang w:val="en-US"/>
        </w:rPr>
        <w:t xml:space="preserve">quality </w:t>
      </w:r>
      <w:r>
        <w:rPr>
          <w:lang w:val="en-US"/>
        </w:rPr>
        <w:t xml:space="preserve">assurance </w:t>
      </w:r>
      <w:r w:rsidRPr="002717B7">
        <w:rPr>
          <w:lang w:val="en-US"/>
        </w:rPr>
        <w:t>rules engine</w:t>
      </w:r>
      <w:r>
        <w:rPr>
          <w:lang w:val="en-US"/>
        </w:rPr>
        <w:t>”</w:t>
      </w:r>
      <w:r w:rsidRPr="007A55A4">
        <w:rPr>
          <w:lang w:val="en-US"/>
        </w:rPr>
        <w:t xml:space="preserve"> necessary for </w:t>
      </w:r>
      <w:r>
        <w:rPr>
          <w:lang w:val="en-US"/>
        </w:rPr>
        <w:t xml:space="preserve">many </w:t>
      </w:r>
      <w:r w:rsidRPr="007A55A4">
        <w:rPr>
          <w:lang w:val="en-US"/>
        </w:rPr>
        <w:t xml:space="preserve">other reasons, </w:t>
      </w:r>
      <w:r>
        <w:rPr>
          <w:lang w:val="en-US"/>
        </w:rPr>
        <w:t xml:space="preserve">such </w:t>
      </w:r>
      <w:r w:rsidR="00260C41">
        <w:rPr>
          <w:lang w:val="en-US"/>
        </w:rPr>
        <w:t xml:space="preserve">as </w:t>
      </w:r>
      <w:r>
        <w:rPr>
          <w:lang w:val="en-US"/>
        </w:rPr>
        <w:t>those mentioned in our answer</w:t>
      </w:r>
      <w:r w:rsidR="00352441">
        <w:rPr>
          <w:lang w:val="en-US"/>
        </w:rPr>
        <w:t>s</w:t>
      </w:r>
      <w:r>
        <w:rPr>
          <w:lang w:val="en-US"/>
        </w:rPr>
        <w:t xml:space="preserve"> </w:t>
      </w:r>
      <w:r w:rsidR="00352441">
        <w:rPr>
          <w:lang w:val="en-US"/>
        </w:rPr>
        <w:t>to</w:t>
      </w:r>
      <w:r>
        <w:rPr>
          <w:lang w:val="en-US"/>
        </w:rPr>
        <w:t xml:space="preserve"> questions Q3, Q8, Q17 and Q19.</w:t>
      </w:r>
    </w:p>
    <w:p w14:paraId="02C8C85B" w14:textId="26693E03" w:rsidR="00793F29" w:rsidRPr="00A84C01" w:rsidRDefault="00793F29" w:rsidP="00ED088B">
      <w:r w:rsidRPr="00A84C01">
        <w:t xml:space="preserve">In Germany a </w:t>
      </w:r>
      <w:r w:rsidR="00D7318E">
        <w:t>“</w:t>
      </w:r>
      <w:r w:rsidRPr="00A84C01">
        <w:rPr>
          <w:lang w:val="en-US"/>
        </w:rPr>
        <w:t>quality assurance rules engine</w:t>
      </w:r>
      <w:r w:rsidR="00D7318E">
        <w:rPr>
          <w:lang w:val="en-US"/>
        </w:rPr>
        <w:t>”</w:t>
      </w:r>
      <w:r w:rsidRPr="00A84C01">
        <w:t xml:space="preserve"> has been developed by the German Tax Authority, for compan</w:t>
      </w:r>
      <w:r w:rsidR="00936E64">
        <w:t>ies</w:t>
      </w:r>
      <w:r w:rsidRPr="00A84C01">
        <w:t xml:space="preserve"> filing </w:t>
      </w:r>
      <w:r w:rsidR="001939D1">
        <w:t xml:space="preserve">their </w:t>
      </w:r>
      <w:r w:rsidRPr="00A84C01">
        <w:t>annual reports (E-</w:t>
      </w:r>
      <w:proofErr w:type="spellStart"/>
      <w:r w:rsidRPr="00A84C01">
        <w:t>Bilanz</w:t>
      </w:r>
      <w:proofErr w:type="spellEnd"/>
      <w:r w:rsidR="00936E64">
        <w:t>/</w:t>
      </w:r>
      <w:r w:rsidR="00D7318E">
        <w:t>XBRL</w:t>
      </w:r>
      <w:r w:rsidR="00A84C01">
        <w:t>, more than 1 million companies affected</w:t>
      </w:r>
      <w:r w:rsidRPr="00A84C01">
        <w:t xml:space="preserve">). This engine is implemented in financial accounting software. </w:t>
      </w:r>
      <w:r w:rsidR="00A84C01" w:rsidRPr="00A84C01">
        <w:rPr>
          <w:lang w:val="en-US"/>
        </w:rPr>
        <w:t xml:space="preserve">The process is very successful, although there are certainly opportunities for improvement. However, it shows that the obstacles highlighted by ESMA in the </w:t>
      </w:r>
      <w:r w:rsidR="002E089A">
        <w:rPr>
          <w:lang w:val="en-US"/>
        </w:rPr>
        <w:t xml:space="preserve">public </w:t>
      </w:r>
      <w:r w:rsidR="00A84C01" w:rsidRPr="00A84C01">
        <w:rPr>
          <w:lang w:val="en-US"/>
        </w:rPr>
        <w:t xml:space="preserve">hearing </w:t>
      </w:r>
      <w:r w:rsidR="00352441">
        <w:rPr>
          <w:lang w:val="en-US"/>
        </w:rPr>
        <w:t>on</w:t>
      </w:r>
      <w:r w:rsidR="002E089A">
        <w:rPr>
          <w:lang w:val="en-US"/>
        </w:rPr>
        <w:t xml:space="preserve"> February 16</w:t>
      </w:r>
      <w:r w:rsidR="002E089A" w:rsidRPr="002E089A">
        <w:rPr>
          <w:vertAlign w:val="superscript"/>
          <w:lang w:val="en-US"/>
        </w:rPr>
        <w:t>th</w:t>
      </w:r>
      <w:r w:rsidR="002E089A">
        <w:rPr>
          <w:lang w:val="en-US"/>
        </w:rPr>
        <w:t xml:space="preserve"> (verbal discussion/Q&amp;A related to slide no 13 “automated validations”) </w:t>
      </w:r>
      <w:r w:rsidR="00A84C01" w:rsidRPr="00A84C01">
        <w:rPr>
          <w:lang w:val="en-US"/>
        </w:rPr>
        <w:t>can be eliminated through a</w:t>
      </w:r>
      <w:r w:rsidR="00A84C01">
        <w:rPr>
          <w:lang w:val="en-US"/>
        </w:rPr>
        <w:t>n</w:t>
      </w:r>
      <w:r w:rsidR="00A84C01" w:rsidRPr="00A84C01">
        <w:rPr>
          <w:lang w:val="en-US"/>
        </w:rPr>
        <w:t xml:space="preserve"> </w:t>
      </w:r>
      <w:r w:rsidR="00A84C01">
        <w:rPr>
          <w:lang w:val="en-US"/>
        </w:rPr>
        <w:t xml:space="preserve">appropriate implementation </w:t>
      </w:r>
      <w:r w:rsidR="00A84C01" w:rsidRPr="00A84C01">
        <w:rPr>
          <w:lang w:val="en-US"/>
        </w:rPr>
        <w:t xml:space="preserve">of the </w:t>
      </w:r>
      <w:r w:rsidR="00A84C01">
        <w:rPr>
          <w:lang w:val="en-US"/>
        </w:rPr>
        <w:t xml:space="preserve">quality assurance </w:t>
      </w:r>
      <w:r w:rsidR="00A84C01" w:rsidRPr="00A84C01">
        <w:rPr>
          <w:lang w:val="en-US"/>
        </w:rPr>
        <w:t>engine.</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0A4838C9" w14:textId="77777777" w:rsidR="008924B0" w:rsidRDefault="008924B0" w:rsidP="007A206C">
      <w:permStart w:id="1195062243" w:edGrp="everyone"/>
      <w:r w:rsidRPr="008924B0">
        <w:t xml:space="preserve">We support checking that the information </w:t>
      </w:r>
      <w:r>
        <w:t>is data-</w:t>
      </w:r>
      <w:r w:rsidRPr="008924B0">
        <w:t>extract</w:t>
      </w:r>
      <w:r>
        <w:t>able</w:t>
      </w:r>
      <w:r w:rsidRPr="008924B0">
        <w:t xml:space="preserve"> and agree with the proposal</w:t>
      </w:r>
      <w:r>
        <w:t xml:space="preserve">. </w:t>
      </w:r>
    </w:p>
    <w:p w14:paraId="00E8FBAF" w14:textId="64EED515" w:rsidR="008924B0" w:rsidRDefault="008924B0" w:rsidP="007A206C">
      <w:r>
        <w:lastRenderedPageBreak/>
        <w:t>T</w:t>
      </w:r>
      <w:r w:rsidRPr="008924B0">
        <w:t>wo additional comments on the topic</w:t>
      </w:r>
      <w:r w:rsidR="00C0117F">
        <w:t>:</w:t>
      </w:r>
    </w:p>
    <w:p w14:paraId="20FBE8B4" w14:textId="0BF94DC8" w:rsidR="007A206C" w:rsidRPr="00C94E5D" w:rsidRDefault="008924B0" w:rsidP="00955E29">
      <w:pPr>
        <w:pStyle w:val="ListParagraph"/>
        <w:numPr>
          <w:ilvl w:val="0"/>
          <w:numId w:val="24"/>
        </w:numPr>
        <w:rPr>
          <w:lang w:val="en-US"/>
        </w:rPr>
      </w:pPr>
      <w:r w:rsidRPr="00C94E5D">
        <w:rPr>
          <w:lang w:val="en-US"/>
        </w:rPr>
        <w:t xml:space="preserve">For reasons of uniformity of implementation as well as to reduce overall costs at the European level, we propose to develop the functionality centrally </w:t>
      </w:r>
      <w:r w:rsidR="00994BB0" w:rsidRPr="00C94E5D">
        <w:rPr>
          <w:lang w:val="en-US"/>
        </w:rPr>
        <w:t xml:space="preserve">in Europe </w:t>
      </w:r>
      <w:r w:rsidRPr="00C94E5D">
        <w:rPr>
          <w:lang w:val="en-US"/>
        </w:rPr>
        <w:t xml:space="preserve">and make it available to the </w:t>
      </w:r>
      <w:r w:rsidR="00994BB0" w:rsidRPr="00C94E5D">
        <w:rPr>
          <w:lang w:val="en-US"/>
        </w:rPr>
        <w:t xml:space="preserve">collection bodies </w:t>
      </w:r>
      <w:r w:rsidRPr="00C94E5D">
        <w:rPr>
          <w:lang w:val="en-US"/>
        </w:rPr>
        <w:t>for local implementation.</w:t>
      </w:r>
    </w:p>
    <w:p w14:paraId="523C6E0B" w14:textId="1B817ADD" w:rsidR="008924B0" w:rsidRPr="00C94E5D" w:rsidRDefault="00994BB0" w:rsidP="00955E29">
      <w:pPr>
        <w:pStyle w:val="ListParagraph"/>
        <w:numPr>
          <w:ilvl w:val="0"/>
          <w:numId w:val="24"/>
        </w:numPr>
        <w:rPr>
          <w:lang w:val="en-US"/>
        </w:rPr>
      </w:pPr>
      <w:bookmarkStart w:id="0" w:name="_Hlk158224398"/>
      <w:r w:rsidRPr="00C94E5D">
        <w:rPr>
          <w:lang w:val="en-US"/>
        </w:rPr>
        <w:t xml:space="preserve">In the medium term, the use of data formats that are intended for visualization with the human eye should be limited to application cases that are absolutely necessary. It is not cost efficient to convert former paper-based reporting to PDF, and then to check data-extractability. As a general rule, we suggest </w:t>
      </w:r>
      <w:r w:rsidR="001D749C" w:rsidRPr="00C94E5D">
        <w:rPr>
          <w:lang w:val="en-US"/>
        </w:rPr>
        <w:t>changing</w:t>
      </w:r>
      <w:r w:rsidRPr="00C94E5D">
        <w:rPr>
          <w:lang w:val="en-US"/>
        </w:rPr>
        <w:t xml:space="preserve"> to machine readable data formats.</w:t>
      </w:r>
    </w:p>
    <w:bookmarkEnd w:id="0"/>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DF4F58F" w14:textId="197C8FEE" w:rsidR="007A206C" w:rsidRDefault="00BC73D3" w:rsidP="007A206C">
      <w:permStart w:id="1726764009" w:edGrp="everyone"/>
      <w:r w:rsidRPr="00C44354">
        <w:t xml:space="preserve">We do not agree with </w:t>
      </w:r>
      <w:r w:rsidR="001F4B19" w:rsidRPr="001F4B19">
        <w:t xml:space="preserve">the proposal </w:t>
      </w:r>
      <w:r>
        <w:t xml:space="preserve">how </w:t>
      </w:r>
      <w:r w:rsidR="001F4B19">
        <w:t>c</w:t>
      </w:r>
      <w:r w:rsidR="001F4B19" w:rsidRPr="001F4B19">
        <w:t xml:space="preserve">ollection </w:t>
      </w:r>
      <w:r w:rsidR="001F4B19">
        <w:t xml:space="preserve">bodies shall </w:t>
      </w:r>
      <w:r w:rsidR="001F4B19" w:rsidRPr="001F4B19">
        <w:t xml:space="preserve">verify </w:t>
      </w:r>
      <w:r w:rsidR="001F4B19">
        <w:t>the i</w:t>
      </w:r>
      <w:r w:rsidR="001F4B19" w:rsidRPr="001F4B19">
        <w:t>nformation</w:t>
      </w:r>
      <w:r>
        <w:t>. We refer to our answer to question Q1.</w:t>
      </w:r>
    </w:p>
    <w:p w14:paraId="068F16F9" w14:textId="4336F3BA" w:rsidR="001F4B19" w:rsidRDefault="00BC73D3" w:rsidP="007A206C">
      <w:r>
        <w:t>In addition, b</w:t>
      </w:r>
      <w:r w:rsidR="001F4B19" w:rsidRPr="001F4B19">
        <w:t xml:space="preserve">elow we would like to demonstrate two </w:t>
      </w:r>
      <w:r w:rsidR="008D5AE1">
        <w:t>arguments</w:t>
      </w:r>
      <w:r w:rsidR="001F4B19" w:rsidRPr="001F4B19">
        <w:t>: firstly, the fundamental importance of the proposed test for machine readability and secondly, we would like to show that further tests for data validity are also absolutely necessary in</w:t>
      </w:r>
      <w:r w:rsidR="008D5AE1">
        <w:t xml:space="preserve"> </w:t>
      </w:r>
      <w:r w:rsidR="001F4B19" w:rsidRPr="001F4B19">
        <w:t>so</w:t>
      </w:r>
      <w:r w:rsidR="008D5AE1">
        <w:t xml:space="preserve"> </w:t>
      </w:r>
      <w:r w:rsidR="001F4B19" w:rsidRPr="001F4B19">
        <w:t xml:space="preserve">far as the </w:t>
      </w:r>
      <w:r w:rsidR="001F4B19">
        <w:t xml:space="preserve">above </w:t>
      </w:r>
      <w:r w:rsidR="001F4B19" w:rsidRPr="001F4B19">
        <w:t>proposal needs to be expanded</w:t>
      </w:r>
      <w:r w:rsidR="00BD7D72">
        <w:t>.</w:t>
      </w:r>
    </w:p>
    <w:p w14:paraId="309C638B" w14:textId="4D6B06E5" w:rsidR="00EE6112" w:rsidRPr="00C33387" w:rsidRDefault="00BA5F48" w:rsidP="00955E29">
      <w:pPr>
        <w:pStyle w:val="ListParagraph"/>
        <w:numPr>
          <w:ilvl w:val="0"/>
          <w:numId w:val="26"/>
        </w:numPr>
        <w:rPr>
          <w:lang w:val="en-US"/>
        </w:rPr>
      </w:pPr>
      <w:r w:rsidRPr="00E068CE">
        <w:rPr>
          <w:lang w:val="en-US"/>
        </w:rPr>
        <w:t>We very much welcome the fact that this issue has been explicitly regulated.</w:t>
      </w:r>
      <w:r w:rsidR="00E068CE" w:rsidRPr="00E068CE">
        <w:rPr>
          <w:lang w:val="en-US"/>
        </w:rPr>
        <w:t xml:space="preserve"> The following sentence in paragraph 21 is particularly important</w:t>
      </w:r>
      <w:r w:rsidR="00E068CE">
        <w:rPr>
          <w:lang w:val="en-US"/>
        </w:rPr>
        <w:t>: “.</w:t>
      </w:r>
      <w:r w:rsidR="00324A46">
        <w:rPr>
          <w:lang w:val="en-US"/>
        </w:rPr>
        <w:t>.</w:t>
      </w:r>
      <w:r w:rsidR="00E068CE">
        <w:rPr>
          <w:lang w:val="en-US"/>
        </w:rPr>
        <w:t>.</w:t>
      </w:r>
      <w:r w:rsidR="00E068CE" w:rsidRPr="00E068CE">
        <w:rPr>
          <w:i/>
          <w:iCs/>
          <w:lang w:val="en-US"/>
        </w:rPr>
        <w:t>the collection bodies should verify the validity of the submitted information against the expected XML schema</w:t>
      </w:r>
      <w:r w:rsidR="00E068CE">
        <w:rPr>
          <w:lang w:val="en-US"/>
        </w:rPr>
        <w:t>”.</w:t>
      </w:r>
      <w:r w:rsidR="0047671D" w:rsidRPr="00E068CE">
        <w:rPr>
          <w:lang w:val="en-US"/>
        </w:rPr>
        <w:t xml:space="preserve"> </w:t>
      </w:r>
      <w:r w:rsidR="00E068CE">
        <w:rPr>
          <w:lang w:val="en-US"/>
        </w:rPr>
        <w:t xml:space="preserve">This </w:t>
      </w:r>
      <w:r w:rsidR="0047671D" w:rsidRPr="00E068CE">
        <w:rPr>
          <w:lang w:val="en-US"/>
        </w:rPr>
        <w:t>example of XML applies to XBRL data</w:t>
      </w:r>
      <w:r w:rsidR="004528E4">
        <w:rPr>
          <w:lang w:val="en-US"/>
        </w:rPr>
        <w:t xml:space="preserve"> too</w:t>
      </w:r>
      <w:r w:rsidR="0047671D" w:rsidRPr="00E068CE">
        <w:rPr>
          <w:lang w:val="en-US"/>
        </w:rPr>
        <w:t>.</w:t>
      </w:r>
      <w:r w:rsidR="00E068CE" w:rsidRPr="00E068CE">
        <w:rPr>
          <w:lang w:val="en-US"/>
        </w:rPr>
        <w:t xml:space="preserve"> Therefore</w:t>
      </w:r>
      <w:r w:rsidR="00324A46">
        <w:rPr>
          <w:lang w:val="en-US"/>
        </w:rPr>
        <w:t>,</w:t>
      </w:r>
      <w:r w:rsidR="00E068CE" w:rsidRPr="00E068CE">
        <w:rPr>
          <w:lang w:val="en-US"/>
        </w:rPr>
        <w:t xml:space="preserve"> we assume that </w:t>
      </w:r>
      <w:r w:rsidR="00E068CE">
        <w:rPr>
          <w:lang w:val="en-US"/>
        </w:rPr>
        <w:t xml:space="preserve">XBRL </w:t>
      </w:r>
      <w:r w:rsidR="00E068CE" w:rsidRPr="00E068CE">
        <w:rPr>
          <w:lang w:val="en-US"/>
        </w:rPr>
        <w:t xml:space="preserve">data </w:t>
      </w:r>
      <w:r w:rsidR="00E068CE">
        <w:rPr>
          <w:lang w:val="en-US"/>
        </w:rPr>
        <w:t xml:space="preserve">submitted </w:t>
      </w:r>
      <w:r w:rsidR="00E068CE" w:rsidRPr="004528E4">
        <w:rPr>
          <w:b/>
          <w:bCs/>
          <w:lang w:val="en-US"/>
        </w:rPr>
        <w:t xml:space="preserve">will be verified against the expected XBRL schema </w:t>
      </w:r>
      <w:r w:rsidR="00B65223">
        <w:rPr>
          <w:b/>
          <w:bCs/>
          <w:lang w:val="en-US"/>
        </w:rPr>
        <w:t xml:space="preserve">(XBRL taxonomy) </w:t>
      </w:r>
      <w:r w:rsidR="00E068CE" w:rsidRPr="004528E4">
        <w:rPr>
          <w:b/>
          <w:bCs/>
          <w:lang w:val="en-US"/>
        </w:rPr>
        <w:t xml:space="preserve">too. </w:t>
      </w:r>
      <w:r w:rsidR="00611905" w:rsidRPr="00611905">
        <w:rPr>
          <w:b/>
          <w:bCs/>
          <w:lang w:val="en-US"/>
        </w:rPr>
        <w:t xml:space="preserve">This also means that the </w:t>
      </w:r>
      <w:r w:rsidR="00611905">
        <w:rPr>
          <w:b/>
          <w:bCs/>
          <w:lang w:val="en-US"/>
        </w:rPr>
        <w:t>XBRL-</w:t>
      </w:r>
      <w:r w:rsidR="00611905" w:rsidRPr="00611905">
        <w:rPr>
          <w:b/>
          <w:bCs/>
          <w:lang w:val="en-US"/>
        </w:rPr>
        <w:t>relationships contained in the schema, such as the computational connections, are verified electronically.</w:t>
      </w:r>
      <w:r w:rsidR="00611905">
        <w:rPr>
          <w:b/>
          <w:bCs/>
          <w:lang w:val="en-US"/>
        </w:rPr>
        <w:t xml:space="preserve"> </w:t>
      </w:r>
      <w:r w:rsidR="00E068CE" w:rsidRPr="004528E4">
        <w:rPr>
          <w:b/>
          <w:bCs/>
          <w:lang w:val="en-US"/>
        </w:rPr>
        <w:t>This is essential</w:t>
      </w:r>
      <w:r w:rsidR="00E068CE">
        <w:rPr>
          <w:lang w:val="en-US"/>
        </w:rPr>
        <w:t xml:space="preserve">. </w:t>
      </w:r>
      <w:r w:rsidR="0047671D" w:rsidRPr="00E068CE">
        <w:rPr>
          <w:lang w:val="en-US"/>
        </w:rPr>
        <w:t>We would like to explain this using the following examp</w:t>
      </w:r>
      <w:r w:rsidR="001F4B19" w:rsidRPr="00E068CE">
        <w:rPr>
          <w:lang w:val="en-US"/>
        </w:rPr>
        <w:t xml:space="preserve">le. </w:t>
      </w:r>
      <w:r w:rsidR="00EE6112" w:rsidRPr="00C94E5D">
        <w:rPr>
          <w:lang w:val="en-US"/>
        </w:rPr>
        <w:t xml:space="preserve">There are member states in which balance sheets could previously be disclosed in which the total assets did not correspond to the total liabilities, so the balance sheet did not add up. The OAM was not allowed to refuse such a balance sheet. In the event that the same balance sheet is reported today in XBRL format, this will mean that the XBRL data are </w:t>
      </w:r>
      <w:r w:rsidR="00EE6112" w:rsidRPr="00C94E5D">
        <w:rPr>
          <w:lang w:val="en-US"/>
        </w:rPr>
        <w:lastRenderedPageBreak/>
        <w:t xml:space="preserve">not valid and, as a result, cannot be technically processed. Therefore, it is imperative that such a validation check is carried out and </w:t>
      </w:r>
      <w:r w:rsidR="00B81488" w:rsidRPr="00C94E5D">
        <w:rPr>
          <w:lang w:val="en-US"/>
        </w:rPr>
        <w:t xml:space="preserve">that the </w:t>
      </w:r>
      <w:r w:rsidR="00EE6112" w:rsidRPr="00C94E5D">
        <w:rPr>
          <w:lang w:val="en-US"/>
        </w:rPr>
        <w:t>collection body reject</w:t>
      </w:r>
      <w:r w:rsidR="00777882" w:rsidRPr="00C94E5D">
        <w:rPr>
          <w:lang w:val="en-US"/>
        </w:rPr>
        <w:t>s</w:t>
      </w:r>
      <w:r w:rsidR="00EE6112" w:rsidRPr="00C94E5D">
        <w:rPr>
          <w:lang w:val="en-US"/>
        </w:rPr>
        <w:t xml:space="preserve"> invalid data.</w:t>
      </w:r>
      <w:r w:rsidR="00777882" w:rsidRPr="00C94E5D">
        <w:rPr>
          <w:lang w:val="en-US"/>
        </w:rPr>
        <w:t xml:space="preserve"> </w:t>
      </w:r>
      <w:r w:rsidR="00777882" w:rsidRPr="00C33387">
        <w:rPr>
          <w:lang w:val="en-US"/>
        </w:rPr>
        <w:t>This approach avoids queries and supports an automated and cost-efficient flow of information</w:t>
      </w:r>
      <w:r w:rsidR="00C33387" w:rsidRPr="00C33387">
        <w:rPr>
          <w:lang w:val="en-US"/>
        </w:rPr>
        <w:t>.</w:t>
      </w:r>
    </w:p>
    <w:p w14:paraId="606928EF" w14:textId="19BC869A" w:rsidR="001F4B19" w:rsidRPr="00C33387" w:rsidRDefault="00F42320" w:rsidP="00955E29">
      <w:pPr>
        <w:pStyle w:val="ListParagraph"/>
        <w:numPr>
          <w:ilvl w:val="0"/>
          <w:numId w:val="26"/>
        </w:numPr>
        <w:rPr>
          <w:lang w:val="en-US"/>
        </w:rPr>
      </w:pPr>
      <w:r w:rsidRPr="00C94E5D">
        <w:rPr>
          <w:lang w:val="en-US"/>
        </w:rPr>
        <w:t>In order to be able to use the data</w:t>
      </w:r>
      <w:r w:rsidR="00A84062">
        <w:rPr>
          <w:lang w:val="en-US"/>
        </w:rPr>
        <w:t>,</w:t>
      </w:r>
      <w:r w:rsidR="00D3794F" w:rsidRPr="00C94E5D">
        <w:rPr>
          <w:lang w:val="en-US"/>
        </w:rPr>
        <w:t xml:space="preserve"> for example for data analytics</w:t>
      </w:r>
      <w:r w:rsidRPr="00C94E5D">
        <w:rPr>
          <w:lang w:val="en-US"/>
        </w:rPr>
        <w:t xml:space="preserve">, it is not enough that it can only be read by machine (machine-readable). Data must also have a minimum data quality in terms of content. Many of these quality checks, but not all, can be checked by </w:t>
      </w:r>
      <w:r w:rsidR="00D3794F" w:rsidRPr="00C94E5D">
        <w:rPr>
          <w:lang w:val="en-US"/>
        </w:rPr>
        <w:t xml:space="preserve">a </w:t>
      </w:r>
      <w:r w:rsidRPr="00C94E5D">
        <w:rPr>
          <w:lang w:val="en-US"/>
        </w:rPr>
        <w:t xml:space="preserve">machine. In this regard, we refer to our answer to question Q1, no 4. </w:t>
      </w:r>
      <w:r w:rsidRPr="000A7848">
        <w:rPr>
          <w:lang w:val="en-US"/>
        </w:rPr>
        <w:t>The test for machine readability should be part of the “EU Uniform Quality Assurance Rules Engine” which also carries out further tests.</w:t>
      </w:r>
      <w:r w:rsidR="00E9196C">
        <w:rPr>
          <w:lang w:val="en-US"/>
        </w:rPr>
        <w:t xml:space="preserve"> </w:t>
      </w:r>
      <w:r w:rsidRPr="00E068CE">
        <w:rPr>
          <w:lang w:val="en-US"/>
        </w:rPr>
        <w:t>For example, considering the ESEF filings, the collection bodies/OAMs should mandator</w:t>
      </w:r>
      <w:r w:rsidR="00CE7796">
        <w:rPr>
          <w:lang w:val="en-US"/>
        </w:rPr>
        <w:t>il</w:t>
      </w:r>
      <w:r w:rsidRPr="00E068CE">
        <w:rPr>
          <w:lang w:val="en-US"/>
        </w:rPr>
        <w:t>y electronically validate the filing according to the ESMA ESEF filer manual and RTS</w:t>
      </w:r>
      <w:r w:rsidR="00E068CE" w:rsidRPr="00E068CE">
        <w:rPr>
          <w:lang w:val="en-US"/>
        </w:rPr>
        <w:t xml:space="preserve"> </w:t>
      </w:r>
      <w:r w:rsidR="00E068CE">
        <w:rPr>
          <w:lang w:val="en-US"/>
        </w:rPr>
        <w:t>(for restrictions see our answer to question Q1, measures 2. a, b, c, and d)</w:t>
      </w:r>
      <w:r w:rsidRPr="00E068CE">
        <w:rPr>
          <w:lang w:val="en-US"/>
        </w:rPr>
        <w:t xml:space="preserve">. Such validations must be carried out uniformly in every detail in Europe. </w:t>
      </w:r>
      <w:r w:rsidRPr="00C33387">
        <w:rPr>
          <w:lang w:val="en-US"/>
        </w:rPr>
        <w:t>This is the only way to ensure a uniform minimum data quality EU wide</w:t>
      </w:r>
      <w:r w:rsidR="00C33387" w:rsidRPr="00C33387">
        <w:rPr>
          <w:lang w:val="en-US"/>
        </w:rPr>
        <w:t>.</w:t>
      </w:r>
    </w:p>
    <w:p w14:paraId="2EE49658" w14:textId="7531AFBF" w:rsidR="00F42320" w:rsidRDefault="00D3794F" w:rsidP="00F42320">
      <w:pPr>
        <w:rPr>
          <w:lang w:val="en-US"/>
        </w:rPr>
      </w:pPr>
      <w:r w:rsidRPr="00D3794F">
        <w:rPr>
          <w:lang w:val="en-US"/>
        </w:rPr>
        <w:t>In addition, we would like to share the following observation with you</w:t>
      </w:r>
      <w:r>
        <w:rPr>
          <w:lang w:val="en-US"/>
        </w:rPr>
        <w:t>:</w:t>
      </w:r>
    </w:p>
    <w:p w14:paraId="33FFFBE5" w14:textId="1A61C170" w:rsidR="00C33387" w:rsidRDefault="00D3794F" w:rsidP="00F42320">
      <w:pPr>
        <w:rPr>
          <w:lang w:val="en-US"/>
        </w:rPr>
      </w:pPr>
      <w:r w:rsidRPr="00D3794F">
        <w:rPr>
          <w:lang w:val="en-US"/>
        </w:rPr>
        <w:t xml:space="preserve">In the USA, electronic reporting in a structured data format </w:t>
      </w:r>
      <w:r>
        <w:rPr>
          <w:lang w:val="en-US"/>
        </w:rPr>
        <w:t>(XBRL)</w:t>
      </w:r>
      <w:r w:rsidRPr="00D3794F">
        <w:rPr>
          <w:lang w:val="en-US"/>
        </w:rPr>
        <w:t xml:space="preserve"> was made mandatory for the </w:t>
      </w:r>
      <w:r>
        <w:rPr>
          <w:lang w:val="en-US"/>
        </w:rPr>
        <w:t xml:space="preserve">listed companies </w:t>
      </w:r>
      <w:r w:rsidR="007349EC">
        <w:rPr>
          <w:lang w:val="en-US"/>
        </w:rPr>
        <w:t xml:space="preserve">financial reporting </w:t>
      </w:r>
      <w:r w:rsidRPr="00D3794F">
        <w:rPr>
          <w:lang w:val="en-US"/>
        </w:rPr>
        <w:t>around 2009</w:t>
      </w:r>
      <w:r>
        <w:rPr>
          <w:lang w:val="en-US"/>
        </w:rPr>
        <w:t xml:space="preserve">. </w:t>
      </w:r>
      <w:r w:rsidR="00C33387">
        <w:rPr>
          <w:lang w:val="en-US"/>
        </w:rPr>
        <w:t>T</w:t>
      </w:r>
      <w:r w:rsidR="00C33387" w:rsidRPr="00C33387">
        <w:rPr>
          <w:lang w:val="en-US"/>
        </w:rPr>
        <w:t xml:space="preserve">he </w:t>
      </w:r>
      <w:r w:rsidR="00B65223">
        <w:rPr>
          <w:lang w:val="en-US"/>
        </w:rPr>
        <w:t>data validation</w:t>
      </w:r>
      <w:r w:rsidR="00964B62">
        <w:rPr>
          <w:lang w:val="en-US"/>
        </w:rPr>
        <w:t>, which</w:t>
      </w:r>
      <w:r w:rsidR="00B65223">
        <w:rPr>
          <w:lang w:val="en-US"/>
        </w:rPr>
        <w:t xml:space="preserve"> could be called </w:t>
      </w:r>
      <w:r w:rsidR="00F7731B">
        <w:rPr>
          <w:lang w:val="en-US"/>
        </w:rPr>
        <w:t>“</w:t>
      </w:r>
      <w:r w:rsidR="00C33387" w:rsidRPr="00C33387">
        <w:rPr>
          <w:lang w:val="en-US"/>
        </w:rPr>
        <w:t xml:space="preserve">first </w:t>
      </w:r>
      <w:r w:rsidR="00F7731B">
        <w:rPr>
          <w:lang w:val="en-US"/>
        </w:rPr>
        <w:t>level</w:t>
      </w:r>
      <w:r w:rsidR="00C33387" w:rsidRPr="00C33387">
        <w:rPr>
          <w:lang w:val="en-US"/>
        </w:rPr>
        <w:t xml:space="preserve"> </w:t>
      </w:r>
      <w:r w:rsidR="00F7731B">
        <w:rPr>
          <w:lang w:val="en-US"/>
        </w:rPr>
        <w:t>validation”</w:t>
      </w:r>
      <w:r w:rsidR="00B65223">
        <w:rPr>
          <w:lang w:val="en-US"/>
        </w:rPr>
        <w:t>,</w:t>
      </w:r>
      <w:r w:rsidR="00F7731B">
        <w:rPr>
          <w:lang w:val="en-US"/>
        </w:rPr>
        <w:t xml:space="preserve"> </w:t>
      </w:r>
      <w:r w:rsidR="00C33387" w:rsidRPr="00C33387">
        <w:rPr>
          <w:lang w:val="en-US"/>
        </w:rPr>
        <w:t xml:space="preserve">was to electronically validate the filing data. It was later recognized that the first </w:t>
      </w:r>
      <w:r w:rsidR="00351C78">
        <w:rPr>
          <w:lang w:val="en-US"/>
        </w:rPr>
        <w:t>level</w:t>
      </w:r>
      <w:r w:rsidR="00C33387" w:rsidRPr="00C33387">
        <w:rPr>
          <w:lang w:val="en-US"/>
        </w:rPr>
        <w:t xml:space="preserve"> (essentially simple XBRL validation) was not sufficient and the validation rules were extensively expanded (2nd </w:t>
      </w:r>
      <w:r w:rsidR="00351C78">
        <w:rPr>
          <w:lang w:val="en-US"/>
        </w:rPr>
        <w:t>level</w:t>
      </w:r>
      <w:r w:rsidR="00C33387" w:rsidRPr="00C33387">
        <w:rPr>
          <w:lang w:val="en-US"/>
        </w:rPr>
        <w:t>). It was only with the second stage that the US data became usable in an automated manner.</w:t>
      </w:r>
    </w:p>
    <w:p w14:paraId="2FFEA346" w14:textId="041D3411" w:rsidR="00C33387" w:rsidRDefault="00C33387" w:rsidP="00F42320">
      <w:pPr>
        <w:rPr>
          <w:lang w:val="en-US"/>
        </w:rPr>
      </w:pPr>
      <w:r>
        <w:rPr>
          <w:lang w:val="en-US"/>
        </w:rPr>
        <w:t>In the present</w:t>
      </w:r>
      <w:r w:rsidR="00557D4F">
        <w:rPr>
          <w:lang w:val="en-US"/>
        </w:rPr>
        <w:t xml:space="preserve">, </w:t>
      </w:r>
      <w:r w:rsidR="0047670A">
        <w:rPr>
          <w:lang w:val="en-US"/>
        </w:rPr>
        <w:t xml:space="preserve">with </w:t>
      </w:r>
      <w:r w:rsidR="00557D4F">
        <w:rPr>
          <w:lang w:val="en-US"/>
        </w:rPr>
        <w:t>the</w:t>
      </w:r>
      <w:r>
        <w:rPr>
          <w:lang w:val="en-US"/>
        </w:rPr>
        <w:t xml:space="preserve"> </w:t>
      </w:r>
      <w:r w:rsidRPr="00DC4CAF">
        <w:rPr>
          <w:b/>
          <w:bCs/>
          <w:lang w:val="en-US"/>
        </w:rPr>
        <w:t>propos</w:t>
      </w:r>
      <w:r>
        <w:rPr>
          <w:b/>
          <w:bCs/>
          <w:lang w:val="en-US"/>
        </w:rPr>
        <w:t>ed ITS</w:t>
      </w:r>
      <w:r w:rsidR="00E14287">
        <w:rPr>
          <w:b/>
          <w:bCs/>
          <w:lang w:val="en-US"/>
        </w:rPr>
        <w:t>,</w:t>
      </w:r>
      <w:r>
        <w:rPr>
          <w:b/>
          <w:bCs/>
          <w:lang w:val="en-US"/>
        </w:rPr>
        <w:t xml:space="preserve"> the quality </w:t>
      </w:r>
      <w:r w:rsidRPr="00DC4CAF">
        <w:rPr>
          <w:b/>
          <w:bCs/>
          <w:lang w:val="en-US"/>
        </w:rPr>
        <w:t xml:space="preserve">measures fall far short of the </w:t>
      </w:r>
      <w:r>
        <w:rPr>
          <w:b/>
          <w:bCs/>
          <w:lang w:val="en-US"/>
        </w:rPr>
        <w:t xml:space="preserve">quality </w:t>
      </w:r>
      <w:r w:rsidRPr="00DC4CAF">
        <w:rPr>
          <w:b/>
          <w:bCs/>
          <w:lang w:val="en-US"/>
        </w:rPr>
        <w:t>measures taken in the USA for years</w:t>
      </w:r>
      <w:r>
        <w:rPr>
          <w:lang w:val="en-US"/>
        </w:rPr>
        <w:t>.</w:t>
      </w:r>
      <w:r w:rsidR="00351C78">
        <w:rPr>
          <w:lang w:val="en-US"/>
        </w:rPr>
        <w:t xml:space="preserve"> The draft ITS </w:t>
      </w:r>
      <w:r w:rsidRPr="00C33387">
        <w:rPr>
          <w:lang w:val="en-US"/>
        </w:rPr>
        <w:t xml:space="preserve">now only </w:t>
      </w:r>
      <w:r w:rsidR="00351C78">
        <w:rPr>
          <w:lang w:val="en-US"/>
        </w:rPr>
        <w:t xml:space="preserve">contains </w:t>
      </w:r>
      <w:r w:rsidRPr="00C33387">
        <w:rPr>
          <w:lang w:val="en-US"/>
        </w:rPr>
        <w:t xml:space="preserve">the (comparatively) first level of electronic validation. And even in this regard </w:t>
      </w:r>
      <w:r>
        <w:rPr>
          <w:lang w:val="en-US"/>
        </w:rPr>
        <w:t xml:space="preserve">we are not sure </w:t>
      </w:r>
      <w:r w:rsidRPr="00C33387">
        <w:rPr>
          <w:lang w:val="en-US"/>
        </w:rPr>
        <w:t xml:space="preserve">whether the requirements </w:t>
      </w:r>
      <w:r w:rsidR="00E14287">
        <w:rPr>
          <w:lang w:val="en-US"/>
        </w:rPr>
        <w:t xml:space="preserve">are going to become mandatory with the ESAP ITS </w:t>
      </w:r>
      <w:r w:rsidR="00351C78">
        <w:rPr>
          <w:lang w:val="en-US"/>
        </w:rPr>
        <w:t>(</w:t>
      </w:r>
      <w:r w:rsidR="00351C78" w:rsidRPr="00C33387">
        <w:rPr>
          <w:lang w:val="en-US"/>
        </w:rPr>
        <w:t>simple XBRL validation</w:t>
      </w:r>
      <w:r w:rsidR="00351C78">
        <w:rPr>
          <w:lang w:val="en-US"/>
        </w:rPr>
        <w:t>, see no1 above).</w:t>
      </w:r>
      <w:r w:rsidR="00E14287">
        <w:rPr>
          <w:lang w:val="en-US"/>
        </w:rPr>
        <w:t xml:space="preserve"> </w:t>
      </w:r>
      <w:r w:rsidR="001A2A6E" w:rsidRPr="001A2A6E">
        <w:rPr>
          <w:lang w:val="en-US"/>
        </w:rPr>
        <w:t>Currently there isn't even one</w:t>
      </w:r>
      <w:r w:rsidR="001A2A6E">
        <w:rPr>
          <w:lang w:val="en-US"/>
        </w:rPr>
        <w:t xml:space="preserve"> uniform Europe-wide regulation to enforce </w:t>
      </w:r>
      <w:r w:rsidR="008F2669">
        <w:rPr>
          <w:lang w:val="en-US"/>
        </w:rPr>
        <w:t xml:space="preserve">“first level validation” for today’s </w:t>
      </w:r>
      <w:r w:rsidR="00E14287">
        <w:rPr>
          <w:lang w:val="en-US"/>
        </w:rPr>
        <w:t>ESEF filings</w:t>
      </w:r>
      <w:r w:rsidR="001A2A6E">
        <w:rPr>
          <w:lang w:val="en-US"/>
        </w:rPr>
        <w:t>!</w:t>
      </w:r>
      <w:r w:rsidR="003A0101" w:rsidRPr="003A0101">
        <w:t xml:space="preserve"> </w:t>
      </w:r>
      <w:r w:rsidR="003A0101" w:rsidRPr="003A0101">
        <w:rPr>
          <w:lang w:val="en-US"/>
        </w:rPr>
        <w:t>Something that was mandatory in the US from the beginning... and yet wasn't enough</w:t>
      </w:r>
      <w:r w:rsidR="003A0101">
        <w:rPr>
          <w:lang w:val="en-US"/>
        </w:rPr>
        <w:t xml:space="preserve"> in the US</w:t>
      </w:r>
      <w:r w:rsidR="003A0101" w:rsidRPr="003A0101">
        <w:rPr>
          <w:lang w:val="en-US"/>
        </w:rPr>
        <w:t>.</w:t>
      </w:r>
    </w:p>
    <w:p w14:paraId="225A1799" w14:textId="05AAF012" w:rsidR="000D77A4" w:rsidRDefault="008624B1" w:rsidP="00F42320">
      <w:pPr>
        <w:rPr>
          <w:lang w:val="en-US"/>
        </w:rPr>
      </w:pPr>
      <w:r w:rsidRPr="008624B1">
        <w:rPr>
          <w:lang w:val="en-US"/>
        </w:rPr>
        <w:t>Worse still</w:t>
      </w:r>
      <w:r>
        <w:rPr>
          <w:lang w:val="en-US"/>
        </w:rPr>
        <w:t xml:space="preserve">, </w:t>
      </w:r>
      <w:r w:rsidRPr="008624B1">
        <w:rPr>
          <w:lang w:val="en-US"/>
        </w:rPr>
        <w:t>while in the USA there is only one central submission point</w:t>
      </w:r>
      <w:r>
        <w:rPr>
          <w:lang w:val="en-US"/>
        </w:rPr>
        <w:t xml:space="preserve"> (US SE</w:t>
      </w:r>
      <w:r w:rsidR="00777882">
        <w:rPr>
          <w:lang w:val="en-US"/>
        </w:rPr>
        <w:t>C</w:t>
      </w:r>
      <w:r>
        <w:rPr>
          <w:lang w:val="en-US"/>
        </w:rPr>
        <w:t xml:space="preserve"> filing at EDGAR)</w:t>
      </w:r>
      <w:r w:rsidRPr="008624B1">
        <w:rPr>
          <w:lang w:val="en-US"/>
        </w:rPr>
        <w:t>, we have at least 27 of them in Europe</w:t>
      </w:r>
      <w:r>
        <w:rPr>
          <w:lang w:val="en-US"/>
        </w:rPr>
        <w:t xml:space="preserve">. </w:t>
      </w:r>
      <w:r w:rsidRPr="008624B1">
        <w:rPr>
          <w:lang w:val="en-US"/>
        </w:rPr>
        <w:t>The risk of completely different and inadequate data quality across the EU is therefore higher than in the USA</w:t>
      </w:r>
      <w:r>
        <w:rPr>
          <w:lang w:val="en-US"/>
        </w:rPr>
        <w:t xml:space="preserve">. </w:t>
      </w:r>
      <w:r w:rsidR="00777882">
        <w:rPr>
          <w:lang w:val="en-US"/>
        </w:rPr>
        <w:t xml:space="preserve">Only if these needs </w:t>
      </w:r>
      <w:r w:rsidR="00980391">
        <w:rPr>
          <w:lang w:val="en-US"/>
        </w:rPr>
        <w:t>are</w:t>
      </w:r>
      <w:r w:rsidR="00777882">
        <w:rPr>
          <w:lang w:val="en-US"/>
        </w:rPr>
        <w:t xml:space="preserve"> targeted will </w:t>
      </w:r>
      <w:r w:rsidR="00980391">
        <w:rPr>
          <w:lang w:val="en-US"/>
        </w:rPr>
        <w:t xml:space="preserve">it </w:t>
      </w:r>
      <w:r w:rsidR="00777882">
        <w:rPr>
          <w:lang w:val="en-US"/>
        </w:rPr>
        <w:t xml:space="preserve">be possible to </w:t>
      </w:r>
      <w:r w:rsidR="00DD3C76" w:rsidRPr="00DD3C76">
        <w:rPr>
          <w:lang w:val="en-US"/>
        </w:rPr>
        <w:t xml:space="preserve">achieve the goals that the European Parliament has associated with the introduction of </w:t>
      </w:r>
      <w:r w:rsidR="00DD3C76">
        <w:rPr>
          <w:lang w:val="en-US"/>
        </w:rPr>
        <w:t>ESEF/ESRS and ESAP.</w:t>
      </w:r>
    </w:p>
    <w:p w14:paraId="2D9F8D0F" w14:textId="2137ECC7" w:rsidR="00DD3C76" w:rsidRDefault="00346EF8" w:rsidP="00F42320">
      <w:pPr>
        <w:rPr>
          <w:lang w:val="en-US"/>
        </w:rPr>
      </w:pPr>
      <w:r w:rsidRPr="00346EF8">
        <w:rPr>
          <w:lang w:val="en-US"/>
        </w:rPr>
        <w:t xml:space="preserve">With this in mind, we propose the </w:t>
      </w:r>
      <w:r>
        <w:rPr>
          <w:lang w:val="en-US"/>
        </w:rPr>
        <w:t>“</w:t>
      </w:r>
      <w:r w:rsidRPr="00346EF8">
        <w:rPr>
          <w:lang w:val="en-US"/>
        </w:rPr>
        <w:t>EU uniform quality assurance rules engine</w:t>
      </w:r>
      <w:r>
        <w:rPr>
          <w:lang w:val="en-US"/>
        </w:rPr>
        <w:t>”</w:t>
      </w:r>
      <w:r w:rsidRPr="00346EF8">
        <w:rPr>
          <w:lang w:val="en-US"/>
        </w:rPr>
        <w:t xml:space="preserve"> and </w:t>
      </w:r>
      <w:r w:rsidR="008B1EC0">
        <w:rPr>
          <w:lang w:val="en-US"/>
        </w:rPr>
        <w:t xml:space="preserve">refer to our answer to question Q1 where it is </w:t>
      </w:r>
      <w:r w:rsidR="00BE0D36">
        <w:rPr>
          <w:lang w:val="en-US"/>
        </w:rPr>
        <w:t>explained in detail.</w:t>
      </w:r>
      <w:r>
        <w:rPr>
          <w:lang w:val="en-US"/>
        </w:rPr>
        <w:t xml:space="preserve"> </w:t>
      </w:r>
      <w:r w:rsidR="00C170CC" w:rsidRPr="00C170CC">
        <w:rPr>
          <w:lang w:val="en-US"/>
        </w:rPr>
        <w:t xml:space="preserve">The essence is that data standards that </w:t>
      </w:r>
      <w:r w:rsidR="00C170CC" w:rsidRPr="00C170CC">
        <w:rPr>
          <w:lang w:val="en-US"/>
        </w:rPr>
        <w:lastRenderedPageBreak/>
        <w:t xml:space="preserve">are complex in terms of content </w:t>
      </w:r>
      <w:r w:rsidR="00C170CC">
        <w:rPr>
          <w:lang w:val="en-US"/>
        </w:rPr>
        <w:t xml:space="preserve">(ESRS, ESEF </w:t>
      </w:r>
      <w:r w:rsidR="00571702">
        <w:rPr>
          <w:lang w:val="en-US"/>
        </w:rPr>
        <w:t>etc.</w:t>
      </w:r>
      <w:r w:rsidR="00C170CC">
        <w:rPr>
          <w:lang w:val="en-US"/>
        </w:rPr>
        <w:t xml:space="preserve">) </w:t>
      </w:r>
      <w:r w:rsidR="00C170CC" w:rsidRPr="00C170CC">
        <w:rPr>
          <w:lang w:val="en-US"/>
        </w:rPr>
        <w:t xml:space="preserve">and have many dependencies must </w:t>
      </w:r>
      <w:r w:rsidR="00BE0D36">
        <w:rPr>
          <w:lang w:val="en-US"/>
        </w:rPr>
        <w:t xml:space="preserve">have the </w:t>
      </w:r>
      <w:r w:rsidR="00C170CC" w:rsidRPr="00C170CC">
        <w:rPr>
          <w:lang w:val="en-US"/>
        </w:rPr>
        <w:t xml:space="preserve">appropriate quality </w:t>
      </w:r>
      <w:r w:rsidR="000E5B6C">
        <w:rPr>
          <w:lang w:val="en-US"/>
        </w:rPr>
        <w:t xml:space="preserve">technically </w:t>
      </w:r>
      <w:r w:rsidR="007349EC">
        <w:rPr>
          <w:lang w:val="en-US"/>
        </w:rPr>
        <w:t>enforced</w:t>
      </w:r>
      <w:r w:rsidR="00C170CC" w:rsidRPr="00C170CC">
        <w:rPr>
          <w:lang w:val="en-US"/>
        </w:rPr>
        <w:t xml:space="preserve"> so that such data can be used</w:t>
      </w:r>
      <w:r w:rsidR="00C170CC">
        <w:rPr>
          <w:lang w:val="en-US"/>
        </w:rPr>
        <w:t xml:space="preserve">. </w:t>
      </w:r>
    </w:p>
    <w:p w14:paraId="7D18F904" w14:textId="4055DC80" w:rsidR="00DD3C76" w:rsidRDefault="00C170CC" w:rsidP="00F42320">
      <w:pPr>
        <w:rPr>
          <w:lang w:val="en-US"/>
        </w:rPr>
      </w:pPr>
      <w:r w:rsidRPr="00C170CC">
        <w:rPr>
          <w:lang w:val="en-US"/>
        </w:rPr>
        <w:t xml:space="preserve">This absolutely necessary assurance of data quality must be carried out uniformly in Europe. It </w:t>
      </w:r>
      <w:r w:rsidR="00BE0D36">
        <w:rPr>
          <w:lang w:val="en-US"/>
        </w:rPr>
        <w:t xml:space="preserve">is unacceptable </w:t>
      </w:r>
      <w:r w:rsidRPr="00C170CC">
        <w:rPr>
          <w:lang w:val="en-US"/>
        </w:rPr>
        <w:t>that this is left to the 27 member states individually</w:t>
      </w:r>
      <w:r w:rsidR="007349EC">
        <w:rPr>
          <w:lang w:val="en-US"/>
        </w:rPr>
        <w:t xml:space="preserve"> or to some thousands of individual auditors. </w:t>
      </w:r>
      <w:r w:rsidRPr="00C170CC">
        <w:rPr>
          <w:lang w:val="en-US"/>
        </w:rPr>
        <w:t>This is neither cost-efficient nor is it practically possible to actually ensure a</w:t>
      </w:r>
      <w:r w:rsidR="002A199D">
        <w:rPr>
          <w:lang w:val="en-US"/>
        </w:rPr>
        <w:t>n</w:t>
      </w:r>
      <w:r w:rsidRPr="00C170CC">
        <w:rPr>
          <w:lang w:val="en-US"/>
        </w:rPr>
        <w:t xml:space="preserve"> </w:t>
      </w:r>
      <w:r w:rsidR="004B4FC1">
        <w:rPr>
          <w:lang w:val="en-US"/>
        </w:rPr>
        <w:t>“</w:t>
      </w:r>
      <w:r>
        <w:rPr>
          <w:lang w:val="en-US"/>
        </w:rPr>
        <w:t xml:space="preserve">EU </w:t>
      </w:r>
      <w:r w:rsidRPr="00C170CC">
        <w:rPr>
          <w:lang w:val="en-US"/>
        </w:rPr>
        <w:t>uniform minimum data quality</w:t>
      </w:r>
      <w:r w:rsidR="004B4FC1">
        <w:rPr>
          <w:lang w:val="en-US"/>
        </w:rPr>
        <w:t>”</w:t>
      </w:r>
      <w:r w:rsidR="00BE0D36">
        <w:rPr>
          <w:lang w:val="en-US"/>
        </w:rPr>
        <w:t xml:space="preserve"> without a rules engine like mentioned above</w:t>
      </w:r>
      <w:r w:rsidRPr="00C170CC">
        <w:rPr>
          <w:lang w:val="en-US"/>
        </w:rPr>
        <w:t xml:space="preserve">. We therefore suggest that ESMA </w:t>
      </w:r>
      <w:r w:rsidR="00BE0D36">
        <w:rPr>
          <w:lang w:val="en-US"/>
        </w:rPr>
        <w:t xml:space="preserve">will make available </w:t>
      </w:r>
      <w:r w:rsidRPr="00C170CC">
        <w:rPr>
          <w:lang w:val="en-US"/>
        </w:rPr>
        <w:t xml:space="preserve">the necessary means and resources to </w:t>
      </w:r>
      <w:r>
        <w:rPr>
          <w:lang w:val="en-US"/>
        </w:rPr>
        <w:t xml:space="preserve">develop and </w:t>
      </w:r>
      <w:r w:rsidR="00085128">
        <w:rPr>
          <w:lang w:val="en-US"/>
        </w:rPr>
        <w:t xml:space="preserve">maintain </w:t>
      </w:r>
      <w:r w:rsidR="004B4FC1">
        <w:rPr>
          <w:lang w:val="en-US"/>
        </w:rPr>
        <w:t>a</w:t>
      </w:r>
      <w:r w:rsidR="002A199D">
        <w:rPr>
          <w:lang w:val="en-US"/>
        </w:rPr>
        <w:t>n</w:t>
      </w:r>
      <w:r w:rsidR="004B4FC1">
        <w:rPr>
          <w:lang w:val="en-US"/>
        </w:rPr>
        <w:t xml:space="preserve"> </w:t>
      </w:r>
      <w:r>
        <w:rPr>
          <w:lang w:val="en-US"/>
        </w:rPr>
        <w:t>“</w:t>
      </w:r>
      <w:r w:rsidRPr="00346EF8">
        <w:rPr>
          <w:lang w:val="en-US"/>
        </w:rPr>
        <w:t>EU uniform quality assurance rules engine</w:t>
      </w:r>
      <w:r>
        <w:rPr>
          <w:lang w:val="en-US"/>
        </w:rPr>
        <w:t>”</w:t>
      </w:r>
      <w:r w:rsidR="00085128">
        <w:rPr>
          <w:lang w:val="en-US"/>
        </w:rPr>
        <w:t xml:space="preserve">. </w:t>
      </w:r>
      <w:r w:rsidR="00085128" w:rsidRPr="00085128">
        <w:rPr>
          <w:lang w:val="en-US"/>
        </w:rPr>
        <w:t xml:space="preserve">This </w:t>
      </w:r>
      <w:r w:rsidR="004B4FC1">
        <w:rPr>
          <w:lang w:val="en-US"/>
        </w:rPr>
        <w:t xml:space="preserve">engine </w:t>
      </w:r>
      <w:r w:rsidR="00085128" w:rsidRPr="00085128">
        <w:rPr>
          <w:lang w:val="en-US"/>
        </w:rPr>
        <w:t xml:space="preserve">should be made available to the collection buddies for </w:t>
      </w:r>
      <w:r w:rsidR="00085128">
        <w:rPr>
          <w:lang w:val="en-US"/>
        </w:rPr>
        <w:t xml:space="preserve">national </w:t>
      </w:r>
      <w:r w:rsidR="00085128" w:rsidRPr="00085128">
        <w:rPr>
          <w:lang w:val="en-US"/>
        </w:rPr>
        <w:t xml:space="preserve">use and </w:t>
      </w:r>
      <w:r w:rsidR="00E9196C">
        <w:rPr>
          <w:lang w:val="en-US"/>
        </w:rPr>
        <w:t xml:space="preserve">for </w:t>
      </w:r>
      <w:r w:rsidR="00085128" w:rsidRPr="00085128">
        <w:rPr>
          <w:lang w:val="en-US"/>
        </w:rPr>
        <w:t>national individual adaptation</w:t>
      </w:r>
      <w:r w:rsidR="00085128">
        <w:rPr>
          <w:lang w:val="en-US"/>
        </w:rPr>
        <w:t>.</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76689FA6" w14:textId="44BFEFC2" w:rsidR="007A206C" w:rsidRDefault="00BE0D36" w:rsidP="007A206C">
      <w:permStart w:id="1728526542" w:edGrp="everyone"/>
      <w:r>
        <w:t>Yes, w</w:t>
      </w:r>
      <w:r w:rsidR="008E1E74">
        <w:t xml:space="preserve">e agree with the proposal for the validation of the metadata. </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2B90324F" w:rsidR="007A206C" w:rsidRDefault="00BE0D36" w:rsidP="007A206C">
      <w:permStart w:id="824394787" w:edGrp="everyone"/>
      <w:r>
        <w:t>Yes, w</w:t>
      </w:r>
      <w:r w:rsidR="006D7FE5">
        <w:t>e agree with the proposal for the validation of the electronic seal.</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B3B23AF" w14:textId="5F01788A" w:rsidR="006D7FE5" w:rsidRDefault="00BE0D36" w:rsidP="007A206C">
      <w:permStart w:id="1826049044" w:edGrp="everyone"/>
      <w:r>
        <w:t>Yes, w</w:t>
      </w:r>
      <w:r w:rsidR="006D7FE5">
        <w:t>e agree with the proposal</w:t>
      </w:r>
      <w:r w:rsidR="008561A9">
        <w:t>.</w:t>
      </w:r>
      <w:r w:rsidR="006D7FE5">
        <w:t xml:space="preserve"> </w:t>
      </w:r>
    </w:p>
    <w:permEnd w:id="1826049044"/>
    <w:p w14:paraId="0A89A3A9" w14:textId="54256FB4" w:rsidR="007A206C" w:rsidRDefault="007A206C" w:rsidP="007A206C">
      <w:r>
        <w:lastRenderedPageBreak/>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08B39577" w14:textId="567A2358" w:rsidR="000149AE" w:rsidRDefault="00BE0D36" w:rsidP="000149AE">
      <w:permStart w:id="1096168369" w:edGrp="everyone"/>
      <w:r>
        <w:t>Yes, w</w:t>
      </w:r>
      <w:r w:rsidR="000149AE">
        <w:t>e agree with the proposal</w:t>
      </w:r>
      <w:r w:rsidR="008561A9">
        <w:t>.</w:t>
      </w:r>
      <w:r w:rsidR="000149AE">
        <w:t xml:space="preserve"> </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t>&lt;ESMA_QUESTION_ESAP_8&gt;</w:t>
      </w:r>
    </w:p>
    <w:p w14:paraId="0C707FCA" w14:textId="3B8617C8" w:rsidR="000149AE" w:rsidRDefault="000149AE" w:rsidP="007A206C">
      <w:permStart w:id="553735427" w:edGrp="everyone"/>
      <w:r w:rsidRPr="000149AE">
        <w:t>No, we cannot agree to this proposal</w:t>
      </w:r>
      <w:r w:rsidR="001C6A3E">
        <w:t xml:space="preserve">. </w:t>
      </w:r>
      <w:r w:rsidR="001C6A3E" w:rsidRPr="001C6A3E">
        <w:t>There</w:t>
      </w:r>
      <w:r w:rsidR="008D5AE1">
        <w:t xml:space="preserve"> should</w:t>
      </w:r>
      <w:r w:rsidR="001C6A3E" w:rsidRPr="001C6A3E">
        <w:t xml:space="preserve"> be no time gap</w:t>
      </w:r>
      <w:r w:rsidR="001C6A3E">
        <w:t xml:space="preserve"> </w:t>
      </w:r>
      <w:r w:rsidR="001C6A3E" w:rsidRPr="000149AE">
        <w:t xml:space="preserve">between the national publication and the publication on the </w:t>
      </w:r>
      <w:r w:rsidR="001C6A3E">
        <w:t>ESAP</w:t>
      </w:r>
      <w:r w:rsidR="001C6A3E" w:rsidRPr="001C6A3E">
        <w:t xml:space="preserve">. The effects of a time gap depend on the information to be published individually and </w:t>
      </w:r>
      <w:r w:rsidR="001C6A3E" w:rsidRPr="00DC4CAF">
        <w:rPr>
          <w:b/>
          <w:bCs/>
        </w:rPr>
        <w:t>can lead to significant distortions and disadvantages for stakeholders</w:t>
      </w:r>
      <w:r w:rsidR="001C6A3E" w:rsidRPr="001C6A3E">
        <w:t>.</w:t>
      </w:r>
    </w:p>
    <w:p w14:paraId="474BFC83" w14:textId="09841466" w:rsidR="00444C52" w:rsidRDefault="001C6A3E" w:rsidP="007A206C">
      <w:r>
        <w:t>In addition, a</w:t>
      </w:r>
      <w:r w:rsidR="00444C52" w:rsidRPr="00444C52">
        <w:t xml:space="preserve">gainst the background of the increasing automation in the procurement and evaluation of capital market data as well as in the subsequent automated triggering of capital market transactions, there should not be a time difference </w:t>
      </w:r>
      <w:r w:rsidR="00444C52">
        <w:t>in the publication of capital market data at two official sources.</w:t>
      </w:r>
    </w:p>
    <w:p w14:paraId="3B767BB6" w14:textId="27D0893C" w:rsidR="00444C52" w:rsidRDefault="00444C52" w:rsidP="007A206C">
      <w:r w:rsidRPr="00444C52">
        <w:t xml:space="preserve">We therefore recommend taking </w:t>
      </w:r>
      <w:r w:rsidR="007A55A4">
        <w:t xml:space="preserve">appropriate </w:t>
      </w:r>
      <w:r w:rsidRPr="00444C52">
        <w:t xml:space="preserve">organizational measures to </w:t>
      </w:r>
      <w:r w:rsidR="007A55A4">
        <w:t xml:space="preserve">minimize </w:t>
      </w:r>
      <w:r w:rsidRPr="00444C52">
        <w:t xml:space="preserve">the possible time </w:t>
      </w:r>
      <w:r>
        <w:t xml:space="preserve">gap </w:t>
      </w:r>
      <w:r w:rsidRPr="00444C52">
        <w:t>as well as the frequency of occurrence</w:t>
      </w:r>
      <w:r>
        <w:t xml:space="preserve">. </w:t>
      </w:r>
    </w:p>
    <w:p w14:paraId="7700B271" w14:textId="7020D2DE" w:rsidR="00444C52" w:rsidRDefault="00444C52" w:rsidP="007A206C">
      <w:r w:rsidRPr="00444C52">
        <w:t xml:space="preserve">Examples of such organizational measures are that the validation rules and the validation engines are identical at the national level </w:t>
      </w:r>
      <w:r>
        <w:t xml:space="preserve">(collection bodies) </w:t>
      </w:r>
      <w:r w:rsidRPr="00444C52">
        <w:t xml:space="preserve">as at the </w:t>
      </w:r>
      <w:r>
        <w:t xml:space="preserve">ESAP </w:t>
      </w:r>
      <w:r w:rsidRPr="00444C52">
        <w:t xml:space="preserve">level. Another possibility is to outsource the </w:t>
      </w:r>
      <w:r w:rsidR="007A55A4">
        <w:t xml:space="preserve">ESAP </w:t>
      </w:r>
      <w:r w:rsidRPr="00444C52">
        <w:t xml:space="preserve">validation rules </w:t>
      </w:r>
      <w:r w:rsidR="007A55A4">
        <w:t>towards the collection bodies.</w:t>
      </w:r>
    </w:p>
    <w:p w14:paraId="480BFF2C" w14:textId="43EA6D35" w:rsidR="007A55A4" w:rsidRDefault="007A55A4" w:rsidP="007A206C">
      <w:r w:rsidRPr="007A55A4">
        <w:rPr>
          <w:lang w:val="en-US"/>
        </w:rPr>
        <w:t xml:space="preserve">The problem described here is another </w:t>
      </w:r>
      <w:r>
        <w:rPr>
          <w:lang w:val="en-US"/>
        </w:rPr>
        <w:t xml:space="preserve">important </w:t>
      </w:r>
      <w:r w:rsidRPr="007A55A4">
        <w:rPr>
          <w:lang w:val="en-US"/>
        </w:rPr>
        <w:t xml:space="preserve">reason for </w:t>
      </w:r>
      <w:r w:rsidR="00070470">
        <w:rPr>
          <w:lang w:val="en-US"/>
        </w:rPr>
        <w:t xml:space="preserve">an </w:t>
      </w:r>
      <w:r>
        <w:rPr>
          <w:lang w:val="en-US"/>
        </w:rPr>
        <w:t>“</w:t>
      </w:r>
      <w:bookmarkStart w:id="1" w:name="_Hlk158223336"/>
      <w:r w:rsidRPr="002717B7">
        <w:rPr>
          <w:lang w:val="en-US"/>
        </w:rPr>
        <w:t xml:space="preserve">EU </w:t>
      </w:r>
      <w:r>
        <w:rPr>
          <w:lang w:val="en-US"/>
        </w:rPr>
        <w:t xml:space="preserve">uniform </w:t>
      </w:r>
      <w:r w:rsidRPr="002717B7">
        <w:rPr>
          <w:lang w:val="en-US"/>
        </w:rPr>
        <w:t xml:space="preserve">quality </w:t>
      </w:r>
      <w:r>
        <w:rPr>
          <w:lang w:val="en-US"/>
        </w:rPr>
        <w:t xml:space="preserve">assurance </w:t>
      </w:r>
      <w:r w:rsidRPr="002717B7">
        <w:rPr>
          <w:lang w:val="en-US"/>
        </w:rPr>
        <w:t>rules engine</w:t>
      </w:r>
      <w:r>
        <w:rPr>
          <w:lang w:val="en-US"/>
        </w:rPr>
        <w:t>”</w:t>
      </w:r>
      <w:bookmarkEnd w:id="1"/>
      <w:r>
        <w:rPr>
          <w:lang w:val="en-US"/>
        </w:rPr>
        <w:t>, which we suggested in our answer for question 1.</w:t>
      </w:r>
    </w:p>
    <w:permEnd w:id="553735427"/>
    <w:p w14:paraId="3E8FD4F1" w14:textId="59F44E66"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 xml:space="preserve">Do you agree that QES under ESAP should be in XAdES, CAdES or PAdES format? </w:t>
      </w:r>
    </w:p>
    <w:p w14:paraId="7D2D588D" w14:textId="77777777" w:rsidR="007A206C" w:rsidRDefault="007A206C" w:rsidP="007A206C">
      <w:r>
        <w:t>&lt;ESMA_QUESTION_ESAP_9&gt;</w:t>
      </w:r>
    </w:p>
    <w:p w14:paraId="4FAB07BE" w14:textId="0343E650" w:rsidR="007A206C" w:rsidRDefault="00741A66" w:rsidP="007A206C">
      <w:permStart w:id="436031283" w:edGrp="everyone"/>
      <w:r>
        <w:t>TYPE YOUR TEXT HERE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6989C725" w:rsidR="007A206C" w:rsidRDefault="00741A66" w:rsidP="007A206C">
      <w:permStart w:id="394012641" w:edGrp="everyone"/>
      <w:r>
        <w:t>TYPE YOUR TEXT HERE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7132374A" w14:textId="5952CB0C" w:rsidR="00B4102B" w:rsidRDefault="00EF39C4" w:rsidP="00B4102B">
      <w:permStart w:id="999039619" w:edGrp="everyone"/>
      <w:r>
        <w:t>No</w:t>
      </w:r>
      <w:r w:rsidR="00B4102B" w:rsidRPr="00237FDD">
        <w:t xml:space="preserve">, we </w:t>
      </w:r>
      <w:r>
        <w:t xml:space="preserve">do not </w:t>
      </w:r>
      <w:r w:rsidR="00B4102B" w:rsidRPr="00237FDD">
        <w:t xml:space="preserve">agree with the proposal. </w:t>
      </w:r>
      <w:r w:rsidR="0053012D">
        <w:t xml:space="preserve">We suggest LTA, as </w:t>
      </w:r>
      <w:r w:rsidR="00262B13">
        <w:t xml:space="preserve">quick </w:t>
      </w:r>
      <w:r w:rsidR="0053012D">
        <w:t>as it is technically possible in the respective area.</w:t>
      </w:r>
    </w:p>
    <w:p w14:paraId="0D50486B" w14:textId="4BB3FE2B" w:rsidR="007A206C" w:rsidRDefault="00EF39C4" w:rsidP="007A206C">
      <w:r w:rsidRPr="00EF39C4">
        <w:t xml:space="preserve">LTA level has various technical advantages over </w:t>
      </w:r>
      <w:r>
        <w:t xml:space="preserve">LT-level. </w:t>
      </w:r>
      <w:r w:rsidR="0053012D" w:rsidRPr="0053012D">
        <w:t xml:space="preserve">For example, the additional stamp with data would provide additional </w:t>
      </w:r>
      <w:r w:rsidR="0053012D">
        <w:rPr>
          <w:rStyle w:val="hscoswrapper"/>
        </w:rPr>
        <w:t xml:space="preserve">verification related information of time stamping authority. </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5AA8D566" w:rsidR="007A206C" w:rsidRDefault="0053012D" w:rsidP="007A206C">
      <w:permStart w:id="1486563786" w:edGrp="everyone"/>
      <w:r>
        <w:t>Y</w:t>
      </w:r>
      <w:r w:rsidRPr="00237FDD">
        <w:t xml:space="preserve">es, we agree with the proposal. </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981D9A" w14:textId="77777777" w:rsidR="009170D7" w:rsidRDefault="009170D7" w:rsidP="009170D7">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7512088F" w14:textId="453ECA8D" w:rsidR="00BD41D9" w:rsidRPr="00BD41D9" w:rsidRDefault="00BD41D9" w:rsidP="00BD41D9">
      <w:pPr>
        <w:rPr>
          <w:color w:val="auto"/>
          <w:sz w:val="24"/>
        </w:rPr>
      </w:pPr>
      <w:permStart w:id="1638944561" w:edGrp="everyone"/>
      <w:r>
        <w:t xml:space="preserve">Yes, we agree with the proposed approach. We believe that this approach is a key component in reducing the information costs of investment analysts especially for SMEs with ties to capital markets. This approach is an important component </w:t>
      </w:r>
      <w:r w:rsidR="00175C3A">
        <w:t xml:space="preserve">so </w:t>
      </w:r>
      <w:r>
        <w:t xml:space="preserve">that innovative analytical services can be offered to market participants. </w:t>
      </w:r>
    </w:p>
    <w:p w14:paraId="4FDF3A34" w14:textId="77777777" w:rsidR="00BD41D9" w:rsidRDefault="00BD41D9" w:rsidP="00BD41D9">
      <w:pPr>
        <w:rPr>
          <w:szCs w:val="22"/>
        </w:rPr>
      </w:pPr>
    </w:p>
    <w:p w14:paraId="41C8B83A" w14:textId="0893FF40" w:rsidR="00BD41D9" w:rsidRDefault="00BD41D9" w:rsidP="00BD41D9">
      <w:pPr>
        <w:rPr>
          <w:sz w:val="24"/>
          <w:szCs w:val="24"/>
        </w:rPr>
      </w:pPr>
      <w:r>
        <w:t xml:space="preserve">Restricted usage rights or (excessively high fees) will counter the desired better transparency and information provision. High </w:t>
      </w:r>
      <w:r w:rsidR="00735B89">
        <w:t xml:space="preserve">level </w:t>
      </w:r>
      <w:r>
        <w:t>up-to-date information at the lowest possible costs will not be achieved. The information costs for current and comprehensive SME data are currently often too high for investment professionals in relation to the possible returns.</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0594C413" w:rsidR="007A206C" w:rsidRPr="009C2CF3" w:rsidRDefault="009C2CF3" w:rsidP="007A206C">
      <w:permStart w:id="654211918" w:edGrp="everyone"/>
      <w:r w:rsidRPr="009C2CF3">
        <w:t>We agree with the proposed characteristics of the API. However</w:t>
      </w:r>
      <w:r>
        <w:t>,</w:t>
      </w:r>
      <w:r w:rsidRPr="009C2CF3">
        <w:t xml:space="preserve"> it might be useful that ESAP implements the </w:t>
      </w:r>
      <w:r>
        <w:t>“</w:t>
      </w:r>
      <w:r w:rsidRPr="009C2CF3">
        <w:rPr>
          <w:lang w:val="en-US"/>
        </w:rPr>
        <w:t>EU uniform quality assurance rules engine</w:t>
      </w:r>
      <w:r>
        <w:rPr>
          <w:lang w:val="en-US"/>
        </w:rPr>
        <w:t>”</w:t>
      </w:r>
      <w:r w:rsidRPr="009C2CF3">
        <w:t xml:space="preserve"> in the data collection API as well as the collections bodies</w:t>
      </w:r>
      <w:r>
        <w:t xml:space="preserve"> </w:t>
      </w:r>
      <w:r w:rsidRPr="009C2CF3">
        <w:t>(see our answer on question Q1)</w:t>
      </w:r>
      <w:r w:rsidR="005C3F4F">
        <w:t>.</w:t>
      </w:r>
    </w:p>
    <w:permEnd w:id="654211918"/>
    <w:p w14:paraId="33190124" w14:textId="77777777" w:rsidR="007A206C" w:rsidRDefault="007A206C" w:rsidP="007A206C">
      <w:r>
        <w:lastRenderedPageBreak/>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75DAA8DD" w14:textId="2ABC82B0" w:rsidR="007A206C" w:rsidRDefault="00741A66" w:rsidP="007A206C">
      <w:permStart w:id="1396908232" w:edGrp="everyone"/>
      <w:r>
        <w:t>TYPE YOUR TEXT HERE</w:t>
      </w:r>
      <w:r w:rsidR="00845704" w:rsidRPr="00237FDD">
        <w:t>.</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06B6F253" w:rsidR="007A206C" w:rsidRDefault="00845704" w:rsidP="007A206C">
      <w:permStart w:id="1817079671" w:edGrp="everyone"/>
      <w:r>
        <w:t>No, we do not agree with the proposed approach with regards to time limits.</w:t>
      </w:r>
    </w:p>
    <w:p w14:paraId="0C5B491F" w14:textId="77777777" w:rsidR="00845704" w:rsidRPr="004528E4" w:rsidRDefault="00845704" w:rsidP="00845704">
      <w:pPr>
        <w:rPr>
          <w:b/>
          <w:bCs/>
        </w:rPr>
      </w:pPr>
      <w:r w:rsidRPr="004528E4">
        <w:rPr>
          <w:b/>
          <w:bCs/>
        </w:rPr>
        <w:t>Against the background of the increasing automation in the procurement and evaluation of capital market data as well as in the subsequent automated triggering of capital market transactions, there should not be a time difference in the publication of capital market data at two official sources.</w:t>
      </w:r>
    </w:p>
    <w:p w14:paraId="2510EA07" w14:textId="77777777" w:rsidR="00845704" w:rsidRDefault="00845704" w:rsidP="00845704">
      <w:r w:rsidRPr="00444C52">
        <w:t xml:space="preserve">We therefore recommend taking </w:t>
      </w:r>
      <w:r>
        <w:t xml:space="preserve">appropriate </w:t>
      </w:r>
      <w:r w:rsidRPr="00444C52">
        <w:t xml:space="preserve">organizational measures to </w:t>
      </w:r>
      <w:r>
        <w:t xml:space="preserve">minimize </w:t>
      </w:r>
      <w:r w:rsidRPr="00444C52">
        <w:t xml:space="preserve">the possible time </w:t>
      </w:r>
      <w:r>
        <w:t xml:space="preserve">gap </w:t>
      </w:r>
      <w:r w:rsidRPr="00444C52">
        <w:t>as well as the frequency of occurrence</w:t>
      </w:r>
      <w:r>
        <w:t xml:space="preserve">. </w:t>
      </w:r>
    </w:p>
    <w:p w14:paraId="14EED820" w14:textId="77777777" w:rsidR="00845704" w:rsidRDefault="00845704" w:rsidP="00845704">
      <w:r w:rsidRPr="00444C52">
        <w:t xml:space="preserve">Examples of such organizational measures are that the validation rules and the validation engines are identical at the national level </w:t>
      </w:r>
      <w:r>
        <w:t xml:space="preserve">(collection bodies) </w:t>
      </w:r>
      <w:r w:rsidRPr="00444C52">
        <w:t xml:space="preserve">as at the </w:t>
      </w:r>
      <w:r>
        <w:t xml:space="preserve">ESAP </w:t>
      </w:r>
      <w:r w:rsidRPr="00444C52">
        <w:t xml:space="preserve">level. Another possibility is to outsource the </w:t>
      </w:r>
      <w:r>
        <w:t xml:space="preserve">ESAP </w:t>
      </w:r>
      <w:r w:rsidRPr="00444C52">
        <w:t xml:space="preserve">validation rules </w:t>
      </w:r>
      <w:r>
        <w:t>towards the collection bodies.</w:t>
      </w:r>
    </w:p>
    <w:p w14:paraId="29E60557" w14:textId="77777777" w:rsidR="00845704" w:rsidRDefault="00845704" w:rsidP="00845704">
      <w:r w:rsidRPr="007A55A4">
        <w:rPr>
          <w:lang w:val="en-US"/>
        </w:rPr>
        <w:t xml:space="preserve">The problem described here is another </w:t>
      </w:r>
      <w:r>
        <w:rPr>
          <w:lang w:val="en-US"/>
        </w:rPr>
        <w:t xml:space="preserve">important </w:t>
      </w:r>
      <w:r w:rsidRPr="007A55A4">
        <w:rPr>
          <w:lang w:val="en-US"/>
        </w:rPr>
        <w:t xml:space="preserve">reason for </w:t>
      </w:r>
      <w:r>
        <w:rPr>
          <w:lang w:val="en-US"/>
        </w:rPr>
        <w:t>“</w:t>
      </w:r>
      <w:r w:rsidRPr="002717B7">
        <w:rPr>
          <w:lang w:val="en-US"/>
        </w:rPr>
        <w:t xml:space="preserve">EU </w:t>
      </w:r>
      <w:r>
        <w:rPr>
          <w:lang w:val="en-US"/>
        </w:rPr>
        <w:t xml:space="preserve">uniform </w:t>
      </w:r>
      <w:r w:rsidRPr="002717B7">
        <w:rPr>
          <w:lang w:val="en-US"/>
        </w:rPr>
        <w:t xml:space="preserve">quality </w:t>
      </w:r>
      <w:r>
        <w:rPr>
          <w:lang w:val="en-US"/>
        </w:rPr>
        <w:t xml:space="preserve">assurance </w:t>
      </w:r>
      <w:r w:rsidRPr="002717B7">
        <w:rPr>
          <w:lang w:val="en-US"/>
        </w:rPr>
        <w:t>rules engine</w:t>
      </w:r>
      <w:r>
        <w:rPr>
          <w:lang w:val="en-US"/>
        </w:rPr>
        <w:t>”, which we suggested in our answer for question 1.</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lastRenderedPageBreak/>
        <w:t>&lt;ESMA_QUESTION_ESAP_18&gt;</w:t>
      </w:r>
    </w:p>
    <w:p w14:paraId="2C827657" w14:textId="14452091" w:rsidR="001B5865" w:rsidRDefault="00EF0EAA" w:rsidP="007A206C">
      <w:permStart w:id="1770933408" w:edGrp="everyone"/>
      <w:r>
        <w:t>In the past we a</w:t>
      </w:r>
      <w:r w:rsidRPr="00EF0EAA">
        <w:t>ccess</w:t>
      </w:r>
      <w:r>
        <w:t>ed</w:t>
      </w:r>
      <w:r w:rsidRPr="00EF0EAA">
        <w:t xml:space="preserve"> price </w:t>
      </w:r>
      <w:r w:rsidR="008D5AE1">
        <w:t>and</w:t>
      </w:r>
      <w:r w:rsidRPr="00EF0EAA">
        <w:t xml:space="preserve"> time sensitive information </w:t>
      </w:r>
      <w:r w:rsidR="00262B13">
        <w:t xml:space="preserve">mostly </w:t>
      </w:r>
      <w:r w:rsidRPr="00EF0EAA">
        <w:t>via private data service providers and the</w:t>
      </w:r>
      <w:r>
        <w:t>ir</w:t>
      </w:r>
      <w:r w:rsidRPr="00EF0EAA">
        <w:t xml:space="preserve"> databases</w:t>
      </w:r>
      <w:r>
        <w:t xml:space="preserve">. </w:t>
      </w:r>
      <w:r w:rsidRPr="00EF0EAA">
        <w:t>We agree with Gary Gensler</w:t>
      </w:r>
      <w:r>
        <w:t xml:space="preserve">, </w:t>
      </w:r>
      <w:r w:rsidRPr="00EF0EAA">
        <w:t xml:space="preserve">US Securities and Exchange Commission </w:t>
      </w:r>
      <w:r>
        <w:t xml:space="preserve">chair, who </w:t>
      </w:r>
      <w:r w:rsidRPr="00EF0EAA">
        <w:t xml:space="preserve">expects a dramatic change in </w:t>
      </w:r>
      <w:r>
        <w:t xml:space="preserve">our [capital] </w:t>
      </w:r>
      <w:r w:rsidRPr="00EF0EAA">
        <w:t xml:space="preserve">markets, </w:t>
      </w:r>
      <w:r w:rsidR="001B5865">
        <w:t>in the use of capital market data. He said “</w:t>
      </w:r>
      <w:r w:rsidR="001B5865" w:rsidRPr="00224502">
        <w:rPr>
          <w:i/>
          <w:iCs/>
        </w:rPr>
        <w:t>the most dramatic change to our markets is the use of predictive data analytics and artificial intelligence. Predictive data analytics, including machine learning, are increasingly being adopted in finance — from trading</w:t>
      </w:r>
      <w:r w:rsidR="00496589">
        <w:rPr>
          <w:i/>
          <w:iCs/>
        </w:rPr>
        <w:t>,</w:t>
      </w:r>
      <w:r w:rsidR="001B5865" w:rsidRPr="00224502">
        <w:rPr>
          <w:i/>
          <w:iCs/>
        </w:rPr>
        <w:t xml:space="preserve"> to asset management, to risk management. Though we’re still in the early stages of these developments, I think the transformation we’re living through now could be every bit as big as the internet was in the 1990s</w:t>
      </w:r>
      <w:r w:rsidR="001B5865">
        <w:t>.</w:t>
      </w:r>
      <w:r w:rsidR="00224502">
        <w:t>”</w:t>
      </w:r>
    </w:p>
    <w:p w14:paraId="179351CC" w14:textId="51B2C031" w:rsidR="001B5865" w:rsidRPr="0037076C" w:rsidRDefault="001B5865" w:rsidP="007A206C">
      <w:pPr>
        <w:rPr>
          <w:b/>
          <w:bCs/>
        </w:rPr>
      </w:pPr>
      <w:r w:rsidRPr="00B70E8A">
        <w:t xml:space="preserve">Against this background, we believe </w:t>
      </w:r>
      <w:r w:rsidR="00EB79BD">
        <w:t xml:space="preserve">it </w:t>
      </w:r>
      <w:r w:rsidR="00C612B4">
        <w:t xml:space="preserve">would be </w:t>
      </w:r>
      <w:r w:rsidRPr="00B70E8A">
        <w:t xml:space="preserve">wrong to align the ESAP with </w:t>
      </w:r>
      <w:r w:rsidR="00C612B4">
        <w:t xml:space="preserve">the current </w:t>
      </w:r>
      <w:r w:rsidRPr="00B70E8A">
        <w:t>information processes</w:t>
      </w:r>
      <w:r w:rsidR="00CA0003" w:rsidRPr="00CA0003">
        <w:t xml:space="preserve">. </w:t>
      </w:r>
      <w:r w:rsidR="0037076C" w:rsidRPr="00CA0003">
        <w:t>It</w:t>
      </w:r>
      <w:r w:rsidR="0037076C" w:rsidRPr="0037076C">
        <w:t xml:space="preserve"> is wrong to focus</w:t>
      </w:r>
      <w:r w:rsidR="0037076C" w:rsidRPr="00224502">
        <w:t xml:space="preserve"> on the very limited importance of the </w:t>
      </w:r>
      <w:r w:rsidR="0037076C">
        <w:t>O</w:t>
      </w:r>
      <w:r w:rsidR="0037076C" w:rsidRPr="00224502">
        <w:t xml:space="preserve">fficially </w:t>
      </w:r>
      <w:r w:rsidR="0037076C">
        <w:t>A</w:t>
      </w:r>
      <w:r w:rsidR="0037076C" w:rsidRPr="00224502">
        <w:t xml:space="preserve">ppointed </w:t>
      </w:r>
      <w:r w:rsidR="0037076C">
        <w:t>M</w:t>
      </w:r>
      <w:r w:rsidR="0037076C" w:rsidRPr="00224502">
        <w:t xml:space="preserve">echanisms </w:t>
      </w:r>
      <w:r w:rsidR="0037076C">
        <w:t xml:space="preserve">for Investment Professionals </w:t>
      </w:r>
      <w:r w:rsidR="00C612B4">
        <w:t>as of today</w:t>
      </w:r>
      <w:r w:rsidR="0037076C">
        <w:rPr>
          <w:b/>
          <w:bCs/>
        </w:rPr>
        <w:t xml:space="preserve">. </w:t>
      </w:r>
      <w:r w:rsidR="00CA0003" w:rsidRPr="00CA0003">
        <w:t xml:space="preserve">That would be an inherent restriction on the future development of capital market information and the desired transformation of the markets for better data and better </w:t>
      </w:r>
      <w:r w:rsidR="00CA0003">
        <w:t xml:space="preserve">data </w:t>
      </w:r>
      <w:r w:rsidR="00CA0003" w:rsidRPr="00CA0003">
        <w:t>services.</w:t>
      </w:r>
      <w:r w:rsidR="00CA0003" w:rsidRPr="00CA0003">
        <w:rPr>
          <w:b/>
          <w:bCs/>
        </w:rPr>
        <w:t xml:space="preserve"> </w:t>
      </w:r>
      <w:r w:rsidRPr="004528E4">
        <w:rPr>
          <w:b/>
          <w:bCs/>
        </w:rPr>
        <w:t>The EU capital market</w:t>
      </w:r>
      <w:r w:rsidR="008D5AE1">
        <w:rPr>
          <w:b/>
          <w:bCs/>
        </w:rPr>
        <w:t xml:space="preserve"> union</w:t>
      </w:r>
      <w:r w:rsidRPr="004528E4">
        <w:rPr>
          <w:b/>
          <w:bCs/>
        </w:rPr>
        <w:t xml:space="preserve"> needs better data, more data of listed SME, and </w:t>
      </w:r>
      <w:r w:rsidR="007B3966" w:rsidRPr="004528E4">
        <w:rPr>
          <w:b/>
          <w:bCs/>
        </w:rPr>
        <w:t>more quickly</w:t>
      </w:r>
      <w:r w:rsidRPr="004528E4">
        <w:rPr>
          <w:b/>
          <w:bCs/>
        </w:rPr>
        <w:t>, better data analytical services at lower information costs etc.</w:t>
      </w:r>
      <w:r w:rsidR="002309C5">
        <w:rPr>
          <w:b/>
          <w:bCs/>
        </w:rPr>
        <w:t xml:space="preserve"> </w:t>
      </w:r>
      <w:r w:rsidR="002309C5" w:rsidRPr="0037076C">
        <w:rPr>
          <w:b/>
          <w:bCs/>
        </w:rPr>
        <w:t xml:space="preserve">These changes must have </w:t>
      </w:r>
      <w:r w:rsidR="001D0CDD">
        <w:rPr>
          <w:b/>
          <w:bCs/>
        </w:rPr>
        <w:t>their</w:t>
      </w:r>
      <w:r w:rsidR="002309C5" w:rsidRPr="0037076C">
        <w:rPr>
          <w:b/>
          <w:bCs/>
        </w:rPr>
        <w:t xml:space="preserve"> own dynamic, which result from the fact that the individual digital transformation effects of those involved reinforce each other.</w:t>
      </w:r>
    </w:p>
    <w:p w14:paraId="72489B5F" w14:textId="1C472B9D" w:rsidR="003A65BF" w:rsidRDefault="001B5865" w:rsidP="007A206C">
      <w:r w:rsidRPr="001B5865">
        <w:t xml:space="preserve">Against this background, we believe that question </w:t>
      </w:r>
      <w:r w:rsidR="004528E4">
        <w:t>Q</w:t>
      </w:r>
      <w:r w:rsidRPr="001B5865">
        <w:t xml:space="preserve">18 </w:t>
      </w:r>
      <w:r w:rsidR="00224502">
        <w:t xml:space="preserve">is of little importance </w:t>
      </w:r>
      <w:r w:rsidRPr="001B5865">
        <w:t xml:space="preserve">as it only focuses on the </w:t>
      </w:r>
      <w:r w:rsidR="003A65BF">
        <w:t>previous</w:t>
      </w:r>
      <w:r w:rsidRPr="001B5865">
        <w:t xml:space="preserve"> processes and does not focus </w:t>
      </w:r>
      <w:r w:rsidR="00224502">
        <w:t xml:space="preserve">on the success criteria for the dramatic change </w:t>
      </w:r>
      <w:r w:rsidR="00490014">
        <w:t xml:space="preserve">needed </w:t>
      </w:r>
      <w:r w:rsidR="00224502">
        <w:t>in the capital market</w:t>
      </w:r>
      <w:r w:rsidR="008D5AE1">
        <w:t>s</w:t>
      </w:r>
      <w:r w:rsidR="00224502">
        <w:t xml:space="preserve">. </w:t>
      </w:r>
      <w:r w:rsidR="00224502" w:rsidRPr="00B70E8A">
        <w:rPr>
          <w:b/>
          <w:bCs/>
        </w:rPr>
        <w:t>We are of the opinion that the goals set by the EU parliament for the European capital market can only be achieved if ESAP is given fundamental importance</w:t>
      </w:r>
      <w:r w:rsidR="003A65BF">
        <w:t xml:space="preserve"> </w:t>
      </w:r>
      <w:r w:rsidR="00224502" w:rsidRPr="00224502">
        <w:t xml:space="preserve">of </w:t>
      </w:r>
      <w:r w:rsidR="003A65BF" w:rsidRPr="003A65BF">
        <w:t>providing the capital markets comprehensively with all information, including price and time sensitive information.</w:t>
      </w:r>
    </w:p>
    <w:p w14:paraId="0E323314" w14:textId="2402B981" w:rsidR="007A206C" w:rsidRDefault="001B5865" w:rsidP="007A206C">
      <w:r>
        <w:t xml:space="preserve"> </w:t>
      </w:r>
      <w:permEnd w:id="1770933408"/>
      <w:r w:rsidR="007A206C">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48293561" w14:textId="77777777" w:rsidR="0093121A" w:rsidRDefault="0093121A" w:rsidP="0093121A">
      <w:pPr>
        <w:rPr>
          <w:color w:val="auto"/>
          <w:sz w:val="24"/>
          <w:lang w:val="en-US"/>
        </w:rPr>
      </w:pPr>
      <w:permStart w:id="1031027166" w:edGrp="everyone"/>
      <w:r>
        <w:rPr>
          <w:lang w:val="en-US"/>
        </w:rPr>
        <w:t xml:space="preserve">Yes, absolutely this will be a big disadvantage. </w:t>
      </w:r>
      <w:r>
        <w:t xml:space="preserve">There should be no time gap between the national publication and the publication within the ESAP. The effects of a time gap depend on </w:t>
      </w:r>
      <w:r>
        <w:lastRenderedPageBreak/>
        <w:t xml:space="preserve">the information to be published individually and </w:t>
      </w:r>
      <w:r>
        <w:rPr>
          <w:b/>
          <w:bCs/>
        </w:rPr>
        <w:t>can lead to significant distortions and disadvantages for stakeholders</w:t>
      </w:r>
      <w:r>
        <w:t>.</w:t>
      </w:r>
    </w:p>
    <w:p w14:paraId="6FF1B562" w14:textId="5170542B" w:rsidR="0093121A" w:rsidRDefault="0093121A" w:rsidP="0093121A">
      <w:pPr>
        <w:rPr>
          <w:lang w:val="en-US"/>
        </w:rPr>
      </w:pPr>
      <w:r>
        <w:rPr>
          <w:lang w:val="en-US"/>
        </w:rPr>
        <w:t xml:space="preserve">It will be a fundamental problem if capital market data is validated inconsistently by 27 different authorities in the EU and then has to be validated again at ESAP, as </w:t>
      </w:r>
      <w:r w:rsidR="00F969B9">
        <w:rPr>
          <w:lang w:val="en-US"/>
        </w:rPr>
        <w:t>a central</w:t>
      </w:r>
      <w:r>
        <w:rPr>
          <w:lang w:val="en-US"/>
        </w:rPr>
        <w:t xml:space="preserve"> location within a very short period of time. </w:t>
      </w:r>
    </w:p>
    <w:p w14:paraId="26C86711" w14:textId="033F1C98" w:rsidR="0093121A" w:rsidRDefault="0093121A" w:rsidP="0093121A">
      <w:pPr>
        <w:rPr>
          <w:lang w:val="en-US"/>
        </w:rPr>
      </w:pPr>
      <w:r>
        <w:rPr>
          <w:lang w:val="en-US"/>
        </w:rPr>
        <w:t>In our opinion, this fundamental problem can be solved by an “EU uniform quality assurance rules engine”, which we have proposed in our answer to the questions Q1, Q3, Q8, Q17 and Q19.</w:t>
      </w:r>
    </w:p>
    <w:p w14:paraId="7126B164" w14:textId="7ABD577A" w:rsidR="0093121A" w:rsidRDefault="0093121A" w:rsidP="0093121A">
      <w:pPr>
        <w:rPr>
          <w:lang w:val="en-US"/>
        </w:rPr>
      </w:pPr>
      <w:r>
        <w:rPr>
          <w:lang w:val="en-US"/>
        </w:rPr>
        <w:t xml:space="preserve">Not only </w:t>
      </w:r>
      <w:r w:rsidR="00AB69CB">
        <w:rPr>
          <w:lang w:val="en-US"/>
        </w:rPr>
        <w:t>would it be</w:t>
      </w:r>
      <w:r>
        <w:rPr>
          <w:lang w:val="en-US"/>
        </w:rPr>
        <w:t xml:space="preserve"> cheaper to solve the problem of data validation using this approach </w:t>
      </w:r>
      <w:r w:rsidR="00475698">
        <w:rPr>
          <w:lang w:val="en-US"/>
        </w:rPr>
        <w:t xml:space="preserve">rather </w:t>
      </w:r>
      <w:r>
        <w:rPr>
          <w:lang w:val="en-US"/>
        </w:rPr>
        <w:t xml:space="preserve">than </w:t>
      </w:r>
      <w:r w:rsidR="0068125B">
        <w:rPr>
          <w:lang w:val="en-US"/>
        </w:rPr>
        <w:t xml:space="preserve">doing it </w:t>
      </w:r>
      <w:r>
        <w:rPr>
          <w:lang w:val="en-US"/>
        </w:rPr>
        <w:t>individually in the 27 Member States</w:t>
      </w:r>
      <w:r w:rsidR="004A6680">
        <w:rPr>
          <w:lang w:val="en-US"/>
        </w:rPr>
        <w:t xml:space="preserve">, </w:t>
      </w:r>
      <w:r w:rsidR="00DB601E">
        <w:rPr>
          <w:lang w:val="en-US"/>
        </w:rPr>
        <w:t>but the disadvantages would also</w:t>
      </w:r>
      <w:r w:rsidR="00644BF2">
        <w:rPr>
          <w:lang w:val="en-US"/>
        </w:rPr>
        <w:t xml:space="preserve"> </w:t>
      </w:r>
      <w:r>
        <w:rPr>
          <w:lang w:val="en-US"/>
        </w:rPr>
        <w:t>include lower data quality and higher cost</w:t>
      </w:r>
      <w:r w:rsidR="00DB601E">
        <w:rPr>
          <w:lang w:val="en-US"/>
        </w:rPr>
        <w:t>s</w:t>
      </w:r>
      <w:r>
        <w:rPr>
          <w:lang w:val="en-US"/>
        </w:rPr>
        <w:t xml:space="preserve">.  A time delay of up to an hour is not acceptable and does not fulfill the goals of an integrated capital markets union in Europe. </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6097ACDB" w14:textId="3D01679E" w:rsidR="000A26DC" w:rsidRPr="008924B0" w:rsidRDefault="00741A66" w:rsidP="000A26DC">
      <w:pPr>
        <w:rPr>
          <w:lang w:val="en-US"/>
        </w:rPr>
      </w:pPr>
      <w:permStart w:id="1832207884" w:edGrp="everyone"/>
      <w:r>
        <w:t>TYPE YOUR TEXT HERE</w:t>
      </w:r>
    </w:p>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4C1FF690" w14:textId="60B939B7" w:rsidR="004512FB" w:rsidRDefault="004512FB" w:rsidP="004512FB">
      <w:permStart w:id="1123965946" w:edGrp="everyone"/>
      <w:r>
        <w:t>Y</w:t>
      </w:r>
      <w:r w:rsidRPr="00237FDD">
        <w:t>es, we agree with the proposal</w:t>
      </w:r>
      <w:r>
        <w:t xml:space="preserve"> </w:t>
      </w:r>
      <w:r w:rsidRPr="004512FB">
        <w:t xml:space="preserve">provided that the </w:t>
      </w:r>
      <w:r>
        <w:t>API</w:t>
      </w:r>
      <w:r w:rsidRPr="004512FB">
        <w:t xml:space="preserve"> allows complete automation</w:t>
      </w:r>
      <w:r>
        <w:t xml:space="preserve">. </w:t>
      </w:r>
    </w:p>
    <w:p w14:paraId="7A3FEA1B" w14:textId="26298DB2" w:rsidR="004512FB" w:rsidRDefault="004512FB" w:rsidP="004512FB">
      <w:r w:rsidRPr="004512FB">
        <w:t xml:space="preserve">It must be ensured that </w:t>
      </w:r>
      <w:r>
        <w:t xml:space="preserve">extern </w:t>
      </w:r>
      <w:r w:rsidRPr="004512FB">
        <w:t xml:space="preserve">algorithms can make </w:t>
      </w:r>
      <w:r>
        <w:t xml:space="preserve">ESAP </w:t>
      </w:r>
      <w:r w:rsidRPr="004512FB">
        <w:t>requests and receive the desired data without requiring human intervention or authorization</w:t>
      </w:r>
      <w:r>
        <w:t xml:space="preserve">. </w:t>
      </w:r>
    </w:p>
    <w:p w14:paraId="64441A00" w14:textId="4B714510" w:rsidR="007A206C" w:rsidRDefault="004512FB" w:rsidP="007A206C">
      <w:r w:rsidRPr="004512FB">
        <w:lastRenderedPageBreak/>
        <w:t>This characteristic or success criterion should be included in the regulations in paragraphs 93 to 98</w:t>
      </w:r>
      <w:r>
        <w:t>. Otherwise</w:t>
      </w:r>
      <w:r w:rsidRPr="004512FB">
        <w:t xml:space="preserve">, there is a risk that automation of services and data provision for the capital market </w:t>
      </w:r>
      <w:r>
        <w:t xml:space="preserve">data </w:t>
      </w:r>
      <w:r w:rsidRPr="004512FB">
        <w:t>will not be possible to the desired extent or may not be possible at all</w:t>
      </w:r>
      <w:r>
        <w:t>.</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1C23CCF3" w:rsidR="007A206C" w:rsidRDefault="00741A66" w:rsidP="007A206C">
      <w:permStart w:id="1658737231" w:edGrp="everyone"/>
      <w:r>
        <w:t>TYPE YOUR TEXT HERE</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2DC6C218" w14:textId="02791699" w:rsidR="00262B13" w:rsidRDefault="00741A66" w:rsidP="00262B13">
      <w:permStart w:id="630529236" w:edGrp="everyone"/>
      <w:r>
        <w:t>TYPE YOUR TEXT HERE</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1F941796" w:rsidR="007A206C" w:rsidRDefault="00421CC2" w:rsidP="007A206C">
      <w:permStart w:id="1947600168" w:edGrp="everyone"/>
      <w:r w:rsidRPr="00421CC2">
        <w:t xml:space="preserve">Given the scope and complexity of </w:t>
      </w:r>
      <w:r>
        <w:t xml:space="preserve">such </w:t>
      </w:r>
      <w:r w:rsidRPr="00421CC2">
        <w:t xml:space="preserve">information, we propose to initially introduce a more generic category but to structure these national data requirements in the medium term. One possibility would be to introduce so-called national taxonomy extensions to the </w:t>
      </w:r>
      <w:r>
        <w:t xml:space="preserve">ESEF </w:t>
      </w:r>
      <w:r w:rsidRPr="00421CC2">
        <w:t>taxonomy</w:t>
      </w:r>
      <w:r>
        <w:t xml:space="preserve"> - as an example.</w:t>
      </w:r>
    </w:p>
    <w:permEnd w:id="1947600168"/>
    <w:p w14:paraId="0CB36B75" w14:textId="77777777" w:rsidR="007A206C" w:rsidRDefault="007A206C" w:rsidP="007A206C">
      <w:r>
        <w:lastRenderedPageBreak/>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7EBE7092" w:rsidR="007A206C" w:rsidRDefault="00741A66" w:rsidP="007A206C">
      <w:permStart w:id="412037857" w:edGrp="everyone"/>
      <w:r>
        <w:t>TYPE YOUR TEXT HERE</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1A81F8A4" w14:textId="51A57A87" w:rsidR="00EB79BD" w:rsidRDefault="00741A66" w:rsidP="007A206C">
      <w:permStart w:id="1281185188" w:edGrp="everyone"/>
      <w:r>
        <w:t>TYPE YOUR TEXT HERE</w:t>
      </w:r>
    </w:p>
    <w:permEnd w:id="1281185188"/>
    <w:p w14:paraId="42F2AE90" w14:textId="192AD033"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188C16FB" w14:textId="77777777" w:rsidR="009170D7" w:rsidRDefault="009170D7" w:rsidP="009170D7">
      <w:permStart w:id="1389058679" w:edGrp="everyone"/>
      <w:r>
        <w:t>TYPE YOUR TEXT HERE</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lastRenderedPageBreak/>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341130C9" w14:textId="1FE0AC31" w:rsidR="009170D7" w:rsidRDefault="00C73D1E" w:rsidP="009170D7">
      <w:permStart w:id="1185285024" w:edGrp="everyone"/>
      <w:r>
        <w:t>TYPE YOUR TEXT HERE</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1F733E69" w14:textId="77777777" w:rsidR="009170D7" w:rsidRDefault="009170D7" w:rsidP="009170D7">
      <w:permStart w:id="268372919" w:edGrp="everyone"/>
      <w:r>
        <w:t>TYPE YOUR TEXT HERE</w:t>
      </w:r>
    </w:p>
    <w:permEnd w:id="268372919"/>
    <w:p w14:paraId="4AF1677D" w14:textId="354FB83A"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8146" w14:textId="77777777" w:rsidR="00C35CF3" w:rsidRDefault="00C35CF3" w:rsidP="007E7997">
      <w:pPr>
        <w:spacing w:line="240" w:lineRule="auto"/>
      </w:pPr>
      <w:r>
        <w:separator/>
      </w:r>
    </w:p>
  </w:endnote>
  <w:endnote w:type="continuationSeparator" w:id="0">
    <w:p w14:paraId="7AD38E2D" w14:textId="77777777" w:rsidR="00C35CF3" w:rsidRDefault="00C35CF3" w:rsidP="007E7997">
      <w:pPr>
        <w:spacing w:line="240" w:lineRule="auto"/>
      </w:pPr>
      <w:r>
        <w:continuationSeparator/>
      </w:r>
    </w:p>
  </w:endnote>
  <w:endnote w:type="continuationNotice" w:id="1">
    <w:p w14:paraId="6DACA26C" w14:textId="77777777" w:rsidR="00C35CF3" w:rsidRDefault="00C35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490A" w14:textId="77777777" w:rsidR="00C35CF3" w:rsidRDefault="00C35CF3" w:rsidP="007E7997">
      <w:pPr>
        <w:spacing w:line="240" w:lineRule="auto"/>
      </w:pPr>
      <w:r>
        <w:separator/>
      </w:r>
    </w:p>
  </w:footnote>
  <w:footnote w:type="continuationSeparator" w:id="0">
    <w:p w14:paraId="61909CBB" w14:textId="77777777" w:rsidR="00C35CF3" w:rsidRDefault="00C35CF3" w:rsidP="007E7997">
      <w:pPr>
        <w:spacing w:line="240" w:lineRule="auto"/>
      </w:pPr>
      <w:r>
        <w:continuationSeparator/>
      </w:r>
    </w:p>
  </w:footnote>
  <w:footnote w:type="continuationNotice" w:id="1">
    <w:p w14:paraId="4F159719" w14:textId="77777777" w:rsidR="00C35CF3" w:rsidRDefault="00C35C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Header"/>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Header"/>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E3B30"/>
    <w:multiLevelType w:val="hybridMultilevel"/>
    <w:tmpl w:val="D722AC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DA5B46"/>
    <w:multiLevelType w:val="hybridMultilevel"/>
    <w:tmpl w:val="D8A25C16"/>
    <w:lvl w:ilvl="0" w:tplc="4B5C96D0">
      <w:start w:val="1"/>
      <w:numFmt w:val="bullet"/>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D24C87"/>
    <w:multiLevelType w:val="hybridMultilevel"/>
    <w:tmpl w:val="F05C9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11"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2"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FE832B2"/>
    <w:multiLevelType w:val="hybridMultilevel"/>
    <w:tmpl w:val="D722AC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7" w15:restartNumberingAfterBreak="0">
    <w:nsid w:val="5ACD32AB"/>
    <w:multiLevelType w:val="hybridMultilevel"/>
    <w:tmpl w:val="8376D5CA"/>
    <w:lvl w:ilvl="0" w:tplc="659C9540">
      <w:start w:val="1"/>
      <w:numFmt w:val="decimal"/>
      <w:pStyle w:val="ListParagraph"/>
      <w:lvlText w:val="%1."/>
      <w:lvlJc w:val="left"/>
      <w:pPr>
        <w:ind w:left="720" w:hanging="360"/>
      </w:pPr>
    </w:lvl>
    <w:lvl w:ilvl="1" w:tplc="BD4473B4">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E87260D"/>
    <w:multiLevelType w:val="multilevel"/>
    <w:tmpl w:val="0B4A9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926CF"/>
    <w:multiLevelType w:val="hybridMultilevel"/>
    <w:tmpl w:val="9AFAE7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F3EB8"/>
    <w:multiLevelType w:val="hybridMultilevel"/>
    <w:tmpl w:val="C0A89B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1421525">
    <w:abstractNumId w:val="21"/>
  </w:num>
  <w:num w:numId="2" w16cid:durableId="270287514">
    <w:abstractNumId w:val="5"/>
  </w:num>
  <w:num w:numId="3" w16cid:durableId="1675497260">
    <w:abstractNumId w:val="15"/>
  </w:num>
  <w:num w:numId="4" w16cid:durableId="1146706333">
    <w:abstractNumId w:val="4"/>
  </w:num>
  <w:num w:numId="5" w16cid:durableId="1502348752">
    <w:abstractNumId w:val="0"/>
  </w:num>
  <w:num w:numId="6" w16cid:durableId="1544101585">
    <w:abstractNumId w:val="7"/>
  </w:num>
  <w:num w:numId="7" w16cid:durableId="896626050">
    <w:abstractNumId w:val="22"/>
  </w:num>
  <w:num w:numId="8" w16cid:durableId="806780153">
    <w:abstractNumId w:val="3"/>
  </w:num>
  <w:num w:numId="9" w16cid:durableId="1677002603">
    <w:abstractNumId w:val="20"/>
  </w:num>
  <w:num w:numId="10" w16cid:durableId="22487393">
    <w:abstractNumId w:val="13"/>
  </w:num>
  <w:num w:numId="11" w16cid:durableId="270942799">
    <w:abstractNumId w:val="11"/>
  </w:num>
  <w:num w:numId="12" w16cid:durableId="10230698">
    <w:abstractNumId w:val="11"/>
    <w:lvlOverride w:ilvl="0">
      <w:startOverride w:val="1"/>
    </w:lvlOverride>
  </w:num>
  <w:num w:numId="13" w16cid:durableId="1914856611">
    <w:abstractNumId w:val="2"/>
  </w:num>
  <w:num w:numId="14" w16cid:durableId="297614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0"/>
  </w:num>
  <w:num w:numId="17" w16cid:durableId="2027319631">
    <w:abstractNumId w:val="16"/>
  </w:num>
  <w:num w:numId="18" w16cid:durableId="1118719538">
    <w:abstractNumId w:val="6"/>
  </w:num>
  <w:num w:numId="19" w16cid:durableId="264074300">
    <w:abstractNumId w:val="12"/>
  </w:num>
  <w:num w:numId="20" w16cid:durableId="1951933659">
    <w:abstractNumId w:val="9"/>
  </w:num>
  <w:num w:numId="21" w16cid:durableId="656885040">
    <w:abstractNumId w:val="8"/>
  </w:num>
  <w:num w:numId="22" w16cid:durableId="989553536">
    <w:abstractNumId w:val="23"/>
  </w:num>
  <w:num w:numId="23" w16cid:durableId="810635801">
    <w:abstractNumId w:val="17"/>
  </w:num>
  <w:num w:numId="24" w16cid:durableId="1121219907">
    <w:abstractNumId w:val="1"/>
  </w:num>
  <w:num w:numId="25" w16cid:durableId="468400169">
    <w:abstractNumId w:val="14"/>
  </w:num>
  <w:num w:numId="26" w16cid:durableId="1508447174">
    <w:abstractNumId w:val="19"/>
  </w:num>
  <w:num w:numId="27" w16cid:durableId="139816631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9AE"/>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5E8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70"/>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368"/>
    <w:rsid w:val="00083DAE"/>
    <w:rsid w:val="00084FC1"/>
    <w:rsid w:val="00085128"/>
    <w:rsid w:val="00085AA4"/>
    <w:rsid w:val="00085B24"/>
    <w:rsid w:val="00085EFA"/>
    <w:rsid w:val="000860D3"/>
    <w:rsid w:val="0008621E"/>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6DC"/>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848"/>
    <w:rsid w:val="000A7CF6"/>
    <w:rsid w:val="000A7EFC"/>
    <w:rsid w:val="000B056C"/>
    <w:rsid w:val="000B0864"/>
    <w:rsid w:val="000B0A19"/>
    <w:rsid w:val="000B0FA7"/>
    <w:rsid w:val="000B14CD"/>
    <w:rsid w:val="000B16DC"/>
    <w:rsid w:val="000B171E"/>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37C"/>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7A4"/>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5B6C"/>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5C1"/>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13B"/>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46"/>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55D"/>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C3A"/>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39D1"/>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6E"/>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865"/>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AFA"/>
    <w:rsid w:val="001C3B72"/>
    <w:rsid w:val="001C3B81"/>
    <w:rsid w:val="001C41D7"/>
    <w:rsid w:val="001C4F22"/>
    <w:rsid w:val="001C5579"/>
    <w:rsid w:val="001C65B7"/>
    <w:rsid w:val="001C660F"/>
    <w:rsid w:val="001C66BA"/>
    <w:rsid w:val="001C69A8"/>
    <w:rsid w:val="001C6A3E"/>
    <w:rsid w:val="001C6D50"/>
    <w:rsid w:val="001C7507"/>
    <w:rsid w:val="001C7877"/>
    <w:rsid w:val="001C78F4"/>
    <w:rsid w:val="001C790D"/>
    <w:rsid w:val="001C7D48"/>
    <w:rsid w:val="001D00BD"/>
    <w:rsid w:val="001D07B9"/>
    <w:rsid w:val="001D090B"/>
    <w:rsid w:val="001D0CDD"/>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49C"/>
    <w:rsid w:val="001D7C85"/>
    <w:rsid w:val="001E0231"/>
    <w:rsid w:val="001E05CE"/>
    <w:rsid w:val="001E1281"/>
    <w:rsid w:val="001E1282"/>
    <w:rsid w:val="001E17E3"/>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B19"/>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54"/>
    <w:rsid w:val="00217772"/>
    <w:rsid w:val="00217848"/>
    <w:rsid w:val="00220568"/>
    <w:rsid w:val="002209C3"/>
    <w:rsid w:val="00220A3B"/>
    <w:rsid w:val="00220B54"/>
    <w:rsid w:val="00220D26"/>
    <w:rsid w:val="00221728"/>
    <w:rsid w:val="0022181F"/>
    <w:rsid w:val="002218C3"/>
    <w:rsid w:val="00221B56"/>
    <w:rsid w:val="0022214D"/>
    <w:rsid w:val="002227CF"/>
    <w:rsid w:val="002236FA"/>
    <w:rsid w:val="002240A4"/>
    <w:rsid w:val="00224440"/>
    <w:rsid w:val="00224502"/>
    <w:rsid w:val="00224667"/>
    <w:rsid w:val="002247AF"/>
    <w:rsid w:val="0022488F"/>
    <w:rsid w:val="00224ABF"/>
    <w:rsid w:val="002255A5"/>
    <w:rsid w:val="00227538"/>
    <w:rsid w:val="00227964"/>
    <w:rsid w:val="00227A16"/>
    <w:rsid w:val="00227A98"/>
    <w:rsid w:val="00227E47"/>
    <w:rsid w:val="00227F6F"/>
    <w:rsid w:val="00227FD5"/>
    <w:rsid w:val="0023008B"/>
    <w:rsid w:val="002309C5"/>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37FD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0C41"/>
    <w:rsid w:val="002614EA"/>
    <w:rsid w:val="00261D1C"/>
    <w:rsid w:val="00261ED0"/>
    <w:rsid w:val="002621C0"/>
    <w:rsid w:val="0026242D"/>
    <w:rsid w:val="0026299A"/>
    <w:rsid w:val="00262B13"/>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17B7"/>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99D"/>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089A"/>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450"/>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A46"/>
    <w:rsid w:val="00324E8F"/>
    <w:rsid w:val="00324F7D"/>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3"/>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6EF8"/>
    <w:rsid w:val="00347121"/>
    <w:rsid w:val="00347367"/>
    <w:rsid w:val="00347403"/>
    <w:rsid w:val="00347534"/>
    <w:rsid w:val="00347D6A"/>
    <w:rsid w:val="00350CA1"/>
    <w:rsid w:val="00350D45"/>
    <w:rsid w:val="003510C9"/>
    <w:rsid w:val="00351757"/>
    <w:rsid w:val="003519DA"/>
    <w:rsid w:val="00351BE3"/>
    <w:rsid w:val="00351C78"/>
    <w:rsid w:val="00352441"/>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76C"/>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E1C"/>
    <w:rsid w:val="00397FE5"/>
    <w:rsid w:val="003A0101"/>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5BF"/>
    <w:rsid w:val="003A6B56"/>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39C"/>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0E3"/>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6C8"/>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0778C"/>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1CC2"/>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C52"/>
    <w:rsid w:val="00444F94"/>
    <w:rsid w:val="00445696"/>
    <w:rsid w:val="00445B7E"/>
    <w:rsid w:val="00445BC4"/>
    <w:rsid w:val="00445E7B"/>
    <w:rsid w:val="004468C4"/>
    <w:rsid w:val="00447737"/>
    <w:rsid w:val="00447D0D"/>
    <w:rsid w:val="00450412"/>
    <w:rsid w:val="004504AA"/>
    <w:rsid w:val="00450C2E"/>
    <w:rsid w:val="00450DA2"/>
    <w:rsid w:val="004510EA"/>
    <w:rsid w:val="004512FB"/>
    <w:rsid w:val="004515DA"/>
    <w:rsid w:val="00451618"/>
    <w:rsid w:val="00451A0B"/>
    <w:rsid w:val="004528E4"/>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09CC"/>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698"/>
    <w:rsid w:val="00475A18"/>
    <w:rsid w:val="00475A78"/>
    <w:rsid w:val="00475D25"/>
    <w:rsid w:val="0047670A"/>
    <w:rsid w:val="0047671D"/>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740"/>
    <w:rsid w:val="00487E3F"/>
    <w:rsid w:val="00490014"/>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589"/>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4F1B"/>
    <w:rsid w:val="004A50D2"/>
    <w:rsid w:val="004A55CE"/>
    <w:rsid w:val="004A5696"/>
    <w:rsid w:val="004A57CE"/>
    <w:rsid w:val="004A5B6B"/>
    <w:rsid w:val="004A60F1"/>
    <w:rsid w:val="004A6680"/>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4FC1"/>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35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12D"/>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57D4F"/>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3E3B"/>
    <w:rsid w:val="00564110"/>
    <w:rsid w:val="005641A7"/>
    <w:rsid w:val="00564230"/>
    <w:rsid w:val="0056424C"/>
    <w:rsid w:val="005646A4"/>
    <w:rsid w:val="005647ED"/>
    <w:rsid w:val="00564FB9"/>
    <w:rsid w:val="00564FE1"/>
    <w:rsid w:val="00565193"/>
    <w:rsid w:val="005653AB"/>
    <w:rsid w:val="005666CD"/>
    <w:rsid w:val="00566A02"/>
    <w:rsid w:val="00566C49"/>
    <w:rsid w:val="00566C57"/>
    <w:rsid w:val="00566EC5"/>
    <w:rsid w:val="00566F99"/>
    <w:rsid w:val="00567272"/>
    <w:rsid w:val="00570B0A"/>
    <w:rsid w:val="00570FC2"/>
    <w:rsid w:val="005715F2"/>
    <w:rsid w:val="0057170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0E9"/>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092D"/>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3F4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535"/>
    <w:rsid w:val="00607B16"/>
    <w:rsid w:val="00607B3D"/>
    <w:rsid w:val="006101EB"/>
    <w:rsid w:val="00610410"/>
    <w:rsid w:val="00610796"/>
    <w:rsid w:val="00610943"/>
    <w:rsid w:val="00610A03"/>
    <w:rsid w:val="00610B07"/>
    <w:rsid w:val="00610E14"/>
    <w:rsid w:val="0061103E"/>
    <w:rsid w:val="0061114B"/>
    <w:rsid w:val="006111CC"/>
    <w:rsid w:val="006118FF"/>
    <w:rsid w:val="00611905"/>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DB4"/>
    <w:rsid w:val="00643EB0"/>
    <w:rsid w:val="00643FC8"/>
    <w:rsid w:val="00644159"/>
    <w:rsid w:val="00644307"/>
    <w:rsid w:val="006448AE"/>
    <w:rsid w:val="00644A34"/>
    <w:rsid w:val="00644BF2"/>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351"/>
    <w:rsid w:val="00673563"/>
    <w:rsid w:val="0067394F"/>
    <w:rsid w:val="00673AC8"/>
    <w:rsid w:val="00673C5E"/>
    <w:rsid w:val="00673FAB"/>
    <w:rsid w:val="00674523"/>
    <w:rsid w:val="006745A4"/>
    <w:rsid w:val="0067495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25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984"/>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2E8"/>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D7FE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705"/>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72E"/>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9EC"/>
    <w:rsid w:val="00734F2C"/>
    <w:rsid w:val="00734F43"/>
    <w:rsid w:val="00735382"/>
    <w:rsid w:val="00735451"/>
    <w:rsid w:val="007354B6"/>
    <w:rsid w:val="00735657"/>
    <w:rsid w:val="00735B89"/>
    <w:rsid w:val="00735C87"/>
    <w:rsid w:val="00740229"/>
    <w:rsid w:val="00740996"/>
    <w:rsid w:val="00740CE4"/>
    <w:rsid w:val="00740FDB"/>
    <w:rsid w:val="00741324"/>
    <w:rsid w:val="00741677"/>
    <w:rsid w:val="00741A66"/>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882"/>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3F29"/>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5A4"/>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66"/>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4B4"/>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DE5"/>
    <w:rsid w:val="007F2EDD"/>
    <w:rsid w:val="007F2FB8"/>
    <w:rsid w:val="007F314D"/>
    <w:rsid w:val="007F34D9"/>
    <w:rsid w:val="007F38B7"/>
    <w:rsid w:val="007F38FC"/>
    <w:rsid w:val="007F3966"/>
    <w:rsid w:val="007F3EDD"/>
    <w:rsid w:val="007F444C"/>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704"/>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1A9"/>
    <w:rsid w:val="00856BF1"/>
    <w:rsid w:val="00856DE1"/>
    <w:rsid w:val="008570A8"/>
    <w:rsid w:val="008571DD"/>
    <w:rsid w:val="0085754A"/>
    <w:rsid w:val="008576BE"/>
    <w:rsid w:val="00857832"/>
    <w:rsid w:val="00857F7B"/>
    <w:rsid w:val="00860585"/>
    <w:rsid w:val="008605B6"/>
    <w:rsid w:val="008607A4"/>
    <w:rsid w:val="00860F58"/>
    <w:rsid w:val="00861825"/>
    <w:rsid w:val="00861F03"/>
    <w:rsid w:val="00862146"/>
    <w:rsid w:val="008624B1"/>
    <w:rsid w:val="00862809"/>
    <w:rsid w:val="00862D13"/>
    <w:rsid w:val="00863012"/>
    <w:rsid w:val="0086317F"/>
    <w:rsid w:val="00863371"/>
    <w:rsid w:val="008634F3"/>
    <w:rsid w:val="00863708"/>
    <w:rsid w:val="00863879"/>
    <w:rsid w:val="008639EF"/>
    <w:rsid w:val="00863F1C"/>
    <w:rsid w:val="00863F4F"/>
    <w:rsid w:val="0086476C"/>
    <w:rsid w:val="00864794"/>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5E4D"/>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4B0"/>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0"/>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7A5"/>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AE1"/>
    <w:rsid w:val="008D5C28"/>
    <w:rsid w:val="008D60F2"/>
    <w:rsid w:val="008D6313"/>
    <w:rsid w:val="008D6386"/>
    <w:rsid w:val="008D6716"/>
    <w:rsid w:val="008D7023"/>
    <w:rsid w:val="008D7161"/>
    <w:rsid w:val="008D71B6"/>
    <w:rsid w:val="008D7909"/>
    <w:rsid w:val="008E018E"/>
    <w:rsid w:val="008E03EF"/>
    <w:rsid w:val="008E0644"/>
    <w:rsid w:val="008E129E"/>
    <w:rsid w:val="008E1371"/>
    <w:rsid w:val="008E1DB0"/>
    <w:rsid w:val="008E1E74"/>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669"/>
    <w:rsid w:val="008F29DA"/>
    <w:rsid w:val="008F2D5D"/>
    <w:rsid w:val="008F3010"/>
    <w:rsid w:val="008F3070"/>
    <w:rsid w:val="008F35EC"/>
    <w:rsid w:val="008F39FB"/>
    <w:rsid w:val="008F3D0D"/>
    <w:rsid w:val="008F3D56"/>
    <w:rsid w:val="008F4C8C"/>
    <w:rsid w:val="008F54C4"/>
    <w:rsid w:val="008F591C"/>
    <w:rsid w:val="008F59AE"/>
    <w:rsid w:val="008F5C27"/>
    <w:rsid w:val="008F789B"/>
    <w:rsid w:val="008F7AE5"/>
    <w:rsid w:val="00900377"/>
    <w:rsid w:val="009005DD"/>
    <w:rsid w:val="00900900"/>
    <w:rsid w:val="00900ABF"/>
    <w:rsid w:val="00901581"/>
    <w:rsid w:val="00901940"/>
    <w:rsid w:val="009020A8"/>
    <w:rsid w:val="00902674"/>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0D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121A"/>
    <w:rsid w:val="00932787"/>
    <w:rsid w:val="00932A30"/>
    <w:rsid w:val="00932A63"/>
    <w:rsid w:val="00932A92"/>
    <w:rsid w:val="0093345C"/>
    <w:rsid w:val="0093391C"/>
    <w:rsid w:val="00934587"/>
    <w:rsid w:val="00934C0B"/>
    <w:rsid w:val="00934DDB"/>
    <w:rsid w:val="00934E44"/>
    <w:rsid w:val="0093507B"/>
    <w:rsid w:val="0093555E"/>
    <w:rsid w:val="00936BBF"/>
    <w:rsid w:val="00936E64"/>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11EA"/>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29"/>
    <w:rsid w:val="00955E3B"/>
    <w:rsid w:val="0095696D"/>
    <w:rsid w:val="00956A2D"/>
    <w:rsid w:val="00956AB7"/>
    <w:rsid w:val="00957D5F"/>
    <w:rsid w:val="009604E8"/>
    <w:rsid w:val="0096082D"/>
    <w:rsid w:val="00960BCE"/>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62"/>
    <w:rsid w:val="00964B7C"/>
    <w:rsid w:val="00965764"/>
    <w:rsid w:val="00966824"/>
    <w:rsid w:val="00967052"/>
    <w:rsid w:val="00967B5A"/>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39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1F82"/>
    <w:rsid w:val="00992012"/>
    <w:rsid w:val="00992809"/>
    <w:rsid w:val="00992AA3"/>
    <w:rsid w:val="00992C75"/>
    <w:rsid w:val="009931CC"/>
    <w:rsid w:val="009936CD"/>
    <w:rsid w:val="00993732"/>
    <w:rsid w:val="00993754"/>
    <w:rsid w:val="0099398E"/>
    <w:rsid w:val="00993C5A"/>
    <w:rsid w:val="00993D7A"/>
    <w:rsid w:val="00994467"/>
    <w:rsid w:val="00994BB0"/>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7B9"/>
    <w:rsid w:val="009A6889"/>
    <w:rsid w:val="009A69DB"/>
    <w:rsid w:val="009A700E"/>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5D"/>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CF3"/>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27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0FD"/>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3B"/>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5F11"/>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4062"/>
    <w:rsid w:val="00A84C0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02C"/>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C91"/>
    <w:rsid w:val="00AB5D79"/>
    <w:rsid w:val="00AB64B1"/>
    <w:rsid w:val="00AB64DA"/>
    <w:rsid w:val="00AB69CB"/>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6D3"/>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893"/>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544"/>
    <w:rsid w:val="00B11AC2"/>
    <w:rsid w:val="00B11EFB"/>
    <w:rsid w:val="00B123ED"/>
    <w:rsid w:val="00B13011"/>
    <w:rsid w:val="00B13118"/>
    <w:rsid w:val="00B13428"/>
    <w:rsid w:val="00B135BE"/>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2B"/>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23"/>
    <w:rsid w:val="00B65259"/>
    <w:rsid w:val="00B653F0"/>
    <w:rsid w:val="00B655D1"/>
    <w:rsid w:val="00B667DB"/>
    <w:rsid w:val="00B66BAC"/>
    <w:rsid w:val="00B67AC1"/>
    <w:rsid w:val="00B705C4"/>
    <w:rsid w:val="00B70C7F"/>
    <w:rsid w:val="00B70E8A"/>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488"/>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5F4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3D3"/>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1D9"/>
    <w:rsid w:val="00BD4302"/>
    <w:rsid w:val="00BD469B"/>
    <w:rsid w:val="00BD4C05"/>
    <w:rsid w:val="00BD52B6"/>
    <w:rsid w:val="00BD5300"/>
    <w:rsid w:val="00BD5310"/>
    <w:rsid w:val="00BD5A62"/>
    <w:rsid w:val="00BD6123"/>
    <w:rsid w:val="00BD65A6"/>
    <w:rsid w:val="00BD6B42"/>
    <w:rsid w:val="00BD6B45"/>
    <w:rsid w:val="00BD6F53"/>
    <w:rsid w:val="00BD7CB3"/>
    <w:rsid w:val="00BD7D72"/>
    <w:rsid w:val="00BE0853"/>
    <w:rsid w:val="00BE0D36"/>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A81"/>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963"/>
    <w:rsid w:val="00BF6D7F"/>
    <w:rsid w:val="00BF759B"/>
    <w:rsid w:val="00C0019B"/>
    <w:rsid w:val="00C00238"/>
    <w:rsid w:val="00C0117F"/>
    <w:rsid w:val="00C01571"/>
    <w:rsid w:val="00C016FD"/>
    <w:rsid w:val="00C018E0"/>
    <w:rsid w:val="00C01EFF"/>
    <w:rsid w:val="00C024F5"/>
    <w:rsid w:val="00C02BE1"/>
    <w:rsid w:val="00C02D5D"/>
    <w:rsid w:val="00C0370A"/>
    <w:rsid w:val="00C03872"/>
    <w:rsid w:val="00C038E5"/>
    <w:rsid w:val="00C0477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EA"/>
    <w:rsid w:val="00C151E5"/>
    <w:rsid w:val="00C1524F"/>
    <w:rsid w:val="00C15373"/>
    <w:rsid w:val="00C15756"/>
    <w:rsid w:val="00C15817"/>
    <w:rsid w:val="00C158ED"/>
    <w:rsid w:val="00C15D1B"/>
    <w:rsid w:val="00C15DFD"/>
    <w:rsid w:val="00C167BE"/>
    <w:rsid w:val="00C167E5"/>
    <w:rsid w:val="00C16DBE"/>
    <w:rsid w:val="00C16F0B"/>
    <w:rsid w:val="00C16FB2"/>
    <w:rsid w:val="00C170CC"/>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387"/>
    <w:rsid w:val="00C33885"/>
    <w:rsid w:val="00C33C05"/>
    <w:rsid w:val="00C340DD"/>
    <w:rsid w:val="00C345D7"/>
    <w:rsid w:val="00C34E41"/>
    <w:rsid w:val="00C34F99"/>
    <w:rsid w:val="00C350DE"/>
    <w:rsid w:val="00C35CF3"/>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354"/>
    <w:rsid w:val="00C449A5"/>
    <w:rsid w:val="00C44AF9"/>
    <w:rsid w:val="00C4503A"/>
    <w:rsid w:val="00C465B5"/>
    <w:rsid w:val="00C465C5"/>
    <w:rsid w:val="00C469CF"/>
    <w:rsid w:val="00C46AA2"/>
    <w:rsid w:val="00C47D18"/>
    <w:rsid w:val="00C47D21"/>
    <w:rsid w:val="00C50EFB"/>
    <w:rsid w:val="00C51297"/>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2B4"/>
    <w:rsid w:val="00C61B3B"/>
    <w:rsid w:val="00C62014"/>
    <w:rsid w:val="00C62999"/>
    <w:rsid w:val="00C638E3"/>
    <w:rsid w:val="00C63E3B"/>
    <w:rsid w:val="00C64929"/>
    <w:rsid w:val="00C64E25"/>
    <w:rsid w:val="00C65438"/>
    <w:rsid w:val="00C6639C"/>
    <w:rsid w:val="00C6665B"/>
    <w:rsid w:val="00C668F5"/>
    <w:rsid w:val="00C670ED"/>
    <w:rsid w:val="00C679F7"/>
    <w:rsid w:val="00C67A23"/>
    <w:rsid w:val="00C7017B"/>
    <w:rsid w:val="00C702A3"/>
    <w:rsid w:val="00C71855"/>
    <w:rsid w:val="00C71B41"/>
    <w:rsid w:val="00C71F8B"/>
    <w:rsid w:val="00C72837"/>
    <w:rsid w:val="00C72ACF"/>
    <w:rsid w:val="00C730E2"/>
    <w:rsid w:val="00C7334B"/>
    <w:rsid w:val="00C7367B"/>
    <w:rsid w:val="00C73789"/>
    <w:rsid w:val="00C73D1E"/>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2BFF"/>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5D"/>
    <w:rsid w:val="00C94EA9"/>
    <w:rsid w:val="00C9560A"/>
    <w:rsid w:val="00C95806"/>
    <w:rsid w:val="00C95DA4"/>
    <w:rsid w:val="00C96385"/>
    <w:rsid w:val="00C96468"/>
    <w:rsid w:val="00C9693D"/>
    <w:rsid w:val="00C96B99"/>
    <w:rsid w:val="00C96D26"/>
    <w:rsid w:val="00C96EBD"/>
    <w:rsid w:val="00C97198"/>
    <w:rsid w:val="00C97F26"/>
    <w:rsid w:val="00C97F55"/>
    <w:rsid w:val="00CA0003"/>
    <w:rsid w:val="00CA003E"/>
    <w:rsid w:val="00CA02AB"/>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E7796"/>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106"/>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94F"/>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18E"/>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BD9"/>
    <w:rsid w:val="00D76F7F"/>
    <w:rsid w:val="00D76F90"/>
    <w:rsid w:val="00D77369"/>
    <w:rsid w:val="00D77A46"/>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7A2"/>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299"/>
    <w:rsid w:val="00DA3587"/>
    <w:rsid w:val="00DA3B83"/>
    <w:rsid w:val="00DA3CCD"/>
    <w:rsid w:val="00DA3CF5"/>
    <w:rsid w:val="00DA46E2"/>
    <w:rsid w:val="00DA4919"/>
    <w:rsid w:val="00DA4963"/>
    <w:rsid w:val="00DA4DBE"/>
    <w:rsid w:val="00DA522C"/>
    <w:rsid w:val="00DA555F"/>
    <w:rsid w:val="00DA59AF"/>
    <w:rsid w:val="00DA5CA1"/>
    <w:rsid w:val="00DA6248"/>
    <w:rsid w:val="00DA6711"/>
    <w:rsid w:val="00DA74C1"/>
    <w:rsid w:val="00DA76EF"/>
    <w:rsid w:val="00DA79FF"/>
    <w:rsid w:val="00DB060B"/>
    <w:rsid w:val="00DB0FD9"/>
    <w:rsid w:val="00DB1AA0"/>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601E"/>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4CAF"/>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76"/>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8CE"/>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287"/>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BD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0EB4"/>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B1F"/>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196C"/>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B79BD"/>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8B"/>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112"/>
    <w:rsid w:val="00EE67D8"/>
    <w:rsid w:val="00EE6A77"/>
    <w:rsid w:val="00EE6DF1"/>
    <w:rsid w:val="00EE7646"/>
    <w:rsid w:val="00EE7779"/>
    <w:rsid w:val="00EE7DF9"/>
    <w:rsid w:val="00EE7F14"/>
    <w:rsid w:val="00EF0051"/>
    <w:rsid w:val="00EF0314"/>
    <w:rsid w:val="00EF089C"/>
    <w:rsid w:val="00EF0A37"/>
    <w:rsid w:val="00EF0CB4"/>
    <w:rsid w:val="00EF0EAA"/>
    <w:rsid w:val="00EF0F6E"/>
    <w:rsid w:val="00EF129C"/>
    <w:rsid w:val="00EF15DA"/>
    <w:rsid w:val="00EF1A8C"/>
    <w:rsid w:val="00EF1B10"/>
    <w:rsid w:val="00EF1C31"/>
    <w:rsid w:val="00EF1C42"/>
    <w:rsid w:val="00EF1DDA"/>
    <w:rsid w:val="00EF27FA"/>
    <w:rsid w:val="00EF34F9"/>
    <w:rsid w:val="00EF39C4"/>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320"/>
    <w:rsid w:val="00F424FB"/>
    <w:rsid w:val="00F42D9B"/>
    <w:rsid w:val="00F431F6"/>
    <w:rsid w:val="00F432E6"/>
    <w:rsid w:val="00F43670"/>
    <w:rsid w:val="00F437BC"/>
    <w:rsid w:val="00F437F8"/>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041"/>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58C4"/>
    <w:rsid w:val="00F76801"/>
    <w:rsid w:val="00F76B8E"/>
    <w:rsid w:val="00F76F09"/>
    <w:rsid w:val="00F76F93"/>
    <w:rsid w:val="00F76FA4"/>
    <w:rsid w:val="00F76FEF"/>
    <w:rsid w:val="00F76FFA"/>
    <w:rsid w:val="00F7731B"/>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9B9"/>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955E29"/>
    <w:pPr>
      <w:numPr>
        <w:numId w:val="23"/>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955E29"/>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character" w:customStyle="1" w:styleId="hscoswrapper">
    <w:name w:val="hs_cos_wrapper"/>
    <w:basedOn w:val="DefaultParagraphFont"/>
    <w:rsid w:val="0053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27353196">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17439108">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21086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C2FF104E379940CEAF77559E0B460CEE"/>
        <w:category>
          <w:name w:val="Allgemein"/>
          <w:gallery w:val="placeholder"/>
        </w:category>
        <w:types>
          <w:type w:val="bbPlcHdr"/>
        </w:types>
        <w:behaviors>
          <w:behavior w:val="content"/>
        </w:behaviors>
        <w:guid w:val="{02D69C28-7B86-4E6A-AE4A-C3F7C88298D7}"/>
      </w:docPartPr>
      <w:docPartBody>
        <w:p w:rsidR="000B1D81" w:rsidRDefault="000B1D81" w:rsidP="000B1D81">
          <w:pPr>
            <w:pStyle w:val="C2FF104E379940CEAF77559E0B460CEE"/>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1D81"/>
    <w:rsid w:val="000B5175"/>
    <w:rsid w:val="001431A9"/>
    <w:rsid w:val="0015768C"/>
    <w:rsid w:val="0044391D"/>
    <w:rsid w:val="004D18C2"/>
    <w:rsid w:val="004E4CF9"/>
    <w:rsid w:val="004F263F"/>
    <w:rsid w:val="00515336"/>
    <w:rsid w:val="005D66AB"/>
    <w:rsid w:val="00813189"/>
    <w:rsid w:val="008222A0"/>
    <w:rsid w:val="00836D47"/>
    <w:rsid w:val="009A6396"/>
    <w:rsid w:val="009B6B9C"/>
    <w:rsid w:val="00B22006"/>
    <w:rsid w:val="00D0782D"/>
    <w:rsid w:val="00DC3796"/>
    <w:rsid w:val="00DC4211"/>
    <w:rsid w:val="00F81463"/>
    <w:rsid w:val="00FB5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D81"/>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C2FF104E379940CEAF77559E0B460CEE">
    <w:name w:val="C2FF104E379940CEAF77559E0B460CEE"/>
    <w:rsid w:val="000B1D81"/>
    <w:rPr>
      <w:kern w:val="2"/>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3df32-0178-499f-99ab-99143e2950a6" xsi:nil="true"/>
    <lcf76f155ced4ddcb4097134ff3c332f xmlns="aaebf24c-cb96-47c4-b9c3-05f240d70b4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E39601A75BA540BBD2E6F46BF6D749" ma:contentTypeVersion="13" ma:contentTypeDescription="Create a new document." ma:contentTypeScope="" ma:versionID="27ac7876de00fe03f352ee23ce88dc2c">
  <xsd:schema xmlns:xsd="http://www.w3.org/2001/XMLSchema" xmlns:xs="http://www.w3.org/2001/XMLSchema" xmlns:p="http://schemas.microsoft.com/office/2006/metadata/properties" xmlns:ns2="aaebf24c-cb96-47c4-b9c3-05f240d70b41" xmlns:ns3="2ff3df32-0178-499f-99ab-99143e2950a6" targetNamespace="http://schemas.microsoft.com/office/2006/metadata/properties" ma:root="true" ma:fieldsID="f952f0fac28e3ce62d10fcf1ab3aa147" ns2:_="" ns3:_="">
    <xsd:import namespace="aaebf24c-cb96-47c4-b9c3-05f240d70b41"/>
    <xsd:import namespace="2ff3df32-0178-499f-99ab-99143e2950a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bf24c-cb96-47c4-b9c3-05f240d70b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8f9ad97-5733-404d-944d-2375424d79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3df32-0178-499f-99ab-99143e2950a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bc73a9f-bedc-4205-aab9-1f50bb206c99}" ma:internalName="TaxCatchAll" ma:showField="CatchAllData" ma:web="2ff3df32-0178-499f-99ab-99143e295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2ff3df32-0178-499f-99ab-99143e2950a6"/>
    <ds:schemaRef ds:uri="aaebf24c-cb96-47c4-b9c3-05f240d70b41"/>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59D8CD31-822A-4BD1-8B00-CE3CB8B5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bf24c-cb96-47c4-b9c3-05f240d70b41"/>
    <ds:schemaRef ds:uri="2ff3df32-0178-499f-99ab-99143e295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4561</Words>
  <Characters>25086</Characters>
  <Application>Microsoft Office Word</Application>
  <DocSecurity>8</DocSecurity>
  <Lines>209</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29588</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Jeremy Harding - EFFAS</cp:lastModifiedBy>
  <cp:revision>48</cp:revision>
  <cp:lastPrinted>2024-02-26T10:11:00Z</cp:lastPrinted>
  <dcterms:created xsi:type="dcterms:W3CDTF">2024-03-07T17:07:00Z</dcterms:created>
  <dcterms:modified xsi:type="dcterms:W3CDTF">2024-03-08T09:08:00Z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0x01010071E39601A75BA540BBD2E6F46BF6D749</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