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2ED61AF3" w:rsidR="00563C1F" w:rsidRDefault="00EC6066" w:rsidP="00F72D28">
          <w:pPr>
            <w:pStyle w:val="Titel"/>
          </w:pPr>
          <w:r>
            <w:t xml:space="preserve">Reply </w:t>
          </w:r>
          <w:r w:rsidR="00DD03DC">
            <w:t>F</w:t>
          </w:r>
          <w:r>
            <w:t>orm</w:t>
          </w:r>
        </w:p>
        <w:p w14:paraId="0A9EB4DC" w14:textId="4DAA9FAD" w:rsidR="00D77369" w:rsidRPr="00D77369" w:rsidRDefault="00D77369" w:rsidP="007A206C">
          <w:pPr>
            <w:pStyle w:val="Untertitel"/>
            <w:jc w:val="left"/>
            <w:sectPr w:rsidR="00D77369" w:rsidRPr="00D77369" w:rsidSect="0043139E">
              <w:headerReference w:type="first" r:id="rId11"/>
              <w:pgSz w:w="11906" w:h="16838"/>
              <w:pgMar w:top="1417" w:right="1417" w:bottom="1417" w:left="1417" w:header="862" w:footer="708" w:gutter="0"/>
              <w:pgNumType w:start="0"/>
              <w:cols w:space="708"/>
              <w:titlePg/>
              <w:docGrid w:linePitch="360"/>
            </w:sectPr>
          </w:pPr>
          <w:r w:rsidRPr="007A206C">
            <w:rPr>
              <w:rFonts w:cs="Arial"/>
              <w:b/>
              <w:bCs/>
              <w:noProof/>
              <w:sz w:val="36"/>
              <w:szCs w:val="36"/>
            </w:rPr>
            <mc:AlternateContent>
              <mc:Choice Requires="wps">
                <w:drawing>
                  <wp:anchor distT="0" distB="0" distL="114300" distR="114300" simplePos="0" relativeHeight="251658240" behindDoc="1" locked="1" layoutInCell="1" allowOverlap="0" wp14:anchorId="72CBE987" wp14:editId="46BA22FB">
                    <wp:simplePos x="0" y="0"/>
                    <wp:positionH relativeFrom="page">
                      <wp:align>left</wp:align>
                    </wp:positionH>
                    <wp:positionV relativeFrom="paragraph">
                      <wp:posOffset>766445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4E7A0" id="Freeform: Shape 1" o:spid="_x0000_s1026" style="position:absolute;margin-left:0;margin-top:60.3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brFXs98AAAAKAQAADwAAAGRycy9kb3ducmV2Lnht&#10;bEyP0UrEMBBF3wX/IYzgi7hJi9RtbbosgiAIwq79gGwSm2gzKU12t/69s0/6NjN3uPfcdrOEkZ3s&#10;nHxECcVKALOoo/E4SOg/Xu7XwFJWaNQY0Ur4sQk23fVVqxoTz7izp30eGJlgapQEl/PUcJ60s0Gl&#10;VZwskvYZ56AyrfPAzazOZB5GXgpR8aA8UoJTk312Vn/vj4Fy17s3p9Pr9r1w/q72va6/ei3l7c2y&#10;fQKW7ZL/nuGCT+jQEdMhHtEkNkqgIpmupXgEdpGLuiyBHWiqKvEAvGv5/wrdL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brFXs98AAAAK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4"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w:t>
          </w:r>
          <w:r w:rsidR="007A206C" w:rsidRPr="007A206C">
            <w:rPr>
              <w:rFonts w:cs="Arial"/>
              <w:b/>
              <w:bCs/>
              <w:sz w:val="36"/>
              <w:szCs w:val="36"/>
            </w:rPr>
            <w:t>o the Consultation on draft ITS specifying certain tasks of collection bodies and certain functionalities of the European Single Access Point</w:t>
          </w:r>
        </w:p>
        <w:p w14:paraId="11777801" w14:textId="2BBC7B15" w:rsidR="002533FC" w:rsidRPr="006B7794" w:rsidRDefault="002533FC" w:rsidP="002533FC">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lastRenderedPageBreak/>
            <w:t xml:space="preserve">Responding to this </w:t>
          </w:r>
          <w:r w:rsidR="00191207" w:rsidRPr="006B7794">
            <w:rPr>
              <w:rFonts w:asciiTheme="minorHAnsi" w:eastAsiaTheme="minorEastAsia" w:hAnsiTheme="minorHAnsi" w:cstheme="minorBidi"/>
              <w:b/>
              <w:sz w:val="22"/>
              <w:szCs w:val="20"/>
            </w:rPr>
            <w:t>Consultation P</w:t>
          </w:r>
          <w:r w:rsidRPr="006B7794">
            <w:rPr>
              <w:rFonts w:asciiTheme="minorHAnsi" w:eastAsiaTheme="minorEastAsia" w:hAnsiTheme="minorHAnsi" w:cstheme="minorBidi"/>
              <w:b/>
              <w:sz w:val="22"/>
              <w:szCs w:val="20"/>
            </w:rPr>
            <w:t xml:space="preserve">aper </w:t>
          </w:r>
        </w:p>
        <w:p w14:paraId="2F436F98" w14:textId="7D474ED4"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w:t>
          </w:r>
          <w:r w:rsidR="005E3A40">
            <w:t>es</w:t>
          </w:r>
          <w:r w:rsidRPr="005B6B12">
            <w:t>. Comments are most helpful if they:</w:t>
          </w:r>
        </w:p>
        <w:p w14:paraId="491CDAA8" w14:textId="3E27DD1C" w:rsidR="002533FC" w:rsidRPr="00E13D25" w:rsidRDefault="002533FC" w:rsidP="00E33ECD">
          <w:pPr>
            <w:pStyle w:val="Listenabsatz"/>
            <w:numPr>
              <w:ilvl w:val="0"/>
              <w:numId w:val="17"/>
            </w:numPr>
          </w:pPr>
          <w:r w:rsidRPr="00E13D25">
            <w:t xml:space="preserve">respond to the question </w:t>
          </w:r>
          <w:r w:rsidR="005E3A40">
            <w:t>asked</w:t>
          </w:r>
          <w:r w:rsidRPr="00E13D25">
            <w:t>;</w:t>
          </w:r>
        </w:p>
        <w:p w14:paraId="72FD40F6" w14:textId="77777777" w:rsidR="002533FC" w:rsidRPr="00E13D25" w:rsidRDefault="002533FC" w:rsidP="00E33ECD">
          <w:pPr>
            <w:pStyle w:val="Listenabsatz"/>
            <w:numPr>
              <w:ilvl w:val="0"/>
              <w:numId w:val="17"/>
            </w:numPr>
          </w:pPr>
          <w:r w:rsidRPr="00E13D25">
            <w:t>indicate the specific question to which the comment relates;</w:t>
          </w:r>
        </w:p>
        <w:p w14:paraId="78B206B7" w14:textId="77777777" w:rsidR="002533FC" w:rsidRPr="00E13D25" w:rsidRDefault="002533FC" w:rsidP="00E33ECD">
          <w:pPr>
            <w:pStyle w:val="Listenabsatz"/>
            <w:numPr>
              <w:ilvl w:val="0"/>
              <w:numId w:val="17"/>
            </w:numPr>
          </w:pPr>
          <w:r w:rsidRPr="00E13D25">
            <w:t>contain a clear rationale; and</w:t>
          </w:r>
        </w:p>
        <w:p w14:paraId="60B8834E" w14:textId="53F4D678" w:rsidR="002533FC" w:rsidRPr="00E13D25" w:rsidRDefault="002533FC" w:rsidP="00E33ECD">
          <w:pPr>
            <w:pStyle w:val="Listenabsatz"/>
            <w:numPr>
              <w:ilvl w:val="0"/>
              <w:numId w:val="17"/>
            </w:numPr>
          </w:pPr>
          <w:r w:rsidRPr="00E13D25">
            <w:t>describe any alternatives ESMA should consider</w:t>
          </w:r>
          <w:r w:rsidR="005E3A40">
            <w:t xml:space="preserve"> or comment to specific questions irrespective of the preferred option</w:t>
          </w:r>
          <w:r w:rsidRPr="00E13D25">
            <w:t>.</w:t>
          </w:r>
        </w:p>
        <w:p w14:paraId="219225AC" w14:textId="598EB732" w:rsidR="002533FC" w:rsidRPr="005B6B12" w:rsidRDefault="002533FC" w:rsidP="002533FC">
          <w:r w:rsidRPr="005B6B12">
            <w:t xml:space="preserve">ESMA will consider all comments received by </w:t>
          </w:r>
          <w:r w:rsidR="007A206C">
            <w:rPr>
              <w:b/>
            </w:rPr>
            <w:t>8</w:t>
          </w:r>
          <w:r w:rsidR="0029727F">
            <w:rPr>
              <w:b/>
            </w:rPr>
            <w:t xml:space="preserve"> </w:t>
          </w:r>
          <w:r w:rsidR="005E3A40">
            <w:rPr>
              <w:b/>
            </w:rPr>
            <w:t>March</w:t>
          </w:r>
          <w:r w:rsidR="0029727F">
            <w:rPr>
              <w:b/>
            </w:rPr>
            <w:t xml:space="preserve"> 202</w:t>
          </w:r>
          <w:r w:rsidR="004035C7">
            <w:rPr>
              <w:b/>
            </w:rPr>
            <w:t>4</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6B7794" w:rsidRDefault="00EC6066" w:rsidP="00EC6066">
          <w:pPr>
            <w:pStyle w:val="Untertitel"/>
            <w:rPr>
              <w:rFonts w:asciiTheme="minorHAnsi" w:eastAsiaTheme="minorEastAsia" w:hAnsiTheme="minorHAnsi" w:cstheme="minorBidi"/>
              <w:b/>
              <w:sz w:val="22"/>
              <w:szCs w:val="20"/>
            </w:rPr>
          </w:pPr>
          <w:r w:rsidRPr="006B7794">
            <w:rPr>
              <w:rFonts w:asciiTheme="minorHAnsi" w:eastAsiaTheme="minorEastAsia" w:hAnsiTheme="minorHAnsi" w:cstheme="minorBidi"/>
              <w:b/>
              <w:sz w:val="22"/>
              <w:szCs w:val="20"/>
            </w:rPr>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38201168" w:rsidR="00EC6066" w:rsidRPr="0026459D" w:rsidRDefault="00EC6066" w:rsidP="009C7220">
          <w:pPr>
            <w:pStyle w:val="Listenabsatz"/>
            <w:numPr>
              <w:ilvl w:val="0"/>
              <w:numId w:val="17"/>
            </w:numPr>
            <w:rPr>
              <w:bCs/>
            </w:rPr>
          </w:pPr>
          <w:r w:rsidRPr="0026459D">
            <w:rPr>
              <w:bCs/>
            </w:rPr>
            <w:t xml:space="preserve">Insert your responses to the questions in the Consultation Paper in this reply form. </w:t>
          </w:r>
        </w:p>
        <w:p w14:paraId="7B7C29FF" w14:textId="5FC46334" w:rsidR="00EC6066" w:rsidRPr="00C5469A" w:rsidRDefault="00EC6066" w:rsidP="009C7220">
          <w:pPr>
            <w:pStyle w:val="Listenabsatz"/>
            <w:numPr>
              <w:ilvl w:val="0"/>
              <w:numId w:val="17"/>
            </w:numPr>
            <w:rPr>
              <w:bCs/>
            </w:rPr>
          </w:pPr>
          <w:r w:rsidRPr="0026459D">
            <w:rPr>
              <w:bCs/>
            </w:rPr>
            <w:t>Please do not remove tags of the type &lt;</w:t>
          </w:r>
          <w:r w:rsidRPr="00557BD2">
            <w:t xml:space="preserve"> </w:t>
          </w:r>
          <w:r w:rsidRPr="00557BD2">
            <w:rPr>
              <w:bCs/>
            </w:rPr>
            <w:t>ESMA_</w:t>
          </w:r>
          <w:r w:rsidRPr="00C5469A">
            <w:rPr>
              <w:bCs/>
            </w:rPr>
            <w:t>QUESTION_</w:t>
          </w:r>
          <w:r w:rsidR="007A206C">
            <w:rPr>
              <w:bCs/>
            </w:rPr>
            <w:t>ESAP</w:t>
          </w:r>
          <w:r w:rsidRPr="00C5469A">
            <w:rPr>
              <w:bCs/>
            </w:rPr>
            <w:t>_0&gt;. Your response to each question has to be framed by the two tags corresponding to the question.</w:t>
          </w:r>
        </w:p>
        <w:p w14:paraId="65642175" w14:textId="24DA55EC" w:rsidR="00EC6066" w:rsidRPr="00C5469A" w:rsidRDefault="00EC6066" w:rsidP="009C7220">
          <w:pPr>
            <w:pStyle w:val="Listenabsatz"/>
            <w:numPr>
              <w:ilvl w:val="0"/>
              <w:numId w:val="17"/>
            </w:numPr>
            <w:rPr>
              <w:bCs/>
            </w:rPr>
          </w:pPr>
          <w:r w:rsidRPr="00C5469A">
            <w:rPr>
              <w:bCs/>
            </w:rPr>
            <w:t>If you do not wish to respond to a given question, please do not delete it but simply leave the text “TYPE YOUR TEXT HERE” between the tags.</w:t>
          </w:r>
        </w:p>
        <w:p w14:paraId="4D646F3A" w14:textId="3EECF0EB" w:rsidR="00EC6066" w:rsidRPr="00C5469A" w:rsidRDefault="00EC6066" w:rsidP="009C7220">
          <w:pPr>
            <w:pStyle w:val="Listenabsatz"/>
            <w:numPr>
              <w:ilvl w:val="0"/>
              <w:numId w:val="17"/>
            </w:numPr>
            <w:rPr>
              <w:bCs/>
            </w:rPr>
          </w:pPr>
          <w:r w:rsidRPr="00C5469A">
            <w:rPr>
              <w:bCs/>
            </w:rPr>
            <w:t>When you have drafted your responses, save the reply form according to the following convention: ESMA_CP1_</w:t>
          </w:r>
          <w:r w:rsidR="007A206C">
            <w:rPr>
              <w:bCs/>
            </w:rPr>
            <w:t>ESAP</w:t>
          </w:r>
          <w:r w:rsidRPr="00C5469A">
            <w:rPr>
              <w:bCs/>
            </w:rPr>
            <w:t xml:space="preserve"> _nameofrespondent. </w:t>
          </w:r>
        </w:p>
        <w:p w14:paraId="210BE93A" w14:textId="6D36F345" w:rsidR="00EC6066" w:rsidRPr="0026459D" w:rsidRDefault="00EC6066" w:rsidP="009C7220">
          <w:pPr>
            <w:pStyle w:val="Listenabsatz"/>
            <w:numPr>
              <w:ilvl w:val="0"/>
              <w:numId w:val="17"/>
            </w:numPr>
            <w:rPr>
              <w:bCs/>
            </w:rPr>
          </w:pPr>
          <w:r w:rsidRPr="00C5469A">
            <w:rPr>
              <w:bCs/>
            </w:rPr>
            <w:t>For example, for a respondent named ABCD, the reply form would be saved with the following name: ESMA_CP1_</w:t>
          </w:r>
          <w:r w:rsidR="007A206C">
            <w:rPr>
              <w:bCs/>
            </w:rPr>
            <w:t>ESA</w:t>
          </w:r>
          <w:r w:rsidR="00F14570">
            <w:rPr>
              <w:bCs/>
            </w:rPr>
            <w:t>P</w:t>
          </w:r>
          <w:r w:rsidRPr="00C5469A">
            <w:rPr>
              <w:bCs/>
            </w:rPr>
            <w:t xml:space="preserve"> _ABCD.</w:t>
          </w:r>
        </w:p>
        <w:p w14:paraId="2E70CEDD" w14:textId="15474119" w:rsidR="004035C7" w:rsidRPr="009C7220" w:rsidRDefault="00EC6066" w:rsidP="009C7220">
          <w:pPr>
            <w:pStyle w:val="Listenabsatz"/>
            <w:numPr>
              <w:ilvl w:val="0"/>
              <w:numId w:val="17"/>
            </w:numPr>
          </w:pPr>
          <w:r w:rsidRPr="0026459D">
            <w:rPr>
              <w:bCs/>
            </w:rPr>
            <w:t>Upload the Word reply form containing your responses to ESMA’s website (</w:t>
          </w:r>
          <w:r w:rsidRPr="0026459D">
            <w:rPr>
              <w:b/>
            </w:rPr>
            <w:t>pdf documents will not be considered except for annexes</w:t>
          </w:r>
          <w:r w:rsidRPr="0026459D">
            <w:rPr>
              <w:bCs/>
            </w:rPr>
            <w:t xml:space="preserve">). All contributions should be submitted online at </w:t>
          </w:r>
          <w:r w:rsidRPr="009C7220">
            <w:t>www.esma.europa.eu</w:t>
          </w:r>
          <w:r w:rsidRPr="0026459D">
            <w:rPr>
              <w:bCs/>
            </w:rPr>
            <w:t xml:space="preserve"> under the heading </w:t>
          </w:r>
          <w:r w:rsidRPr="00557BD2">
            <w:rPr>
              <w:bCs/>
              <w:i/>
              <w:iCs/>
            </w:rPr>
            <w:t>‘Your input - Consultations’</w:t>
          </w:r>
          <w:r w:rsidRPr="009C7220">
            <w:t>.</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13892AF4" w:rsidR="00EC6066" w:rsidRPr="005B6B12" w:rsidRDefault="00EC6066" w:rsidP="00EC6066">
          <w:pPr>
            <w:rPr>
              <w:b/>
            </w:rPr>
          </w:pPr>
          <w:r w:rsidRPr="005B6B12">
            <w:rPr>
              <w:b/>
            </w:rPr>
            <w:t>Who should read this paper?</w:t>
          </w:r>
        </w:p>
      </w:sdtContent>
    </w:sdt>
    <w:p w14:paraId="4690CAFC" w14:textId="10419674" w:rsidR="00EC6066" w:rsidRDefault="005E3A40" w:rsidP="00EC6066">
      <w:r w:rsidRPr="0045475F">
        <w:t>This Consultation Paper may be of particular interest to securitisation investors/potential investors,</w:t>
      </w:r>
      <w:r>
        <w:t xml:space="preserve"> </w:t>
      </w:r>
      <w:r w:rsidRPr="0045475F">
        <w:t>securitisation issuers/originators, market infrastructures, securitisation repositories, credit rating agencies as well as public bodies involved in securitisations (market regulators, resolution authorities, supervisory authorities, central banks and standard setters)</w:t>
      </w:r>
      <w:r>
        <w:t>.</w:t>
      </w:r>
    </w:p>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4F322B43" w:rsidR="00635BCA" w:rsidRPr="00557BD2" w:rsidRDefault="00C83E7C" w:rsidP="00D21C35">
                <w:r>
                  <w:t>German Insurance Association (GDV)</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2664E19E" w:rsidR="00635BCA" w:rsidRPr="00557BD2" w:rsidRDefault="00C83E7C"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25E71898" w:rsidR="00635BCA" w:rsidRPr="00557BD2" w:rsidRDefault="00C83E7C"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026D670C" w:rsidR="00635BCA" w:rsidRPr="00557BD2" w:rsidRDefault="00C83E7C" w:rsidP="00D21C35">
                <w:r>
                  <w:t>Germany</w:t>
                </w:r>
              </w:p>
            </w:tc>
            <w:permEnd w:id="1581805691" w:displacedByCustomXml="next"/>
          </w:sdtContent>
        </w:sdt>
      </w:tr>
    </w:tbl>
    <w:p w14:paraId="687A8108" w14:textId="6BC523FB" w:rsidR="00635BCA" w:rsidRDefault="00635BCA" w:rsidP="00635BCA"/>
    <w:p w14:paraId="05024B2C" w14:textId="440A9B8B" w:rsidR="006059EA" w:rsidRDefault="006059EA" w:rsidP="00635BCA"/>
    <w:p w14:paraId="65FE050D" w14:textId="5D14B098" w:rsidR="006059EA" w:rsidRDefault="006059EA" w:rsidP="00635BCA"/>
    <w:p w14:paraId="7DC78E22" w14:textId="6BA4A32A" w:rsidR="006059EA" w:rsidRDefault="006059EA" w:rsidP="00635BCA"/>
    <w:p w14:paraId="261462FE" w14:textId="772670EE" w:rsidR="006059EA" w:rsidRDefault="006059EA" w:rsidP="00635BCA"/>
    <w:p w14:paraId="18C73F51" w14:textId="2ED4CCC9" w:rsidR="006059EA" w:rsidRDefault="006059EA" w:rsidP="00635BCA"/>
    <w:p w14:paraId="34C10400" w14:textId="6BC34AB1" w:rsidR="006059EA" w:rsidRDefault="006059EA" w:rsidP="00635BCA"/>
    <w:p w14:paraId="3E154836" w14:textId="51800646" w:rsidR="006059EA" w:rsidRDefault="006059EA" w:rsidP="00635BCA"/>
    <w:p w14:paraId="377D9049" w14:textId="671506BA" w:rsidR="006059EA" w:rsidRDefault="006059EA" w:rsidP="00635BCA"/>
    <w:p w14:paraId="2CAFEEFB" w14:textId="746FCBC0" w:rsidR="006059EA" w:rsidRDefault="006059EA" w:rsidP="00635BCA"/>
    <w:p w14:paraId="7FE88A45" w14:textId="170D6D48" w:rsidR="006059EA" w:rsidRDefault="006059EA" w:rsidP="00635BCA"/>
    <w:p w14:paraId="79263281" w14:textId="496C666A" w:rsidR="006059EA" w:rsidRDefault="006059EA" w:rsidP="00635BCA"/>
    <w:p w14:paraId="5EA1CB8B" w14:textId="000A87F0" w:rsidR="006059EA" w:rsidRDefault="006059EA" w:rsidP="00635BCA"/>
    <w:p w14:paraId="3481D3E6" w14:textId="73AAFC5D" w:rsidR="006059EA" w:rsidRDefault="006059EA" w:rsidP="00635BCA"/>
    <w:p w14:paraId="01A06583" w14:textId="77777777" w:rsidR="006059EA" w:rsidRPr="00053B66" w:rsidRDefault="006059EA" w:rsidP="00635BCA"/>
    <w:p w14:paraId="5D0F86B1" w14:textId="5F7C1BA4" w:rsidR="00413D4F" w:rsidRDefault="00635BCA" w:rsidP="00635BCA">
      <w:pPr>
        <w:pStyle w:val="berschrift1"/>
        <w:rPr>
          <w:lang w:val="fr-BE"/>
        </w:rPr>
      </w:pPr>
      <w:r w:rsidRPr="00557BD2">
        <w:rPr>
          <w:lang w:val="fr-BE"/>
        </w:rPr>
        <w:lastRenderedPageBreak/>
        <w:t>Questions</w:t>
      </w:r>
    </w:p>
    <w:p w14:paraId="4CA32B2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preferred approach outlined above, under which the validations will be defined on a cross-cutting basis without specifying explicitly the types of information to which a given validation should be applied (and understanding that they should be performed always when relevant for a given type of information as set out in the ITS on tasks of collection bodies or sectoral ITS)?</w:t>
      </w:r>
    </w:p>
    <w:p w14:paraId="2ABB8BE7" w14:textId="77777777" w:rsidR="007A206C" w:rsidRDefault="007A206C" w:rsidP="007A206C">
      <w:r>
        <w:t>&lt;ESMA_QUESTION_ESAP_1&gt;</w:t>
      </w:r>
    </w:p>
    <w:p w14:paraId="06BA40AE" w14:textId="2DA55A67" w:rsidR="00790B51" w:rsidRDefault="00790B51" w:rsidP="00850B2F">
      <w:pPr>
        <w:spacing w:after="0" w:line="320" w:lineRule="atLeast"/>
        <w:ind w:left="360"/>
        <w:contextualSpacing/>
      </w:pPr>
      <w:permStart w:id="406275320" w:edGrp="everyone"/>
      <w:r w:rsidRPr="00C83E7C">
        <w:rPr>
          <w:rStyle w:val="normaltextrun"/>
          <w:rFonts w:eastAsiaTheme="majorEastAsia" w:cs="Arial"/>
          <w:color w:val="auto"/>
          <w:szCs w:val="22"/>
        </w:rPr>
        <w:t xml:space="preserve">The German Insurance Association GDV greatly welcomes that ESAP will be set up to provide centralized access to publicly available </w:t>
      </w:r>
      <w:r w:rsidRPr="00C83E7C">
        <w:rPr>
          <w:rFonts w:cs="Arial"/>
          <w:color w:val="auto"/>
        </w:rPr>
        <w:t xml:space="preserve">financial and sustainability </w:t>
      </w:r>
      <w:r w:rsidRPr="00C83E7C">
        <w:rPr>
          <w:rStyle w:val="normaltextrun"/>
          <w:rFonts w:eastAsiaTheme="majorEastAsia" w:cs="Arial"/>
          <w:color w:val="auto"/>
          <w:szCs w:val="22"/>
        </w:rPr>
        <w:t>information of relevance to investors and necessary to comply with sustainability reporting obligations.</w:t>
      </w:r>
      <w:r w:rsidRPr="00C83E7C">
        <w:rPr>
          <w:rStyle w:val="eop"/>
          <w:rFonts w:eastAsiaTheme="majorEastAsia" w:cs="Arial"/>
          <w:color w:val="auto"/>
          <w:szCs w:val="22"/>
        </w:rPr>
        <w:t xml:space="preserve"> </w:t>
      </w:r>
      <w:r w:rsidRPr="00850B2F">
        <w:rPr>
          <w:rFonts w:cs="Arial"/>
        </w:rPr>
        <w:t xml:space="preserve">We strongly believe that ESAP could considerably improve the accessibility and availability of financial and sustainability company data throughout the EU and at the same time create the conditions for companies to implement the diverse reporting requirements from the sustainability area in a comparable and cost-efficient manner. It is therefore very important that the technical set-up and functionalities of ESAP are done in a way that allows all market participants to obtain the data in a cost-efficient and user-friendly manner. </w:t>
      </w:r>
      <w:r w:rsidRPr="00B64C3A">
        <w:t xml:space="preserve">While we do not provide detailed technical input to the processes / technical tasks of collection bodies we would like to make </w:t>
      </w:r>
      <w:r>
        <w:t xml:space="preserve">the </w:t>
      </w:r>
      <w:r w:rsidRPr="00B64C3A">
        <w:t>basic comment</w:t>
      </w:r>
      <w:r>
        <w:t xml:space="preserve">, that the Operational implementation must </w:t>
      </w:r>
      <w:proofErr w:type="gramStart"/>
      <w:r>
        <w:t>take into account</w:t>
      </w:r>
      <w:proofErr w:type="gramEnd"/>
      <w:r>
        <w:t xml:space="preserve">, that the data is quality assured. To this end, the quality assurance systems must function absolutely and </w:t>
      </w:r>
      <w:r w:rsidRPr="00EE6C8C">
        <w:t>reliably.</w:t>
      </w:r>
    </w:p>
    <w:permEnd w:id="406275320"/>
    <w:p w14:paraId="3C64BF82" w14:textId="77777777" w:rsidR="007A206C" w:rsidRDefault="007A206C" w:rsidP="007A206C">
      <w:r>
        <w:t>&lt;ESMA_QUESTION_ESAP_1&gt;</w:t>
      </w:r>
    </w:p>
    <w:p w14:paraId="0013A018" w14:textId="77777777" w:rsidR="007A206C" w:rsidRDefault="007A206C" w:rsidP="007A206C"/>
    <w:p w14:paraId="0BF15F3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data-extractable? In case of any challenges foreseen, please propose alternatives.</w:t>
      </w:r>
    </w:p>
    <w:p w14:paraId="45DF4236" w14:textId="77777777" w:rsidR="007A206C" w:rsidRDefault="007A206C" w:rsidP="007A206C">
      <w:r>
        <w:t>&lt;ESMA_QUESTION_ESAP_2&gt;</w:t>
      </w:r>
    </w:p>
    <w:p w14:paraId="3C7D988B" w14:textId="77777777" w:rsidR="009B211C" w:rsidRDefault="009B211C" w:rsidP="00850B2F">
      <w:pPr>
        <w:spacing w:after="0" w:line="320" w:lineRule="atLeast"/>
        <w:ind w:left="360"/>
        <w:contextualSpacing/>
      </w:pPr>
      <w:permStart w:id="1195062243" w:edGrp="everyone"/>
      <w:r w:rsidRPr="009C349B">
        <w:t xml:space="preserve">It must be ensured that the data is available in a machine-readable or data-extractable format. As ESAP must not result in any additional information requirements for the reporting companies, the data can of course only be provided within the scope of the respective directive or regulation. Furthermore, </w:t>
      </w:r>
      <w:proofErr w:type="gramStart"/>
      <w:r w:rsidRPr="009C349B">
        <w:t>in order to</w:t>
      </w:r>
      <w:proofErr w:type="gramEnd"/>
      <w:r w:rsidRPr="009C349B">
        <w:t xml:space="preserve"> avoid unnecessary burdens for the companies subject to the reporting obligation, use should be made of already defined / existing report formats / file formats.</w:t>
      </w:r>
    </w:p>
    <w:permEnd w:id="1195062243"/>
    <w:p w14:paraId="7B1B15E8" w14:textId="77777777" w:rsidR="007A206C" w:rsidRDefault="007A206C" w:rsidP="007A206C">
      <w:r>
        <w:lastRenderedPageBreak/>
        <w:t>&lt;ESMA_QUESTION_ESAP_2&gt;</w:t>
      </w:r>
    </w:p>
    <w:p w14:paraId="59246149" w14:textId="77777777" w:rsidR="007A206C" w:rsidRDefault="007A206C" w:rsidP="007A206C"/>
    <w:p w14:paraId="63B51F0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how the collection bodies shall verify that the information is machine-readable? In case of any challenges foreseen, please propose alternatives.</w:t>
      </w:r>
    </w:p>
    <w:p w14:paraId="36747D3A" w14:textId="77777777" w:rsidR="007A206C" w:rsidRDefault="007A206C" w:rsidP="007A206C">
      <w:r>
        <w:t>&lt;ESMA_QUESTION_ESAP_3&gt;</w:t>
      </w:r>
    </w:p>
    <w:p w14:paraId="12CBA975" w14:textId="77777777" w:rsidR="006C0822" w:rsidRDefault="006C0822" w:rsidP="00FC29B6">
      <w:pPr>
        <w:spacing w:after="0" w:line="320" w:lineRule="atLeast"/>
        <w:ind w:left="360"/>
        <w:contextualSpacing/>
      </w:pPr>
      <w:permStart w:id="1726764009" w:edGrp="everyone"/>
      <w:r w:rsidRPr="009C349B">
        <w:t xml:space="preserve">It must be ensured that the data is available in a machine-readable or data-extractable format. As ESAP must not result in any additional information requirements for the reporting companies, the data can of course only be provided within the scope of the respective directive or regulation. Furthermore, </w:t>
      </w:r>
      <w:proofErr w:type="gramStart"/>
      <w:r w:rsidRPr="009C349B">
        <w:t>in order to</w:t>
      </w:r>
      <w:proofErr w:type="gramEnd"/>
      <w:r w:rsidRPr="009C349B">
        <w:t xml:space="preserve"> avoid unnecessary burdens for the companies subject to the reporting obligation, use should be made of already defined / existing report formats / file formats.</w:t>
      </w:r>
    </w:p>
    <w:p w14:paraId="61885C78" w14:textId="77777777" w:rsidR="00FC29B6" w:rsidRDefault="00FC29B6" w:rsidP="00FC29B6">
      <w:pPr>
        <w:spacing w:after="0" w:line="320" w:lineRule="atLeast"/>
        <w:ind w:left="360"/>
        <w:contextualSpacing/>
      </w:pPr>
    </w:p>
    <w:p w14:paraId="2A6B0304" w14:textId="77777777" w:rsidR="006C0822" w:rsidRDefault="006C0822" w:rsidP="00FC29B6">
      <w:pPr>
        <w:spacing w:after="0" w:line="320" w:lineRule="atLeast"/>
        <w:ind w:left="360"/>
        <w:contextualSpacing/>
      </w:pPr>
      <w:r>
        <w:t xml:space="preserve">In this context, we would like to reinforce that we fully agree that the only aim of ESAP is to facilitate access to information already disclosed by reporting entities in </w:t>
      </w:r>
      <w:r w:rsidRPr="00FF6A09">
        <w:t>accordance with</w:t>
      </w:r>
      <w:r>
        <w:t xml:space="preserve"> the relevant Directive/Regulation. In this regard it is essential for us, that ESAP is </w:t>
      </w:r>
      <w:r w:rsidRPr="00FC29B6">
        <w:rPr>
          <w:b/>
        </w:rPr>
        <w:t>not intended to create any additional disclosure requirements</w:t>
      </w:r>
      <w:r>
        <w:t xml:space="preserve">, neither explicitly nor implicitly via the ITS specifications. </w:t>
      </w:r>
    </w:p>
    <w:p w14:paraId="6D27FFD6" w14:textId="77777777" w:rsidR="00FC29B6" w:rsidRDefault="00FC29B6" w:rsidP="00FC29B6">
      <w:pPr>
        <w:spacing w:after="0" w:line="320" w:lineRule="atLeast"/>
        <w:ind w:left="360"/>
        <w:contextualSpacing/>
      </w:pPr>
    </w:p>
    <w:p w14:paraId="77D3AD3D" w14:textId="77777777" w:rsidR="006C0822" w:rsidRDefault="006C0822" w:rsidP="00FC29B6">
      <w:pPr>
        <w:spacing w:after="0" w:line="320" w:lineRule="atLeast"/>
        <w:ind w:left="360"/>
        <w:contextualSpacing/>
      </w:pPr>
      <w:r>
        <w:t xml:space="preserve">The same rationale applies to the requirements regarding the </w:t>
      </w:r>
      <w:r w:rsidRPr="00A72C30">
        <w:t xml:space="preserve">obligation to use </w:t>
      </w:r>
      <w:r>
        <w:t>a</w:t>
      </w:r>
      <w:r w:rsidRPr="00A72C30">
        <w:t xml:space="preserve"> machine-readable format</w:t>
      </w:r>
      <w:r>
        <w:t xml:space="preserve">. The reporting entities should only be obliged to provide information in a </w:t>
      </w:r>
      <w:r w:rsidRPr="00FC29B6">
        <w:rPr>
          <w:b/>
        </w:rPr>
        <w:t xml:space="preserve">machine-readable format </w:t>
      </w:r>
      <w:r w:rsidRPr="00FC29B6">
        <w:rPr>
          <w:b/>
          <w:i/>
        </w:rPr>
        <w:t>if</w:t>
      </w:r>
      <w:r w:rsidRPr="00FC29B6">
        <w:rPr>
          <w:b/>
        </w:rPr>
        <w:t xml:space="preserve"> the relevant Directive/Regulation requires them to do so</w:t>
      </w:r>
      <w:r>
        <w:t>, otherwise it must be considered that it is sufficient for the information to be submitted to ESAP in a data extractable format. Any changes in the scope of information for which a machine-readable format is currently required need to be thoroughly assessed in the scope of the relevant Directive/Regulation, not via this ITS.</w:t>
      </w:r>
    </w:p>
    <w:p w14:paraId="27F9F713" w14:textId="77777777" w:rsidR="00FC29B6" w:rsidRDefault="00FC29B6" w:rsidP="00FC29B6">
      <w:pPr>
        <w:spacing w:after="0" w:line="320" w:lineRule="atLeast"/>
        <w:ind w:left="360"/>
        <w:contextualSpacing/>
      </w:pPr>
    </w:p>
    <w:p w14:paraId="279DEAD0" w14:textId="77777777" w:rsidR="006C0822" w:rsidRDefault="006C0822" w:rsidP="00FC29B6">
      <w:pPr>
        <w:spacing w:after="0" w:line="320" w:lineRule="atLeast"/>
        <w:ind w:left="360"/>
        <w:contextualSpacing/>
      </w:pPr>
      <w:r>
        <w:t xml:space="preserve">We agree that collection bodies shall </w:t>
      </w:r>
      <w:r w:rsidRPr="00FC29B6">
        <w:rPr>
          <w:b/>
        </w:rPr>
        <w:t>verify that the information is compliant</w:t>
      </w:r>
      <w:r>
        <w:t xml:space="preserve"> with the machine-readable format specified in the relevant legal act where applicable </w:t>
      </w:r>
      <w:r w:rsidRPr="00FC29B6">
        <w:rPr>
          <w:i/>
        </w:rPr>
        <w:t>or</w:t>
      </w:r>
      <w:r>
        <w:t xml:space="preserve"> that the format of the information submitted ensures the text content of the information can be extracted. </w:t>
      </w:r>
    </w:p>
    <w:p w14:paraId="7C068245" w14:textId="77777777" w:rsidR="00FC29B6" w:rsidRDefault="00FC29B6" w:rsidP="00FC29B6">
      <w:pPr>
        <w:spacing w:after="0" w:line="320" w:lineRule="atLeast"/>
        <w:ind w:left="360"/>
        <w:contextualSpacing/>
      </w:pPr>
    </w:p>
    <w:p w14:paraId="4469A7B6" w14:textId="77777777" w:rsidR="006C0822" w:rsidRDefault="006C0822" w:rsidP="00FC29B6">
      <w:pPr>
        <w:spacing w:after="0" w:line="320" w:lineRule="atLeast"/>
        <w:ind w:left="360"/>
        <w:contextualSpacing/>
      </w:pPr>
      <w:r>
        <w:t xml:space="preserve">Regarding the machine-readable format we would expect that the requirements specified in the </w:t>
      </w:r>
      <w:r w:rsidRPr="00FC29B6">
        <w:rPr>
          <w:b/>
        </w:rPr>
        <w:t>ESEF Regulation 2019/815</w:t>
      </w:r>
      <w:r>
        <w:t xml:space="preserve"> continue to apply, as adopted since 2020 for annual </w:t>
      </w:r>
      <w:r>
        <w:lastRenderedPageBreak/>
        <w:t xml:space="preserve">reports (Article 4 paragraph 7 of the Directive 2004/109/EC) and as envisaged for the sustainability reports (Article 29d of the Directive 2013/34/EU). </w:t>
      </w:r>
    </w:p>
    <w:permEnd w:id="1726764009"/>
    <w:p w14:paraId="297D4079" w14:textId="77777777" w:rsidR="007A206C" w:rsidRDefault="007A206C" w:rsidP="007A206C">
      <w:r>
        <w:t>&lt;ESMA_QUESTION_ESAP_3&gt;</w:t>
      </w:r>
    </w:p>
    <w:p w14:paraId="451F2D69" w14:textId="77777777" w:rsidR="007A206C" w:rsidRDefault="007A206C" w:rsidP="007A206C"/>
    <w:p w14:paraId="581DEB9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above proposal for the validation of the metadata? In case of any challenges foreseen, please propose alternatives.</w:t>
      </w:r>
    </w:p>
    <w:p w14:paraId="0EE4B10B" w14:textId="77777777" w:rsidR="007A206C" w:rsidRDefault="007A206C" w:rsidP="007A206C">
      <w:r>
        <w:t>&lt;ESMA_QUESTION_ESAP_4&gt;</w:t>
      </w:r>
    </w:p>
    <w:p w14:paraId="46DEC4B3" w14:textId="1280C0D9" w:rsidR="001A369C" w:rsidRDefault="001A562B" w:rsidP="001A369C">
      <w:pPr>
        <w:ind w:left="360"/>
      </w:pPr>
      <w:permStart w:id="1728526542" w:edGrp="everyone"/>
      <w:r>
        <w:t>Basically</w:t>
      </w:r>
      <w:r w:rsidR="001A369C">
        <w:t xml:space="preserve">, we back the requirement that the information submitted to ESAP shall be accompanied by several of the specified metadata and these needs to be validated by the collection body. It is the only way how the search function of ESAP might be designed in a reasonable way. </w:t>
      </w:r>
    </w:p>
    <w:p w14:paraId="76689FA6" w14:textId="360E7B8D" w:rsidR="007A206C" w:rsidRDefault="001A369C" w:rsidP="001A369C">
      <w:pPr>
        <w:ind w:left="360"/>
      </w:pPr>
      <w:r>
        <w:t xml:space="preserve">In this regard we would like to emphasize the importance of the principle that the “size of the undertaking” (Article 33a of the Directive 2013/34/EU) or the “the size of the issuer” (Art. 23a of the Directive 2004/109/EC) is categorized in alignment with the categorization used to </w:t>
      </w:r>
      <w:proofErr w:type="spellStart"/>
      <w:r>
        <w:t>fulfill</w:t>
      </w:r>
      <w:proofErr w:type="spellEnd"/>
      <w:r>
        <w:t xml:space="preserve"> the individual reporting obligations of companies; and which might be different to the size criteria in the European Directive/Regulation, specifically where there is a room for a member state decision on its national </w:t>
      </w:r>
      <w:r w:rsidRPr="00120655">
        <w:t>transposition</w:t>
      </w:r>
      <w:r>
        <w:t xml:space="preserve">. If the size criteria are not aligned with those underlying the individual reports or information provided to ESAP, it would significantly undermine the usefulness of the related search results. </w:t>
      </w:r>
      <w:r w:rsidR="007A206C">
        <w:t>R TEXT HERE</w:t>
      </w:r>
    </w:p>
    <w:permEnd w:id="1728526542"/>
    <w:p w14:paraId="26C1AD66" w14:textId="77777777" w:rsidR="007A206C" w:rsidRDefault="007A206C" w:rsidP="007A206C">
      <w:r>
        <w:t>&lt;ESMA_QUESTION_ESAP_4&gt;</w:t>
      </w:r>
    </w:p>
    <w:p w14:paraId="6F25F2E6" w14:textId="77777777" w:rsidR="007A206C" w:rsidRDefault="007A206C" w:rsidP="007A206C"/>
    <w:p w14:paraId="1DE4616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validation of the electronic seal? In case of any challenges foreseen, please propose alternatives.</w:t>
      </w:r>
    </w:p>
    <w:p w14:paraId="5D78C1F2" w14:textId="77777777" w:rsidR="007A206C" w:rsidRDefault="007A206C" w:rsidP="007A206C">
      <w:r>
        <w:t>&lt;ESMA_QUESTION_ESAP_5&gt;</w:t>
      </w:r>
    </w:p>
    <w:p w14:paraId="7CB5367B" w14:textId="77777777" w:rsidR="007A206C" w:rsidRDefault="007A206C" w:rsidP="007A206C">
      <w:permStart w:id="824394787" w:edGrp="everyone"/>
      <w:r>
        <w:t>TYPE YOUR TEXT HERE</w:t>
      </w:r>
    </w:p>
    <w:permEnd w:id="824394787"/>
    <w:p w14:paraId="4EF7F728" w14:textId="77777777" w:rsidR="007A206C" w:rsidRDefault="007A206C" w:rsidP="007A206C">
      <w:r>
        <w:t>&lt;ESMA_QUESTION_ESAP_5&gt;</w:t>
      </w:r>
    </w:p>
    <w:p w14:paraId="19D197B8" w14:textId="77777777" w:rsidR="007A206C" w:rsidRDefault="007A206C" w:rsidP="007A206C"/>
    <w:p w14:paraId="18B62DA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format of rejection feedback to the submitting entities should be standardised?</w:t>
      </w:r>
    </w:p>
    <w:p w14:paraId="20036320" w14:textId="77777777" w:rsidR="007A206C" w:rsidRDefault="007A206C" w:rsidP="007A206C">
      <w:r>
        <w:lastRenderedPageBreak/>
        <w:t>&lt;ESMA_QUESTION_ESAP_6&gt;</w:t>
      </w:r>
    </w:p>
    <w:p w14:paraId="3CFE8037" w14:textId="77777777" w:rsidR="007A206C" w:rsidRDefault="007A206C" w:rsidP="007A206C">
      <w:permStart w:id="1826049044" w:edGrp="everyone"/>
      <w:r>
        <w:t>TYPE YOUR TEXT HERE</w:t>
      </w:r>
    </w:p>
    <w:permEnd w:id="1826049044"/>
    <w:p w14:paraId="0A89A3A9" w14:textId="77777777" w:rsidR="007A206C" w:rsidRDefault="007A206C" w:rsidP="007A206C">
      <w:r>
        <w:t>&lt;ESMA_QUESTION_ESAP_6&gt;</w:t>
      </w:r>
    </w:p>
    <w:p w14:paraId="5D585087" w14:textId="77777777" w:rsidR="007A206C" w:rsidRDefault="007A206C" w:rsidP="007A206C"/>
    <w:p w14:paraId="201625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in a common format in accordance with ISO 20022 methodology?</w:t>
      </w:r>
    </w:p>
    <w:p w14:paraId="0CA8C2BE" w14:textId="77777777" w:rsidR="007A206C" w:rsidRDefault="007A206C" w:rsidP="007A206C">
      <w:r>
        <w:t>&lt;ESMA_QUESTION_ESAP_7&gt;</w:t>
      </w:r>
    </w:p>
    <w:p w14:paraId="4143AB72" w14:textId="77777777" w:rsidR="007A206C" w:rsidRDefault="007A206C" w:rsidP="007A206C">
      <w:permStart w:id="1096168369" w:edGrp="everyone"/>
      <w:r>
        <w:t>TYPE YOUR TEXT HERE</w:t>
      </w:r>
    </w:p>
    <w:permEnd w:id="1096168369"/>
    <w:p w14:paraId="5C1505A3" w14:textId="77777777" w:rsidR="007A206C" w:rsidRDefault="007A206C" w:rsidP="007A206C">
      <w:r>
        <w:t>&lt;ESMA_QUESTION_ESAP_7&gt;</w:t>
      </w:r>
    </w:p>
    <w:p w14:paraId="2D861429" w14:textId="77777777" w:rsidR="007A206C" w:rsidRDefault="007A206C" w:rsidP="007A206C"/>
    <w:p w14:paraId="0BC029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 rejection feedback should be provided within sixty minutes?</w:t>
      </w:r>
    </w:p>
    <w:p w14:paraId="6604438D" w14:textId="77777777" w:rsidR="007A206C" w:rsidRDefault="007A206C" w:rsidP="007A206C">
      <w:r>
        <w:t>&lt;ESMA_QUESTION_ESAP_8&gt;</w:t>
      </w:r>
    </w:p>
    <w:p w14:paraId="4CA05954" w14:textId="77777777" w:rsidR="007A206C" w:rsidRDefault="007A206C" w:rsidP="007A206C">
      <w:permStart w:id="553735427" w:edGrp="everyone"/>
      <w:r>
        <w:t>TYPE YOUR TEXT HERE</w:t>
      </w:r>
    </w:p>
    <w:permEnd w:id="553735427"/>
    <w:p w14:paraId="3E8FD4F1" w14:textId="77777777" w:rsidR="007A206C" w:rsidRDefault="007A206C" w:rsidP="007A206C">
      <w:r>
        <w:t>&lt;ESMA_QUESTION_ESAP_8&gt;</w:t>
      </w:r>
    </w:p>
    <w:p w14:paraId="2EE8EAD5" w14:textId="77777777" w:rsidR="007A206C" w:rsidRDefault="007A206C" w:rsidP="007A206C"/>
    <w:p w14:paraId="3885B995"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Do you agree that QES under ESAP should be in XAdES, CAdES or PAdES format? </w:t>
      </w:r>
    </w:p>
    <w:p w14:paraId="7D2D588D" w14:textId="77777777" w:rsidR="007A206C" w:rsidRDefault="007A206C" w:rsidP="007A206C">
      <w:r>
        <w:t>&lt;ESMA_QUESTION_ESAP_9&gt;</w:t>
      </w:r>
    </w:p>
    <w:p w14:paraId="4FAB07BE" w14:textId="77777777" w:rsidR="007A206C" w:rsidRDefault="007A206C" w:rsidP="007A206C">
      <w:permStart w:id="436031283" w:edGrp="everyone"/>
      <w:r>
        <w:t>TYPE YOUR TEXT HERE</w:t>
      </w:r>
    </w:p>
    <w:permEnd w:id="436031283"/>
    <w:p w14:paraId="6F54DADD" w14:textId="77777777" w:rsidR="007A206C" w:rsidRDefault="007A206C" w:rsidP="007A206C">
      <w:r>
        <w:t>&lt;ESMA_QUESTION_ESAP_9&gt;</w:t>
      </w:r>
    </w:p>
    <w:p w14:paraId="255D3E22" w14:textId="77777777" w:rsidR="007A206C" w:rsidRDefault="007A206C" w:rsidP="007A206C"/>
    <w:p w14:paraId="05255CE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there is no need to use ASiC format under ESAP?</w:t>
      </w:r>
    </w:p>
    <w:p w14:paraId="056A708D" w14:textId="77777777" w:rsidR="007A206C" w:rsidRDefault="007A206C" w:rsidP="007A206C">
      <w:r>
        <w:t>&lt;ESMA_QUESTION_ESAP_10&gt;</w:t>
      </w:r>
    </w:p>
    <w:p w14:paraId="5F6C8825" w14:textId="77777777" w:rsidR="007A206C" w:rsidRDefault="007A206C" w:rsidP="007A206C">
      <w:permStart w:id="394012641" w:edGrp="everyone"/>
      <w:r>
        <w:lastRenderedPageBreak/>
        <w:t>TYPE YOUR TEXT HERE</w:t>
      </w:r>
    </w:p>
    <w:permEnd w:id="394012641"/>
    <w:p w14:paraId="61AFD2C0" w14:textId="77777777" w:rsidR="007A206C" w:rsidRDefault="007A206C" w:rsidP="007A206C">
      <w:r>
        <w:t>&lt;ESMA_QUESTION_ESAP_10&gt;</w:t>
      </w:r>
    </w:p>
    <w:p w14:paraId="3134EB63" w14:textId="77777777" w:rsidR="007A206C" w:rsidRDefault="007A206C" w:rsidP="007A206C"/>
    <w:p w14:paraId="5637146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that QES under ESAP should be at least at conformance level LT?</w:t>
      </w:r>
    </w:p>
    <w:p w14:paraId="1A175CD0" w14:textId="77777777" w:rsidR="007A206C" w:rsidRDefault="007A206C" w:rsidP="007A206C">
      <w:r>
        <w:t>&lt;ESMA_QUESTION_ESAP_11&gt;</w:t>
      </w:r>
    </w:p>
    <w:p w14:paraId="0D50486B" w14:textId="77777777" w:rsidR="007A206C" w:rsidRDefault="007A206C" w:rsidP="007A206C">
      <w:permStart w:id="999039619" w:edGrp="everyone"/>
      <w:r>
        <w:t>TYPE YOUR TEXT HERE</w:t>
      </w:r>
    </w:p>
    <w:permEnd w:id="999039619"/>
    <w:p w14:paraId="5BF6F4D4" w14:textId="77777777" w:rsidR="007A206C" w:rsidRDefault="007A206C" w:rsidP="007A206C">
      <w:r>
        <w:t>&lt;ESMA_QUESTION_ESAP_11&gt;</w:t>
      </w:r>
    </w:p>
    <w:p w14:paraId="2C1B5F8E" w14:textId="77777777" w:rsidR="007A206C" w:rsidRDefault="007A206C" w:rsidP="007A206C"/>
    <w:p w14:paraId="312D8BB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requirement to include ISO 17442 LEI code as an attribute in the digital certificates whenever the information submitted to ESAP is accompanied by a QES?</w:t>
      </w:r>
    </w:p>
    <w:p w14:paraId="3B5525F3" w14:textId="77777777" w:rsidR="007A206C" w:rsidRDefault="007A206C" w:rsidP="007A206C">
      <w:r>
        <w:t>&lt;ESMA_QUESTION_ESAP_12&gt;</w:t>
      </w:r>
    </w:p>
    <w:p w14:paraId="4C9D9F89" w14:textId="77777777" w:rsidR="007A206C" w:rsidRDefault="007A206C" w:rsidP="007A206C">
      <w:permStart w:id="1486563786" w:edGrp="everyone"/>
      <w:r>
        <w:t>TYPE YOUR TEXT HERE</w:t>
      </w:r>
    </w:p>
    <w:permEnd w:id="1486563786"/>
    <w:p w14:paraId="55FE36D1" w14:textId="77777777" w:rsidR="007A206C" w:rsidRDefault="007A206C" w:rsidP="007A206C">
      <w:r>
        <w:t>&lt;ESMA_QUESTION_ESAP_12&gt;</w:t>
      </w:r>
    </w:p>
    <w:p w14:paraId="1489C6EC" w14:textId="77777777" w:rsidR="007A206C" w:rsidRDefault="007A206C" w:rsidP="007A206C"/>
    <w:p w14:paraId="04A0FACB"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 xml:space="preserve">Are there any other characteristics of the QES that should be defined under ESAP? </w:t>
      </w:r>
    </w:p>
    <w:p w14:paraId="2EC1F3EC" w14:textId="77777777" w:rsidR="007A206C" w:rsidRDefault="007A206C" w:rsidP="007A206C">
      <w:r>
        <w:t>&lt;ESMA_QUESTION_ESAP_13&gt;</w:t>
      </w:r>
    </w:p>
    <w:p w14:paraId="61B764B9" w14:textId="77777777" w:rsidR="007A206C" w:rsidRDefault="007A206C" w:rsidP="007A206C">
      <w:permStart w:id="348419033" w:edGrp="everyone"/>
      <w:r>
        <w:t>TYPE YOUR TEXT HERE</w:t>
      </w:r>
    </w:p>
    <w:permEnd w:id="348419033"/>
    <w:p w14:paraId="539FEBB1" w14:textId="77777777" w:rsidR="007A206C" w:rsidRDefault="007A206C" w:rsidP="007A206C">
      <w:r>
        <w:t>&lt;ESMA_QUESTION_ESAP_13&gt;</w:t>
      </w:r>
    </w:p>
    <w:p w14:paraId="3921C104" w14:textId="77777777" w:rsidR="007A206C" w:rsidRDefault="007A206C" w:rsidP="007A206C"/>
    <w:p w14:paraId="5EF67684"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open standard licences which shall be applied by collection bodies to the datasets to be made available to ESAP? If not, why not and what alternative approach would you suggest?</w:t>
      </w:r>
    </w:p>
    <w:p w14:paraId="302D8B68" w14:textId="77777777" w:rsidR="007A206C" w:rsidRDefault="007A206C" w:rsidP="007A206C">
      <w:r>
        <w:t>&lt;ESMA_QUESTION_ESAP_14&gt;</w:t>
      </w:r>
    </w:p>
    <w:p w14:paraId="5E49EC5F" w14:textId="77777777" w:rsidR="007A206C" w:rsidRDefault="007A206C" w:rsidP="007A206C">
      <w:permStart w:id="1638944561" w:edGrp="everyone"/>
      <w:r>
        <w:lastRenderedPageBreak/>
        <w:t>TYPE YOUR TEXT HERE</w:t>
      </w:r>
    </w:p>
    <w:permEnd w:id="1638944561"/>
    <w:p w14:paraId="54FDDF50" w14:textId="77777777" w:rsidR="007A206C" w:rsidRDefault="007A206C" w:rsidP="007A206C">
      <w:r>
        <w:t>&lt;ESMA_QUESTION_ESAP_14&gt;</w:t>
      </w:r>
    </w:p>
    <w:p w14:paraId="2A6CE1FF" w14:textId="77777777" w:rsidR="007A206C" w:rsidRDefault="007A206C" w:rsidP="007A206C"/>
    <w:p w14:paraId="2E26B6A0"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characteristics of the API for data collection? If not, what alternative characteristics would you recommend?</w:t>
      </w:r>
    </w:p>
    <w:p w14:paraId="1E38DA70" w14:textId="77777777" w:rsidR="007A206C" w:rsidRDefault="007A206C" w:rsidP="007A206C">
      <w:r>
        <w:t>&lt;ESMA_QUESTION_ESAP_15&gt;</w:t>
      </w:r>
    </w:p>
    <w:p w14:paraId="0620CB04" w14:textId="77777777" w:rsidR="007A206C" w:rsidRDefault="007A206C" w:rsidP="007A206C">
      <w:permStart w:id="654211918" w:edGrp="everyone"/>
      <w:r>
        <w:t>TYPE YOUR TEXT HERE</w:t>
      </w:r>
    </w:p>
    <w:permEnd w:id="654211918"/>
    <w:p w14:paraId="33190124" w14:textId="77777777" w:rsidR="007A206C" w:rsidRDefault="007A206C" w:rsidP="007A206C">
      <w:r>
        <w:t>&lt;ESMA_QUESTION_ESAP_15&gt;</w:t>
      </w:r>
    </w:p>
    <w:p w14:paraId="614D8DC1" w14:textId="77777777" w:rsidR="007A206C" w:rsidRDefault="007A206C" w:rsidP="007A206C"/>
    <w:p w14:paraId="7744107C"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to the format, list and characteristics of the metadata? If not, what alternative approach would you recommend?</w:t>
      </w:r>
    </w:p>
    <w:p w14:paraId="09394A0E" w14:textId="77777777" w:rsidR="007A206C" w:rsidRDefault="007A206C" w:rsidP="007A206C">
      <w:r>
        <w:t>&lt;ESMA_QUESTION_ESAP_16&gt;</w:t>
      </w:r>
    </w:p>
    <w:p w14:paraId="103E5061" w14:textId="24404915" w:rsidR="00D33CF5" w:rsidRDefault="00FB4C00" w:rsidP="00D33CF5">
      <w:pPr>
        <w:spacing w:after="0" w:line="320" w:lineRule="atLeast"/>
        <w:ind w:left="360"/>
        <w:contextualSpacing/>
      </w:pPr>
      <w:permStart w:id="1396908232" w:edGrp="everyone"/>
      <w:r w:rsidRPr="00FB4C00">
        <w:t>In principle, we would like to point out that</w:t>
      </w:r>
      <w:r>
        <w:t xml:space="preserve"> t</w:t>
      </w:r>
      <w:r w:rsidR="00D33CF5">
        <w:t xml:space="preserve">he search function should be designed to be user-orientated and comprehensive </w:t>
      </w:r>
      <w:proofErr w:type="gramStart"/>
      <w:r w:rsidR="00D33CF5">
        <w:t>in order to</w:t>
      </w:r>
      <w:proofErr w:type="gramEnd"/>
      <w:r w:rsidR="00D33CF5">
        <w:t xml:space="preserve"> enable ESAP users to carry out a targeted search and analysis (long / short list). The central objective of ESAP is to increase the investor base and thus the investment opportunities via the European capital market for previously less visible companies. The metadata and the specific design of the search function must be geared towards this and make this possible.</w:t>
      </w:r>
    </w:p>
    <w:permEnd w:id="1396908232"/>
    <w:p w14:paraId="608D25D0" w14:textId="77777777" w:rsidR="007A206C" w:rsidRDefault="007A206C" w:rsidP="007A206C">
      <w:r>
        <w:t>&lt;ESMA_QUESTION_ESAP_16&gt;</w:t>
      </w:r>
    </w:p>
    <w:p w14:paraId="21F07C66" w14:textId="77777777" w:rsidR="007A206C" w:rsidRDefault="007A206C" w:rsidP="007A206C"/>
    <w:p w14:paraId="21E114BF"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proposed approach with regards to time limits? If not, what alternative approach would you suggest?</w:t>
      </w:r>
    </w:p>
    <w:p w14:paraId="52E5A5FF" w14:textId="77777777" w:rsidR="007A206C" w:rsidRDefault="007A206C" w:rsidP="007A206C">
      <w:r>
        <w:t>&lt;ESMA_QUESTION_ESAP_17&gt;</w:t>
      </w:r>
    </w:p>
    <w:p w14:paraId="4F1E13D5" w14:textId="77777777" w:rsidR="007A206C" w:rsidRDefault="007A206C" w:rsidP="007A206C">
      <w:permStart w:id="1817079671" w:edGrp="everyone"/>
      <w:r>
        <w:t>TYPE YOUR TEXT HERE</w:t>
      </w:r>
    </w:p>
    <w:permEnd w:id="1817079671"/>
    <w:p w14:paraId="4FEBB74F" w14:textId="77777777" w:rsidR="007A206C" w:rsidRDefault="007A206C" w:rsidP="007A206C">
      <w:r>
        <w:t>&lt;ESMA_QUESTION_ESAP_17&gt;</w:t>
      </w:r>
    </w:p>
    <w:p w14:paraId="20E41EE1" w14:textId="77777777" w:rsidR="007A206C" w:rsidRDefault="007A206C" w:rsidP="007A206C"/>
    <w:p w14:paraId="6A8154A9"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lastRenderedPageBreak/>
        <w:t>[for users of information only] Do you currently access price and time-sensitive information via the Officially Appointed Mechanisms or other (private or public) databases? If so, which ones? If not, how do you access such information?</w:t>
      </w:r>
    </w:p>
    <w:p w14:paraId="7E99B6B3" w14:textId="77777777" w:rsidR="007A206C" w:rsidRDefault="007A206C" w:rsidP="007A206C">
      <w:r>
        <w:t>&lt;ESMA_QUESTION_ESAP_18&gt;</w:t>
      </w:r>
    </w:p>
    <w:p w14:paraId="6A02F307" w14:textId="77777777" w:rsidR="007A206C" w:rsidRDefault="007A206C" w:rsidP="007A206C">
      <w:permStart w:id="1770933408" w:edGrp="everyone"/>
      <w:r>
        <w:t>TYPE YOUR TEXT HERE</w:t>
      </w:r>
    </w:p>
    <w:permEnd w:id="1770933408"/>
    <w:p w14:paraId="0E323314" w14:textId="77777777" w:rsidR="007A206C" w:rsidRDefault="007A206C" w:rsidP="007A206C">
      <w:r>
        <w:t>&lt;ESMA_QUESTION_ESAP_18&gt;</w:t>
      </w:r>
    </w:p>
    <w:p w14:paraId="36DE5072" w14:textId="77777777" w:rsidR="007A206C" w:rsidRDefault="007A206C" w:rsidP="007A206C"/>
    <w:p w14:paraId="09C0F883"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expect that a maximum time delay of sixty minutes between when information is available at the level of the collection body and when it is available on ESAP will diminish the usefulness of ESAP? If so, what maximum time delay would you consider acceptable?</w:t>
      </w:r>
    </w:p>
    <w:p w14:paraId="4B0A7DED" w14:textId="77777777" w:rsidR="007A206C" w:rsidRDefault="007A206C" w:rsidP="007A206C">
      <w:r>
        <w:t>&lt;ESMA_QUESTION_ESAP_19&gt;</w:t>
      </w:r>
    </w:p>
    <w:p w14:paraId="6C8DB9BF" w14:textId="77777777" w:rsidR="007A206C" w:rsidRDefault="007A206C" w:rsidP="007A206C">
      <w:permStart w:id="1031027166" w:edGrp="everyone"/>
      <w:r>
        <w:t>TYPE YOUR TEXT HERE</w:t>
      </w:r>
    </w:p>
    <w:permEnd w:id="1031027166"/>
    <w:p w14:paraId="141BCDA0" w14:textId="77777777" w:rsidR="007A206C" w:rsidRDefault="007A206C" w:rsidP="007A206C">
      <w:r>
        <w:t>&lt;ESMA_QUESTION_ESAP_19&gt;</w:t>
      </w:r>
    </w:p>
    <w:p w14:paraId="09AC22B5" w14:textId="77777777" w:rsidR="007A206C" w:rsidRDefault="007A206C" w:rsidP="007A206C"/>
    <w:p w14:paraId="2BBC3A58" w14:textId="77777777" w:rsidR="007A206C" w:rsidRPr="007B3471" w:rsidRDefault="007A206C" w:rsidP="007A206C">
      <w:pPr>
        <w:pStyle w:val="Questionstyle"/>
        <w:numPr>
          <w:ilvl w:val="0"/>
          <w:numId w:val="20"/>
        </w:numPr>
        <w:tabs>
          <w:tab w:val="clear" w:pos="567"/>
        </w:tabs>
        <w:spacing w:after="240" w:line="259" w:lineRule="auto"/>
        <w:ind w:left="851" w:hanging="851"/>
        <w:contextualSpacing w:val="0"/>
      </w:pPr>
      <w:r w:rsidRPr="007B3471">
        <w:t>Do you agree with the indicative list of formats and characteristics proposed? If not, what alternative formats or characteristics would you recommend?</w:t>
      </w:r>
    </w:p>
    <w:p w14:paraId="6F170B79" w14:textId="77777777" w:rsidR="007A206C" w:rsidRDefault="007A206C" w:rsidP="007A206C">
      <w:r>
        <w:t>&lt;ESMA_QUESTION_ESAP_20&gt;</w:t>
      </w:r>
    </w:p>
    <w:p w14:paraId="62200210" w14:textId="77777777" w:rsidR="007A206C" w:rsidRDefault="007A206C" w:rsidP="007A206C">
      <w:permStart w:id="1832207884" w:edGrp="everyone"/>
      <w:r>
        <w:t>TYPE YOUR TEXT HERE</w:t>
      </w:r>
    </w:p>
    <w:permEnd w:id="1832207884"/>
    <w:p w14:paraId="00FC093E" w14:textId="77777777" w:rsidR="007A206C" w:rsidRDefault="007A206C" w:rsidP="007A206C">
      <w:r>
        <w:t>&lt;ESMA_QUESTION_ESAP_20&gt;</w:t>
      </w:r>
    </w:p>
    <w:p w14:paraId="5FFB3270" w14:textId="77777777" w:rsidR="007A206C" w:rsidRDefault="007A206C" w:rsidP="007A206C"/>
    <w:p w14:paraId="42CAE54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characteristics of the API for data publication? If not, what alternative characteristics would you recommend?</w:t>
      </w:r>
    </w:p>
    <w:p w14:paraId="7CC9C97F" w14:textId="77777777" w:rsidR="007A206C" w:rsidRDefault="007A206C" w:rsidP="007A206C">
      <w:r>
        <w:t>&lt;ESMA_QUESTION_ESAP_21&gt;</w:t>
      </w:r>
    </w:p>
    <w:p w14:paraId="64441A00" w14:textId="77777777" w:rsidR="007A206C" w:rsidRDefault="007A206C" w:rsidP="007A206C">
      <w:permStart w:id="1123965946" w:edGrp="everyone"/>
      <w:r>
        <w:t>TYPE YOUR TEXT HERE</w:t>
      </w:r>
    </w:p>
    <w:permEnd w:id="1123965946"/>
    <w:p w14:paraId="23A65E6C" w14:textId="77777777" w:rsidR="007A206C" w:rsidRDefault="007A206C" w:rsidP="007A206C">
      <w:r>
        <w:t>&lt;ESMA_QUESTION_ESAP_21&gt;</w:t>
      </w:r>
    </w:p>
    <w:p w14:paraId="408128B4" w14:textId="77777777" w:rsidR="007A206C" w:rsidRDefault="007A206C" w:rsidP="007A206C"/>
    <w:p w14:paraId="3603689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proposal to specify that the legal entity identifier should be the ISO 17442 LEI code? If not, what other identifier would you suggest and why?</w:t>
      </w:r>
    </w:p>
    <w:p w14:paraId="3BCF6116" w14:textId="77777777" w:rsidR="007A206C" w:rsidRDefault="007A206C" w:rsidP="007A206C">
      <w:r>
        <w:t>&lt;ESMA_QUESTION_ESAP_22&gt;</w:t>
      </w:r>
    </w:p>
    <w:p w14:paraId="1DCC5DBD" w14:textId="77777777" w:rsidR="007A206C" w:rsidRDefault="007A206C" w:rsidP="007A206C">
      <w:permStart w:id="1658737231" w:edGrp="everyone"/>
      <w:r>
        <w:t>TYPE YOUR TEXT HERE</w:t>
      </w:r>
    </w:p>
    <w:permEnd w:id="1658737231"/>
    <w:p w14:paraId="4434DFD8" w14:textId="77777777" w:rsidR="007A206C" w:rsidRDefault="007A206C" w:rsidP="007A206C">
      <w:r>
        <w:t>&lt;ESMA_QUESTION_ESAP_22&gt;</w:t>
      </w:r>
    </w:p>
    <w:p w14:paraId="3B7C468C" w14:textId="77777777" w:rsidR="007A206C" w:rsidRDefault="007A206C" w:rsidP="007A206C"/>
    <w:p w14:paraId="29AB43F9"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types of information? If not, what additional/ alternative type of information do you recommend?</w:t>
      </w:r>
    </w:p>
    <w:p w14:paraId="2A5B7C81" w14:textId="77777777" w:rsidR="007A206C" w:rsidRDefault="007A206C" w:rsidP="007A206C">
      <w:r>
        <w:t>&lt;ESMA_QUESTION_ESAP_23&gt;</w:t>
      </w:r>
    </w:p>
    <w:p w14:paraId="12C41A90" w14:textId="77777777" w:rsidR="007A206C" w:rsidRDefault="007A206C" w:rsidP="007A206C">
      <w:permStart w:id="630529236" w:edGrp="everyone"/>
      <w:r>
        <w:t>TYPE YOUR TEXT HERE</w:t>
      </w:r>
    </w:p>
    <w:permEnd w:id="630529236"/>
    <w:p w14:paraId="083BB48C" w14:textId="77777777" w:rsidR="007A206C" w:rsidRDefault="007A206C" w:rsidP="007A206C">
      <w:r>
        <w:t>&lt;ESMA_QUESTION_ESAP_23&gt;</w:t>
      </w:r>
    </w:p>
    <w:p w14:paraId="758A151B" w14:textId="77777777" w:rsidR="007A206C" w:rsidRDefault="007A206C" w:rsidP="007A206C"/>
    <w:p w14:paraId="4D589A21"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that information required at national level pursuant to Article 3(1) of the Transparency Directive (so-called gold plating) should be captured by certain specific types of information? Or would you prefer such information be captured by one generic category, namely “Additional regulated information required to be disclosed under the laws of a Member State”?</w:t>
      </w:r>
    </w:p>
    <w:p w14:paraId="5B1DBE6D" w14:textId="77777777" w:rsidR="007A206C" w:rsidRDefault="007A206C" w:rsidP="007A206C">
      <w:r>
        <w:t>&lt;ESMA_QUESTION_ESAP_24&gt;</w:t>
      </w:r>
    </w:p>
    <w:p w14:paraId="1F1F3EA8" w14:textId="77777777" w:rsidR="007A206C" w:rsidRDefault="007A206C" w:rsidP="007A206C">
      <w:permStart w:id="1947600168" w:edGrp="everyone"/>
      <w:r>
        <w:t>TYPE YOUR TEXT HERE</w:t>
      </w:r>
    </w:p>
    <w:permEnd w:id="1947600168"/>
    <w:p w14:paraId="0CB36B75" w14:textId="77777777" w:rsidR="007A206C" w:rsidRDefault="007A206C" w:rsidP="007A206C">
      <w:r>
        <w:t>&lt;ESMA_QUESTION_ESAP_24&gt;</w:t>
      </w:r>
    </w:p>
    <w:p w14:paraId="5A2E125D" w14:textId="77777777" w:rsidR="007A206C" w:rsidRDefault="007A206C" w:rsidP="007A206C"/>
    <w:p w14:paraId="34834FBB"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the proposed approach with regards to the categories of the size of the entities? If not, what alternative approach would you suggest and why?</w:t>
      </w:r>
    </w:p>
    <w:p w14:paraId="2C967986" w14:textId="77777777" w:rsidR="007A206C" w:rsidRDefault="007A206C" w:rsidP="007A206C">
      <w:r>
        <w:t>&lt;ESMA_QUESTION_ESAP_25&gt;</w:t>
      </w:r>
    </w:p>
    <w:p w14:paraId="23C0D330" w14:textId="77777777" w:rsidR="007A206C" w:rsidRDefault="007A206C" w:rsidP="007A206C">
      <w:permStart w:id="412037857" w:edGrp="everyone"/>
      <w:r>
        <w:lastRenderedPageBreak/>
        <w:t>TYPE YOUR TEXT HERE</w:t>
      </w:r>
    </w:p>
    <w:permEnd w:id="412037857"/>
    <w:p w14:paraId="3772932F" w14:textId="77777777" w:rsidR="007A206C" w:rsidRDefault="007A206C" w:rsidP="007A206C">
      <w:r>
        <w:t>&lt;ESMA_QUESTION_ESAP_25&gt;</w:t>
      </w:r>
    </w:p>
    <w:p w14:paraId="41853523" w14:textId="77777777" w:rsidR="007A206C" w:rsidRDefault="007A206C" w:rsidP="007A206C"/>
    <w:p w14:paraId="2E5448FF"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that it would be disproportionate to the purpose of the ESAP search function to introduce new categories by size for reporting regimes where currently no size category is foreseen in level one legislation? If not, for what additional categories of entities would you add a size category and on the basis of what thresholds?</w:t>
      </w:r>
    </w:p>
    <w:p w14:paraId="72812AD6" w14:textId="77777777" w:rsidR="007A206C" w:rsidRDefault="007A206C" w:rsidP="007A206C">
      <w:r>
        <w:t>&lt;ESMA_QUESTION_ESAP_26&gt;</w:t>
      </w:r>
    </w:p>
    <w:p w14:paraId="60554987" w14:textId="77777777" w:rsidR="007A206C" w:rsidRDefault="007A206C" w:rsidP="007A206C">
      <w:permStart w:id="1281185188" w:edGrp="everyone"/>
      <w:r>
        <w:t>TYPE YOUR TEXT HERE</w:t>
      </w:r>
    </w:p>
    <w:permEnd w:id="1281185188"/>
    <w:p w14:paraId="42F2AE90" w14:textId="77777777" w:rsidR="007A206C" w:rsidRDefault="007A206C" w:rsidP="007A206C">
      <w:r>
        <w:t>&lt;ESMA_QUESTION_ESAP_26&gt;</w:t>
      </w:r>
    </w:p>
    <w:p w14:paraId="731FA114" w14:textId="77777777" w:rsidR="007A206C" w:rsidRDefault="007A206C" w:rsidP="007A206C"/>
    <w:p w14:paraId="1F736325"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think it would be useful to leverage on the thresholds introduced by DORA for the classification by size of at least some entities in scope of ESAP, such as IDD intermediaries and PRIIS manufacturers? If not, why not? If yes, are there other entities in scope of ESAP for which you think the thresholds defined in DORA would be applicable and/or useful?</w:t>
      </w:r>
    </w:p>
    <w:p w14:paraId="28AF450E" w14:textId="77777777" w:rsidR="007A206C" w:rsidRDefault="007A206C" w:rsidP="007A206C">
      <w:r>
        <w:t>&lt;ESMA_QUESTION_ESAP_27&gt;</w:t>
      </w:r>
    </w:p>
    <w:p w14:paraId="66F8EFEB" w14:textId="77777777" w:rsidR="007A206C" w:rsidRDefault="007A206C" w:rsidP="007A206C">
      <w:permStart w:id="1389058679" w:edGrp="everyone"/>
      <w:r>
        <w:t>TYPE YOUR TEXT HERE</w:t>
      </w:r>
    </w:p>
    <w:permEnd w:id="1389058679"/>
    <w:p w14:paraId="7718EF4C" w14:textId="77777777" w:rsidR="007A206C" w:rsidRDefault="007A206C" w:rsidP="007A206C">
      <w:r>
        <w:t>&lt;ESMA_QUESTION_ESAP_27&gt;</w:t>
      </w:r>
    </w:p>
    <w:p w14:paraId="12A12A27" w14:textId="77777777" w:rsidR="007A206C" w:rsidRDefault="007A206C" w:rsidP="007A206C"/>
    <w:p w14:paraId="4BDAD13D"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t>Do you agree with proposed approach with regards to the categorisation of industry sectors? If not, what approach would you suggest and why?</w:t>
      </w:r>
    </w:p>
    <w:p w14:paraId="2499FE68" w14:textId="77777777" w:rsidR="007A206C" w:rsidRDefault="007A206C" w:rsidP="007A206C">
      <w:r>
        <w:t>&lt;ESMA_QUESTION_ESAP_28&gt;</w:t>
      </w:r>
    </w:p>
    <w:p w14:paraId="42C1AF2D" w14:textId="77777777" w:rsidR="007A206C" w:rsidRDefault="007A206C" w:rsidP="007A206C">
      <w:permStart w:id="1185285024" w:edGrp="everyone"/>
      <w:r>
        <w:t>TYPE YOUR TEXT HERE</w:t>
      </w:r>
    </w:p>
    <w:permEnd w:id="1185285024"/>
    <w:p w14:paraId="1B6A318F" w14:textId="77777777" w:rsidR="007A206C" w:rsidRDefault="007A206C" w:rsidP="007A206C">
      <w:r>
        <w:t>&lt;ESMA_QUESTION_ESAP_28&gt;</w:t>
      </w:r>
    </w:p>
    <w:p w14:paraId="53FBF71E" w14:textId="77777777" w:rsidR="007A206C" w:rsidRDefault="007A206C" w:rsidP="007A206C"/>
    <w:p w14:paraId="04440E46" w14:textId="77777777" w:rsidR="007A206C" w:rsidRPr="00973CDE" w:rsidRDefault="007A206C" w:rsidP="007A206C">
      <w:pPr>
        <w:pStyle w:val="Questionstyle"/>
        <w:numPr>
          <w:ilvl w:val="0"/>
          <w:numId w:val="20"/>
        </w:numPr>
        <w:tabs>
          <w:tab w:val="clear" w:pos="567"/>
        </w:tabs>
        <w:spacing w:after="240" w:line="259" w:lineRule="auto"/>
        <w:ind w:left="851" w:hanging="851"/>
        <w:contextualSpacing w:val="0"/>
      </w:pPr>
      <w:r w:rsidRPr="00973CDE">
        <w:lastRenderedPageBreak/>
        <w:t>Do you think additional or fewer sectors would be appropriate for the ESAP search function? If so, which ones would you propose to add and/or remove?</w:t>
      </w:r>
    </w:p>
    <w:p w14:paraId="41E434C6" w14:textId="77777777" w:rsidR="007A206C" w:rsidRDefault="007A206C" w:rsidP="007A206C">
      <w:r>
        <w:t>&lt;ESMA_QUESTION_ESAP_29&gt;</w:t>
      </w:r>
    </w:p>
    <w:p w14:paraId="6AC9633F" w14:textId="77777777" w:rsidR="007A206C" w:rsidRDefault="007A206C" w:rsidP="007A206C">
      <w:permStart w:id="268372919" w:edGrp="everyone"/>
      <w:r>
        <w:t>TYPE YOUR TEXT HERE</w:t>
      </w:r>
    </w:p>
    <w:permEnd w:id="268372919"/>
    <w:p w14:paraId="4AF1677D" w14:textId="77777777" w:rsidR="007A206C" w:rsidRDefault="007A206C" w:rsidP="007A206C">
      <w:r>
        <w:t>&lt;ESMA_QUESTION_ESAP_29&gt;</w:t>
      </w:r>
    </w:p>
    <w:p w14:paraId="2A1C0D23" w14:textId="77777777" w:rsidR="007A206C" w:rsidRDefault="007A206C" w:rsidP="007A206C"/>
    <w:p w14:paraId="373D426A" w14:textId="77777777" w:rsidR="005E3A40" w:rsidRPr="005E3A40" w:rsidRDefault="005E3A40" w:rsidP="005E3A40">
      <w:pPr>
        <w:rPr>
          <w:lang w:val="fr-BE"/>
        </w:rPr>
      </w:pPr>
    </w:p>
    <w:sectPr w:rsidR="005E3A40" w:rsidRPr="005E3A40"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C9B" w14:textId="77777777" w:rsidR="00F46D1A" w:rsidRDefault="00F46D1A" w:rsidP="007E7997">
      <w:pPr>
        <w:spacing w:line="240" w:lineRule="auto"/>
      </w:pPr>
      <w:r>
        <w:separator/>
      </w:r>
    </w:p>
  </w:endnote>
  <w:endnote w:type="continuationSeparator" w:id="0">
    <w:p w14:paraId="139ABD0D" w14:textId="77777777" w:rsidR="00F46D1A" w:rsidRDefault="00F46D1A" w:rsidP="007E7997">
      <w:pPr>
        <w:spacing w:line="240" w:lineRule="auto"/>
      </w:pPr>
      <w:r>
        <w:continuationSeparator/>
      </w:r>
    </w:p>
  </w:endnote>
  <w:endnote w:type="continuationNotice" w:id="1">
    <w:p w14:paraId="43D26984" w14:textId="77777777" w:rsidR="00F46D1A" w:rsidRDefault="00F46D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CFFCD" w14:textId="77777777" w:rsidR="00F46D1A" w:rsidRDefault="00F46D1A" w:rsidP="007E7997">
      <w:pPr>
        <w:spacing w:line="240" w:lineRule="auto"/>
      </w:pPr>
      <w:r>
        <w:separator/>
      </w:r>
    </w:p>
  </w:footnote>
  <w:footnote w:type="continuationSeparator" w:id="0">
    <w:p w14:paraId="1445F4D6" w14:textId="77777777" w:rsidR="00F46D1A" w:rsidRDefault="00F46D1A" w:rsidP="007E7997">
      <w:pPr>
        <w:spacing w:line="240" w:lineRule="auto"/>
      </w:pPr>
      <w:r>
        <w:continuationSeparator/>
      </w:r>
    </w:p>
  </w:footnote>
  <w:footnote w:type="continuationNotice" w:id="1">
    <w:p w14:paraId="3F5BF057" w14:textId="77777777" w:rsidR="00F46D1A" w:rsidRDefault="00F46D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722144D6" w:rsidR="00D77369" w:rsidRPr="008858FE" w:rsidRDefault="00D77369" w:rsidP="008858FE">
    <w:pPr>
      <w:pStyle w:val="Kopfzeile"/>
      <w:rPr>
        <w:bCs/>
        <w:caps/>
        <w:color w:val="FF0000" w:themeColor="accent6"/>
        <w:sz w:val="22"/>
      </w:rPr>
    </w:pPr>
    <w:r w:rsidRPr="00413D4F">
      <w:rPr>
        <w:rStyle w:val="ESMAConfidentialRestricted"/>
        <w:noProof/>
        <w:highlight w:val="yellow"/>
      </w:rPr>
      <w:drawing>
        <wp:anchor distT="0" distB="0" distL="114300" distR="114300" simplePos="0" relativeHeight="251668992"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E350A">
      <w:t>12 January</w:t>
    </w:r>
    <w:r w:rsidR="00EB238F">
      <w:t xml:space="preserve"> </w:t>
    </w:r>
    <w:r w:rsidR="00282901">
      <w:t>202</w:t>
    </w:r>
    <w:r w:rsidR="007E350A">
      <w:t>4</w:t>
    </w:r>
  </w:p>
  <w:p w14:paraId="2AC4487A" w14:textId="3C80D723" w:rsidR="00D77369" w:rsidRPr="00D77369" w:rsidRDefault="00800561" w:rsidP="00D77369">
    <w:pPr>
      <w:pStyle w:val="Kopfzeile"/>
    </w:pPr>
    <w:r w:rsidRPr="00800561">
      <w:t>ESMA</w:t>
    </w:r>
    <w:r w:rsidR="008D56F6" w:rsidRPr="008D56F6">
      <w:t>12-</w:t>
    </w:r>
    <w:r w:rsidR="009539EC">
      <w:t>11834</w:t>
    </w:r>
  </w:p>
  <w:p w14:paraId="471D4524" w14:textId="77777777" w:rsidR="004E5FF8" w:rsidRPr="008D56F6" w:rsidRDefault="004E5FF8" w:rsidP="004E5FF8">
    <w:pPr>
      <w:rPr>
        <w:color w:val="001B4F" w:themeColor="text1" w:themeShade="80"/>
        <w:sz w:val="16"/>
      </w:rPr>
    </w:pPr>
  </w:p>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DA5B46"/>
    <w:multiLevelType w:val="hybridMultilevel"/>
    <w:tmpl w:val="D8A25C16"/>
    <w:lvl w:ilvl="0" w:tplc="4B5C96D0">
      <w:start w:val="1"/>
      <w:numFmt w:val="bullet"/>
      <w:pStyle w:val="Listenabsatz"/>
      <w:lvlText w:val="‒"/>
      <w:lvlJc w:val="left"/>
      <w:pPr>
        <w:ind w:left="862" w:hanging="360"/>
      </w:pPr>
      <w:rPr>
        <w:rFonts w:ascii="Calibri" w:hAnsi="Calibri"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D969EE"/>
    <w:multiLevelType w:val="hybridMultilevel"/>
    <w:tmpl w:val="A6F45E60"/>
    <w:lvl w:ilvl="0" w:tplc="18188EAA">
      <w:start w:val="1"/>
      <w:numFmt w:val="decimal"/>
      <w:lvlText w:val="Q%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52232B"/>
    <w:multiLevelType w:val="hybridMultilevel"/>
    <w:tmpl w:val="E474F29A"/>
    <w:lvl w:ilvl="0" w:tplc="91A4A3F4">
      <w:start w:val="1"/>
      <w:numFmt w:val="decimal"/>
      <w:lvlText w:val="Q%1"/>
      <w:lvlJc w:val="left"/>
      <w:pPr>
        <w:ind w:left="6456" w:hanging="360"/>
      </w:pPr>
      <w:rPr>
        <w:b/>
      </w:rPr>
    </w:lvl>
    <w:lvl w:ilvl="1" w:tplc="08090019">
      <w:start w:val="1"/>
      <w:numFmt w:val="lowerLetter"/>
      <w:lvlText w:val="%2."/>
      <w:lvlJc w:val="left"/>
      <w:pPr>
        <w:ind w:left="7176" w:hanging="360"/>
      </w:pPr>
    </w:lvl>
    <w:lvl w:ilvl="2" w:tplc="0809001B">
      <w:start w:val="1"/>
      <w:numFmt w:val="lowerRoman"/>
      <w:lvlText w:val="%3."/>
      <w:lvlJc w:val="right"/>
      <w:pPr>
        <w:ind w:left="7896" w:hanging="180"/>
      </w:pPr>
    </w:lvl>
    <w:lvl w:ilvl="3" w:tplc="0809000F">
      <w:start w:val="1"/>
      <w:numFmt w:val="decimal"/>
      <w:lvlText w:val="%4."/>
      <w:lvlJc w:val="left"/>
      <w:pPr>
        <w:ind w:left="8616" w:hanging="360"/>
      </w:pPr>
    </w:lvl>
    <w:lvl w:ilvl="4" w:tplc="08090019">
      <w:start w:val="1"/>
      <w:numFmt w:val="lowerLetter"/>
      <w:lvlText w:val="%5."/>
      <w:lvlJc w:val="left"/>
      <w:pPr>
        <w:ind w:left="9336" w:hanging="360"/>
      </w:pPr>
    </w:lvl>
    <w:lvl w:ilvl="5" w:tplc="0809001B">
      <w:start w:val="1"/>
      <w:numFmt w:val="lowerRoman"/>
      <w:lvlText w:val="%6."/>
      <w:lvlJc w:val="right"/>
      <w:pPr>
        <w:ind w:left="10056" w:hanging="180"/>
      </w:pPr>
    </w:lvl>
    <w:lvl w:ilvl="6" w:tplc="0809000F">
      <w:start w:val="1"/>
      <w:numFmt w:val="decimal"/>
      <w:lvlText w:val="%7."/>
      <w:lvlJc w:val="left"/>
      <w:pPr>
        <w:ind w:left="10776" w:hanging="360"/>
      </w:pPr>
    </w:lvl>
    <w:lvl w:ilvl="7" w:tplc="08090019">
      <w:start w:val="1"/>
      <w:numFmt w:val="lowerLetter"/>
      <w:lvlText w:val="%8."/>
      <w:lvlJc w:val="left"/>
      <w:pPr>
        <w:ind w:left="11496" w:hanging="360"/>
      </w:pPr>
    </w:lvl>
    <w:lvl w:ilvl="8" w:tplc="0809001B">
      <w:start w:val="1"/>
      <w:numFmt w:val="lowerRoman"/>
      <w:lvlText w:val="%9."/>
      <w:lvlJc w:val="right"/>
      <w:pPr>
        <w:ind w:left="12216" w:hanging="180"/>
      </w:pPr>
    </w:lvl>
  </w:abstractNum>
  <w:abstractNum w:abstractNumId="9"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0" w15:restartNumberingAfterBreak="0">
    <w:nsid w:val="4C7F62DA"/>
    <w:multiLevelType w:val="hybridMultilevel"/>
    <w:tmpl w:val="401620FA"/>
    <w:lvl w:ilvl="0" w:tplc="9C7228E4">
      <w:numFmt w:val="bullet"/>
      <w:lvlText w:val="•"/>
      <w:lvlJc w:val="left"/>
      <w:pPr>
        <w:ind w:left="712" w:hanging="570"/>
      </w:pPr>
      <w:rPr>
        <w:rFonts w:ascii="Arial" w:eastAsiaTheme="minorEastAsia"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CB25B7"/>
    <w:multiLevelType w:val="hybridMultilevel"/>
    <w:tmpl w:val="A20883B4"/>
    <w:lvl w:ilvl="0" w:tplc="3DCAD93C">
      <w:start w:val="1"/>
      <w:numFmt w:val="bullet"/>
      <w:lvlText w:val="‒"/>
      <w:lvlJc w:val="left"/>
      <w:pPr>
        <w:ind w:left="1070" w:hanging="360"/>
      </w:pPr>
      <w:rPr>
        <w:rFonts w:ascii="Calibri" w:hAnsi="Calibri"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4" w15:restartNumberingAfterBreak="0">
    <w:nsid w:val="601F5F56"/>
    <w:multiLevelType w:val="hybridMultilevel"/>
    <w:tmpl w:val="55368886"/>
    <w:lvl w:ilvl="0" w:tplc="41584130">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7"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6"/>
  </w:num>
  <w:num w:numId="2" w16cid:durableId="270287514">
    <w:abstractNumId w:val="4"/>
  </w:num>
  <w:num w:numId="3" w16cid:durableId="1675497260">
    <w:abstractNumId w:val="12"/>
  </w:num>
  <w:num w:numId="4" w16cid:durableId="1146706333">
    <w:abstractNumId w:val="3"/>
  </w:num>
  <w:num w:numId="5" w16cid:durableId="1502348752">
    <w:abstractNumId w:val="0"/>
  </w:num>
  <w:num w:numId="6" w16cid:durableId="1544101585">
    <w:abstractNumId w:val="6"/>
  </w:num>
  <w:num w:numId="7" w16cid:durableId="896626050">
    <w:abstractNumId w:val="17"/>
  </w:num>
  <w:num w:numId="8" w16cid:durableId="806780153">
    <w:abstractNumId w:val="2"/>
  </w:num>
  <w:num w:numId="9" w16cid:durableId="1677002603">
    <w:abstractNumId w:val="15"/>
  </w:num>
  <w:num w:numId="10" w16cid:durableId="22487393">
    <w:abstractNumId w:val="11"/>
  </w:num>
  <w:num w:numId="11" w16cid:durableId="270942799">
    <w:abstractNumId w:val="9"/>
  </w:num>
  <w:num w:numId="12" w16cid:durableId="10230698">
    <w:abstractNumId w:val="9"/>
    <w:lvlOverride w:ilvl="0">
      <w:startOverride w:val="1"/>
    </w:lvlOverride>
  </w:num>
  <w:num w:numId="13" w16cid:durableId="1914856611">
    <w:abstractNumId w:val="1"/>
  </w:num>
  <w:num w:numId="14" w16cid:durableId="297614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8"/>
  </w:num>
  <w:num w:numId="17" w16cid:durableId="2027319631">
    <w:abstractNumId w:val="13"/>
  </w:num>
  <w:num w:numId="18" w16cid:durableId="1118719538">
    <w:abstractNumId w:val="5"/>
  </w:num>
  <w:num w:numId="19" w16cid:durableId="264074300">
    <w:abstractNumId w:val="10"/>
  </w:num>
  <w:num w:numId="20" w16cid:durableId="1951933659">
    <w:abstractNumId w:val="7"/>
  </w:num>
  <w:num w:numId="21" w16cid:durableId="745079441">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AvdSu7otdAB1pv7IlWQCu2M2TwUU2uZYYL9+aFFYW8cCMTSGQdzKv1Vfofs3E7mG1LvWiNEhrO4+k/lJv87GQ==" w:salt="YNU9depjLQvVQad9+S7RP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67E5"/>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1EC5"/>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95D"/>
    <w:rsid w:val="00044C5A"/>
    <w:rsid w:val="00045B6B"/>
    <w:rsid w:val="00045BA9"/>
    <w:rsid w:val="00045CED"/>
    <w:rsid w:val="000469D2"/>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A7EFC"/>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A5"/>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5AD"/>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2FC9"/>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369C"/>
    <w:rsid w:val="001A4A92"/>
    <w:rsid w:val="001A4D4B"/>
    <w:rsid w:val="001A5526"/>
    <w:rsid w:val="001A555F"/>
    <w:rsid w:val="001A558B"/>
    <w:rsid w:val="001A562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13FA"/>
    <w:rsid w:val="001C1457"/>
    <w:rsid w:val="001C163F"/>
    <w:rsid w:val="001C18A9"/>
    <w:rsid w:val="001C2017"/>
    <w:rsid w:val="001C2134"/>
    <w:rsid w:val="001C2186"/>
    <w:rsid w:val="001C2AC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90D"/>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67F67"/>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4A90"/>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00C"/>
    <w:rsid w:val="003535E3"/>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1"/>
    <w:rsid w:val="00416B17"/>
    <w:rsid w:val="004171A6"/>
    <w:rsid w:val="00417427"/>
    <w:rsid w:val="00417571"/>
    <w:rsid w:val="004178E6"/>
    <w:rsid w:val="00417AFB"/>
    <w:rsid w:val="0042012A"/>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408"/>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2BC1"/>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DD5"/>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5098"/>
    <w:rsid w:val="00515530"/>
    <w:rsid w:val="00515ACC"/>
    <w:rsid w:val="005164B3"/>
    <w:rsid w:val="00516989"/>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2B5"/>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98D"/>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263"/>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A40"/>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9EA"/>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17F"/>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889"/>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794"/>
    <w:rsid w:val="006B7B72"/>
    <w:rsid w:val="006C0189"/>
    <w:rsid w:val="006C0822"/>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1CA"/>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C12"/>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B51"/>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06C"/>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350A"/>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B2F"/>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371"/>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90"/>
    <w:rsid w:val="008D38E9"/>
    <w:rsid w:val="008D3FBB"/>
    <w:rsid w:val="008D402B"/>
    <w:rsid w:val="008D4264"/>
    <w:rsid w:val="008D4358"/>
    <w:rsid w:val="008D4CDF"/>
    <w:rsid w:val="008D56F6"/>
    <w:rsid w:val="008D5790"/>
    <w:rsid w:val="008D5C28"/>
    <w:rsid w:val="008D60F2"/>
    <w:rsid w:val="008D6386"/>
    <w:rsid w:val="008D6716"/>
    <w:rsid w:val="008D7023"/>
    <w:rsid w:val="008D7161"/>
    <w:rsid w:val="008D71B6"/>
    <w:rsid w:val="008D7909"/>
    <w:rsid w:val="008E018E"/>
    <w:rsid w:val="008E03EF"/>
    <w:rsid w:val="008E0644"/>
    <w:rsid w:val="008E129E"/>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2A92"/>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9EC"/>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11C"/>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220"/>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0F3"/>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165"/>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2F4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AF9"/>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E7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5DA4"/>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6F7D"/>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3CF5"/>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D29"/>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989"/>
    <w:rsid w:val="00E32EB2"/>
    <w:rsid w:val="00E33A79"/>
    <w:rsid w:val="00E33B6C"/>
    <w:rsid w:val="00E33B86"/>
    <w:rsid w:val="00E33C03"/>
    <w:rsid w:val="00E33D2D"/>
    <w:rsid w:val="00E33ECD"/>
    <w:rsid w:val="00E341E9"/>
    <w:rsid w:val="00E3456B"/>
    <w:rsid w:val="00E34731"/>
    <w:rsid w:val="00E34F5E"/>
    <w:rsid w:val="00E3532C"/>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570"/>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D1A"/>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C00"/>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9B6"/>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47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A2D556FC-EB65-465E-8B76-3F9DAB9DB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3B92"/>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33ECD"/>
    <w:pPr>
      <w:numPr>
        <w:numId w:val="18"/>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character" w:customStyle="1" w:styleId="normaltextrun">
    <w:name w:val="normaltextrun"/>
    <w:basedOn w:val="Absatz-Standardschriftart"/>
    <w:rsid w:val="00790B51"/>
  </w:style>
  <w:style w:type="character" w:customStyle="1" w:styleId="eop">
    <w:name w:val="eop"/>
    <w:basedOn w:val="Absatz-Standardschriftart"/>
    <w:rsid w:val="0079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87005832">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253ABE"/>
    <w:rsid w:val="0044391D"/>
    <w:rsid w:val="004E4CF9"/>
    <w:rsid w:val="004F263F"/>
    <w:rsid w:val="005D66AB"/>
    <w:rsid w:val="00813189"/>
    <w:rsid w:val="008222A0"/>
    <w:rsid w:val="00836D47"/>
    <w:rsid w:val="009B6B9C"/>
    <w:rsid w:val="00B22006"/>
    <w:rsid w:val="00D0782D"/>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9DE67A7DA02F47B791BBAD0AC971DE" ma:contentTypeVersion="15" ma:contentTypeDescription="Ein neues Dokument erstellen." ma:contentTypeScope="" ma:versionID="d1c8390e0713f2901f4d8927f5cd47e2">
  <xsd:schema xmlns:xsd="http://www.w3.org/2001/XMLSchema" xmlns:xs="http://www.w3.org/2001/XMLSchema" xmlns:p="http://schemas.microsoft.com/office/2006/metadata/properties" xmlns:ns2="a8a55fef-10d4-4c3f-babf-b4602c85b17c" xmlns:ns3="017ee81f-619e-433e-82aa-8eb828817c7e" targetNamespace="http://schemas.microsoft.com/office/2006/metadata/properties" ma:root="true" ma:fieldsID="5bfd832e981d3ec82ad6bd86454c4868" ns2:_="" ns3:_="">
    <xsd:import namespace="a8a55fef-10d4-4c3f-babf-b4602c85b17c"/>
    <xsd:import namespace="017ee81f-619e-433e-82aa-8eb828817c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a55fef-10d4-4c3f-babf-b4602c85b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d2510aa0-957d-4b1b-ad12-f5c24380f8c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ee81f-619e-433e-82aa-8eb828817c7e"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9b779e00-000a-4833-90a3-ab877744f56b}" ma:internalName="TaxCatchAll" ma:showField="CatchAllData" ma:web="017ee81f-619e-433e-82aa-8eb828817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7ee81f-619e-433e-82aa-8eb828817c7e">
      <Value>572</Value>
      <Value>246</Value>
      <Value>296</Value>
      <Value>4</Value>
      <Value>3</Value>
      <Value>681</Value>
    </TaxCatchAll>
    <SharedWithUsers xmlns="017ee81f-619e-433e-82aa-8eb828817c7e">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a8a55fef-10d4-4c3f-babf-b4602c85b1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696E-2767-4407-A978-539D89912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a55fef-10d4-4c3f-babf-b4602c85b17c"/>
    <ds:schemaRef ds:uri="017ee81f-619e-433e-82aa-8eb828817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017ee81f-619e-433e-82aa-8eb828817c7e"/>
    <ds:schemaRef ds:uri="a8a55fef-10d4-4c3f-babf-b4602c85b17c"/>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2137</Words>
  <Characters>13469</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Maik Preußner</cp:lastModifiedBy>
  <cp:revision>12</cp:revision>
  <cp:lastPrinted>2024-01-15T10:58:00Z</cp:lastPrinted>
  <dcterms:created xsi:type="dcterms:W3CDTF">2024-01-15T11:11:00Z</dcterms:created>
  <dcterms:modified xsi:type="dcterms:W3CDTF">2024-03-07T16:47:00Z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0x010100BF9DE67A7DA02F47B791BBAD0AC971DE</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d041261e-abe0-475f-be94-40c76385d144</vt:lpwstr>
  </property>
  <property fmtid="{D5CDD505-2E9C-101B-9397-08002B2CF9AE}" pid="8" name="Topic">
    <vt:lpwstr>681;#Securitisation|125b66f1-d691-4de5-b9a3-cb4f7b4e624c</vt:lpwstr>
  </property>
  <property fmtid="{D5CDD505-2E9C-101B-9397-08002B2CF9AE}" pid="9" name="ConfidentialityLevel">
    <vt:lpwstr>4;#Regular|07f1e362-856b-423d-bea6-a14079762141</vt:lpwstr>
  </property>
  <property fmtid="{D5CDD505-2E9C-101B-9397-08002B2CF9AE}" pid="10" name="DocumentType">
    <vt:lpwstr>572;#Call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3</vt:lpwstr>
  </property>
  <property fmtid="{D5CDD505-2E9C-101B-9397-08002B2CF9AE}" pid="14" name="SubTopic">
    <vt:lpwstr>299</vt:lpwstr>
  </property>
  <property fmtid="{D5CDD505-2E9C-101B-9397-08002B2CF9AE}" pid="15" name="EsmaAudience">
    <vt:lpwstr/>
  </property>
  <property fmtid="{D5CDD505-2E9C-101B-9397-08002B2CF9AE}" pid="16" name="MultiTopic">
    <vt:lpwstr/>
  </property>
  <property fmtid="{D5CDD505-2E9C-101B-9397-08002B2CF9AE}" pid="17" name="Project">
    <vt:lpwstr>296</vt:lpwstr>
  </property>
  <property fmtid="{D5CDD505-2E9C-101B-9397-08002B2CF9AE}" pid="18" name="ProjectPhase">
    <vt:lpwstr>246</vt:lpwstr>
  </property>
  <property fmtid="{D5CDD505-2E9C-101B-9397-08002B2CF9AE}" pid="19" name="MediaServiceImageTags">
    <vt:lpwstr/>
  </property>
  <property fmtid="{D5CDD505-2E9C-101B-9397-08002B2CF9AE}" pid="20" name="ProjectDocumentType">
    <vt:lpwstr/>
  </property>
</Properties>
</file>