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6953" w14:textId="4D0950CD" w:rsidR="00313253" w:rsidRPr="00681A6D" w:rsidRDefault="00313253" w:rsidP="006D0D70">
      <w:pPr>
        <w:spacing w:line="271" w:lineRule="auto"/>
        <w:jc w:val="right"/>
        <w:rPr>
          <w:szCs w:val="22"/>
          <w:lang w:val="de-AT"/>
        </w:rPr>
      </w:pPr>
      <w:r w:rsidRPr="00681A6D">
        <w:rPr>
          <w:szCs w:val="22"/>
          <w:lang w:val="de-AT"/>
        </w:rPr>
        <w:t>Ho/As/</w:t>
      </w:r>
      <w:r w:rsidR="00293D7B">
        <w:rPr>
          <w:szCs w:val="22"/>
          <w:lang w:val="de-AT"/>
        </w:rPr>
        <w:t>12</w:t>
      </w:r>
      <w:r w:rsidRPr="00681A6D">
        <w:rPr>
          <w:szCs w:val="22"/>
          <w:lang w:val="de-AT"/>
        </w:rPr>
        <w:t>.3.2024</w:t>
      </w:r>
    </w:p>
    <w:p w14:paraId="307898BC" w14:textId="77777777" w:rsidR="00681A6D" w:rsidRDefault="00681A6D" w:rsidP="00681A6D">
      <w:pPr>
        <w:jc w:val="center"/>
        <w:rPr>
          <w:rFonts w:cs="Arial"/>
          <w:b/>
          <w:bCs/>
          <w:szCs w:val="22"/>
        </w:rPr>
      </w:pPr>
      <w:r w:rsidRPr="00681A6D">
        <w:rPr>
          <w:rFonts w:cs="Arial"/>
          <w:b/>
          <w:bCs/>
          <w:szCs w:val="22"/>
        </w:rPr>
        <w:t>STELLUNGNAHME</w:t>
      </w:r>
    </w:p>
    <w:p w14:paraId="35B8C5B6" w14:textId="2EB8D2AB" w:rsidR="000A2903" w:rsidRPr="000A2903" w:rsidRDefault="000A2903" w:rsidP="00681A6D">
      <w:pPr>
        <w:jc w:val="center"/>
        <w:rPr>
          <w:rFonts w:cs="Arial"/>
          <w:bCs/>
          <w:szCs w:val="22"/>
        </w:rPr>
      </w:pPr>
      <w:r w:rsidRPr="000A2903">
        <w:rPr>
          <w:rFonts w:cs="Arial"/>
          <w:bCs/>
          <w:szCs w:val="22"/>
        </w:rPr>
        <w:t>zum</w:t>
      </w:r>
    </w:p>
    <w:p w14:paraId="0DE4607A" w14:textId="209643EC" w:rsidR="00681A6D" w:rsidRPr="00681A6D" w:rsidRDefault="00681A6D" w:rsidP="00681A6D">
      <w:pPr>
        <w:jc w:val="center"/>
        <w:rPr>
          <w:rFonts w:cs="Arial"/>
          <w:b/>
          <w:bCs/>
          <w:szCs w:val="22"/>
        </w:rPr>
      </w:pPr>
      <w:r w:rsidRPr="00681A6D">
        <w:rPr>
          <w:rFonts w:cs="Arial"/>
          <w:b/>
          <w:bCs/>
          <w:szCs w:val="22"/>
        </w:rPr>
        <w:t xml:space="preserve">ESMA-Diskussionspapier zur Digitalisierung von Wertpapierdienstleistungen </w:t>
      </w:r>
      <w:r w:rsidR="000A2903">
        <w:rPr>
          <w:rFonts w:cs="Arial"/>
          <w:b/>
          <w:bCs/>
          <w:szCs w:val="22"/>
        </w:rPr>
        <w:br/>
      </w:r>
      <w:r w:rsidRPr="00681A6D">
        <w:rPr>
          <w:rFonts w:cs="Arial"/>
          <w:b/>
          <w:bCs/>
          <w:szCs w:val="22"/>
        </w:rPr>
        <w:t>für Kleinanleger</w:t>
      </w:r>
    </w:p>
    <w:p w14:paraId="0D55E9E3" w14:textId="77777777" w:rsidR="00681A6D" w:rsidRPr="00681A6D" w:rsidRDefault="00681A6D" w:rsidP="00681A6D">
      <w:pPr>
        <w:jc w:val="both"/>
        <w:rPr>
          <w:rFonts w:cs="Arial"/>
          <w:szCs w:val="22"/>
        </w:rPr>
      </w:pPr>
    </w:p>
    <w:p w14:paraId="33FA5A78" w14:textId="5E5F2FCC" w:rsidR="00681A6D" w:rsidRPr="00681A6D" w:rsidRDefault="00681A6D" w:rsidP="000A2903">
      <w:r w:rsidRPr="00681A6D">
        <w:t xml:space="preserve">Die im ESMA-Diskussionspapier gestellten Fragen werden in der Stellungnahme pro Unterabschnitt beantwortet. </w:t>
      </w:r>
    </w:p>
    <w:p w14:paraId="51C0CCB4" w14:textId="77777777" w:rsidR="00681A6D" w:rsidRPr="00681A6D" w:rsidRDefault="00681A6D" w:rsidP="000A2903"/>
    <w:p w14:paraId="6C79FD9D" w14:textId="77777777" w:rsidR="00681A6D" w:rsidRPr="00681A6D" w:rsidRDefault="00681A6D" w:rsidP="000A2903">
      <w:pPr>
        <w:rPr>
          <w:b/>
          <w:bCs/>
          <w:u w:val="single"/>
        </w:rPr>
      </w:pPr>
      <w:r w:rsidRPr="00681A6D">
        <w:rPr>
          <w:b/>
          <w:bCs/>
          <w:u w:val="single"/>
        </w:rPr>
        <w:t>Online-Informationen (Fragen 1 – 10)</w:t>
      </w:r>
    </w:p>
    <w:p w14:paraId="1F036347" w14:textId="77777777" w:rsidR="00681A6D" w:rsidRDefault="00681A6D" w:rsidP="000A2903">
      <w:r w:rsidRPr="00681A6D">
        <w:t xml:space="preserve">Aufgrund der Vielzahl an Informationen, die den (potenziellen) Kunden nähergebracht werden müssen, werden bereits jetzt auf den einzelnen Webpages der jeweiligen Banken Layering-Techniken eingesetzt. Damit wird eine größere Übersichtlichkeit und gemessen am Kundeninteresse ein leichterer Zugang zu Informationen (barrierefrei) erzielt. </w:t>
      </w:r>
    </w:p>
    <w:p w14:paraId="70201EFF" w14:textId="77777777" w:rsidR="000A2903" w:rsidRPr="00681A6D" w:rsidRDefault="000A2903" w:rsidP="000A2903"/>
    <w:p w14:paraId="60045C5B" w14:textId="77777777" w:rsidR="00681A6D" w:rsidRDefault="00681A6D" w:rsidP="000A2903">
      <w:r w:rsidRPr="00681A6D">
        <w:rPr>
          <w:b/>
          <w:bCs/>
        </w:rPr>
        <w:t>Generell ist die Überfrachtung des Kunden mit Informationen kein probates Mittel, um Kunden eine Investitionsentscheidung zu erleichtern.</w:t>
      </w:r>
      <w:r w:rsidRPr="00681A6D">
        <w:t xml:space="preserve"> Kundenfreundlicher ist eine kurze Darstellung mit den wesentlichen Informationen auf der 1. Ebene, mit der Möglichkeit durch Anklicken zu weitergehenden Detailinformationen zu kommen.</w:t>
      </w:r>
    </w:p>
    <w:p w14:paraId="35719526" w14:textId="77777777" w:rsidR="000A2903" w:rsidRPr="00681A6D" w:rsidRDefault="000A2903" w:rsidP="000A2903"/>
    <w:p w14:paraId="2257E66D" w14:textId="500AC1B0" w:rsidR="00681A6D" w:rsidRDefault="00681A6D" w:rsidP="000A2903">
      <w:r w:rsidRPr="00681A6D">
        <w:t xml:space="preserve">Aktuell wird die Abstufung von Informationen durch Verlinkung seitens der nationalen Aufsichtsbehörde problematisch gesehen. </w:t>
      </w:r>
      <w:r w:rsidR="002E539A" w:rsidRPr="002E539A">
        <w:t>Daher gestaltet sich eine von Kunden gewünschte übersichtliche Darstellung von Informationen insbesondere in Apps auf Mobilgeräten bisweilen als schwierig.</w:t>
      </w:r>
    </w:p>
    <w:p w14:paraId="2EA75C9F" w14:textId="77777777" w:rsidR="000A2903" w:rsidRPr="00681A6D" w:rsidRDefault="000A2903" w:rsidP="000A2903"/>
    <w:p w14:paraId="212FB57F" w14:textId="5CA9920A" w:rsidR="00681A6D" w:rsidRDefault="00681A6D" w:rsidP="000A2903">
      <w:r w:rsidRPr="00681A6D">
        <w:t>Die Darstellung der Informationen im Internet ist allgemein gehalten und nicht auf bestehende Kunden oder Kundengruppen maßgeschneidert.</w:t>
      </w:r>
    </w:p>
    <w:p w14:paraId="3CA6240F" w14:textId="77777777" w:rsidR="000A2903" w:rsidRPr="00681A6D" w:rsidRDefault="000A2903" w:rsidP="000A2903"/>
    <w:p w14:paraId="3E529111" w14:textId="77777777" w:rsidR="00681A6D" w:rsidRDefault="00681A6D" w:rsidP="000A2903">
      <w:r w:rsidRPr="00681A6D">
        <w:t>Gespräche mit Vertriebsmitarbeitern ergaben, dass für Kunden die Ertragschancen eines Produktes kombiniert mit dem korrespondierenden Risiko nach wie vor im Vordergrund stehen. Wesentliche Punkte sind ebenso die Laufzeit bzw. die empfohlene Veranlagungs</w:t>
      </w:r>
      <w:r w:rsidRPr="00681A6D">
        <w:softHyphen/>
        <w:t xml:space="preserve">dauer. Nachhaltigkeitsaspekte können, abhängig von der Kundenschicht, eine Rolle spielen, treten jedoch gegenüber den Ertragserwartungen deutlich in den Hintergrund. </w:t>
      </w:r>
    </w:p>
    <w:p w14:paraId="4F562CCE" w14:textId="77777777" w:rsidR="000A2903" w:rsidRPr="00681A6D" w:rsidRDefault="000A2903" w:rsidP="000A2903"/>
    <w:p w14:paraId="00942168" w14:textId="68D79FEC" w:rsidR="00681A6D" w:rsidRDefault="00681A6D" w:rsidP="000A2903">
      <w:r w:rsidRPr="00681A6D">
        <w:t>Kosten spielen</w:t>
      </w:r>
      <w:r w:rsidR="00C13834">
        <w:t xml:space="preserve"> </w:t>
      </w:r>
      <w:r w:rsidRPr="00681A6D">
        <w:t>nur überblicksweise, ohne einen Anspruch auf Granularität, eine Rolle. Von Interesse für den Kunden ist der absolute Betrag und eine prozentuelle Darstellung der Gesamtkosten nur im Rahmen eines konkreten Veranlagungsvorschlages. Die Darstellung über einen fiktiven Veranlagungsbetrag (wie etwa bei PRIIPs) stößt bei den Kunden auf geringes bzw. kein Interesse.</w:t>
      </w:r>
    </w:p>
    <w:p w14:paraId="3668AC68" w14:textId="77777777" w:rsidR="000A2903" w:rsidRPr="00681A6D" w:rsidRDefault="000A2903" w:rsidP="000A2903"/>
    <w:p w14:paraId="4DD2394B" w14:textId="77777777" w:rsidR="00681A6D" w:rsidRDefault="00681A6D" w:rsidP="000A2903">
      <w:r w:rsidRPr="00681A6D">
        <w:t>Somit sollten in der ersten Informationsebene primär die jene Informationen enthalten sein, die für Kunden die größte Relevanz haben, somit neben einer einfachen kundenver</w:t>
      </w:r>
      <w:r w:rsidRPr="00681A6D">
        <w:softHyphen/>
        <w:t>ständlichen Produktdarstellung eine Beschreibung der Ertragschancen mit einer kurzen Risikodarstellung (keine Detailinformationen), die Laufzeit oder empfohlene Anlagedauer, die Gesamtkosten (ohne granulare Angaben), sowie ob das Produkt Nachhaltigkeitspräfer</w:t>
      </w:r>
      <w:r w:rsidRPr="00681A6D">
        <w:softHyphen/>
        <w:t>enzen abdecken kann (ohne Details). Die Detailangaben bzw. genaueren Darstellungen erfolgen in den nächsten Schichten.</w:t>
      </w:r>
    </w:p>
    <w:p w14:paraId="7DED7DA6" w14:textId="77777777" w:rsidR="000A2903" w:rsidRPr="00681A6D" w:rsidRDefault="000A2903" w:rsidP="000A2903"/>
    <w:p w14:paraId="14ECDA07" w14:textId="77777777" w:rsidR="00681A6D" w:rsidRDefault="00681A6D" w:rsidP="000A2903">
      <w:r w:rsidRPr="00681A6D">
        <w:lastRenderedPageBreak/>
        <w:t>Der Aufbau der ersten Informationsebene mit den erwähnten Informationen sollte für alle MiFID II-Finanzinstrumente gleich sein.</w:t>
      </w:r>
    </w:p>
    <w:p w14:paraId="0E83F652" w14:textId="77777777" w:rsidR="000A2903" w:rsidRPr="00681A6D" w:rsidRDefault="000A2903" w:rsidP="000A2903"/>
    <w:p w14:paraId="5D74ED12" w14:textId="77777777" w:rsidR="00681A6D" w:rsidRDefault="00681A6D" w:rsidP="000A2903">
      <w:r w:rsidRPr="00681A6D">
        <w:t>Generell ist anzumerken, dass Kunden ausschließlich daran interessiert sind, ob das Produkt Nachhaltigkeitsmerkmale aufweist, die Details (welche Nachhaltigkeitspräfer</w:t>
      </w:r>
      <w:r w:rsidRPr="00681A6D">
        <w:softHyphen/>
        <w:t xml:space="preserve">enzen) treffen in der Regel nahezu ausnahmslos auf kein Interesse. </w:t>
      </w:r>
    </w:p>
    <w:p w14:paraId="045AB83C" w14:textId="77777777" w:rsidR="000A2903" w:rsidRPr="00681A6D" w:rsidRDefault="000A2903" w:rsidP="000A2903"/>
    <w:p w14:paraId="69B7C406" w14:textId="6B18CE71" w:rsidR="00681A6D" w:rsidRDefault="00681A6D" w:rsidP="000A2903">
      <w:r w:rsidRPr="00681A6D">
        <w:t>Interaktive und grafische Darstellungen kommen bei Informationen über Finanzinstru</w:t>
      </w:r>
      <w:r w:rsidRPr="00681A6D">
        <w:softHyphen/>
        <w:t xml:space="preserve">mente zum Einsatz, </w:t>
      </w:r>
      <w:r w:rsidR="00C13834" w:rsidRPr="00681A6D">
        <w:t>vor allem</w:t>
      </w:r>
      <w:r w:rsidRPr="00681A6D">
        <w:t xml:space="preserve"> bei Darstellungen von Börsenkursen, und werden als nützliches Instrument gesehen.</w:t>
      </w:r>
    </w:p>
    <w:p w14:paraId="557F690D" w14:textId="77777777" w:rsidR="000A2903" w:rsidRPr="00681A6D" w:rsidRDefault="000A2903" w:rsidP="000A2903"/>
    <w:p w14:paraId="49E7F704" w14:textId="023111F7" w:rsidR="00681A6D" w:rsidRDefault="00681A6D" w:rsidP="000A2903">
      <w:r w:rsidRPr="00681A6D">
        <w:t xml:space="preserve">Es wird </w:t>
      </w:r>
      <w:r w:rsidR="00C13834" w:rsidRPr="00681A6D">
        <w:t>vor allem</w:t>
      </w:r>
      <w:r w:rsidRPr="00681A6D">
        <w:t xml:space="preserve"> dann auf grafische Darstellungen zurückgegriffen, wenn es sich um komplexere Produkte handelt.</w:t>
      </w:r>
    </w:p>
    <w:p w14:paraId="2C97D91F" w14:textId="77777777" w:rsidR="000A2903" w:rsidRPr="00681A6D" w:rsidRDefault="000A2903" w:rsidP="000A2903"/>
    <w:p w14:paraId="62FC3050" w14:textId="77777777" w:rsidR="00681A6D" w:rsidRPr="00681A6D" w:rsidRDefault="00681A6D" w:rsidP="000A2903">
      <w:r w:rsidRPr="00681A6D">
        <w:t>Je komplexer ein Produkt ausgestaltet ist, desto umfangreicher und auch bildhafter ist eine Beschreibung notwendig, um vom Kunden verstanden zu werden. Ein Bild mit Kursverlauf und Darstellung der Schwellengrenze, ab wann eine Aktie bei einer Aktienanleihe geliefert wird, ist z.B. für den Kunden verständlicher als eine Beschreibung ohne Bild.</w:t>
      </w:r>
    </w:p>
    <w:p w14:paraId="7FD6616C" w14:textId="77777777" w:rsidR="00681A6D" w:rsidRPr="00681A6D" w:rsidRDefault="00681A6D" w:rsidP="000A2903"/>
    <w:p w14:paraId="5E646FCF" w14:textId="77777777" w:rsidR="00681A6D" w:rsidRPr="00681A6D" w:rsidRDefault="00681A6D" w:rsidP="000A2903">
      <w:pPr>
        <w:rPr>
          <w:b/>
          <w:bCs/>
          <w:u w:val="single"/>
        </w:rPr>
      </w:pPr>
      <w:r w:rsidRPr="00681A6D">
        <w:rPr>
          <w:b/>
          <w:bCs/>
          <w:u w:val="single"/>
        </w:rPr>
        <w:t>Marketing-Kommunikation (Fragen 11 – 15)</w:t>
      </w:r>
    </w:p>
    <w:p w14:paraId="4E22308A" w14:textId="77777777" w:rsidR="00681A6D" w:rsidRDefault="00681A6D" w:rsidP="000A2903">
      <w:r w:rsidRPr="00681A6D">
        <w:t xml:space="preserve">Ein Gesamtverzeichnis der angewandten Marketingpraktiken ist vorhanden. Diese Praktiken sind nach Zielgruppen, Zielmarkt und Kommunikationsmittel ausgerichtet. </w:t>
      </w:r>
    </w:p>
    <w:p w14:paraId="0BDA1BF8" w14:textId="77777777" w:rsidR="000A2903" w:rsidRPr="00681A6D" w:rsidRDefault="000A2903" w:rsidP="000A2903"/>
    <w:p w14:paraId="10ACFDE5" w14:textId="77777777" w:rsidR="00681A6D" w:rsidRDefault="00681A6D" w:rsidP="000A2903">
      <w:r w:rsidRPr="00681A6D">
        <w:t>Es werden aktiv nur Produkte mit einem sehr breiten Zielmarkt, jedoch keine komplexeren oder risikoreicheren Produkte beworben.</w:t>
      </w:r>
    </w:p>
    <w:p w14:paraId="5DCE9C9B" w14:textId="77777777" w:rsidR="000A2903" w:rsidRPr="00681A6D" w:rsidRDefault="000A2903" w:rsidP="000A2903"/>
    <w:p w14:paraId="5794F2E9" w14:textId="77777777" w:rsidR="00681A6D" w:rsidRDefault="00681A6D" w:rsidP="000A2903">
      <w:r w:rsidRPr="00681A6D">
        <w:t>Eine Überprüfung der Wirksamkeit von Marketingmaßnahmen von MiFID II Finanzinstru</w:t>
      </w:r>
      <w:r w:rsidRPr="00681A6D">
        <w:softHyphen/>
        <w:t xml:space="preserve">menten wird generell im Wertpapier-Fachbereich nicht vorgenommen. </w:t>
      </w:r>
    </w:p>
    <w:p w14:paraId="663F86D6" w14:textId="77777777" w:rsidR="000A2903" w:rsidRPr="00681A6D" w:rsidRDefault="000A2903" w:rsidP="000A2903"/>
    <w:p w14:paraId="0837C1BE" w14:textId="21DADD72" w:rsidR="00681A6D" w:rsidRPr="00681A6D" w:rsidRDefault="00681A6D" w:rsidP="000A2903">
      <w:r w:rsidRPr="00681A6D">
        <w:t>Marketingmaßnahmen unterliegen einer Prüfung durch den Wertpapier</w:t>
      </w:r>
      <w:r w:rsidR="00C13834">
        <w:t>-</w:t>
      </w:r>
      <w:r w:rsidRPr="00681A6D">
        <w:t xml:space="preserve">Fachbereich und einer Wertpapier-Compliance Prüfung, die auch den Schutz von besonders sensiblen Kundengruppen beinhaltet. Dabei wird </w:t>
      </w:r>
      <w:r w:rsidR="00C13834" w:rsidRPr="00681A6D">
        <w:t>vor allem</w:t>
      </w:r>
      <w:r w:rsidRPr="00681A6D">
        <w:t xml:space="preserve"> auf eine kundenfreundliche, in einfachen Worten, faire, ausgewogene und aktuelle Darstellung geachtet.  </w:t>
      </w:r>
    </w:p>
    <w:p w14:paraId="5E105B7B" w14:textId="77777777" w:rsidR="00681A6D" w:rsidRPr="00681A6D" w:rsidRDefault="00681A6D" w:rsidP="000A2903"/>
    <w:p w14:paraId="34926622" w14:textId="77777777" w:rsidR="00681A6D" w:rsidRPr="00681A6D" w:rsidRDefault="00681A6D" w:rsidP="000A2903">
      <w:pPr>
        <w:rPr>
          <w:b/>
          <w:bCs/>
          <w:u w:val="single"/>
        </w:rPr>
      </w:pPr>
      <w:r w:rsidRPr="00681A6D">
        <w:rPr>
          <w:b/>
          <w:bCs/>
          <w:u w:val="single"/>
        </w:rPr>
        <w:t>Soziale Medien und Content Marketing (Fragen 16 – 18)</w:t>
      </w:r>
    </w:p>
    <w:p w14:paraId="6F650821" w14:textId="77777777" w:rsidR="00681A6D" w:rsidRDefault="00681A6D" w:rsidP="000A2903">
      <w:r w:rsidRPr="00681A6D">
        <w:t xml:space="preserve">Als Lehrmaterial stehen neben informative Kurzvideos auch Webinare/Online-Seminare dem interessierten Kunden zur Verfügung, wobei hier die Möglichkeit zu einer aktiven Diskussion besteht. </w:t>
      </w:r>
    </w:p>
    <w:p w14:paraId="51A28712" w14:textId="77777777" w:rsidR="000A2903" w:rsidRPr="00681A6D" w:rsidRDefault="000A2903" w:rsidP="000A2903"/>
    <w:p w14:paraId="11F5DBC4" w14:textId="77777777" w:rsidR="00681A6D" w:rsidRDefault="00681A6D" w:rsidP="000A2903">
      <w:r w:rsidRPr="00681A6D">
        <w:t>Eine Bewerbung von konkreten Finanzinstrumenten findet dabei nicht statt, eine Bezug</w:t>
      </w:r>
      <w:r w:rsidRPr="00681A6D">
        <w:softHyphen/>
        <w:t xml:space="preserve">nahme auf Assetklassen, die für Veranlagungen zur Verfügung stehen, jedoch sehr wohl, da es sonst nicht möglich ist, die Inhalte fundiert zu vermitteln. </w:t>
      </w:r>
    </w:p>
    <w:p w14:paraId="0DECF49F" w14:textId="77777777" w:rsidR="000A2903" w:rsidRPr="00681A6D" w:rsidRDefault="000A2903" w:rsidP="000A2903"/>
    <w:p w14:paraId="1FFCB8C2" w14:textId="77777777" w:rsidR="00681A6D" w:rsidRPr="00681A6D" w:rsidRDefault="00681A6D" w:rsidP="000A2903">
      <w:r w:rsidRPr="00681A6D">
        <w:t>Mit welchen Produktpartnern bei dem Lehrmaterial zusammengearbeitet wird, ist den Kunden klar und eindeutig ersichtlich und wird nicht verschleiert.</w:t>
      </w:r>
    </w:p>
    <w:p w14:paraId="3D48BA0D" w14:textId="77777777" w:rsidR="00681A6D" w:rsidRPr="00681A6D" w:rsidRDefault="00681A6D" w:rsidP="000A2903"/>
    <w:p w14:paraId="4E161A86" w14:textId="77777777" w:rsidR="000A2903" w:rsidRDefault="000A2903">
      <w:pPr>
        <w:spacing w:line="240" w:lineRule="auto"/>
        <w:rPr>
          <w:b/>
          <w:bCs/>
          <w:u w:val="single"/>
        </w:rPr>
      </w:pPr>
      <w:r>
        <w:rPr>
          <w:b/>
          <w:bCs/>
          <w:u w:val="single"/>
        </w:rPr>
        <w:br w:type="page"/>
      </w:r>
    </w:p>
    <w:p w14:paraId="2A165AD1" w14:textId="567127F1" w:rsidR="00681A6D" w:rsidRPr="00681A6D" w:rsidRDefault="00681A6D" w:rsidP="000A2903">
      <w:pPr>
        <w:rPr>
          <w:b/>
          <w:bCs/>
          <w:u w:val="single"/>
        </w:rPr>
      </w:pPr>
      <w:proofErr w:type="spellStart"/>
      <w:r w:rsidRPr="00681A6D">
        <w:rPr>
          <w:b/>
          <w:bCs/>
          <w:u w:val="single"/>
        </w:rPr>
        <w:lastRenderedPageBreak/>
        <w:t>Affiliates</w:t>
      </w:r>
      <w:proofErr w:type="spellEnd"/>
      <w:r w:rsidRPr="00681A6D">
        <w:rPr>
          <w:b/>
          <w:bCs/>
          <w:u w:val="single"/>
        </w:rPr>
        <w:t xml:space="preserve"> und Soziale Medien (Fragen 19 – 26)</w:t>
      </w:r>
    </w:p>
    <w:p w14:paraId="36A6D274" w14:textId="77777777" w:rsidR="00681A6D" w:rsidRDefault="00681A6D" w:rsidP="000A2903">
      <w:proofErr w:type="spellStart"/>
      <w:r w:rsidRPr="00681A6D">
        <w:t>Affiliates</w:t>
      </w:r>
      <w:proofErr w:type="spellEnd"/>
      <w:r w:rsidRPr="00681A6D">
        <w:t xml:space="preserve"> oder </w:t>
      </w:r>
      <w:proofErr w:type="spellStart"/>
      <w:r w:rsidRPr="00681A6D">
        <w:t>Affiliate</w:t>
      </w:r>
      <w:proofErr w:type="spellEnd"/>
      <w:r w:rsidRPr="00681A6D">
        <w:t xml:space="preserve"> Marketing für MiFID II-Veranlagungen wird aktuell aufgrund der hohen Schnelllebigkeit des Inhalts und der geforderten kurzen Responsezeiten in den sozialen Medien nicht genutzt. </w:t>
      </w:r>
    </w:p>
    <w:p w14:paraId="4FFC34F9" w14:textId="77777777" w:rsidR="000A2903" w:rsidRPr="00681A6D" w:rsidRDefault="000A2903" w:rsidP="000A2903"/>
    <w:p w14:paraId="38E46D67" w14:textId="77777777" w:rsidR="00681A6D" w:rsidRPr="00681A6D" w:rsidRDefault="00681A6D" w:rsidP="000A2903">
      <w:r w:rsidRPr="00681A6D">
        <w:t xml:space="preserve">Es kann eine laufende Überwachung des Contents und der Einhaltung der geltenden Vorschriften nicht durchgängig sichergestellt werden. </w:t>
      </w:r>
    </w:p>
    <w:p w14:paraId="2E45EA47" w14:textId="77777777" w:rsidR="00681A6D" w:rsidRPr="00681A6D" w:rsidRDefault="00681A6D" w:rsidP="000A2903"/>
    <w:p w14:paraId="4B3961CF" w14:textId="77777777" w:rsidR="00681A6D" w:rsidRPr="00681A6D" w:rsidRDefault="00681A6D" w:rsidP="000A2903">
      <w:pPr>
        <w:rPr>
          <w:b/>
          <w:bCs/>
          <w:u w:val="single"/>
        </w:rPr>
      </w:pPr>
      <w:r w:rsidRPr="00681A6D">
        <w:rPr>
          <w:b/>
          <w:bCs/>
          <w:u w:val="single"/>
        </w:rPr>
        <w:t>Praktiken des digitalen Engagements (Frage 27 – 30)</w:t>
      </w:r>
    </w:p>
    <w:p w14:paraId="736A2EFE" w14:textId="1F4D587A" w:rsidR="00681A6D" w:rsidRDefault="00681A6D" w:rsidP="000A2903">
      <w:r w:rsidRPr="00681A6D">
        <w:t>Ein System zur Warnung an Kunden, die überdurchschnittlich viel handeln</w:t>
      </w:r>
      <w:r w:rsidR="000A2903">
        <w:t>,</w:t>
      </w:r>
      <w:r w:rsidRPr="00681A6D">
        <w:t xml:space="preserve"> ist nicht im Einsatz. Ebenso werden keine Anreize zum häufigen Einloggen gesetzt. </w:t>
      </w:r>
    </w:p>
    <w:p w14:paraId="3C82CDED" w14:textId="77777777" w:rsidR="000A2903" w:rsidRPr="00681A6D" w:rsidRDefault="000A2903" w:rsidP="000A2903"/>
    <w:p w14:paraId="4B99BC96" w14:textId="66C20F5D" w:rsidR="00681A6D" w:rsidRDefault="00681A6D" w:rsidP="000A2903">
      <w:r w:rsidRPr="00681A6D">
        <w:t>Als eine Art Gamification-Technik (Anwendung spieltypischer Elemente) kann ein Börsenspiel angesehen werden, dass einmal im Jahr für einen bestimmten Zeitraum durchgeführt wird. Ziel ist</w:t>
      </w:r>
      <w:r w:rsidR="000A2903">
        <w:t>,</w:t>
      </w:r>
      <w:r w:rsidRPr="00681A6D">
        <w:t xml:space="preserve"> auf spielerische Weise die Wirkungsweise der MiFID II-Finanzinstrumenten und der Börsen ohne Risiko und ohne Einsatz von Kapital des Kunden kennenzulernen.</w:t>
      </w:r>
    </w:p>
    <w:p w14:paraId="2E55011D" w14:textId="77777777" w:rsidR="000A2903" w:rsidRPr="00681A6D" w:rsidRDefault="000A2903" w:rsidP="000A2903"/>
    <w:p w14:paraId="5E1360A0" w14:textId="77777777" w:rsidR="000A2903" w:rsidRDefault="00681A6D" w:rsidP="000A2903">
      <w:r w:rsidRPr="00681A6D">
        <w:t>Weiters besteht für interessierte Kunden die Möglichkeit ein Muster-Wertpapierdepot, das sich von einem „realen“ Wertpapierdepot nicht unterscheidet, ohne Einsatz von Kapital des Kunden für einen bestimmten Zeitraum zu eröffnen. Ziel ist wiederum den interessierten Kunden die Wirkungsweise von Veranlagungen in MiFID II – Finanzinstrumenten auf interaktive Weise näher zu bringen.</w:t>
      </w:r>
    </w:p>
    <w:p w14:paraId="63E49923" w14:textId="0E188783" w:rsidR="00681A6D" w:rsidRPr="00681A6D" w:rsidRDefault="00681A6D" w:rsidP="000A2903">
      <w:r w:rsidRPr="00681A6D">
        <w:t xml:space="preserve">  </w:t>
      </w:r>
    </w:p>
    <w:p w14:paraId="53D3BAF7" w14:textId="77777777" w:rsidR="00681A6D" w:rsidRPr="00681A6D" w:rsidRDefault="00681A6D" w:rsidP="000A2903">
      <w:r w:rsidRPr="00681A6D">
        <w:t>Probleme oder Schwierigkeiten, dass Kunden anschließend übermäßig Handeln und schlechte Anlageergebnisse erzielen, konnten nicht beobachtet werden. Sondern im Gegenteil, beide eingesetzten Techniken führen dazu, dass Kunden interessierter und überlegter Investitionsentscheidungen treffen.</w:t>
      </w:r>
    </w:p>
    <w:p w14:paraId="7CB87B1B" w14:textId="77777777" w:rsidR="00681A6D" w:rsidRPr="00681A6D" w:rsidRDefault="00681A6D" w:rsidP="000A2903"/>
    <w:p w14:paraId="4C57B1CB" w14:textId="77777777" w:rsidR="00681A6D" w:rsidRPr="00681A6D" w:rsidRDefault="00681A6D" w:rsidP="000A2903">
      <w:pPr>
        <w:rPr>
          <w:b/>
          <w:bCs/>
          <w:u w:val="single"/>
        </w:rPr>
      </w:pPr>
      <w:r w:rsidRPr="00681A6D">
        <w:rPr>
          <w:b/>
          <w:bCs/>
          <w:u w:val="single"/>
        </w:rPr>
        <w:t>Entscheidungsarchitektur und Nudging-Techniken (Fragen 31 – 35)</w:t>
      </w:r>
    </w:p>
    <w:p w14:paraId="5B4CA3AB" w14:textId="77777777" w:rsidR="00681A6D" w:rsidRPr="00681A6D" w:rsidRDefault="00681A6D" w:rsidP="000A2903">
      <w:r w:rsidRPr="00681A6D">
        <w:t>Nudging-Techniken sind nicht im Einsatz – daher können diese Fragen nicht beantwortet werden.</w:t>
      </w:r>
    </w:p>
    <w:p w14:paraId="262FB8AE" w14:textId="77777777" w:rsidR="00681A6D" w:rsidRPr="00681A6D" w:rsidRDefault="00681A6D" w:rsidP="000A2903"/>
    <w:p w14:paraId="0FCCB1B9" w14:textId="77777777" w:rsidR="00681A6D" w:rsidRPr="00681A6D" w:rsidRDefault="00681A6D" w:rsidP="000A2903">
      <w:pPr>
        <w:rPr>
          <w:b/>
          <w:bCs/>
          <w:u w:val="single"/>
        </w:rPr>
      </w:pPr>
      <w:r w:rsidRPr="00681A6D">
        <w:rPr>
          <w:b/>
          <w:bCs/>
          <w:u w:val="single"/>
        </w:rPr>
        <w:t>Push Benachrichtigungen (Frage 36)</w:t>
      </w:r>
    </w:p>
    <w:p w14:paraId="3ACAB6C3" w14:textId="01DE44BF" w:rsidR="00681A6D" w:rsidRPr="00681A6D" w:rsidRDefault="00681A6D" w:rsidP="000A2903">
      <w:r w:rsidRPr="00681A6D">
        <w:t xml:space="preserve">Push Benachrichtigungen werden nur mit Zustimmung des Kunden und </w:t>
      </w:r>
      <w:r w:rsidR="002E539A">
        <w:t xml:space="preserve">z.B. </w:t>
      </w:r>
      <w:r w:rsidRPr="00681A6D">
        <w:t xml:space="preserve">zur Information der Ausführung eines erteilten Auftrages verwendet. </w:t>
      </w:r>
    </w:p>
    <w:p w14:paraId="51ED688A" w14:textId="77777777" w:rsidR="00681A6D" w:rsidRPr="00681A6D" w:rsidRDefault="00681A6D" w:rsidP="000A2903"/>
    <w:p w14:paraId="1BD05C1D" w14:textId="77777777" w:rsidR="00681A6D" w:rsidRPr="00681A6D" w:rsidRDefault="00681A6D" w:rsidP="000A2903">
      <w:pPr>
        <w:rPr>
          <w:b/>
          <w:bCs/>
          <w:u w:val="single"/>
        </w:rPr>
      </w:pPr>
      <w:r w:rsidRPr="00681A6D">
        <w:rPr>
          <w:b/>
          <w:bCs/>
          <w:u w:val="single"/>
        </w:rPr>
        <w:t>Dunkle Muster (Fragen 37 – 39)</w:t>
      </w:r>
    </w:p>
    <w:p w14:paraId="47C42EAA" w14:textId="77777777" w:rsidR="00681A6D" w:rsidRPr="00681A6D" w:rsidRDefault="00681A6D" w:rsidP="000A2903">
      <w:r w:rsidRPr="00681A6D">
        <w:t xml:space="preserve">Neben den bereits angeführten dunklen Mustern in den </w:t>
      </w:r>
      <w:proofErr w:type="spellStart"/>
      <w:r w:rsidRPr="00681A6D">
        <w:t>Rz</w:t>
      </w:r>
      <w:proofErr w:type="spellEnd"/>
      <w:r w:rsidRPr="00681A6D">
        <w:t xml:space="preserve"> 124 – 126 sind keine weiteren bekannt. </w:t>
      </w:r>
    </w:p>
    <w:p w14:paraId="4C3F1450" w14:textId="77777777" w:rsidR="00681A6D" w:rsidRPr="00681A6D" w:rsidRDefault="00681A6D" w:rsidP="000A2903"/>
    <w:p w14:paraId="2AFB11C3" w14:textId="77777777" w:rsidR="00681A6D" w:rsidRPr="00681A6D" w:rsidRDefault="00681A6D" w:rsidP="000A2903">
      <w:r w:rsidRPr="00681A6D">
        <w:t>Ebenso werden keine „positiven“ Anregungen für den Kunden eingesetzt bzw. sind Beschwerden in Zusammenhang mit Schwierigkeiten mit einer Online-Schnittstelle nicht bekannt.</w:t>
      </w:r>
    </w:p>
    <w:p w14:paraId="7CE5315D" w14:textId="77777777" w:rsidR="00681A6D" w:rsidRPr="00681A6D" w:rsidRDefault="00681A6D" w:rsidP="000A2903"/>
    <w:p w14:paraId="36A2F119" w14:textId="4C428F19" w:rsidR="006D0D70" w:rsidRPr="00681A6D" w:rsidRDefault="006D0D70" w:rsidP="00681A6D">
      <w:pPr>
        <w:spacing w:line="271" w:lineRule="auto"/>
        <w:jc w:val="right"/>
        <w:rPr>
          <w:rFonts w:cs="Arial"/>
          <w:i/>
          <w:color w:val="2E74B5" w:themeColor="accent1" w:themeShade="BF"/>
          <w:szCs w:val="22"/>
        </w:rPr>
      </w:pPr>
    </w:p>
    <w:sectPr w:rsidR="006D0D70" w:rsidRPr="00681A6D" w:rsidSect="00E3529D">
      <w:footerReference w:type="default" r:id="rId8"/>
      <w:headerReference w:type="first" r:id="rId9"/>
      <w:footerReference w:type="first" r:id="rId10"/>
      <w:type w:val="continuous"/>
      <w:pgSz w:w="11906" w:h="16838"/>
      <w:pgMar w:top="1701" w:right="1133"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C3D6" w14:textId="77777777" w:rsidR="00523806" w:rsidRDefault="00523806">
      <w:r>
        <w:separator/>
      </w:r>
    </w:p>
  </w:endnote>
  <w:endnote w:type="continuationSeparator" w:id="0">
    <w:p w14:paraId="16B5592B" w14:textId="77777777" w:rsidR="00523806" w:rsidRDefault="0052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ourier New"/>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2BF2" w14:textId="77777777" w:rsidR="00BA66B5" w:rsidRPr="007C6CFC" w:rsidRDefault="00BA66B5">
    <w:pPr>
      <w:pStyle w:val="Fuzeile"/>
      <w:rPr>
        <w:szCs w:val="22"/>
      </w:rPr>
    </w:pPr>
    <w:r w:rsidRPr="007C6CFC">
      <w:rPr>
        <w:sz w:val="16"/>
        <w:szCs w:val="16"/>
      </w:rPr>
      <w:tab/>
    </w:r>
    <w:r w:rsidRPr="007C6CFC">
      <w:rPr>
        <w:szCs w:val="22"/>
      </w:rPr>
      <w:t xml:space="preserve">- </w:t>
    </w:r>
    <w:r w:rsidRPr="007C6CFC">
      <w:rPr>
        <w:szCs w:val="22"/>
      </w:rPr>
      <w:fldChar w:fldCharType="begin"/>
    </w:r>
    <w:r w:rsidRPr="007C6CFC">
      <w:rPr>
        <w:szCs w:val="22"/>
      </w:rPr>
      <w:instrText xml:space="preserve"> PAGE </w:instrText>
    </w:r>
    <w:r w:rsidRPr="007C6CFC">
      <w:rPr>
        <w:szCs w:val="22"/>
      </w:rPr>
      <w:fldChar w:fldCharType="separate"/>
    </w:r>
    <w:r w:rsidR="00B006DC">
      <w:rPr>
        <w:noProof/>
        <w:szCs w:val="22"/>
      </w:rPr>
      <w:t>2</w:t>
    </w:r>
    <w:r w:rsidRPr="007C6CFC">
      <w:rPr>
        <w:szCs w:val="22"/>
      </w:rPr>
      <w:fldChar w:fldCharType="end"/>
    </w:r>
    <w:r w:rsidRPr="007C6CFC">
      <w:rPr>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C5EA" w14:textId="77777777" w:rsidR="00BA66B5" w:rsidRDefault="00BA66B5" w:rsidP="0081262C">
    <w:pPr>
      <w:pStyle w:val="Fuzeile"/>
      <w:rPr>
        <w:snapToGrid w:val="0"/>
        <w:color w:val="000000"/>
        <w:sz w:val="16"/>
        <w:szCs w:val="16"/>
        <w:u w:color="000000"/>
      </w:rPr>
    </w:pPr>
  </w:p>
  <w:p w14:paraId="10825470" w14:textId="77777777" w:rsidR="00BA66B5" w:rsidRPr="007C6CFC" w:rsidRDefault="00BA66B5" w:rsidP="00C532A4">
    <w:pPr>
      <w:pStyle w:val="Fuzeile"/>
      <w:tabs>
        <w:tab w:val="left" w:pos="3630"/>
      </w:tabs>
      <w:rPr>
        <w:snapToGrid w:val="0"/>
        <w:color w:val="000000"/>
        <w:szCs w:val="22"/>
        <w:u w:color="000000"/>
      </w:rPr>
    </w:pPr>
    <w:r w:rsidRPr="007C6CFC">
      <w:rPr>
        <w:snapToGrid w:val="0"/>
        <w:color w:val="000000"/>
        <w:sz w:val="16"/>
        <w:szCs w:val="16"/>
        <w:u w:color="000000"/>
      </w:rPr>
      <w:tab/>
    </w:r>
    <w:r>
      <w:rPr>
        <w:snapToGrid w:val="0"/>
        <w:color w:val="000000"/>
        <w:sz w:val="16"/>
        <w:szCs w:val="16"/>
        <w:u w:color="000000"/>
      </w:rPr>
      <w:tab/>
    </w:r>
    <w:r w:rsidRPr="007C6CFC">
      <w:rPr>
        <w:snapToGrid w:val="0"/>
        <w:color w:val="000000"/>
        <w:szCs w:val="22"/>
        <w:u w:color="000000"/>
      </w:rPr>
      <w:t xml:space="preserve">- </w:t>
    </w:r>
    <w:r w:rsidRPr="007C6CFC">
      <w:rPr>
        <w:snapToGrid w:val="0"/>
        <w:color w:val="000000"/>
        <w:szCs w:val="22"/>
        <w:u w:color="000000"/>
      </w:rPr>
      <w:fldChar w:fldCharType="begin"/>
    </w:r>
    <w:r w:rsidRPr="007C6CFC">
      <w:rPr>
        <w:snapToGrid w:val="0"/>
        <w:color w:val="000000"/>
        <w:szCs w:val="22"/>
        <w:u w:color="000000"/>
      </w:rPr>
      <w:instrText xml:space="preserve"> PAGE </w:instrText>
    </w:r>
    <w:r w:rsidRPr="007C6CFC">
      <w:rPr>
        <w:snapToGrid w:val="0"/>
        <w:color w:val="000000"/>
        <w:szCs w:val="22"/>
        <w:u w:color="000000"/>
      </w:rPr>
      <w:fldChar w:fldCharType="separate"/>
    </w:r>
    <w:r w:rsidR="00B006DC">
      <w:rPr>
        <w:noProof/>
        <w:snapToGrid w:val="0"/>
        <w:color w:val="000000"/>
        <w:szCs w:val="22"/>
        <w:u w:color="000000"/>
      </w:rPr>
      <w:t>1</w:t>
    </w:r>
    <w:r w:rsidRPr="007C6CFC">
      <w:rPr>
        <w:snapToGrid w:val="0"/>
        <w:color w:val="000000"/>
        <w:szCs w:val="22"/>
        <w:u w:color="000000"/>
      </w:rPr>
      <w:fldChar w:fldCharType="end"/>
    </w:r>
    <w:r w:rsidRPr="007C6CFC">
      <w:rPr>
        <w:snapToGrid w:val="0"/>
        <w:color w:val="000000"/>
        <w:szCs w:val="22"/>
        <w:u w:color="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3775" w14:textId="77777777" w:rsidR="00523806" w:rsidRDefault="00523806">
      <w:r>
        <w:separator/>
      </w:r>
    </w:p>
  </w:footnote>
  <w:footnote w:type="continuationSeparator" w:id="0">
    <w:p w14:paraId="67DD92B7" w14:textId="77777777" w:rsidR="00523806" w:rsidRDefault="0052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8660" w14:textId="77777777" w:rsidR="00BA66B5" w:rsidRPr="0081262C" w:rsidRDefault="00A86C2A" w:rsidP="00F0083F">
    <w:pPr>
      <w:pStyle w:val="Kopfzeile"/>
      <w:tabs>
        <w:tab w:val="clear" w:pos="9072"/>
        <w:tab w:val="right" w:pos="9498"/>
      </w:tabs>
      <w:jc w:val="right"/>
    </w:pPr>
    <w:r>
      <w:rPr>
        <w:noProof/>
        <w:lang w:val="hr-HR" w:eastAsia="hr-HR"/>
      </w:rPr>
      <w:drawing>
        <wp:anchor distT="0" distB="0" distL="114300" distR="114300" simplePos="0" relativeHeight="251657728" behindDoc="0" locked="1" layoutInCell="1" allowOverlap="1" wp14:anchorId="14B09368" wp14:editId="5513BE45">
          <wp:simplePos x="0" y="0"/>
          <wp:positionH relativeFrom="page">
            <wp:posOffset>4859655</wp:posOffset>
          </wp:positionH>
          <wp:positionV relativeFrom="page">
            <wp:posOffset>197485</wp:posOffset>
          </wp:positionV>
          <wp:extent cx="2210435" cy="861695"/>
          <wp:effectExtent l="0" t="0" r="0" b="0"/>
          <wp:wrapTopAndBottom/>
          <wp:docPr id="2" name="Grafi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287"/>
    <w:multiLevelType w:val="hybridMultilevel"/>
    <w:tmpl w:val="FBAA5DBA"/>
    <w:lvl w:ilvl="0" w:tplc="362CABEA">
      <w:start w:val="1"/>
      <w:numFmt w:val="decimal"/>
      <w:lvlText w:val="%1."/>
      <w:lvlJc w:val="left"/>
      <w:pPr>
        <w:ind w:left="720" w:hanging="360"/>
      </w:pPr>
      <w:rPr>
        <w:rFonts w:ascii="Trebuchet MS" w:hAnsi="Trebuchet MS" w:cs="Arial"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8304CE"/>
    <w:multiLevelType w:val="hybridMultilevel"/>
    <w:tmpl w:val="D4AE9E16"/>
    <w:lvl w:ilvl="0" w:tplc="4CCCBA12">
      <w:start w:val="1"/>
      <w:numFmt w:val="decimal"/>
      <w:lvlText w:val="%1."/>
      <w:lvlJc w:val="left"/>
      <w:pPr>
        <w:ind w:left="705" w:hanging="705"/>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2" w15:restartNumberingAfterBreak="0">
    <w:nsid w:val="0840407D"/>
    <w:multiLevelType w:val="hybridMultilevel"/>
    <w:tmpl w:val="7F1E0E4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0A9B7D7C"/>
    <w:multiLevelType w:val="hybridMultilevel"/>
    <w:tmpl w:val="00A62CD8"/>
    <w:lvl w:ilvl="0" w:tplc="9FB6B96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BA615B9"/>
    <w:multiLevelType w:val="hybridMultilevel"/>
    <w:tmpl w:val="0A8635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5F3BA9"/>
    <w:multiLevelType w:val="hybridMultilevel"/>
    <w:tmpl w:val="20AA7CBE"/>
    <w:lvl w:ilvl="0" w:tplc="0C070001">
      <w:start w:val="1"/>
      <w:numFmt w:val="bullet"/>
      <w:lvlText w:val=""/>
      <w:lvlJc w:val="left"/>
      <w:pPr>
        <w:ind w:left="717" w:hanging="360"/>
      </w:pPr>
      <w:rPr>
        <w:rFonts w:ascii="Symbol" w:hAnsi="Symbol" w:hint="default"/>
      </w:rPr>
    </w:lvl>
    <w:lvl w:ilvl="1" w:tplc="0C070003" w:tentative="1">
      <w:start w:val="1"/>
      <w:numFmt w:val="bullet"/>
      <w:lvlText w:val="o"/>
      <w:lvlJc w:val="left"/>
      <w:pPr>
        <w:ind w:left="1437" w:hanging="360"/>
      </w:pPr>
      <w:rPr>
        <w:rFonts w:ascii="Courier New" w:hAnsi="Courier New" w:cs="Courier New" w:hint="default"/>
      </w:rPr>
    </w:lvl>
    <w:lvl w:ilvl="2" w:tplc="0C070005" w:tentative="1">
      <w:start w:val="1"/>
      <w:numFmt w:val="bullet"/>
      <w:lvlText w:val=""/>
      <w:lvlJc w:val="left"/>
      <w:pPr>
        <w:ind w:left="2157" w:hanging="360"/>
      </w:pPr>
      <w:rPr>
        <w:rFonts w:ascii="Wingdings" w:hAnsi="Wingdings" w:hint="default"/>
      </w:rPr>
    </w:lvl>
    <w:lvl w:ilvl="3" w:tplc="0C070001" w:tentative="1">
      <w:start w:val="1"/>
      <w:numFmt w:val="bullet"/>
      <w:lvlText w:val=""/>
      <w:lvlJc w:val="left"/>
      <w:pPr>
        <w:ind w:left="2877" w:hanging="360"/>
      </w:pPr>
      <w:rPr>
        <w:rFonts w:ascii="Symbol" w:hAnsi="Symbol" w:hint="default"/>
      </w:rPr>
    </w:lvl>
    <w:lvl w:ilvl="4" w:tplc="0C070003" w:tentative="1">
      <w:start w:val="1"/>
      <w:numFmt w:val="bullet"/>
      <w:lvlText w:val="o"/>
      <w:lvlJc w:val="left"/>
      <w:pPr>
        <w:ind w:left="3597" w:hanging="360"/>
      </w:pPr>
      <w:rPr>
        <w:rFonts w:ascii="Courier New" w:hAnsi="Courier New" w:cs="Courier New" w:hint="default"/>
      </w:rPr>
    </w:lvl>
    <w:lvl w:ilvl="5" w:tplc="0C070005" w:tentative="1">
      <w:start w:val="1"/>
      <w:numFmt w:val="bullet"/>
      <w:lvlText w:val=""/>
      <w:lvlJc w:val="left"/>
      <w:pPr>
        <w:ind w:left="4317" w:hanging="360"/>
      </w:pPr>
      <w:rPr>
        <w:rFonts w:ascii="Wingdings" w:hAnsi="Wingdings" w:hint="default"/>
      </w:rPr>
    </w:lvl>
    <w:lvl w:ilvl="6" w:tplc="0C070001" w:tentative="1">
      <w:start w:val="1"/>
      <w:numFmt w:val="bullet"/>
      <w:lvlText w:val=""/>
      <w:lvlJc w:val="left"/>
      <w:pPr>
        <w:ind w:left="5037" w:hanging="360"/>
      </w:pPr>
      <w:rPr>
        <w:rFonts w:ascii="Symbol" w:hAnsi="Symbol" w:hint="default"/>
      </w:rPr>
    </w:lvl>
    <w:lvl w:ilvl="7" w:tplc="0C070003" w:tentative="1">
      <w:start w:val="1"/>
      <w:numFmt w:val="bullet"/>
      <w:lvlText w:val="o"/>
      <w:lvlJc w:val="left"/>
      <w:pPr>
        <w:ind w:left="5757" w:hanging="360"/>
      </w:pPr>
      <w:rPr>
        <w:rFonts w:ascii="Courier New" w:hAnsi="Courier New" w:cs="Courier New" w:hint="default"/>
      </w:rPr>
    </w:lvl>
    <w:lvl w:ilvl="8" w:tplc="0C070005" w:tentative="1">
      <w:start w:val="1"/>
      <w:numFmt w:val="bullet"/>
      <w:lvlText w:val=""/>
      <w:lvlJc w:val="left"/>
      <w:pPr>
        <w:ind w:left="6477" w:hanging="360"/>
      </w:pPr>
      <w:rPr>
        <w:rFonts w:ascii="Wingdings" w:hAnsi="Wingdings" w:hint="default"/>
      </w:rPr>
    </w:lvl>
  </w:abstractNum>
  <w:abstractNum w:abstractNumId="6" w15:restartNumberingAfterBreak="0">
    <w:nsid w:val="12E17EAB"/>
    <w:multiLevelType w:val="hybridMultilevel"/>
    <w:tmpl w:val="2800ED4C"/>
    <w:lvl w:ilvl="0" w:tplc="069CCABA">
      <w:start w:val="1"/>
      <w:numFmt w:val="bullet"/>
      <w:lvlText w:val=""/>
      <w:lvlJc w:val="left"/>
      <w:pPr>
        <w:ind w:left="720" w:hanging="360"/>
      </w:pPr>
      <w:rPr>
        <w:rFonts w:ascii="Symbol" w:hAnsi="Symbol" w:hint="default"/>
        <w:sz w:val="22"/>
        <w:szCs w:val="22"/>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EF0494"/>
    <w:multiLevelType w:val="hybridMultilevel"/>
    <w:tmpl w:val="C5AE61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41D488E"/>
    <w:multiLevelType w:val="multilevel"/>
    <w:tmpl w:val="EDB49D6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B3E52"/>
    <w:multiLevelType w:val="hybridMultilevel"/>
    <w:tmpl w:val="43545AD0"/>
    <w:lvl w:ilvl="0" w:tplc="245E6D3E">
      <w:start w:val="5"/>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D0465FC"/>
    <w:multiLevelType w:val="hybridMultilevel"/>
    <w:tmpl w:val="98509A5E"/>
    <w:lvl w:ilvl="0" w:tplc="214245AA">
      <w:start w:val="1"/>
      <w:numFmt w:val="decimal"/>
      <w:lvlText w:val="%1."/>
      <w:lvlJc w:val="left"/>
      <w:pPr>
        <w:ind w:left="1080" w:hanging="360"/>
      </w:pPr>
      <w:rPr>
        <w:rFonts w:hint="default"/>
        <w:b/>
      </w:rPr>
    </w:lvl>
    <w:lvl w:ilvl="1" w:tplc="041A0003">
      <w:start w:val="1"/>
      <w:numFmt w:val="bullet"/>
      <w:lvlText w:val="o"/>
      <w:lvlJc w:val="left"/>
      <w:pPr>
        <w:ind w:left="1800" w:hanging="360"/>
      </w:pPr>
      <w:rPr>
        <w:rFonts w:ascii="Courier New" w:hAnsi="Courier New" w:cs="Courier New" w:hint="default"/>
      </w:rPr>
    </w:lvl>
    <w:lvl w:ilvl="2" w:tplc="99000CE6">
      <w:start w:val="1"/>
      <w:numFmt w:val="lowerRoman"/>
      <w:lvlText w:val="%3."/>
      <w:lvlJc w:val="left"/>
      <w:pPr>
        <w:ind w:left="2880" w:hanging="720"/>
      </w:pPr>
      <w:rPr>
        <w:rFont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DA50C07"/>
    <w:multiLevelType w:val="hybridMultilevel"/>
    <w:tmpl w:val="376820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4B4946"/>
    <w:multiLevelType w:val="hybridMultilevel"/>
    <w:tmpl w:val="A2E258BE"/>
    <w:lvl w:ilvl="0" w:tplc="322AF182">
      <w:start w:val="1"/>
      <w:numFmt w:val="decimal"/>
      <w:lvlText w:val="%1."/>
      <w:lvlJc w:val="left"/>
      <w:pPr>
        <w:ind w:left="717" w:hanging="360"/>
      </w:pPr>
      <w:rPr>
        <w:rFonts w:hint="default"/>
      </w:rPr>
    </w:lvl>
    <w:lvl w:ilvl="1" w:tplc="0C070019" w:tentative="1">
      <w:start w:val="1"/>
      <w:numFmt w:val="lowerLetter"/>
      <w:lvlText w:val="%2."/>
      <w:lvlJc w:val="left"/>
      <w:pPr>
        <w:ind w:left="1437" w:hanging="360"/>
      </w:pPr>
    </w:lvl>
    <w:lvl w:ilvl="2" w:tplc="0C07001B" w:tentative="1">
      <w:start w:val="1"/>
      <w:numFmt w:val="lowerRoman"/>
      <w:lvlText w:val="%3."/>
      <w:lvlJc w:val="right"/>
      <w:pPr>
        <w:ind w:left="2157" w:hanging="180"/>
      </w:pPr>
    </w:lvl>
    <w:lvl w:ilvl="3" w:tplc="0C07000F" w:tentative="1">
      <w:start w:val="1"/>
      <w:numFmt w:val="decimal"/>
      <w:lvlText w:val="%4."/>
      <w:lvlJc w:val="left"/>
      <w:pPr>
        <w:ind w:left="2877" w:hanging="360"/>
      </w:pPr>
    </w:lvl>
    <w:lvl w:ilvl="4" w:tplc="0C070019" w:tentative="1">
      <w:start w:val="1"/>
      <w:numFmt w:val="lowerLetter"/>
      <w:lvlText w:val="%5."/>
      <w:lvlJc w:val="left"/>
      <w:pPr>
        <w:ind w:left="3597" w:hanging="360"/>
      </w:pPr>
    </w:lvl>
    <w:lvl w:ilvl="5" w:tplc="0C07001B" w:tentative="1">
      <w:start w:val="1"/>
      <w:numFmt w:val="lowerRoman"/>
      <w:lvlText w:val="%6."/>
      <w:lvlJc w:val="right"/>
      <w:pPr>
        <w:ind w:left="4317" w:hanging="180"/>
      </w:pPr>
    </w:lvl>
    <w:lvl w:ilvl="6" w:tplc="0C07000F" w:tentative="1">
      <w:start w:val="1"/>
      <w:numFmt w:val="decimal"/>
      <w:lvlText w:val="%7."/>
      <w:lvlJc w:val="left"/>
      <w:pPr>
        <w:ind w:left="5037" w:hanging="360"/>
      </w:pPr>
    </w:lvl>
    <w:lvl w:ilvl="7" w:tplc="0C070019" w:tentative="1">
      <w:start w:val="1"/>
      <w:numFmt w:val="lowerLetter"/>
      <w:lvlText w:val="%8."/>
      <w:lvlJc w:val="left"/>
      <w:pPr>
        <w:ind w:left="5757" w:hanging="360"/>
      </w:pPr>
    </w:lvl>
    <w:lvl w:ilvl="8" w:tplc="0C07001B" w:tentative="1">
      <w:start w:val="1"/>
      <w:numFmt w:val="lowerRoman"/>
      <w:lvlText w:val="%9."/>
      <w:lvlJc w:val="right"/>
      <w:pPr>
        <w:ind w:left="6477" w:hanging="180"/>
      </w:pPr>
    </w:lvl>
  </w:abstractNum>
  <w:abstractNum w:abstractNumId="13" w15:restartNumberingAfterBreak="0">
    <w:nsid w:val="21847662"/>
    <w:multiLevelType w:val="multilevel"/>
    <w:tmpl w:val="5EAAFA4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70918"/>
    <w:multiLevelType w:val="hybridMultilevel"/>
    <w:tmpl w:val="E69ECCE0"/>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22FD002A"/>
    <w:multiLevelType w:val="hybridMultilevel"/>
    <w:tmpl w:val="EB7C8B08"/>
    <w:lvl w:ilvl="0" w:tplc="82D83014">
      <w:start w:val="9"/>
      <w:numFmt w:val="bullet"/>
      <w:lvlText w:val=""/>
      <w:lvlJc w:val="left"/>
      <w:pPr>
        <w:ind w:left="1770" w:hanging="360"/>
      </w:pPr>
      <w:rPr>
        <w:rFonts w:ascii="Wingdings" w:eastAsia="Times New Roman" w:hAnsi="Wingdings" w:cs="Times New Roman" w:hint="default"/>
      </w:rPr>
    </w:lvl>
    <w:lvl w:ilvl="1" w:tplc="0C070003" w:tentative="1">
      <w:start w:val="1"/>
      <w:numFmt w:val="bullet"/>
      <w:lvlText w:val="o"/>
      <w:lvlJc w:val="left"/>
      <w:pPr>
        <w:ind w:left="2490" w:hanging="360"/>
      </w:pPr>
      <w:rPr>
        <w:rFonts w:ascii="Courier New" w:hAnsi="Courier New" w:cs="Courier New" w:hint="default"/>
      </w:rPr>
    </w:lvl>
    <w:lvl w:ilvl="2" w:tplc="0C070005" w:tentative="1">
      <w:start w:val="1"/>
      <w:numFmt w:val="bullet"/>
      <w:lvlText w:val=""/>
      <w:lvlJc w:val="left"/>
      <w:pPr>
        <w:ind w:left="3210" w:hanging="360"/>
      </w:pPr>
      <w:rPr>
        <w:rFonts w:ascii="Wingdings" w:hAnsi="Wingdings" w:hint="default"/>
      </w:rPr>
    </w:lvl>
    <w:lvl w:ilvl="3" w:tplc="0C070001" w:tentative="1">
      <w:start w:val="1"/>
      <w:numFmt w:val="bullet"/>
      <w:lvlText w:val=""/>
      <w:lvlJc w:val="left"/>
      <w:pPr>
        <w:ind w:left="3930" w:hanging="360"/>
      </w:pPr>
      <w:rPr>
        <w:rFonts w:ascii="Symbol" w:hAnsi="Symbol" w:hint="default"/>
      </w:rPr>
    </w:lvl>
    <w:lvl w:ilvl="4" w:tplc="0C070003" w:tentative="1">
      <w:start w:val="1"/>
      <w:numFmt w:val="bullet"/>
      <w:lvlText w:val="o"/>
      <w:lvlJc w:val="left"/>
      <w:pPr>
        <w:ind w:left="4650" w:hanging="360"/>
      </w:pPr>
      <w:rPr>
        <w:rFonts w:ascii="Courier New" w:hAnsi="Courier New" w:cs="Courier New" w:hint="default"/>
      </w:rPr>
    </w:lvl>
    <w:lvl w:ilvl="5" w:tplc="0C070005" w:tentative="1">
      <w:start w:val="1"/>
      <w:numFmt w:val="bullet"/>
      <w:lvlText w:val=""/>
      <w:lvlJc w:val="left"/>
      <w:pPr>
        <w:ind w:left="5370" w:hanging="360"/>
      </w:pPr>
      <w:rPr>
        <w:rFonts w:ascii="Wingdings" w:hAnsi="Wingdings" w:hint="default"/>
      </w:rPr>
    </w:lvl>
    <w:lvl w:ilvl="6" w:tplc="0C070001" w:tentative="1">
      <w:start w:val="1"/>
      <w:numFmt w:val="bullet"/>
      <w:lvlText w:val=""/>
      <w:lvlJc w:val="left"/>
      <w:pPr>
        <w:ind w:left="6090" w:hanging="360"/>
      </w:pPr>
      <w:rPr>
        <w:rFonts w:ascii="Symbol" w:hAnsi="Symbol" w:hint="default"/>
      </w:rPr>
    </w:lvl>
    <w:lvl w:ilvl="7" w:tplc="0C070003" w:tentative="1">
      <w:start w:val="1"/>
      <w:numFmt w:val="bullet"/>
      <w:lvlText w:val="o"/>
      <w:lvlJc w:val="left"/>
      <w:pPr>
        <w:ind w:left="6810" w:hanging="360"/>
      </w:pPr>
      <w:rPr>
        <w:rFonts w:ascii="Courier New" w:hAnsi="Courier New" w:cs="Courier New" w:hint="default"/>
      </w:rPr>
    </w:lvl>
    <w:lvl w:ilvl="8" w:tplc="0C070005" w:tentative="1">
      <w:start w:val="1"/>
      <w:numFmt w:val="bullet"/>
      <w:lvlText w:val=""/>
      <w:lvlJc w:val="left"/>
      <w:pPr>
        <w:ind w:left="7530" w:hanging="360"/>
      </w:pPr>
      <w:rPr>
        <w:rFonts w:ascii="Wingdings" w:hAnsi="Wingdings" w:hint="default"/>
      </w:rPr>
    </w:lvl>
  </w:abstractNum>
  <w:abstractNum w:abstractNumId="16" w15:restartNumberingAfterBreak="0">
    <w:nsid w:val="33115967"/>
    <w:multiLevelType w:val="hybridMultilevel"/>
    <w:tmpl w:val="25AA45A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7" w15:restartNumberingAfterBreak="0">
    <w:nsid w:val="351114A7"/>
    <w:multiLevelType w:val="hybridMultilevel"/>
    <w:tmpl w:val="FEC8F8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ACE2A50"/>
    <w:multiLevelType w:val="hybridMultilevel"/>
    <w:tmpl w:val="D5828C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D5C2E2B"/>
    <w:multiLevelType w:val="multilevel"/>
    <w:tmpl w:val="DD721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E40AF"/>
    <w:multiLevelType w:val="hybridMultilevel"/>
    <w:tmpl w:val="8C283E30"/>
    <w:lvl w:ilvl="0" w:tplc="78F6E71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10C1C45"/>
    <w:multiLevelType w:val="hybridMultilevel"/>
    <w:tmpl w:val="64268F2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46921D92"/>
    <w:multiLevelType w:val="hybridMultilevel"/>
    <w:tmpl w:val="4C525FC2"/>
    <w:lvl w:ilvl="0" w:tplc="0C07000F">
      <w:start w:val="1"/>
      <w:numFmt w:val="decimal"/>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23" w15:restartNumberingAfterBreak="0">
    <w:nsid w:val="49422B99"/>
    <w:multiLevelType w:val="hybridMultilevel"/>
    <w:tmpl w:val="0C36CA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A6A0144"/>
    <w:multiLevelType w:val="hybridMultilevel"/>
    <w:tmpl w:val="30B613BE"/>
    <w:lvl w:ilvl="0" w:tplc="414A45C0">
      <w:start w:val="1"/>
      <w:numFmt w:val="upperLetter"/>
      <w:lvlText w:val="%1."/>
      <w:lvlJc w:val="left"/>
      <w:pPr>
        <w:ind w:left="720" w:hanging="360"/>
      </w:pPr>
      <w:rPr>
        <w:rFonts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B9603BB"/>
    <w:multiLevelType w:val="hybridMultilevel"/>
    <w:tmpl w:val="D8C0BE4E"/>
    <w:lvl w:ilvl="0" w:tplc="47587A90">
      <w:start w:val="1"/>
      <w:numFmt w:val="bullet"/>
      <w:lvlText w:val=""/>
      <w:lvlJc w:val="left"/>
      <w:pPr>
        <w:ind w:left="1080" w:hanging="360"/>
      </w:pPr>
      <w:rPr>
        <w:rFonts w:ascii="Symbol" w:hAnsi="Symbol" w:hint="default"/>
        <w:sz w:val="22"/>
        <w:szCs w:val="22"/>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4D951D70"/>
    <w:multiLevelType w:val="hybridMultilevel"/>
    <w:tmpl w:val="0B1CAEA2"/>
    <w:lvl w:ilvl="0" w:tplc="8482F3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B446E3"/>
    <w:multiLevelType w:val="hybridMultilevel"/>
    <w:tmpl w:val="8A18474C"/>
    <w:lvl w:ilvl="0" w:tplc="0C070001">
      <w:start w:val="1"/>
      <w:numFmt w:val="bullet"/>
      <w:lvlText w:val=""/>
      <w:lvlJc w:val="left"/>
      <w:pPr>
        <w:ind w:left="717" w:hanging="360"/>
      </w:pPr>
      <w:rPr>
        <w:rFonts w:ascii="Symbol" w:hAnsi="Symbol" w:hint="default"/>
      </w:rPr>
    </w:lvl>
    <w:lvl w:ilvl="1" w:tplc="0C070003" w:tentative="1">
      <w:start w:val="1"/>
      <w:numFmt w:val="bullet"/>
      <w:lvlText w:val="o"/>
      <w:lvlJc w:val="left"/>
      <w:pPr>
        <w:ind w:left="1437" w:hanging="360"/>
      </w:pPr>
      <w:rPr>
        <w:rFonts w:ascii="Courier New" w:hAnsi="Courier New" w:cs="Courier New" w:hint="default"/>
      </w:rPr>
    </w:lvl>
    <w:lvl w:ilvl="2" w:tplc="0C070005" w:tentative="1">
      <w:start w:val="1"/>
      <w:numFmt w:val="bullet"/>
      <w:lvlText w:val=""/>
      <w:lvlJc w:val="left"/>
      <w:pPr>
        <w:ind w:left="2157" w:hanging="360"/>
      </w:pPr>
      <w:rPr>
        <w:rFonts w:ascii="Wingdings" w:hAnsi="Wingdings" w:hint="default"/>
      </w:rPr>
    </w:lvl>
    <w:lvl w:ilvl="3" w:tplc="0C070001" w:tentative="1">
      <w:start w:val="1"/>
      <w:numFmt w:val="bullet"/>
      <w:lvlText w:val=""/>
      <w:lvlJc w:val="left"/>
      <w:pPr>
        <w:ind w:left="2877" w:hanging="360"/>
      </w:pPr>
      <w:rPr>
        <w:rFonts w:ascii="Symbol" w:hAnsi="Symbol" w:hint="default"/>
      </w:rPr>
    </w:lvl>
    <w:lvl w:ilvl="4" w:tplc="0C070003" w:tentative="1">
      <w:start w:val="1"/>
      <w:numFmt w:val="bullet"/>
      <w:lvlText w:val="o"/>
      <w:lvlJc w:val="left"/>
      <w:pPr>
        <w:ind w:left="3597" w:hanging="360"/>
      </w:pPr>
      <w:rPr>
        <w:rFonts w:ascii="Courier New" w:hAnsi="Courier New" w:cs="Courier New" w:hint="default"/>
      </w:rPr>
    </w:lvl>
    <w:lvl w:ilvl="5" w:tplc="0C070005" w:tentative="1">
      <w:start w:val="1"/>
      <w:numFmt w:val="bullet"/>
      <w:lvlText w:val=""/>
      <w:lvlJc w:val="left"/>
      <w:pPr>
        <w:ind w:left="4317" w:hanging="360"/>
      </w:pPr>
      <w:rPr>
        <w:rFonts w:ascii="Wingdings" w:hAnsi="Wingdings" w:hint="default"/>
      </w:rPr>
    </w:lvl>
    <w:lvl w:ilvl="6" w:tplc="0C070001" w:tentative="1">
      <w:start w:val="1"/>
      <w:numFmt w:val="bullet"/>
      <w:lvlText w:val=""/>
      <w:lvlJc w:val="left"/>
      <w:pPr>
        <w:ind w:left="5037" w:hanging="360"/>
      </w:pPr>
      <w:rPr>
        <w:rFonts w:ascii="Symbol" w:hAnsi="Symbol" w:hint="default"/>
      </w:rPr>
    </w:lvl>
    <w:lvl w:ilvl="7" w:tplc="0C070003" w:tentative="1">
      <w:start w:val="1"/>
      <w:numFmt w:val="bullet"/>
      <w:lvlText w:val="o"/>
      <w:lvlJc w:val="left"/>
      <w:pPr>
        <w:ind w:left="5757" w:hanging="360"/>
      </w:pPr>
      <w:rPr>
        <w:rFonts w:ascii="Courier New" w:hAnsi="Courier New" w:cs="Courier New" w:hint="default"/>
      </w:rPr>
    </w:lvl>
    <w:lvl w:ilvl="8" w:tplc="0C070005" w:tentative="1">
      <w:start w:val="1"/>
      <w:numFmt w:val="bullet"/>
      <w:lvlText w:val=""/>
      <w:lvlJc w:val="left"/>
      <w:pPr>
        <w:ind w:left="6477" w:hanging="360"/>
      </w:pPr>
      <w:rPr>
        <w:rFonts w:ascii="Wingdings" w:hAnsi="Wingdings" w:hint="default"/>
      </w:rPr>
    </w:lvl>
  </w:abstractNum>
  <w:abstractNum w:abstractNumId="28" w15:restartNumberingAfterBreak="0">
    <w:nsid w:val="4ED86FE3"/>
    <w:multiLevelType w:val="hybridMultilevel"/>
    <w:tmpl w:val="6FF80114"/>
    <w:lvl w:ilvl="0" w:tplc="0C070001">
      <w:start w:val="1"/>
      <w:numFmt w:val="bullet"/>
      <w:lvlText w:val=""/>
      <w:lvlJc w:val="left"/>
      <w:pPr>
        <w:ind w:left="717" w:hanging="360"/>
      </w:pPr>
      <w:rPr>
        <w:rFonts w:ascii="Symbol" w:hAnsi="Symbol" w:hint="default"/>
      </w:rPr>
    </w:lvl>
    <w:lvl w:ilvl="1" w:tplc="0C070003" w:tentative="1">
      <w:start w:val="1"/>
      <w:numFmt w:val="bullet"/>
      <w:lvlText w:val="o"/>
      <w:lvlJc w:val="left"/>
      <w:pPr>
        <w:ind w:left="1437" w:hanging="360"/>
      </w:pPr>
      <w:rPr>
        <w:rFonts w:ascii="Courier New" w:hAnsi="Courier New" w:cs="Courier New" w:hint="default"/>
      </w:rPr>
    </w:lvl>
    <w:lvl w:ilvl="2" w:tplc="0C070005" w:tentative="1">
      <w:start w:val="1"/>
      <w:numFmt w:val="bullet"/>
      <w:lvlText w:val=""/>
      <w:lvlJc w:val="left"/>
      <w:pPr>
        <w:ind w:left="2157" w:hanging="360"/>
      </w:pPr>
      <w:rPr>
        <w:rFonts w:ascii="Wingdings" w:hAnsi="Wingdings" w:hint="default"/>
      </w:rPr>
    </w:lvl>
    <w:lvl w:ilvl="3" w:tplc="0C070001" w:tentative="1">
      <w:start w:val="1"/>
      <w:numFmt w:val="bullet"/>
      <w:lvlText w:val=""/>
      <w:lvlJc w:val="left"/>
      <w:pPr>
        <w:ind w:left="2877" w:hanging="360"/>
      </w:pPr>
      <w:rPr>
        <w:rFonts w:ascii="Symbol" w:hAnsi="Symbol" w:hint="default"/>
      </w:rPr>
    </w:lvl>
    <w:lvl w:ilvl="4" w:tplc="0C070003" w:tentative="1">
      <w:start w:val="1"/>
      <w:numFmt w:val="bullet"/>
      <w:lvlText w:val="o"/>
      <w:lvlJc w:val="left"/>
      <w:pPr>
        <w:ind w:left="3597" w:hanging="360"/>
      </w:pPr>
      <w:rPr>
        <w:rFonts w:ascii="Courier New" w:hAnsi="Courier New" w:cs="Courier New" w:hint="default"/>
      </w:rPr>
    </w:lvl>
    <w:lvl w:ilvl="5" w:tplc="0C070005" w:tentative="1">
      <w:start w:val="1"/>
      <w:numFmt w:val="bullet"/>
      <w:lvlText w:val=""/>
      <w:lvlJc w:val="left"/>
      <w:pPr>
        <w:ind w:left="4317" w:hanging="360"/>
      </w:pPr>
      <w:rPr>
        <w:rFonts w:ascii="Wingdings" w:hAnsi="Wingdings" w:hint="default"/>
      </w:rPr>
    </w:lvl>
    <w:lvl w:ilvl="6" w:tplc="0C070001" w:tentative="1">
      <w:start w:val="1"/>
      <w:numFmt w:val="bullet"/>
      <w:lvlText w:val=""/>
      <w:lvlJc w:val="left"/>
      <w:pPr>
        <w:ind w:left="5037" w:hanging="360"/>
      </w:pPr>
      <w:rPr>
        <w:rFonts w:ascii="Symbol" w:hAnsi="Symbol" w:hint="default"/>
      </w:rPr>
    </w:lvl>
    <w:lvl w:ilvl="7" w:tplc="0C070003" w:tentative="1">
      <w:start w:val="1"/>
      <w:numFmt w:val="bullet"/>
      <w:lvlText w:val="o"/>
      <w:lvlJc w:val="left"/>
      <w:pPr>
        <w:ind w:left="5757" w:hanging="360"/>
      </w:pPr>
      <w:rPr>
        <w:rFonts w:ascii="Courier New" w:hAnsi="Courier New" w:cs="Courier New" w:hint="default"/>
      </w:rPr>
    </w:lvl>
    <w:lvl w:ilvl="8" w:tplc="0C070005" w:tentative="1">
      <w:start w:val="1"/>
      <w:numFmt w:val="bullet"/>
      <w:lvlText w:val=""/>
      <w:lvlJc w:val="left"/>
      <w:pPr>
        <w:ind w:left="6477" w:hanging="360"/>
      </w:pPr>
      <w:rPr>
        <w:rFonts w:ascii="Wingdings" w:hAnsi="Wingdings" w:hint="default"/>
      </w:rPr>
    </w:lvl>
  </w:abstractNum>
  <w:abstractNum w:abstractNumId="29" w15:restartNumberingAfterBreak="0">
    <w:nsid w:val="4EFB2A63"/>
    <w:multiLevelType w:val="hybridMultilevel"/>
    <w:tmpl w:val="67E2DF68"/>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19745C1"/>
    <w:multiLevelType w:val="hybridMultilevel"/>
    <w:tmpl w:val="FF3C693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1" w15:restartNumberingAfterBreak="0">
    <w:nsid w:val="51F731C0"/>
    <w:multiLevelType w:val="hybridMultilevel"/>
    <w:tmpl w:val="7E1207D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2" w15:restartNumberingAfterBreak="0">
    <w:nsid w:val="52362D9D"/>
    <w:multiLevelType w:val="hybridMultilevel"/>
    <w:tmpl w:val="5AB09E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87266C6"/>
    <w:multiLevelType w:val="hybridMultilevel"/>
    <w:tmpl w:val="325ED1C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4" w15:restartNumberingAfterBreak="0">
    <w:nsid w:val="5B0D4C93"/>
    <w:multiLevelType w:val="hybridMultilevel"/>
    <w:tmpl w:val="AD1809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3F32E39"/>
    <w:multiLevelType w:val="hybridMultilevel"/>
    <w:tmpl w:val="F3AEDC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6AD5394"/>
    <w:multiLevelType w:val="hybridMultilevel"/>
    <w:tmpl w:val="1B0C0E06"/>
    <w:lvl w:ilvl="0" w:tplc="52B2009C">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1657AE7"/>
    <w:multiLevelType w:val="hybridMultilevel"/>
    <w:tmpl w:val="F7087798"/>
    <w:lvl w:ilvl="0" w:tplc="F14234E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60272D9"/>
    <w:multiLevelType w:val="hybridMultilevel"/>
    <w:tmpl w:val="907A43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77C247F"/>
    <w:multiLevelType w:val="hybridMultilevel"/>
    <w:tmpl w:val="30EAC6F0"/>
    <w:lvl w:ilvl="0" w:tplc="7A626A52">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04843319">
    <w:abstractNumId w:val="1"/>
  </w:num>
  <w:num w:numId="2" w16cid:durableId="786121942">
    <w:abstractNumId w:val="28"/>
  </w:num>
  <w:num w:numId="3" w16cid:durableId="1786730348">
    <w:abstractNumId w:val="27"/>
  </w:num>
  <w:num w:numId="4" w16cid:durableId="808783648">
    <w:abstractNumId w:val="12"/>
  </w:num>
  <w:num w:numId="5" w16cid:durableId="1993750978">
    <w:abstractNumId w:val="5"/>
  </w:num>
  <w:num w:numId="6" w16cid:durableId="615252658">
    <w:abstractNumId w:val="3"/>
  </w:num>
  <w:num w:numId="7" w16cid:durableId="2057196334">
    <w:abstractNumId w:val="2"/>
  </w:num>
  <w:num w:numId="8" w16cid:durableId="286862268">
    <w:abstractNumId w:val="31"/>
  </w:num>
  <w:num w:numId="9" w16cid:durableId="1120762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3196190">
    <w:abstractNumId w:val="30"/>
  </w:num>
  <w:num w:numId="11" w16cid:durableId="372000129">
    <w:abstractNumId w:val="9"/>
  </w:num>
  <w:num w:numId="12" w16cid:durableId="2086102781">
    <w:abstractNumId w:val="33"/>
  </w:num>
  <w:num w:numId="13" w16cid:durableId="109936540">
    <w:abstractNumId w:val="14"/>
  </w:num>
  <w:num w:numId="14" w16cid:durableId="2075008743">
    <w:abstractNumId w:val="38"/>
  </w:num>
  <w:num w:numId="15" w16cid:durableId="1275287642">
    <w:abstractNumId w:val="24"/>
  </w:num>
  <w:num w:numId="16" w16cid:durableId="1004209181">
    <w:abstractNumId w:val="18"/>
  </w:num>
  <w:num w:numId="17" w16cid:durableId="849568648">
    <w:abstractNumId w:val="39"/>
  </w:num>
  <w:num w:numId="18" w16cid:durableId="1195265809">
    <w:abstractNumId w:val="8"/>
  </w:num>
  <w:num w:numId="19" w16cid:durableId="880435496">
    <w:abstractNumId w:val="13"/>
  </w:num>
  <w:num w:numId="20" w16cid:durableId="73168259">
    <w:abstractNumId w:val="0"/>
  </w:num>
  <w:num w:numId="21" w16cid:durableId="87773882">
    <w:abstractNumId w:val="36"/>
  </w:num>
  <w:num w:numId="22" w16cid:durableId="1659991981">
    <w:abstractNumId w:val="19"/>
  </w:num>
  <w:num w:numId="23" w16cid:durableId="1705665909">
    <w:abstractNumId w:val="29"/>
  </w:num>
  <w:num w:numId="24" w16cid:durableId="2145811423">
    <w:abstractNumId w:val="22"/>
  </w:num>
  <w:num w:numId="25" w16cid:durableId="1279408770">
    <w:abstractNumId w:val="34"/>
  </w:num>
  <w:num w:numId="26" w16cid:durableId="1327633353">
    <w:abstractNumId w:val="35"/>
  </w:num>
  <w:num w:numId="27" w16cid:durableId="205679921">
    <w:abstractNumId w:val="15"/>
  </w:num>
  <w:num w:numId="28" w16cid:durableId="72505904">
    <w:abstractNumId w:val="25"/>
  </w:num>
  <w:num w:numId="29" w16cid:durableId="580794279">
    <w:abstractNumId w:val="10"/>
  </w:num>
  <w:num w:numId="30" w16cid:durableId="2052073071">
    <w:abstractNumId w:val="6"/>
  </w:num>
  <w:num w:numId="31" w16cid:durableId="12849973">
    <w:abstractNumId w:val="7"/>
  </w:num>
  <w:num w:numId="32" w16cid:durableId="754864066">
    <w:abstractNumId w:val="20"/>
  </w:num>
  <w:num w:numId="33" w16cid:durableId="812601594">
    <w:abstractNumId w:val="26"/>
  </w:num>
  <w:num w:numId="34" w16cid:durableId="1494565340">
    <w:abstractNumId w:val="23"/>
  </w:num>
  <w:num w:numId="35" w16cid:durableId="476074001">
    <w:abstractNumId w:val="37"/>
  </w:num>
  <w:num w:numId="36" w16cid:durableId="724059697">
    <w:abstractNumId w:val="17"/>
  </w:num>
  <w:num w:numId="37" w16cid:durableId="58943682">
    <w:abstractNumId w:val="11"/>
  </w:num>
  <w:num w:numId="38" w16cid:durableId="800459023">
    <w:abstractNumId w:val="4"/>
  </w:num>
  <w:num w:numId="39" w16cid:durableId="759719978">
    <w:abstractNumId w:val="21"/>
  </w:num>
  <w:num w:numId="40" w16cid:durableId="32219699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2C"/>
    <w:rsid w:val="0000385D"/>
    <w:rsid w:val="00012E17"/>
    <w:rsid w:val="00013FAE"/>
    <w:rsid w:val="000210BF"/>
    <w:rsid w:val="00022B61"/>
    <w:rsid w:val="00022E3E"/>
    <w:rsid w:val="00025106"/>
    <w:rsid w:val="0002570B"/>
    <w:rsid w:val="00027D5E"/>
    <w:rsid w:val="000331CB"/>
    <w:rsid w:val="000345E6"/>
    <w:rsid w:val="00034E26"/>
    <w:rsid w:val="000405D7"/>
    <w:rsid w:val="000447A5"/>
    <w:rsid w:val="00045AF6"/>
    <w:rsid w:val="000469EF"/>
    <w:rsid w:val="0005238B"/>
    <w:rsid w:val="00052EBC"/>
    <w:rsid w:val="000578D6"/>
    <w:rsid w:val="00060833"/>
    <w:rsid w:val="0006339D"/>
    <w:rsid w:val="0007268E"/>
    <w:rsid w:val="00072E32"/>
    <w:rsid w:val="000740FA"/>
    <w:rsid w:val="000753D3"/>
    <w:rsid w:val="0007587C"/>
    <w:rsid w:val="00077C96"/>
    <w:rsid w:val="00080C05"/>
    <w:rsid w:val="00081E90"/>
    <w:rsid w:val="0008343C"/>
    <w:rsid w:val="0008644F"/>
    <w:rsid w:val="00087519"/>
    <w:rsid w:val="0009076B"/>
    <w:rsid w:val="00092DDF"/>
    <w:rsid w:val="0009402A"/>
    <w:rsid w:val="0009424C"/>
    <w:rsid w:val="000979A6"/>
    <w:rsid w:val="000A2903"/>
    <w:rsid w:val="000B008B"/>
    <w:rsid w:val="000B445F"/>
    <w:rsid w:val="000B5340"/>
    <w:rsid w:val="000C4BB9"/>
    <w:rsid w:val="000C50E4"/>
    <w:rsid w:val="000C5E4B"/>
    <w:rsid w:val="000D4FC3"/>
    <w:rsid w:val="000D738B"/>
    <w:rsid w:val="000E051C"/>
    <w:rsid w:val="000F462F"/>
    <w:rsid w:val="00105589"/>
    <w:rsid w:val="001122CE"/>
    <w:rsid w:val="00115A03"/>
    <w:rsid w:val="0011709E"/>
    <w:rsid w:val="00122A86"/>
    <w:rsid w:val="00122E3E"/>
    <w:rsid w:val="00123038"/>
    <w:rsid w:val="00123603"/>
    <w:rsid w:val="00126058"/>
    <w:rsid w:val="001266AB"/>
    <w:rsid w:val="00127EB1"/>
    <w:rsid w:val="00130DEE"/>
    <w:rsid w:val="00137D1A"/>
    <w:rsid w:val="00140196"/>
    <w:rsid w:val="00141A63"/>
    <w:rsid w:val="00154867"/>
    <w:rsid w:val="0015559A"/>
    <w:rsid w:val="001628C5"/>
    <w:rsid w:val="0017336B"/>
    <w:rsid w:val="0017442D"/>
    <w:rsid w:val="001828DB"/>
    <w:rsid w:val="001829FA"/>
    <w:rsid w:val="00184C71"/>
    <w:rsid w:val="00185847"/>
    <w:rsid w:val="00190198"/>
    <w:rsid w:val="00191D60"/>
    <w:rsid w:val="00192694"/>
    <w:rsid w:val="001926E0"/>
    <w:rsid w:val="0019560B"/>
    <w:rsid w:val="001A5592"/>
    <w:rsid w:val="001A5B76"/>
    <w:rsid w:val="001A6851"/>
    <w:rsid w:val="001B2AF4"/>
    <w:rsid w:val="001B36D2"/>
    <w:rsid w:val="001B428C"/>
    <w:rsid w:val="001B7865"/>
    <w:rsid w:val="001C27D0"/>
    <w:rsid w:val="001D4358"/>
    <w:rsid w:val="001D7741"/>
    <w:rsid w:val="001E1AC7"/>
    <w:rsid w:val="001E3F8F"/>
    <w:rsid w:val="001E5A71"/>
    <w:rsid w:val="001E5C50"/>
    <w:rsid w:val="001E6CBE"/>
    <w:rsid w:val="001E773E"/>
    <w:rsid w:val="001F3073"/>
    <w:rsid w:val="002038D5"/>
    <w:rsid w:val="00204247"/>
    <w:rsid w:val="002059DF"/>
    <w:rsid w:val="002064EF"/>
    <w:rsid w:val="00206C50"/>
    <w:rsid w:val="00211067"/>
    <w:rsid w:val="00215A3D"/>
    <w:rsid w:val="00222E53"/>
    <w:rsid w:val="00222E68"/>
    <w:rsid w:val="002404E3"/>
    <w:rsid w:val="002420BC"/>
    <w:rsid w:val="00243539"/>
    <w:rsid w:val="002439F2"/>
    <w:rsid w:val="00253D85"/>
    <w:rsid w:val="00264E21"/>
    <w:rsid w:val="0028063B"/>
    <w:rsid w:val="00285BDB"/>
    <w:rsid w:val="00287406"/>
    <w:rsid w:val="00291C7C"/>
    <w:rsid w:val="0029366D"/>
    <w:rsid w:val="00293D7B"/>
    <w:rsid w:val="002A1135"/>
    <w:rsid w:val="002A4525"/>
    <w:rsid w:val="002B4E21"/>
    <w:rsid w:val="002C45AC"/>
    <w:rsid w:val="002C774B"/>
    <w:rsid w:val="002D15AD"/>
    <w:rsid w:val="002D3565"/>
    <w:rsid w:val="002D4EDD"/>
    <w:rsid w:val="002D5F8D"/>
    <w:rsid w:val="002D7450"/>
    <w:rsid w:val="002E106D"/>
    <w:rsid w:val="002E2DD9"/>
    <w:rsid w:val="002E2FC8"/>
    <w:rsid w:val="002E33AB"/>
    <w:rsid w:val="002E539A"/>
    <w:rsid w:val="002E5502"/>
    <w:rsid w:val="002E690E"/>
    <w:rsid w:val="002F36E4"/>
    <w:rsid w:val="002F4072"/>
    <w:rsid w:val="002F6223"/>
    <w:rsid w:val="002F69FE"/>
    <w:rsid w:val="002F78F7"/>
    <w:rsid w:val="00300864"/>
    <w:rsid w:val="00302550"/>
    <w:rsid w:val="00313253"/>
    <w:rsid w:val="00324780"/>
    <w:rsid w:val="00324CBF"/>
    <w:rsid w:val="00330879"/>
    <w:rsid w:val="00336651"/>
    <w:rsid w:val="00336F12"/>
    <w:rsid w:val="00337841"/>
    <w:rsid w:val="0034599D"/>
    <w:rsid w:val="0034723E"/>
    <w:rsid w:val="00351B83"/>
    <w:rsid w:val="00353C08"/>
    <w:rsid w:val="003603BA"/>
    <w:rsid w:val="00360D18"/>
    <w:rsid w:val="0036789E"/>
    <w:rsid w:val="00367AEE"/>
    <w:rsid w:val="00380788"/>
    <w:rsid w:val="0038214C"/>
    <w:rsid w:val="003823CD"/>
    <w:rsid w:val="003824C8"/>
    <w:rsid w:val="00390890"/>
    <w:rsid w:val="0039202B"/>
    <w:rsid w:val="003936DC"/>
    <w:rsid w:val="00394D41"/>
    <w:rsid w:val="00397897"/>
    <w:rsid w:val="003A5ED0"/>
    <w:rsid w:val="003A7C91"/>
    <w:rsid w:val="003B3E65"/>
    <w:rsid w:val="003B493B"/>
    <w:rsid w:val="003B5042"/>
    <w:rsid w:val="003C605A"/>
    <w:rsid w:val="003D3046"/>
    <w:rsid w:val="003D5DC3"/>
    <w:rsid w:val="003E107F"/>
    <w:rsid w:val="003E2214"/>
    <w:rsid w:val="003E775F"/>
    <w:rsid w:val="003F6329"/>
    <w:rsid w:val="003F7E1B"/>
    <w:rsid w:val="00405BF8"/>
    <w:rsid w:val="004062B8"/>
    <w:rsid w:val="00410C22"/>
    <w:rsid w:val="00414E15"/>
    <w:rsid w:val="00423258"/>
    <w:rsid w:val="00436DFA"/>
    <w:rsid w:val="00437CAB"/>
    <w:rsid w:val="00437EA3"/>
    <w:rsid w:val="00440067"/>
    <w:rsid w:val="0045581D"/>
    <w:rsid w:val="00456578"/>
    <w:rsid w:val="004660A0"/>
    <w:rsid w:val="00471C10"/>
    <w:rsid w:val="00471CAF"/>
    <w:rsid w:val="00473031"/>
    <w:rsid w:val="004734B7"/>
    <w:rsid w:val="00475FC0"/>
    <w:rsid w:val="00477A63"/>
    <w:rsid w:val="0048175E"/>
    <w:rsid w:val="004841CA"/>
    <w:rsid w:val="0049380D"/>
    <w:rsid w:val="004A3083"/>
    <w:rsid w:val="004A38D3"/>
    <w:rsid w:val="004A5E30"/>
    <w:rsid w:val="004A796D"/>
    <w:rsid w:val="004B48BA"/>
    <w:rsid w:val="004C42CE"/>
    <w:rsid w:val="004C6992"/>
    <w:rsid w:val="004D4670"/>
    <w:rsid w:val="004E0AF3"/>
    <w:rsid w:val="004E0CAE"/>
    <w:rsid w:val="004E18DF"/>
    <w:rsid w:val="004E4FCB"/>
    <w:rsid w:val="004F2117"/>
    <w:rsid w:val="004F30FB"/>
    <w:rsid w:val="004F3D83"/>
    <w:rsid w:val="004F60A2"/>
    <w:rsid w:val="004F716A"/>
    <w:rsid w:val="005073BE"/>
    <w:rsid w:val="005233EC"/>
    <w:rsid w:val="00523806"/>
    <w:rsid w:val="005326AD"/>
    <w:rsid w:val="00535383"/>
    <w:rsid w:val="00543ED3"/>
    <w:rsid w:val="00544385"/>
    <w:rsid w:val="00564E90"/>
    <w:rsid w:val="00565278"/>
    <w:rsid w:val="005674D8"/>
    <w:rsid w:val="005701B3"/>
    <w:rsid w:val="00572ABA"/>
    <w:rsid w:val="00573409"/>
    <w:rsid w:val="005736F9"/>
    <w:rsid w:val="00580D80"/>
    <w:rsid w:val="005859EF"/>
    <w:rsid w:val="0058628C"/>
    <w:rsid w:val="00591A98"/>
    <w:rsid w:val="00591BD7"/>
    <w:rsid w:val="0059215F"/>
    <w:rsid w:val="005B0ED1"/>
    <w:rsid w:val="005B2AFF"/>
    <w:rsid w:val="005C3FE0"/>
    <w:rsid w:val="005C530B"/>
    <w:rsid w:val="005C5E6D"/>
    <w:rsid w:val="005C6704"/>
    <w:rsid w:val="005C76BC"/>
    <w:rsid w:val="005E4759"/>
    <w:rsid w:val="005E6551"/>
    <w:rsid w:val="005F3093"/>
    <w:rsid w:val="005F698D"/>
    <w:rsid w:val="005F7863"/>
    <w:rsid w:val="006000A1"/>
    <w:rsid w:val="00601398"/>
    <w:rsid w:val="00612894"/>
    <w:rsid w:val="006150D1"/>
    <w:rsid w:val="0062065A"/>
    <w:rsid w:val="0062127C"/>
    <w:rsid w:val="00625062"/>
    <w:rsid w:val="0062562D"/>
    <w:rsid w:val="00630556"/>
    <w:rsid w:val="006319DF"/>
    <w:rsid w:val="00633444"/>
    <w:rsid w:val="00640788"/>
    <w:rsid w:val="00642F4C"/>
    <w:rsid w:val="00646F7B"/>
    <w:rsid w:val="006509A7"/>
    <w:rsid w:val="00650A41"/>
    <w:rsid w:val="006538FE"/>
    <w:rsid w:val="00654CEB"/>
    <w:rsid w:val="006633FE"/>
    <w:rsid w:val="00670F96"/>
    <w:rsid w:val="00671359"/>
    <w:rsid w:val="00676E89"/>
    <w:rsid w:val="006809B8"/>
    <w:rsid w:val="00681A6D"/>
    <w:rsid w:val="00685127"/>
    <w:rsid w:val="00686F40"/>
    <w:rsid w:val="006956A1"/>
    <w:rsid w:val="006A70A2"/>
    <w:rsid w:val="006B3DEE"/>
    <w:rsid w:val="006C2B9A"/>
    <w:rsid w:val="006C4B6E"/>
    <w:rsid w:val="006C605B"/>
    <w:rsid w:val="006C6745"/>
    <w:rsid w:val="006C71DA"/>
    <w:rsid w:val="006D0D70"/>
    <w:rsid w:val="006E4A35"/>
    <w:rsid w:val="006E5E5D"/>
    <w:rsid w:val="006E65D9"/>
    <w:rsid w:val="006F5DBB"/>
    <w:rsid w:val="006F6535"/>
    <w:rsid w:val="00703FE7"/>
    <w:rsid w:val="007049A3"/>
    <w:rsid w:val="00706489"/>
    <w:rsid w:val="007068EC"/>
    <w:rsid w:val="00706EFA"/>
    <w:rsid w:val="0071780E"/>
    <w:rsid w:val="00717CA8"/>
    <w:rsid w:val="007338FB"/>
    <w:rsid w:val="00736B17"/>
    <w:rsid w:val="00737196"/>
    <w:rsid w:val="00743F7A"/>
    <w:rsid w:val="00745D65"/>
    <w:rsid w:val="0074664B"/>
    <w:rsid w:val="00746B6C"/>
    <w:rsid w:val="007539C4"/>
    <w:rsid w:val="007545AA"/>
    <w:rsid w:val="0076032F"/>
    <w:rsid w:val="007649D7"/>
    <w:rsid w:val="0077291D"/>
    <w:rsid w:val="0077321C"/>
    <w:rsid w:val="007814C2"/>
    <w:rsid w:val="0078281E"/>
    <w:rsid w:val="007840E9"/>
    <w:rsid w:val="00786196"/>
    <w:rsid w:val="00794025"/>
    <w:rsid w:val="00795BE3"/>
    <w:rsid w:val="00796D69"/>
    <w:rsid w:val="007A0E8D"/>
    <w:rsid w:val="007A300D"/>
    <w:rsid w:val="007A3649"/>
    <w:rsid w:val="007A64D3"/>
    <w:rsid w:val="007A66C5"/>
    <w:rsid w:val="007A6A94"/>
    <w:rsid w:val="007A78D4"/>
    <w:rsid w:val="007B301F"/>
    <w:rsid w:val="007B3E6F"/>
    <w:rsid w:val="007B5A8C"/>
    <w:rsid w:val="007C06B1"/>
    <w:rsid w:val="007C12AC"/>
    <w:rsid w:val="007C6CFC"/>
    <w:rsid w:val="007C7134"/>
    <w:rsid w:val="007D27B3"/>
    <w:rsid w:val="007E49FA"/>
    <w:rsid w:val="007E6ACA"/>
    <w:rsid w:val="007F0E88"/>
    <w:rsid w:val="007F1369"/>
    <w:rsid w:val="007F4ADA"/>
    <w:rsid w:val="00802710"/>
    <w:rsid w:val="00805511"/>
    <w:rsid w:val="00805966"/>
    <w:rsid w:val="00806F9F"/>
    <w:rsid w:val="00807D13"/>
    <w:rsid w:val="008112C9"/>
    <w:rsid w:val="0081262C"/>
    <w:rsid w:val="0081334F"/>
    <w:rsid w:val="00815EF0"/>
    <w:rsid w:val="008220E6"/>
    <w:rsid w:val="008358B8"/>
    <w:rsid w:val="008367D4"/>
    <w:rsid w:val="0084096F"/>
    <w:rsid w:val="008459CF"/>
    <w:rsid w:val="00846FB2"/>
    <w:rsid w:val="0085027F"/>
    <w:rsid w:val="00850ED8"/>
    <w:rsid w:val="00852C07"/>
    <w:rsid w:val="00857E70"/>
    <w:rsid w:val="00862772"/>
    <w:rsid w:val="00863470"/>
    <w:rsid w:val="008676D0"/>
    <w:rsid w:val="00867B49"/>
    <w:rsid w:val="008707E5"/>
    <w:rsid w:val="00870A8B"/>
    <w:rsid w:val="0087314E"/>
    <w:rsid w:val="00882264"/>
    <w:rsid w:val="00882D74"/>
    <w:rsid w:val="00883742"/>
    <w:rsid w:val="00887DF1"/>
    <w:rsid w:val="00887F1B"/>
    <w:rsid w:val="00891457"/>
    <w:rsid w:val="00893D25"/>
    <w:rsid w:val="008954E9"/>
    <w:rsid w:val="008A019C"/>
    <w:rsid w:val="008A11B8"/>
    <w:rsid w:val="008A197C"/>
    <w:rsid w:val="008B08B0"/>
    <w:rsid w:val="008C27E5"/>
    <w:rsid w:val="008C2809"/>
    <w:rsid w:val="008C48B6"/>
    <w:rsid w:val="008D21FD"/>
    <w:rsid w:val="008D3F50"/>
    <w:rsid w:val="008E0B18"/>
    <w:rsid w:val="008E5B17"/>
    <w:rsid w:val="008E5DC5"/>
    <w:rsid w:val="008E7DAE"/>
    <w:rsid w:val="008E7E3C"/>
    <w:rsid w:val="008F0A6B"/>
    <w:rsid w:val="008F6280"/>
    <w:rsid w:val="009012D1"/>
    <w:rsid w:val="00902309"/>
    <w:rsid w:val="009027D1"/>
    <w:rsid w:val="0090544F"/>
    <w:rsid w:val="0091341A"/>
    <w:rsid w:val="00913A1C"/>
    <w:rsid w:val="00914FF0"/>
    <w:rsid w:val="0091547D"/>
    <w:rsid w:val="0092070D"/>
    <w:rsid w:val="009233A8"/>
    <w:rsid w:val="0092631D"/>
    <w:rsid w:val="00927A25"/>
    <w:rsid w:val="00927A75"/>
    <w:rsid w:val="00933F07"/>
    <w:rsid w:val="009357D6"/>
    <w:rsid w:val="00943C51"/>
    <w:rsid w:val="00946234"/>
    <w:rsid w:val="0094684B"/>
    <w:rsid w:val="00946E71"/>
    <w:rsid w:val="00951864"/>
    <w:rsid w:val="00952EF8"/>
    <w:rsid w:val="00954ADE"/>
    <w:rsid w:val="00960BDE"/>
    <w:rsid w:val="009615F2"/>
    <w:rsid w:val="00966AF9"/>
    <w:rsid w:val="00995CCB"/>
    <w:rsid w:val="00996D43"/>
    <w:rsid w:val="009A64DA"/>
    <w:rsid w:val="009B3E38"/>
    <w:rsid w:val="009C2649"/>
    <w:rsid w:val="009C27D5"/>
    <w:rsid w:val="009C7118"/>
    <w:rsid w:val="009D0B40"/>
    <w:rsid w:val="009E214B"/>
    <w:rsid w:val="009E2A38"/>
    <w:rsid w:val="009E373E"/>
    <w:rsid w:val="009E4178"/>
    <w:rsid w:val="009E6514"/>
    <w:rsid w:val="009F1ECB"/>
    <w:rsid w:val="009F4454"/>
    <w:rsid w:val="009F50CC"/>
    <w:rsid w:val="009F7654"/>
    <w:rsid w:val="00A01CFD"/>
    <w:rsid w:val="00A142C7"/>
    <w:rsid w:val="00A143C5"/>
    <w:rsid w:val="00A17E12"/>
    <w:rsid w:val="00A215E6"/>
    <w:rsid w:val="00A23117"/>
    <w:rsid w:val="00A26BF9"/>
    <w:rsid w:val="00A34F21"/>
    <w:rsid w:val="00A37274"/>
    <w:rsid w:val="00A424B8"/>
    <w:rsid w:val="00A4252A"/>
    <w:rsid w:val="00A44FD4"/>
    <w:rsid w:val="00A46285"/>
    <w:rsid w:val="00A46CF6"/>
    <w:rsid w:val="00A472FC"/>
    <w:rsid w:val="00A56C10"/>
    <w:rsid w:val="00A5773B"/>
    <w:rsid w:val="00A63656"/>
    <w:rsid w:val="00A705DC"/>
    <w:rsid w:val="00A743F3"/>
    <w:rsid w:val="00A80280"/>
    <w:rsid w:val="00A83619"/>
    <w:rsid w:val="00A86C2A"/>
    <w:rsid w:val="00A9086E"/>
    <w:rsid w:val="00A90BEE"/>
    <w:rsid w:val="00A92EE3"/>
    <w:rsid w:val="00AA1420"/>
    <w:rsid w:val="00AA1606"/>
    <w:rsid w:val="00AB27E0"/>
    <w:rsid w:val="00AB447D"/>
    <w:rsid w:val="00AB5D43"/>
    <w:rsid w:val="00AB6A97"/>
    <w:rsid w:val="00AC2BB0"/>
    <w:rsid w:val="00AC5AAB"/>
    <w:rsid w:val="00AC7881"/>
    <w:rsid w:val="00AD0E54"/>
    <w:rsid w:val="00AD5B1A"/>
    <w:rsid w:val="00AE08D1"/>
    <w:rsid w:val="00AE1C5F"/>
    <w:rsid w:val="00AF6CB0"/>
    <w:rsid w:val="00B0009A"/>
    <w:rsid w:val="00B006DC"/>
    <w:rsid w:val="00B00A18"/>
    <w:rsid w:val="00B03F75"/>
    <w:rsid w:val="00B056FD"/>
    <w:rsid w:val="00B119FE"/>
    <w:rsid w:val="00B11F5A"/>
    <w:rsid w:val="00B16E0B"/>
    <w:rsid w:val="00B44ABB"/>
    <w:rsid w:val="00B44C84"/>
    <w:rsid w:val="00B47CC8"/>
    <w:rsid w:val="00B51090"/>
    <w:rsid w:val="00B53E6E"/>
    <w:rsid w:val="00B6147E"/>
    <w:rsid w:val="00B6278C"/>
    <w:rsid w:val="00B641BA"/>
    <w:rsid w:val="00B71540"/>
    <w:rsid w:val="00B8051D"/>
    <w:rsid w:val="00B81376"/>
    <w:rsid w:val="00B817E4"/>
    <w:rsid w:val="00B82764"/>
    <w:rsid w:val="00B8495D"/>
    <w:rsid w:val="00B904C5"/>
    <w:rsid w:val="00BA02A4"/>
    <w:rsid w:val="00BA66B5"/>
    <w:rsid w:val="00BA6E43"/>
    <w:rsid w:val="00BB5224"/>
    <w:rsid w:val="00BB595F"/>
    <w:rsid w:val="00BB5B7E"/>
    <w:rsid w:val="00BB649F"/>
    <w:rsid w:val="00BC3E93"/>
    <w:rsid w:val="00BC4E07"/>
    <w:rsid w:val="00BC6C2B"/>
    <w:rsid w:val="00BD2A0B"/>
    <w:rsid w:val="00BD3F4F"/>
    <w:rsid w:val="00BD412A"/>
    <w:rsid w:val="00BD7061"/>
    <w:rsid w:val="00BE4C0A"/>
    <w:rsid w:val="00BE4E97"/>
    <w:rsid w:val="00BF0F7C"/>
    <w:rsid w:val="00C01868"/>
    <w:rsid w:val="00C02A70"/>
    <w:rsid w:val="00C0405C"/>
    <w:rsid w:val="00C13834"/>
    <w:rsid w:val="00C15123"/>
    <w:rsid w:val="00C17ACA"/>
    <w:rsid w:val="00C21FB3"/>
    <w:rsid w:val="00C24A0F"/>
    <w:rsid w:val="00C260BA"/>
    <w:rsid w:val="00C26AB4"/>
    <w:rsid w:val="00C310BE"/>
    <w:rsid w:val="00C31194"/>
    <w:rsid w:val="00C322D2"/>
    <w:rsid w:val="00C3301A"/>
    <w:rsid w:val="00C362BD"/>
    <w:rsid w:val="00C37EC5"/>
    <w:rsid w:val="00C41531"/>
    <w:rsid w:val="00C42FAD"/>
    <w:rsid w:val="00C501F7"/>
    <w:rsid w:val="00C532A4"/>
    <w:rsid w:val="00C607BA"/>
    <w:rsid w:val="00C60E16"/>
    <w:rsid w:val="00C61C31"/>
    <w:rsid w:val="00C63F49"/>
    <w:rsid w:val="00C65FE5"/>
    <w:rsid w:val="00C70879"/>
    <w:rsid w:val="00C72973"/>
    <w:rsid w:val="00C77143"/>
    <w:rsid w:val="00C82127"/>
    <w:rsid w:val="00C83056"/>
    <w:rsid w:val="00C96514"/>
    <w:rsid w:val="00CA0FEE"/>
    <w:rsid w:val="00CB0E32"/>
    <w:rsid w:val="00CB5885"/>
    <w:rsid w:val="00CC0192"/>
    <w:rsid w:val="00CC0831"/>
    <w:rsid w:val="00CC1807"/>
    <w:rsid w:val="00CC1DB4"/>
    <w:rsid w:val="00CC3139"/>
    <w:rsid w:val="00CC4FEC"/>
    <w:rsid w:val="00CD0514"/>
    <w:rsid w:val="00CD6082"/>
    <w:rsid w:val="00CD78B7"/>
    <w:rsid w:val="00CE4AFA"/>
    <w:rsid w:val="00CE7A30"/>
    <w:rsid w:val="00CF3664"/>
    <w:rsid w:val="00CF3EDA"/>
    <w:rsid w:val="00D012A1"/>
    <w:rsid w:val="00D036A9"/>
    <w:rsid w:val="00D10A44"/>
    <w:rsid w:val="00D11727"/>
    <w:rsid w:val="00D12E3A"/>
    <w:rsid w:val="00D20413"/>
    <w:rsid w:val="00D20DB9"/>
    <w:rsid w:val="00D23BF8"/>
    <w:rsid w:val="00D31CF6"/>
    <w:rsid w:val="00D372B6"/>
    <w:rsid w:val="00D37DD6"/>
    <w:rsid w:val="00D43459"/>
    <w:rsid w:val="00D478D1"/>
    <w:rsid w:val="00D54992"/>
    <w:rsid w:val="00D56C55"/>
    <w:rsid w:val="00D602D4"/>
    <w:rsid w:val="00D60F8B"/>
    <w:rsid w:val="00D6157D"/>
    <w:rsid w:val="00D67030"/>
    <w:rsid w:val="00D67410"/>
    <w:rsid w:val="00D72436"/>
    <w:rsid w:val="00D90E27"/>
    <w:rsid w:val="00D918CE"/>
    <w:rsid w:val="00D94527"/>
    <w:rsid w:val="00DA093D"/>
    <w:rsid w:val="00DA6DAF"/>
    <w:rsid w:val="00DB0993"/>
    <w:rsid w:val="00DD3951"/>
    <w:rsid w:val="00DD3F8E"/>
    <w:rsid w:val="00DE03CB"/>
    <w:rsid w:val="00DE0E46"/>
    <w:rsid w:val="00DE22A5"/>
    <w:rsid w:val="00DE534C"/>
    <w:rsid w:val="00DE6886"/>
    <w:rsid w:val="00DF0C2E"/>
    <w:rsid w:val="00DF4530"/>
    <w:rsid w:val="00E047C8"/>
    <w:rsid w:val="00E073AD"/>
    <w:rsid w:val="00E13600"/>
    <w:rsid w:val="00E20DBE"/>
    <w:rsid w:val="00E2192F"/>
    <w:rsid w:val="00E2193E"/>
    <w:rsid w:val="00E23C4E"/>
    <w:rsid w:val="00E27EB0"/>
    <w:rsid w:val="00E333F6"/>
    <w:rsid w:val="00E3529D"/>
    <w:rsid w:val="00E41887"/>
    <w:rsid w:val="00E50A3B"/>
    <w:rsid w:val="00E552E8"/>
    <w:rsid w:val="00E638C6"/>
    <w:rsid w:val="00E73411"/>
    <w:rsid w:val="00E75A9F"/>
    <w:rsid w:val="00E76C47"/>
    <w:rsid w:val="00E800F7"/>
    <w:rsid w:val="00E83742"/>
    <w:rsid w:val="00E97215"/>
    <w:rsid w:val="00EA1D56"/>
    <w:rsid w:val="00EA572D"/>
    <w:rsid w:val="00EA5B37"/>
    <w:rsid w:val="00EA7710"/>
    <w:rsid w:val="00EB2DE1"/>
    <w:rsid w:val="00EB4884"/>
    <w:rsid w:val="00EC0EBA"/>
    <w:rsid w:val="00EC2929"/>
    <w:rsid w:val="00EC450F"/>
    <w:rsid w:val="00EC6212"/>
    <w:rsid w:val="00EC7E37"/>
    <w:rsid w:val="00ED2DD6"/>
    <w:rsid w:val="00ED3393"/>
    <w:rsid w:val="00ED6C2B"/>
    <w:rsid w:val="00EE1BF9"/>
    <w:rsid w:val="00EE1FCE"/>
    <w:rsid w:val="00EE41CD"/>
    <w:rsid w:val="00F0083F"/>
    <w:rsid w:val="00F0345E"/>
    <w:rsid w:val="00F069A9"/>
    <w:rsid w:val="00F07DFC"/>
    <w:rsid w:val="00F10CA3"/>
    <w:rsid w:val="00F16651"/>
    <w:rsid w:val="00F26632"/>
    <w:rsid w:val="00F302D3"/>
    <w:rsid w:val="00F309FC"/>
    <w:rsid w:val="00F31557"/>
    <w:rsid w:val="00F32BCA"/>
    <w:rsid w:val="00F33E32"/>
    <w:rsid w:val="00F34255"/>
    <w:rsid w:val="00F41D2C"/>
    <w:rsid w:val="00F457FB"/>
    <w:rsid w:val="00F54796"/>
    <w:rsid w:val="00F54D82"/>
    <w:rsid w:val="00F553A9"/>
    <w:rsid w:val="00F61283"/>
    <w:rsid w:val="00F6588B"/>
    <w:rsid w:val="00F66A05"/>
    <w:rsid w:val="00F677CA"/>
    <w:rsid w:val="00F72B06"/>
    <w:rsid w:val="00F7743D"/>
    <w:rsid w:val="00F93962"/>
    <w:rsid w:val="00F9450E"/>
    <w:rsid w:val="00F949BD"/>
    <w:rsid w:val="00F956D5"/>
    <w:rsid w:val="00FA2479"/>
    <w:rsid w:val="00FA2690"/>
    <w:rsid w:val="00FA6D3B"/>
    <w:rsid w:val="00FB1CA4"/>
    <w:rsid w:val="00FB2E88"/>
    <w:rsid w:val="00FB6AA9"/>
    <w:rsid w:val="00FB6E13"/>
    <w:rsid w:val="00FB7E8C"/>
    <w:rsid w:val="00FC6A26"/>
    <w:rsid w:val="00FD6440"/>
    <w:rsid w:val="00FD65BB"/>
    <w:rsid w:val="00FD7A97"/>
    <w:rsid w:val="00FD7B5E"/>
    <w:rsid w:val="00FE0953"/>
    <w:rsid w:val="00FE164F"/>
    <w:rsid w:val="00FE6E42"/>
    <w:rsid w:val="00FE7609"/>
    <w:rsid w:val="00FF35F8"/>
    <w:rsid w:val="00FF6E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80441"/>
  <w15:chartTrackingRefBased/>
  <w15:docId w15:val="{A613D851-4436-4D93-8DA9-4CE4FFC2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qFormat/>
    <w:rsid w:val="009E6514"/>
    <w:pPr>
      <w:keepNext/>
      <w:spacing w:before="240" w:after="240"/>
      <w:outlineLvl w:val="1"/>
    </w:pPr>
    <w:rPr>
      <w:rFonts w:ascii="Optima" w:hAnsi="Optima"/>
      <w:b/>
      <w:caps/>
      <w:sz w:val="32"/>
    </w:rPr>
  </w:style>
  <w:style w:type="paragraph" w:styleId="berschrift3">
    <w:name w:val="heading 3"/>
    <w:basedOn w:val="Standard"/>
    <w:next w:val="Standard"/>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rsid w:val="0081262C"/>
    <w:pPr>
      <w:tabs>
        <w:tab w:val="center" w:pos="4536"/>
        <w:tab w:val="right" w:pos="9072"/>
      </w:tabs>
    </w:pPr>
  </w:style>
  <w:style w:type="paragraph" w:styleId="Fuzeile">
    <w:name w:val="footer"/>
    <w:basedOn w:val="Standard"/>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semiHidden/>
    <w:rsid w:val="00330879"/>
    <w:rPr>
      <w:rFonts w:ascii="Tahoma" w:hAnsi="Tahoma" w:cs="Tahoma"/>
      <w:sz w:val="16"/>
      <w:szCs w:val="16"/>
    </w:rPr>
  </w:style>
  <w:style w:type="character" w:styleId="Hyperlink">
    <w:name w:val="Hyperlink"/>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uiPriority w:val="20"/>
    <w:qFormat/>
    <w:rsid w:val="00F26632"/>
    <w:rPr>
      <w:i/>
      <w:iCs/>
    </w:rPr>
  </w:style>
  <w:style w:type="paragraph" w:styleId="Listenabsatz">
    <w:name w:val="List Paragraph"/>
    <w:aliases w:val="List Paragraph Main,List first level,Paragraphe EI,Paragraphe de liste1,EC,List Paragraph,Bullet Points,Colorful List - Accent 11,Dot pt,F5 List Paragraph,Indicator Text,List Paragraph Char Char Char,List Paragraph11,List Paragraph2"/>
    <w:basedOn w:val="Standard"/>
    <w:link w:val="ListenabsatzZchn"/>
    <w:uiPriority w:val="34"/>
    <w:qFormat/>
    <w:rsid w:val="00D10A44"/>
    <w:pPr>
      <w:ind w:left="708"/>
    </w:pPr>
  </w:style>
  <w:style w:type="paragraph" w:styleId="NurText">
    <w:name w:val="Plain Text"/>
    <w:basedOn w:val="Standard"/>
    <w:link w:val="NurTextZchn"/>
    <w:uiPriority w:val="99"/>
    <w:unhideWhenUsed/>
    <w:rsid w:val="00C17ACA"/>
    <w:pPr>
      <w:spacing w:line="240" w:lineRule="auto"/>
    </w:pPr>
    <w:rPr>
      <w:rFonts w:ascii="Calibri" w:hAnsi="Calibri"/>
      <w:szCs w:val="21"/>
      <w:lang w:val="x-none" w:eastAsia="x-none"/>
    </w:rPr>
  </w:style>
  <w:style w:type="character" w:customStyle="1" w:styleId="NurTextZchn">
    <w:name w:val="Nur Text Zchn"/>
    <w:link w:val="NurText"/>
    <w:uiPriority w:val="99"/>
    <w:rsid w:val="00C17ACA"/>
    <w:rPr>
      <w:rFonts w:ascii="Calibri" w:hAnsi="Calibri"/>
      <w:sz w:val="22"/>
      <w:szCs w:val="21"/>
    </w:rPr>
  </w:style>
  <w:style w:type="character" w:styleId="Kommentarzeichen">
    <w:name w:val="annotation reference"/>
    <w:rsid w:val="005859EF"/>
    <w:rPr>
      <w:sz w:val="16"/>
      <w:szCs w:val="16"/>
    </w:rPr>
  </w:style>
  <w:style w:type="paragraph" w:styleId="Kommentartext">
    <w:name w:val="annotation text"/>
    <w:basedOn w:val="Standard"/>
    <w:link w:val="KommentartextZchn"/>
    <w:rsid w:val="005859EF"/>
    <w:rPr>
      <w:sz w:val="20"/>
      <w:lang w:val="x-none" w:eastAsia="x-none"/>
    </w:rPr>
  </w:style>
  <w:style w:type="character" w:customStyle="1" w:styleId="KommentartextZchn">
    <w:name w:val="Kommentartext Zchn"/>
    <w:link w:val="Kommentartext"/>
    <w:rsid w:val="005859EF"/>
    <w:rPr>
      <w:rFonts w:ascii="Trebuchet MS" w:hAnsi="Trebuchet MS"/>
    </w:rPr>
  </w:style>
  <w:style w:type="paragraph" w:styleId="Kommentarthema">
    <w:name w:val="annotation subject"/>
    <w:basedOn w:val="Kommentartext"/>
    <w:next w:val="Kommentartext"/>
    <w:link w:val="KommentarthemaZchn"/>
    <w:rsid w:val="005859EF"/>
    <w:rPr>
      <w:b/>
      <w:bCs/>
    </w:rPr>
  </w:style>
  <w:style w:type="character" w:customStyle="1" w:styleId="KommentarthemaZchn">
    <w:name w:val="Kommentarthema Zchn"/>
    <w:link w:val="Kommentarthema"/>
    <w:rsid w:val="005859EF"/>
    <w:rPr>
      <w:rFonts w:ascii="Trebuchet MS" w:hAnsi="Trebuchet MS"/>
      <w:b/>
      <w:bCs/>
    </w:rPr>
  </w:style>
  <w:style w:type="paragraph" w:customStyle="1" w:styleId="21NovAo1">
    <w:name w:val="21_NovAo1"/>
    <w:basedOn w:val="Standard"/>
    <w:uiPriority w:val="99"/>
    <w:rsid w:val="00633444"/>
    <w:pPr>
      <w:keepNext/>
      <w:snapToGrid w:val="0"/>
      <w:spacing w:before="160" w:line="220" w:lineRule="exact"/>
      <w:jc w:val="both"/>
    </w:pPr>
    <w:rPr>
      <w:rFonts w:ascii="Times New Roman" w:eastAsia="Calibri" w:hAnsi="Times New Roman"/>
      <w:i/>
      <w:iCs/>
      <w:color w:val="000000"/>
      <w:sz w:val="20"/>
      <w:lang w:val="de-AT" w:eastAsia="de-AT"/>
    </w:rPr>
  </w:style>
  <w:style w:type="character" w:customStyle="1" w:styleId="FunotentextZchn">
    <w:name w:val="Fußnotentext Zchn"/>
    <w:link w:val="Funotentext"/>
    <w:uiPriority w:val="99"/>
    <w:semiHidden/>
    <w:rsid w:val="00D20DB9"/>
    <w:rPr>
      <w:rFonts w:ascii="Trebuchet MS" w:hAnsi="Trebuchet MS"/>
      <w:sz w:val="18"/>
      <w:lang w:val="de-DE" w:eastAsia="de-DE"/>
    </w:rPr>
  </w:style>
  <w:style w:type="paragraph" w:customStyle="1" w:styleId="VVOFliesstextAbsatz">
    <w:name w:val="* VVO Fliesstext Absatz"/>
    <w:rsid w:val="00D20DB9"/>
    <w:pPr>
      <w:spacing w:after="140" w:line="280" w:lineRule="exact"/>
    </w:pPr>
    <w:rPr>
      <w:color w:val="000000"/>
      <w:sz w:val="22"/>
      <w:lang w:val="de-DE" w:eastAsia="de-DE"/>
    </w:rPr>
  </w:style>
  <w:style w:type="character" w:styleId="Funotenzeichen">
    <w:name w:val="footnote reference"/>
    <w:uiPriority w:val="99"/>
    <w:unhideWhenUsed/>
    <w:rsid w:val="00D20DB9"/>
    <w:rPr>
      <w:vertAlign w:val="superscript"/>
    </w:rPr>
  </w:style>
  <w:style w:type="character" w:customStyle="1" w:styleId="BesuchterHyperlink">
    <w:name w:val="BesuchterHyperlink"/>
    <w:rsid w:val="0081334F"/>
    <w:rPr>
      <w:color w:val="800080"/>
      <w:u w:val="single"/>
    </w:rPr>
  </w:style>
  <w:style w:type="paragraph" w:customStyle="1" w:styleId="Default">
    <w:name w:val="Default"/>
    <w:basedOn w:val="Standard"/>
    <w:rsid w:val="0081334F"/>
    <w:pPr>
      <w:autoSpaceDE w:val="0"/>
      <w:autoSpaceDN w:val="0"/>
      <w:spacing w:line="240" w:lineRule="auto"/>
    </w:pPr>
    <w:rPr>
      <w:rFonts w:ascii="Times New Roman" w:eastAsia="Calibri" w:hAnsi="Times New Roman"/>
      <w:color w:val="000000"/>
      <w:sz w:val="24"/>
      <w:szCs w:val="24"/>
      <w:lang w:val="de-AT" w:eastAsia="de-AT"/>
    </w:rPr>
  </w:style>
  <w:style w:type="character" w:styleId="HTMLSchreibmaschine">
    <w:name w:val="HTML Typewriter"/>
    <w:uiPriority w:val="99"/>
    <w:unhideWhenUsed/>
    <w:rsid w:val="002F4072"/>
    <w:rPr>
      <w:rFonts w:ascii="Courier New" w:eastAsia="Calibri" w:hAnsi="Courier New" w:cs="Courier New" w:hint="default"/>
      <w:sz w:val="20"/>
      <w:szCs w:val="20"/>
    </w:rPr>
  </w:style>
  <w:style w:type="character" w:customStyle="1" w:styleId="ListenabsatzZchn">
    <w:name w:val="Listenabsatz Zchn"/>
    <w:aliases w:val="List Paragraph Main Zchn,List first level Zchn,Paragraphe EI Zchn,Paragraphe de liste1 Zchn,EC Zchn,List Paragraph Zchn,Bullet Points Zchn,Colorful List - Accent 11 Zchn,Dot pt Zchn,F5 List Paragraph Zchn,Indicator Text Zchn"/>
    <w:link w:val="Listenabsatz"/>
    <w:uiPriority w:val="34"/>
    <w:locked/>
    <w:rsid w:val="0000385D"/>
    <w:rPr>
      <w:rFonts w:ascii="Trebuchet MS" w:hAnsi="Trebuchet MS"/>
      <w:sz w:val="22"/>
      <w:lang w:val="de-DE" w:eastAsia="de-DE"/>
    </w:rPr>
  </w:style>
  <w:style w:type="character" w:styleId="Fett">
    <w:name w:val="Strong"/>
    <w:basedOn w:val="Absatz-Standardschriftart"/>
    <w:uiPriority w:val="22"/>
    <w:qFormat/>
    <w:rsid w:val="00A9086E"/>
    <w:rPr>
      <w:b/>
      <w:bCs/>
    </w:rPr>
  </w:style>
  <w:style w:type="paragraph" w:customStyle="1" w:styleId="lead">
    <w:name w:val="lead"/>
    <w:basedOn w:val="Standard"/>
    <w:uiPriority w:val="99"/>
    <w:rsid w:val="0005238B"/>
    <w:pPr>
      <w:spacing w:before="100" w:beforeAutospacing="1" w:after="100" w:afterAutospacing="1" w:line="240" w:lineRule="auto"/>
    </w:pPr>
    <w:rPr>
      <w:rFonts w:ascii="Calibri" w:eastAsiaTheme="minorHAnsi" w:hAnsi="Calibri" w:cs="Calibri"/>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285">
      <w:bodyDiv w:val="1"/>
      <w:marLeft w:val="0"/>
      <w:marRight w:val="0"/>
      <w:marTop w:val="0"/>
      <w:marBottom w:val="0"/>
      <w:divBdr>
        <w:top w:val="none" w:sz="0" w:space="0" w:color="auto"/>
        <w:left w:val="none" w:sz="0" w:space="0" w:color="auto"/>
        <w:bottom w:val="none" w:sz="0" w:space="0" w:color="auto"/>
        <w:right w:val="none" w:sz="0" w:space="0" w:color="auto"/>
      </w:divBdr>
    </w:div>
    <w:div w:id="189151992">
      <w:bodyDiv w:val="1"/>
      <w:marLeft w:val="0"/>
      <w:marRight w:val="0"/>
      <w:marTop w:val="0"/>
      <w:marBottom w:val="0"/>
      <w:divBdr>
        <w:top w:val="none" w:sz="0" w:space="0" w:color="auto"/>
        <w:left w:val="none" w:sz="0" w:space="0" w:color="auto"/>
        <w:bottom w:val="none" w:sz="0" w:space="0" w:color="auto"/>
        <w:right w:val="none" w:sz="0" w:space="0" w:color="auto"/>
      </w:divBdr>
    </w:div>
    <w:div w:id="203913522">
      <w:bodyDiv w:val="1"/>
      <w:marLeft w:val="0"/>
      <w:marRight w:val="0"/>
      <w:marTop w:val="0"/>
      <w:marBottom w:val="0"/>
      <w:divBdr>
        <w:top w:val="none" w:sz="0" w:space="0" w:color="auto"/>
        <w:left w:val="none" w:sz="0" w:space="0" w:color="auto"/>
        <w:bottom w:val="none" w:sz="0" w:space="0" w:color="auto"/>
        <w:right w:val="none" w:sz="0" w:space="0" w:color="auto"/>
      </w:divBdr>
    </w:div>
    <w:div w:id="224071774">
      <w:bodyDiv w:val="1"/>
      <w:marLeft w:val="0"/>
      <w:marRight w:val="0"/>
      <w:marTop w:val="0"/>
      <w:marBottom w:val="0"/>
      <w:divBdr>
        <w:top w:val="none" w:sz="0" w:space="0" w:color="auto"/>
        <w:left w:val="none" w:sz="0" w:space="0" w:color="auto"/>
        <w:bottom w:val="none" w:sz="0" w:space="0" w:color="auto"/>
        <w:right w:val="none" w:sz="0" w:space="0" w:color="auto"/>
      </w:divBdr>
    </w:div>
    <w:div w:id="235092956">
      <w:bodyDiv w:val="1"/>
      <w:marLeft w:val="0"/>
      <w:marRight w:val="0"/>
      <w:marTop w:val="0"/>
      <w:marBottom w:val="0"/>
      <w:divBdr>
        <w:top w:val="none" w:sz="0" w:space="0" w:color="auto"/>
        <w:left w:val="none" w:sz="0" w:space="0" w:color="auto"/>
        <w:bottom w:val="none" w:sz="0" w:space="0" w:color="auto"/>
        <w:right w:val="none" w:sz="0" w:space="0" w:color="auto"/>
      </w:divBdr>
    </w:div>
    <w:div w:id="275799535">
      <w:bodyDiv w:val="1"/>
      <w:marLeft w:val="0"/>
      <w:marRight w:val="0"/>
      <w:marTop w:val="0"/>
      <w:marBottom w:val="0"/>
      <w:divBdr>
        <w:top w:val="none" w:sz="0" w:space="0" w:color="auto"/>
        <w:left w:val="none" w:sz="0" w:space="0" w:color="auto"/>
        <w:bottom w:val="none" w:sz="0" w:space="0" w:color="auto"/>
        <w:right w:val="none" w:sz="0" w:space="0" w:color="auto"/>
      </w:divBdr>
    </w:div>
    <w:div w:id="357120722">
      <w:bodyDiv w:val="1"/>
      <w:marLeft w:val="0"/>
      <w:marRight w:val="0"/>
      <w:marTop w:val="0"/>
      <w:marBottom w:val="0"/>
      <w:divBdr>
        <w:top w:val="none" w:sz="0" w:space="0" w:color="auto"/>
        <w:left w:val="none" w:sz="0" w:space="0" w:color="auto"/>
        <w:bottom w:val="none" w:sz="0" w:space="0" w:color="auto"/>
        <w:right w:val="none" w:sz="0" w:space="0" w:color="auto"/>
      </w:divBdr>
    </w:div>
    <w:div w:id="389234778">
      <w:bodyDiv w:val="1"/>
      <w:marLeft w:val="0"/>
      <w:marRight w:val="0"/>
      <w:marTop w:val="0"/>
      <w:marBottom w:val="0"/>
      <w:divBdr>
        <w:top w:val="none" w:sz="0" w:space="0" w:color="auto"/>
        <w:left w:val="none" w:sz="0" w:space="0" w:color="auto"/>
        <w:bottom w:val="none" w:sz="0" w:space="0" w:color="auto"/>
        <w:right w:val="none" w:sz="0" w:space="0" w:color="auto"/>
      </w:divBdr>
    </w:div>
    <w:div w:id="411315484">
      <w:bodyDiv w:val="1"/>
      <w:marLeft w:val="0"/>
      <w:marRight w:val="0"/>
      <w:marTop w:val="0"/>
      <w:marBottom w:val="0"/>
      <w:divBdr>
        <w:top w:val="none" w:sz="0" w:space="0" w:color="auto"/>
        <w:left w:val="none" w:sz="0" w:space="0" w:color="auto"/>
        <w:bottom w:val="none" w:sz="0" w:space="0" w:color="auto"/>
        <w:right w:val="none" w:sz="0" w:space="0" w:color="auto"/>
      </w:divBdr>
    </w:div>
    <w:div w:id="433289686">
      <w:bodyDiv w:val="1"/>
      <w:marLeft w:val="0"/>
      <w:marRight w:val="0"/>
      <w:marTop w:val="0"/>
      <w:marBottom w:val="0"/>
      <w:divBdr>
        <w:top w:val="none" w:sz="0" w:space="0" w:color="auto"/>
        <w:left w:val="none" w:sz="0" w:space="0" w:color="auto"/>
        <w:bottom w:val="none" w:sz="0" w:space="0" w:color="auto"/>
        <w:right w:val="none" w:sz="0" w:space="0" w:color="auto"/>
      </w:divBdr>
    </w:div>
    <w:div w:id="436412205">
      <w:bodyDiv w:val="1"/>
      <w:marLeft w:val="0"/>
      <w:marRight w:val="0"/>
      <w:marTop w:val="0"/>
      <w:marBottom w:val="0"/>
      <w:divBdr>
        <w:top w:val="none" w:sz="0" w:space="0" w:color="auto"/>
        <w:left w:val="none" w:sz="0" w:space="0" w:color="auto"/>
        <w:bottom w:val="none" w:sz="0" w:space="0" w:color="auto"/>
        <w:right w:val="none" w:sz="0" w:space="0" w:color="auto"/>
      </w:divBdr>
    </w:div>
    <w:div w:id="468940914">
      <w:bodyDiv w:val="1"/>
      <w:marLeft w:val="0"/>
      <w:marRight w:val="0"/>
      <w:marTop w:val="0"/>
      <w:marBottom w:val="0"/>
      <w:divBdr>
        <w:top w:val="none" w:sz="0" w:space="0" w:color="auto"/>
        <w:left w:val="none" w:sz="0" w:space="0" w:color="auto"/>
        <w:bottom w:val="none" w:sz="0" w:space="0" w:color="auto"/>
        <w:right w:val="none" w:sz="0" w:space="0" w:color="auto"/>
      </w:divBdr>
    </w:div>
    <w:div w:id="575356436">
      <w:bodyDiv w:val="1"/>
      <w:marLeft w:val="0"/>
      <w:marRight w:val="0"/>
      <w:marTop w:val="0"/>
      <w:marBottom w:val="0"/>
      <w:divBdr>
        <w:top w:val="none" w:sz="0" w:space="0" w:color="auto"/>
        <w:left w:val="none" w:sz="0" w:space="0" w:color="auto"/>
        <w:bottom w:val="none" w:sz="0" w:space="0" w:color="auto"/>
        <w:right w:val="none" w:sz="0" w:space="0" w:color="auto"/>
      </w:divBdr>
    </w:div>
    <w:div w:id="577397608">
      <w:bodyDiv w:val="1"/>
      <w:marLeft w:val="0"/>
      <w:marRight w:val="0"/>
      <w:marTop w:val="0"/>
      <w:marBottom w:val="0"/>
      <w:divBdr>
        <w:top w:val="none" w:sz="0" w:space="0" w:color="auto"/>
        <w:left w:val="none" w:sz="0" w:space="0" w:color="auto"/>
        <w:bottom w:val="none" w:sz="0" w:space="0" w:color="auto"/>
        <w:right w:val="none" w:sz="0" w:space="0" w:color="auto"/>
      </w:divBdr>
    </w:div>
    <w:div w:id="623923237">
      <w:bodyDiv w:val="1"/>
      <w:marLeft w:val="0"/>
      <w:marRight w:val="0"/>
      <w:marTop w:val="0"/>
      <w:marBottom w:val="0"/>
      <w:divBdr>
        <w:top w:val="none" w:sz="0" w:space="0" w:color="auto"/>
        <w:left w:val="none" w:sz="0" w:space="0" w:color="auto"/>
        <w:bottom w:val="none" w:sz="0" w:space="0" w:color="auto"/>
        <w:right w:val="none" w:sz="0" w:space="0" w:color="auto"/>
      </w:divBdr>
    </w:div>
    <w:div w:id="633290487">
      <w:bodyDiv w:val="1"/>
      <w:marLeft w:val="0"/>
      <w:marRight w:val="0"/>
      <w:marTop w:val="0"/>
      <w:marBottom w:val="0"/>
      <w:divBdr>
        <w:top w:val="none" w:sz="0" w:space="0" w:color="auto"/>
        <w:left w:val="none" w:sz="0" w:space="0" w:color="auto"/>
        <w:bottom w:val="none" w:sz="0" w:space="0" w:color="auto"/>
        <w:right w:val="none" w:sz="0" w:space="0" w:color="auto"/>
      </w:divBdr>
    </w:div>
    <w:div w:id="680469136">
      <w:bodyDiv w:val="1"/>
      <w:marLeft w:val="0"/>
      <w:marRight w:val="0"/>
      <w:marTop w:val="0"/>
      <w:marBottom w:val="0"/>
      <w:divBdr>
        <w:top w:val="none" w:sz="0" w:space="0" w:color="auto"/>
        <w:left w:val="none" w:sz="0" w:space="0" w:color="auto"/>
        <w:bottom w:val="none" w:sz="0" w:space="0" w:color="auto"/>
        <w:right w:val="none" w:sz="0" w:space="0" w:color="auto"/>
      </w:divBdr>
    </w:div>
    <w:div w:id="696582780">
      <w:bodyDiv w:val="1"/>
      <w:marLeft w:val="0"/>
      <w:marRight w:val="0"/>
      <w:marTop w:val="0"/>
      <w:marBottom w:val="0"/>
      <w:divBdr>
        <w:top w:val="none" w:sz="0" w:space="0" w:color="auto"/>
        <w:left w:val="none" w:sz="0" w:space="0" w:color="auto"/>
        <w:bottom w:val="none" w:sz="0" w:space="0" w:color="auto"/>
        <w:right w:val="none" w:sz="0" w:space="0" w:color="auto"/>
      </w:divBdr>
    </w:div>
    <w:div w:id="882326588">
      <w:bodyDiv w:val="1"/>
      <w:marLeft w:val="0"/>
      <w:marRight w:val="0"/>
      <w:marTop w:val="0"/>
      <w:marBottom w:val="0"/>
      <w:divBdr>
        <w:top w:val="none" w:sz="0" w:space="0" w:color="auto"/>
        <w:left w:val="none" w:sz="0" w:space="0" w:color="auto"/>
        <w:bottom w:val="none" w:sz="0" w:space="0" w:color="auto"/>
        <w:right w:val="none" w:sz="0" w:space="0" w:color="auto"/>
      </w:divBdr>
    </w:div>
    <w:div w:id="891114702">
      <w:bodyDiv w:val="1"/>
      <w:marLeft w:val="0"/>
      <w:marRight w:val="0"/>
      <w:marTop w:val="0"/>
      <w:marBottom w:val="0"/>
      <w:divBdr>
        <w:top w:val="none" w:sz="0" w:space="0" w:color="auto"/>
        <w:left w:val="none" w:sz="0" w:space="0" w:color="auto"/>
        <w:bottom w:val="none" w:sz="0" w:space="0" w:color="auto"/>
        <w:right w:val="none" w:sz="0" w:space="0" w:color="auto"/>
      </w:divBdr>
    </w:div>
    <w:div w:id="900025092">
      <w:bodyDiv w:val="1"/>
      <w:marLeft w:val="0"/>
      <w:marRight w:val="0"/>
      <w:marTop w:val="0"/>
      <w:marBottom w:val="0"/>
      <w:divBdr>
        <w:top w:val="none" w:sz="0" w:space="0" w:color="auto"/>
        <w:left w:val="none" w:sz="0" w:space="0" w:color="auto"/>
        <w:bottom w:val="none" w:sz="0" w:space="0" w:color="auto"/>
        <w:right w:val="none" w:sz="0" w:space="0" w:color="auto"/>
      </w:divBdr>
    </w:div>
    <w:div w:id="916525031">
      <w:bodyDiv w:val="1"/>
      <w:marLeft w:val="0"/>
      <w:marRight w:val="0"/>
      <w:marTop w:val="0"/>
      <w:marBottom w:val="0"/>
      <w:divBdr>
        <w:top w:val="none" w:sz="0" w:space="0" w:color="auto"/>
        <w:left w:val="none" w:sz="0" w:space="0" w:color="auto"/>
        <w:bottom w:val="none" w:sz="0" w:space="0" w:color="auto"/>
        <w:right w:val="none" w:sz="0" w:space="0" w:color="auto"/>
      </w:divBdr>
    </w:div>
    <w:div w:id="957688657">
      <w:bodyDiv w:val="1"/>
      <w:marLeft w:val="0"/>
      <w:marRight w:val="0"/>
      <w:marTop w:val="0"/>
      <w:marBottom w:val="0"/>
      <w:divBdr>
        <w:top w:val="none" w:sz="0" w:space="0" w:color="auto"/>
        <w:left w:val="none" w:sz="0" w:space="0" w:color="auto"/>
        <w:bottom w:val="none" w:sz="0" w:space="0" w:color="auto"/>
        <w:right w:val="none" w:sz="0" w:space="0" w:color="auto"/>
      </w:divBdr>
    </w:div>
    <w:div w:id="964775648">
      <w:bodyDiv w:val="1"/>
      <w:marLeft w:val="0"/>
      <w:marRight w:val="0"/>
      <w:marTop w:val="0"/>
      <w:marBottom w:val="0"/>
      <w:divBdr>
        <w:top w:val="none" w:sz="0" w:space="0" w:color="auto"/>
        <w:left w:val="none" w:sz="0" w:space="0" w:color="auto"/>
        <w:bottom w:val="none" w:sz="0" w:space="0" w:color="auto"/>
        <w:right w:val="none" w:sz="0" w:space="0" w:color="auto"/>
      </w:divBdr>
    </w:div>
    <w:div w:id="995300604">
      <w:bodyDiv w:val="1"/>
      <w:marLeft w:val="0"/>
      <w:marRight w:val="0"/>
      <w:marTop w:val="0"/>
      <w:marBottom w:val="0"/>
      <w:divBdr>
        <w:top w:val="none" w:sz="0" w:space="0" w:color="auto"/>
        <w:left w:val="none" w:sz="0" w:space="0" w:color="auto"/>
        <w:bottom w:val="none" w:sz="0" w:space="0" w:color="auto"/>
        <w:right w:val="none" w:sz="0" w:space="0" w:color="auto"/>
      </w:divBdr>
    </w:div>
    <w:div w:id="1009212307">
      <w:bodyDiv w:val="1"/>
      <w:marLeft w:val="0"/>
      <w:marRight w:val="0"/>
      <w:marTop w:val="0"/>
      <w:marBottom w:val="0"/>
      <w:divBdr>
        <w:top w:val="none" w:sz="0" w:space="0" w:color="auto"/>
        <w:left w:val="none" w:sz="0" w:space="0" w:color="auto"/>
        <w:bottom w:val="none" w:sz="0" w:space="0" w:color="auto"/>
        <w:right w:val="none" w:sz="0" w:space="0" w:color="auto"/>
      </w:divBdr>
    </w:div>
    <w:div w:id="1033574749">
      <w:bodyDiv w:val="1"/>
      <w:marLeft w:val="0"/>
      <w:marRight w:val="0"/>
      <w:marTop w:val="0"/>
      <w:marBottom w:val="0"/>
      <w:divBdr>
        <w:top w:val="none" w:sz="0" w:space="0" w:color="auto"/>
        <w:left w:val="none" w:sz="0" w:space="0" w:color="auto"/>
        <w:bottom w:val="none" w:sz="0" w:space="0" w:color="auto"/>
        <w:right w:val="none" w:sz="0" w:space="0" w:color="auto"/>
      </w:divBdr>
    </w:div>
    <w:div w:id="1044331105">
      <w:bodyDiv w:val="1"/>
      <w:marLeft w:val="0"/>
      <w:marRight w:val="0"/>
      <w:marTop w:val="0"/>
      <w:marBottom w:val="0"/>
      <w:divBdr>
        <w:top w:val="none" w:sz="0" w:space="0" w:color="auto"/>
        <w:left w:val="none" w:sz="0" w:space="0" w:color="auto"/>
        <w:bottom w:val="none" w:sz="0" w:space="0" w:color="auto"/>
        <w:right w:val="none" w:sz="0" w:space="0" w:color="auto"/>
      </w:divBdr>
    </w:div>
    <w:div w:id="1058823177">
      <w:bodyDiv w:val="1"/>
      <w:marLeft w:val="0"/>
      <w:marRight w:val="0"/>
      <w:marTop w:val="0"/>
      <w:marBottom w:val="0"/>
      <w:divBdr>
        <w:top w:val="none" w:sz="0" w:space="0" w:color="auto"/>
        <w:left w:val="none" w:sz="0" w:space="0" w:color="auto"/>
        <w:bottom w:val="none" w:sz="0" w:space="0" w:color="auto"/>
        <w:right w:val="none" w:sz="0" w:space="0" w:color="auto"/>
      </w:divBdr>
    </w:div>
    <w:div w:id="1075511864">
      <w:bodyDiv w:val="1"/>
      <w:marLeft w:val="0"/>
      <w:marRight w:val="0"/>
      <w:marTop w:val="0"/>
      <w:marBottom w:val="0"/>
      <w:divBdr>
        <w:top w:val="none" w:sz="0" w:space="0" w:color="auto"/>
        <w:left w:val="none" w:sz="0" w:space="0" w:color="auto"/>
        <w:bottom w:val="none" w:sz="0" w:space="0" w:color="auto"/>
        <w:right w:val="none" w:sz="0" w:space="0" w:color="auto"/>
      </w:divBdr>
    </w:div>
    <w:div w:id="1076631017">
      <w:bodyDiv w:val="1"/>
      <w:marLeft w:val="0"/>
      <w:marRight w:val="0"/>
      <w:marTop w:val="0"/>
      <w:marBottom w:val="0"/>
      <w:divBdr>
        <w:top w:val="none" w:sz="0" w:space="0" w:color="auto"/>
        <w:left w:val="none" w:sz="0" w:space="0" w:color="auto"/>
        <w:bottom w:val="none" w:sz="0" w:space="0" w:color="auto"/>
        <w:right w:val="none" w:sz="0" w:space="0" w:color="auto"/>
      </w:divBdr>
    </w:div>
    <w:div w:id="1108163167">
      <w:bodyDiv w:val="1"/>
      <w:marLeft w:val="0"/>
      <w:marRight w:val="0"/>
      <w:marTop w:val="0"/>
      <w:marBottom w:val="0"/>
      <w:divBdr>
        <w:top w:val="none" w:sz="0" w:space="0" w:color="auto"/>
        <w:left w:val="none" w:sz="0" w:space="0" w:color="auto"/>
        <w:bottom w:val="none" w:sz="0" w:space="0" w:color="auto"/>
        <w:right w:val="none" w:sz="0" w:space="0" w:color="auto"/>
      </w:divBdr>
    </w:div>
    <w:div w:id="1129281413">
      <w:bodyDiv w:val="1"/>
      <w:marLeft w:val="0"/>
      <w:marRight w:val="0"/>
      <w:marTop w:val="0"/>
      <w:marBottom w:val="0"/>
      <w:divBdr>
        <w:top w:val="none" w:sz="0" w:space="0" w:color="auto"/>
        <w:left w:val="none" w:sz="0" w:space="0" w:color="auto"/>
        <w:bottom w:val="none" w:sz="0" w:space="0" w:color="auto"/>
        <w:right w:val="none" w:sz="0" w:space="0" w:color="auto"/>
      </w:divBdr>
    </w:div>
    <w:div w:id="1191916071">
      <w:bodyDiv w:val="1"/>
      <w:marLeft w:val="0"/>
      <w:marRight w:val="0"/>
      <w:marTop w:val="0"/>
      <w:marBottom w:val="0"/>
      <w:divBdr>
        <w:top w:val="none" w:sz="0" w:space="0" w:color="auto"/>
        <w:left w:val="none" w:sz="0" w:space="0" w:color="auto"/>
        <w:bottom w:val="none" w:sz="0" w:space="0" w:color="auto"/>
        <w:right w:val="none" w:sz="0" w:space="0" w:color="auto"/>
      </w:divBdr>
    </w:div>
    <w:div w:id="1292250973">
      <w:bodyDiv w:val="1"/>
      <w:marLeft w:val="0"/>
      <w:marRight w:val="0"/>
      <w:marTop w:val="0"/>
      <w:marBottom w:val="0"/>
      <w:divBdr>
        <w:top w:val="none" w:sz="0" w:space="0" w:color="auto"/>
        <w:left w:val="none" w:sz="0" w:space="0" w:color="auto"/>
        <w:bottom w:val="none" w:sz="0" w:space="0" w:color="auto"/>
        <w:right w:val="none" w:sz="0" w:space="0" w:color="auto"/>
      </w:divBdr>
    </w:div>
    <w:div w:id="1303849246">
      <w:bodyDiv w:val="1"/>
      <w:marLeft w:val="0"/>
      <w:marRight w:val="0"/>
      <w:marTop w:val="0"/>
      <w:marBottom w:val="0"/>
      <w:divBdr>
        <w:top w:val="none" w:sz="0" w:space="0" w:color="auto"/>
        <w:left w:val="none" w:sz="0" w:space="0" w:color="auto"/>
        <w:bottom w:val="none" w:sz="0" w:space="0" w:color="auto"/>
        <w:right w:val="none" w:sz="0" w:space="0" w:color="auto"/>
      </w:divBdr>
    </w:div>
    <w:div w:id="1316378409">
      <w:bodyDiv w:val="1"/>
      <w:marLeft w:val="0"/>
      <w:marRight w:val="0"/>
      <w:marTop w:val="0"/>
      <w:marBottom w:val="0"/>
      <w:divBdr>
        <w:top w:val="none" w:sz="0" w:space="0" w:color="auto"/>
        <w:left w:val="none" w:sz="0" w:space="0" w:color="auto"/>
        <w:bottom w:val="none" w:sz="0" w:space="0" w:color="auto"/>
        <w:right w:val="none" w:sz="0" w:space="0" w:color="auto"/>
      </w:divBdr>
    </w:div>
    <w:div w:id="1349091164">
      <w:bodyDiv w:val="1"/>
      <w:marLeft w:val="0"/>
      <w:marRight w:val="0"/>
      <w:marTop w:val="0"/>
      <w:marBottom w:val="0"/>
      <w:divBdr>
        <w:top w:val="none" w:sz="0" w:space="0" w:color="auto"/>
        <w:left w:val="none" w:sz="0" w:space="0" w:color="auto"/>
        <w:bottom w:val="none" w:sz="0" w:space="0" w:color="auto"/>
        <w:right w:val="none" w:sz="0" w:space="0" w:color="auto"/>
      </w:divBdr>
    </w:div>
    <w:div w:id="1351757436">
      <w:bodyDiv w:val="1"/>
      <w:marLeft w:val="0"/>
      <w:marRight w:val="0"/>
      <w:marTop w:val="0"/>
      <w:marBottom w:val="0"/>
      <w:divBdr>
        <w:top w:val="none" w:sz="0" w:space="0" w:color="auto"/>
        <w:left w:val="none" w:sz="0" w:space="0" w:color="auto"/>
        <w:bottom w:val="none" w:sz="0" w:space="0" w:color="auto"/>
        <w:right w:val="none" w:sz="0" w:space="0" w:color="auto"/>
      </w:divBdr>
    </w:div>
    <w:div w:id="1371494155">
      <w:bodyDiv w:val="1"/>
      <w:marLeft w:val="0"/>
      <w:marRight w:val="0"/>
      <w:marTop w:val="0"/>
      <w:marBottom w:val="0"/>
      <w:divBdr>
        <w:top w:val="none" w:sz="0" w:space="0" w:color="auto"/>
        <w:left w:val="none" w:sz="0" w:space="0" w:color="auto"/>
        <w:bottom w:val="none" w:sz="0" w:space="0" w:color="auto"/>
        <w:right w:val="none" w:sz="0" w:space="0" w:color="auto"/>
      </w:divBdr>
    </w:div>
    <w:div w:id="1423646501">
      <w:bodyDiv w:val="1"/>
      <w:marLeft w:val="0"/>
      <w:marRight w:val="0"/>
      <w:marTop w:val="0"/>
      <w:marBottom w:val="0"/>
      <w:divBdr>
        <w:top w:val="none" w:sz="0" w:space="0" w:color="auto"/>
        <w:left w:val="none" w:sz="0" w:space="0" w:color="auto"/>
        <w:bottom w:val="none" w:sz="0" w:space="0" w:color="auto"/>
        <w:right w:val="none" w:sz="0" w:space="0" w:color="auto"/>
      </w:divBdr>
    </w:div>
    <w:div w:id="1452477629">
      <w:bodyDiv w:val="1"/>
      <w:marLeft w:val="0"/>
      <w:marRight w:val="0"/>
      <w:marTop w:val="0"/>
      <w:marBottom w:val="0"/>
      <w:divBdr>
        <w:top w:val="none" w:sz="0" w:space="0" w:color="auto"/>
        <w:left w:val="none" w:sz="0" w:space="0" w:color="auto"/>
        <w:bottom w:val="none" w:sz="0" w:space="0" w:color="auto"/>
        <w:right w:val="none" w:sz="0" w:space="0" w:color="auto"/>
      </w:divBdr>
    </w:div>
    <w:div w:id="1481266919">
      <w:bodyDiv w:val="1"/>
      <w:marLeft w:val="0"/>
      <w:marRight w:val="0"/>
      <w:marTop w:val="0"/>
      <w:marBottom w:val="0"/>
      <w:divBdr>
        <w:top w:val="none" w:sz="0" w:space="0" w:color="auto"/>
        <w:left w:val="none" w:sz="0" w:space="0" w:color="auto"/>
        <w:bottom w:val="none" w:sz="0" w:space="0" w:color="auto"/>
        <w:right w:val="none" w:sz="0" w:space="0" w:color="auto"/>
      </w:divBdr>
    </w:div>
    <w:div w:id="1499539394">
      <w:bodyDiv w:val="1"/>
      <w:marLeft w:val="0"/>
      <w:marRight w:val="0"/>
      <w:marTop w:val="0"/>
      <w:marBottom w:val="0"/>
      <w:divBdr>
        <w:top w:val="none" w:sz="0" w:space="0" w:color="auto"/>
        <w:left w:val="none" w:sz="0" w:space="0" w:color="auto"/>
        <w:bottom w:val="none" w:sz="0" w:space="0" w:color="auto"/>
        <w:right w:val="none" w:sz="0" w:space="0" w:color="auto"/>
      </w:divBdr>
    </w:div>
    <w:div w:id="1502695409">
      <w:bodyDiv w:val="1"/>
      <w:marLeft w:val="0"/>
      <w:marRight w:val="0"/>
      <w:marTop w:val="0"/>
      <w:marBottom w:val="0"/>
      <w:divBdr>
        <w:top w:val="none" w:sz="0" w:space="0" w:color="auto"/>
        <w:left w:val="none" w:sz="0" w:space="0" w:color="auto"/>
        <w:bottom w:val="none" w:sz="0" w:space="0" w:color="auto"/>
        <w:right w:val="none" w:sz="0" w:space="0" w:color="auto"/>
      </w:divBdr>
    </w:div>
    <w:div w:id="1512917074">
      <w:bodyDiv w:val="1"/>
      <w:marLeft w:val="0"/>
      <w:marRight w:val="0"/>
      <w:marTop w:val="0"/>
      <w:marBottom w:val="0"/>
      <w:divBdr>
        <w:top w:val="none" w:sz="0" w:space="0" w:color="auto"/>
        <w:left w:val="none" w:sz="0" w:space="0" w:color="auto"/>
        <w:bottom w:val="none" w:sz="0" w:space="0" w:color="auto"/>
        <w:right w:val="none" w:sz="0" w:space="0" w:color="auto"/>
      </w:divBdr>
    </w:div>
    <w:div w:id="1533222476">
      <w:bodyDiv w:val="1"/>
      <w:marLeft w:val="0"/>
      <w:marRight w:val="0"/>
      <w:marTop w:val="0"/>
      <w:marBottom w:val="0"/>
      <w:divBdr>
        <w:top w:val="none" w:sz="0" w:space="0" w:color="auto"/>
        <w:left w:val="none" w:sz="0" w:space="0" w:color="auto"/>
        <w:bottom w:val="none" w:sz="0" w:space="0" w:color="auto"/>
        <w:right w:val="none" w:sz="0" w:space="0" w:color="auto"/>
      </w:divBdr>
    </w:div>
    <w:div w:id="1562402631">
      <w:bodyDiv w:val="1"/>
      <w:marLeft w:val="0"/>
      <w:marRight w:val="0"/>
      <w:marTop w:val="0"/>
      <w:marBottom w:val="0"/>
      <w:divBdr>
        <w:top w:val="none" w:sz="0" w:space="0" w:color="auto"/>
        <w:left w:val="none" w:sz="0" w:space="0" w:color="auto"/>
        <w:bottom w:val="none" w:sz="0" w:space="0" w:color="auto"/>
        <w:right w:val="none" w:sz="0" w:space="0" w:color="auto"/>
      </w:divBdr>
    </w:div>
    <w:div w:id="1625889568">
      <w:bodyDiv w:val="1"/>
      <w:marLeft w:val="0"/>
      <w:marRight w:val="0"/>
      <w:marTop w:val="0"/>
      <w:marBottom w:val="0"/>
      <w:divBdr>
        <w:top w:val="none" w:sz="0" w:space="0" w:color="auto"/>
        <w:left w:val="none" w:sz="0" w:space="0" w:color="auto"/>
        <w:bottom w:val="none" w:sz="0" w:space="0" w:color="auto"/>
        <w:right w:val="none" w:sz="0" w:space="0" w:color="auto"/>
      </w:divBdr>
    </w:div>
    <w:div w:id="1703051111">
      <w:bodyDiv w:val="1"/>
      <w:marLeft w:val="0"/>
      <w:marRight w:val="0"/>
      <w:marTop w:val="0"/>
      <w:marBottom w:val="0"/>
      <w:divBdr>
        <w:top w:val="none" w:sz="0" w:space="0" w:color="auto"/>
        <w:left w:val="none" w:sz="0" w:space="0" w:color="auto"/>
        <w:bottom w:val="none" w:sz="0" w:space="0" w:color="auto"/>
        <w:right w:val="none" w:sz="0" w:space="0" w:color="auto"/>
      </w:divBdr>
    </w:div>
    <w:div w:id="1740666611">
      <w:bodyDiv w:val="1"/>
      <w:marLeft w:val="0"/>
      <w:marRight w:val="0"/>
      <w:marTop w:val="0"/>
      <w:marBottom w:val="0"/>
      <w:divBdr>
        <w:top w:val="none" w:sz="0" w:space="0" w:color="auto"/>
        <w:left w:val="none" w:sz="0" w:space="0" w:color="auto"/>
        <w:bottom w:val="none" w:sz="0" w:space="0" w:color="auto"/>
        <w:right w:val="none" w:sz="0" w:space="0" w:color="auto"/>
      </w:divBdr>
    </w:div>
    <w:div w:id="1748847770">
      <w:bodyDiv w:val="1"/>
      <w:marLeft w:val="0"/>
      <w:marRight w:val="0"/>
      <w:marTop w:val="0"/>
      <w:marBottom w:val="0"/>
      <w:divBdr>
        <w:top w:val="none" w:sz="0" w:space="0" w:color="auto"/>
        <w:left w:val="none" w:sz="0" w:space="0" w:color="auto"/>
        <w:bottom w:val="none" w:sz="0" w:space="0" w:color="auto"/>
        <w:right w:val="none" w:sz="0" w:space="0" w:color="auto"/>
      </w:divBdr>
    </w:div>
    <w:div w:id="1779367939">
      <w:bodyDiv w:val="1"/>
      <w:marLeft w:val="0"/>
      <w:marRight w:val="0"/>
      <w:marTop w:val="0"/>
      <w:marBottom w:val="0"/>
      <w:divBdr>
        <w:top w:val="none" w:sz="0" w:space="0" w:color="auto"/>
        <w:left w:val="none" w:sz="0" w:space="0" w:color="auto"/>
        <w:bottom w:val="none" w:sz="0" w:space="0" w:color="auto"/>
        <w:right w:val="none" w:sz="0" w:space="0" w:color="auto"/>
      </w:divBdr>
    </w:div>
    <w:div w:id="1783306831">
      <w:bodyDiv w:val="1"/>
      <w:marLeft w:val="0"/>
      <w:marRight w:val="0"/>
      <w:marTop w:val="0"/>
      <w:marBottom w:val="0"/>
      <w:divBdr>
        <w:top w:val="none" w:sz="0" w:space="0" w:color="auto"/>
        <w:left w:val="none" w:sz="0" w:space="0" w:color="auto"/>
        <w:bottom w:val="none" w:sz="0" w:space="0" w:color="auto"/>
        <w:right w:val="none" w:sz="0" w:space="0" w:color="auto"/>
      </w:divBdr>
    </w:div>
    <w:div w:id="1810439215">
      <w:bodyDiv w:val="1"/>
      <w:marLeft w:val="0"/>
      <w:marRight w:val="0"/>
      <w:marTop w:val="0"/>
      <w:marBottom w:val="0"/>
      <w:divBdr>
        <w:top w:val="none" w:sz="0" w:space="0" w:color="auto"/>
        <w:left w:val="none" w:sz="0" w:space="0" w:color="auto"/>
        <w:bottom w:val="none" w:sz="0" w:space="0" w:color="auto"/>
        <w:right w:val="none" w:sz="0" w:space="0" w:color="auto"/>
      </w:divBdr>
    </w:div>
    <w:div w:id="1852062385">
      <w:bodyDiv w:val="1"/>
      <w:marLeft w:val="0"/>
      <w:marRight w:val="0"/>
      <w:marTop w:val="0"/>
      <w:marBottom w:val="0"/>
      <w:divBdr>
        <w:top w:val="none" w:sz="0" w:space="0" w:color="auto"/>
        <w:left w:val="none" w:sz="0" w:space="0" w:color="auto"/>
        <w:bottom w:val="none" w:sz="0" w:space="0" w:color="auto"/>
        <w:right w:val="none" w:sz="0" w:space="0" w:color="auto"/>
      </w:divBdr>
    </w:div>
    <w:div w:id="1852526495">
      <w:bodyDiv w:val="1"/>
      <w:marLeft w:val="0"/>
      <w:marRight w:val="0"/>
      <w:marTop w:val="0"/>
      <w:marBottom w:val="0"/>
      <w:divBdr>
        <w:top w:val="none" w:sz="0" w:space="0" w:color="auto"/>
        <w:left w:val="none" w:sz="0" w:space="0" w:color="auto"/>
        <w:bottom w:val="none" w:sz="0" w:space="0" w:color="auto"/>
        <w:right w:val="none" w:sz="0" w:space="0" w:color="auto"/>
      </w:divBdr>
    </w:div>
    <w:div w:id="1907377398">
      <w:bodyDiv w:val="1"/>
      <w:marLeft w:val="0"/>
      <w:marRight w:val="0"/>
      <w:marTop w:val="0"/>
      <w:marBottom w:val="0"/>
      <w:divBdr>
        <w:top w:val="none" w:sz="0" w:space="0" w:color="auto"/>
        <w:left w:val="none" w:sz="0" w:space="0" w:color="auto"/>
        <w:bottom w:val="none" w:sz="0" w:space="0" w:color="auto"/>
        <w:right w:val="none" w:sz="0" w:space="0" w:color="auto"/>
      </w:divBdr>
    </w:div>
    <w:div w:id="1922131426">
      <w:bodyDiv w:val="1"/>
      <w:marLeft w:val="0"/>
      <w:marRight w:val="0"/>
      <w:marTop w:val="0"/>
      <w:marBottom w:val="0"/>
      <w:divBdr>
        <w:top w:val="none" w:sz="0" w:space="0" w:color="auto"/>
        <w:left w:val="none" w:sz="0" w:space="0" w:color="auto"/>
        <w:bottom w:val="none" w:sz="0" w:space="0" w:color="auto"/>
        <w:right w:val="none" w:sz="0" w:space="0" w:color="auto"/>
      </w:divBdr>
      <w:divsChild>
        <w:div w:id="838159792">
          <w:marLeft w:val="0"/>
          <w:marRight w:val="0"/>
          <w:marTop w:val="75"/>
          <w:marBottom w:val="75"/>
          <w:divBdr>
            <w:top w:val="none" w:sz="0" w:space="0" w:color="auto"/>
            <w:left w:val="none" w:sz="0" w:space="0" w:color="auto"/>
            <w:bottom w:val="none" w:sz="0" w:space="0" w:color="auto"/>
            <w:right w:val="none" w:sz="0" w:space="0" w:color="auto"/>
          </w:divBdr>
          <w:divsChild>
            <w:div w:id="1403480473">
              <w:marLeft w:val="0"/>
              <w:marRight w:val="0"/>
              <w:marTop w:val="372"/>
              <w:marBottom w:val="0"/>
              <w:divBdr>
                <w:top w:val="none" w:sz="0" w:space="0" w:color="auto"/>
                <w:left w:val="none" w:sz="0" w:space="0" w:color="auto"/>
                <w:bottom w:val="none" w:sz="0" w:space="0" w:color="auto"/>
                <w:right w:val="none" w:sz="0" w:space="0" w:color="auto"/>
              </w:divBdr>
              <w:divsChild>
                <w:div w:id="947279663">
                  <w:marLeft w:val="0"/>
                  <w:marRight w:val="0"/>
                  <w:marTop w:val="0"/>
                  <w:marBottom w:val="0"/>
                  <w:divBdr>
                    <w:top w:val="none" w:sz="0" w:space="0" w:color="auto"/>
                    <w:left w:val="none" w:sz="0" w:space="0" w:color="auto"/>
                    <w:bottom w:val="none" w:sz="0" w:space="0" w:color="auto"/>
                    <w:right w:val="none" w:sz="0" w:space="0" w:color="auto"/>
                  </w:divBdr>
                  <w:divsChild>
                    <w:div w:id="1095511942">
                      <w:marLeft w:val="0"/>
                      <w:marRight w:val="0"/>
                      <w:marTop w:val="120"/>
                      <w:marBottom w:val="0"/>
                      <w:divBdr>
                        <w:top w:val="single" w:sz="6" w:space="6" w:color="9D9C9C"/>
                        <w:left w:val="single" w:sz="6" w:space="6" w:color="9D9C9C"/>
                        <w:bottom w:val="single" w:sz="6" w:space="6" w:color="9D9C9C"/>
                        <w:right w:val="single" w:sz="6" w:space="6" w:color="9D9C9C"/>
                      </w:divBdr>
                      <w:divsChild>
                        <w:div w:id="1062409576">
                          <w:marLeft w:val="0"/>
                          <w:marRight w:val="0"/>
                          <w:marTop w:val="0"/>
                          <w:marBottom w:val="0"/>
                          <w:divBdr>
                            <w:top w:val="none" w:sz="0" w:space="0" w:color="auto"/>
                            <w:left w:val="none" w:sz="0" w:space="0" w:color="auto"/>
                            <w:bottom w:val="none" w:sz="0" w:space="0" w:color="auto"/>
                            <w:right w:val="none" w:sz="0" w:space="0" w:color="auto"/>
                          </w:divBdr>
                          <w:divsChild>
                            <w:div w:id="597368962">
                              <w:marLeft w:val="0"/>
                              <w:marRight w:val="0"/>
                              <w:marTop w:val="240"/>
                              <w:marBottom w:val="0"/>
                              <w:divBdr>
                                <w:top w:val="none" w:sz="0" w:space="0" w:color="auto"/>
                                <w:left w:val="none" w:sz="0" w:space="0" w:color="auto"/>
                                <w:bottom w:val="none" w:sz="0" w:space="0" w:color="auto"/>
                                <w:right w:val="none" w:sz="0" w:space="0" w:color="auto"/>
                              </w:divBdr>
                              <w:divsChild>
                                <w:div w:id="640813471">
                                  <w:marLeft w:val="0"/>
                                  <w:marRight w:val="0"/>
                                  <w:marTop w:val="0"/>
                                  <w:marBottom w:val="0"/>
                                  <w:divBdr>
                                    <w:top w:val="none" w:sz="0" w:space="0" w:color="auto"/>
                                    <w:left w:val="none" w:sz="0" w:space="0" w:color="auto"/>
                                    <w:bottom w:val="none" w:sz="0" w:space="0" w:color="auto"/>
                                    <w:right w:val="none" w:sz="0" w:space="0" w:color="auto"/>
                                  </w:divBdr>
                                  <w:divsChild>
                                    <w:div w:id="8485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641891">
      <w:bodyDiv w:val="1"/>
      <w:marLeft w:val="0"/>
      <w:marRight w:val="0"/>
      <w:marTop w:val="0"/>
      <w:marBottom w:val="0"/>
      <w:divBdr>
        <w:top w:val="none" w:sz="0" w:space="0" w:color="auto"/>
        <w:left w:val="none" w:sz="0" w:space="0" w:color="auto"/>
        <w:bottom w:val="none" w:sz="0" w:space="0" w:color="auto"/>
        <w:right w:val="none" w:sz="0" w:space="0" w:color="auto"/>
      </w:divBdr>
    </w:div>
    <w:div w:id="1951012506">
      <w:bodyDiv w:val="1"/>
      <w:marLeft w:val="0"/>
      <w:marRight w:val="0"/>
      <w:marTop w:val="0"/>
      <w:marBottom w:val="0"/>
      <w:divBdr>
        <w:top w:val="none" w:sz="0" w:space="0" w:color="auto"/>
        <w:left w:val="none" w:sz="0" w:space="0" w:color="auto"/>
        <w:bottom w:val="none" w:sz="0" w:space="0" w:color="auto"/>
        <w:right w:val="none" w:sz="0" w:space="0" w:color="auto"/>
      </w:divBdr>
    </w:div>
    <w:div w:id="1963805311">
      <w:bodyDiv w:val="1"/>
      <w:marLeft w:val="0"/>
      <w:marRight w:val="0"/>
      <w:marTop w:val="0"/>
      <w:marBottom w:val="0"/>
      <w:divBdr>
        <w:top w:val="none" w:sz="0" w:space="0" w:color="auto"/>
        <w:left w:val="none" w:sz="0" w:space="0" w:color="auto"/>
        <w:bottom w:val="none" w:sz="0" w:space="0" w:color="auto"/>
        <w:right w:val="none" w:sz="0" w:space="0" w:color="auto"/>
      </w:divBdr>
    </w:div>
    <w:div w:id="1966423757">
      <w:bodyDiv w:val="1"/>
      <w:marLeft w:val="0"/>
      <w:marRight w:val="0"/>
      <w:marTop w:val="0"/>
      <w:marBottom w:val="0"/>
      <w:divBdr>
        <w:top w:val="none" w:sz="0" w:space="0" w:color="auto"/>
        <w:left w:val="none" w:sz="0" w:space="0" w:color="auto"/>
        <w:bottom w:val="none" w:sz="0" w:space="0" w:color="auto"/>
        <w:right w:val="none" w:sz="0" w:space="0" w:color="auto"/>
      </w:divBdr>
    </w:div>
    <w:div w:id="2093157109">
      <w:bodyDiv w:val="1"/>
      <w:marLeft w:val="0"/>
      <w:marRight w:val="0"/>
      <w:marTop w:val="0"/>
      <w:marBottom w:val="0"/>
      <w:divBdr>
        <w:top w:val="none" w:sz="0" w:space="0" w:color="auto"/>
        <w:left w:val="none" w:sz="0" w:space="0" w:color="auto"/>
        <w:bottom w:val="none" w:sz="0" w:space="0" w:color="auto"/>
        <w:right w:val="none" w:sz="0" w:space="0" w:color="auto"/>
      </w:divBdr>
    </w:div>
    <w:div w:id="20931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C8D88-2BC1-4193-B091-6AEAFB69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6511</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WKOe</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 Ruth, WKÖ BSBV</dc:creator>
  <cp:keywords/>
  <cp:lastModifiedBy>Aslan Tugce | WKOE</cp:lastModifiedBy>
  <cp:revision>3</cp:revision>
  <cp:lastPrinted>2015-05-28T06:44:00Z</cp:lastPrinted>
  <dcterms:created xsi:type="dcterms:W3CDTF">2024-03-12T14:39:00Z</dcterms:created>
  <dcterms:modified xsi:type="dcterms:W3CDTF">2024-03-12T14:42:00Z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