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752"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F1098" id="Freeform: Shape 1" o:spid="_x0000_s1026" style="position:absolute;margin-left:1.35pt;margin-top:42.6pt;width:596.1pt;height:76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F07963">
          <w:pPr>
            <w:pStyle w:val="ListParagraph"/>
          </w:pPr>
          <w:r w:rsidRPr="00E13D25">
            <w:t>respond to the question stated;</w:t>
          </w:r>
        </w:p>
        <w:p w14:paraId="72FD40F6" w14:textId="77777777" w:rsidR="002533FC" w:rsidRPr="00E13D25" w:rsidRDefault="002533FC" w:rsidP="00F07963">
          <w:pPr>
            <w:pStyle w:val="ListParagraph"/>
          </w:pPr>
          <w:r w:rsidRPr="00E13D25">
            <w:t>indicate the specific question to which the comment relates;</w:t>
          </w:r>
        </w:p>
        <w:p w14:paraId="78B206B7" w14:textId="77777777" w:rsidR="002533FC" w:rsidRPr="00E13D25" w:rsidRDefault="002533FC" w:rsidP="00F07963">
          <w:pPr>
            <w:pStyle w:val="ListParagraph"/>
          </w:pPr>
          <w:r w:rsidRPr="00E13D25">
            <w:t>contain a clear rationale; and</w:t>
          </w:r>
        </w:p>
        <w:p w14:paraId="60B8834E" w14:textId="77777777" w:rsidR="002533FC" w:rsidRPr="00E13D25" w:rsidRDefault="002533FC" w:rsidP="00F07963">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w:t>
          </w:r>
          <w:proofErr w:type="spellStart"/>
          <w:r w:rsidRPr="00C5469A">
            <w:rPr>
              <w:bCs/>
            </w:rPr>
            <w:t>nameofrespondent</w:t>
          </w:r>
          <w:proofErr w:type="spellEnd"/>
          <w:r w:rsidRPr="00C5469A">
            <w:rPr>
              <w:bCs/>
            </w:rPr>
            <w:t xml:space="preserve">.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 xml:space="preserve">All contributions received will be published following the close of the consultation, unless you request otherwise.  Please clearly and prominently indicate in your submission any part you </w:t>
          </w:r>
          <w:r w:rsidRPr="005B6B12">
            <w:lastRenderedPageBreak/>
            <w:t>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0" w:history="1">
            <w:r w:rsidRPr="005B6B12">
              <w:rPr>
                <w:rStyle w:val="Hyperlink"/>
              </w:rPr>
              <w:t>www.esma.europa.eu</w:t>
            </w:r>
          </w:hyperlink>
          <w:r w:rsidRPr="005B6B12">
            <w:t xml:space="preserve"> under the heading </w:t>
          </w:r>
          <w:r w:rsidRPr="00025A7F">
            <w:rPr>
              <w:rStyle w:val="Hyperlink"/>
            </w:rPr>
            <w:t>‘</w:t>
          </w:r>
          <w:hyperlink r:id="rId21"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22"/>
          <w:footerReference w:type="default" r:id="rId23"/>
          <w:headerReference w:type="first" r:id="rId24"/>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tc>
              <w:tcPr>
                <w:tcW w:w="4531" w:type="dxa"/>
              </w:tcPr>
              <w:p w14:paraId="76683ED7" w14:textId="17BBC9B3" w:rsidR="00635BCA" w:rsidRPr="00557BD2" w:rsidRDefault="003958D8" w:rsidP="00D21C35">
                <w:r>
                  <w:t>BNY Mellon</w:t>
                </w:r>
              </w:p>
            </w:tc>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tc>
              <w:tcPr>
                <w:tcW w:w="4531" w:type="dxa"/>
              </w:tcPr>
              <w:p w14:paraId="7403D812" w14:textId="7EE609CA" w:rsidR="00635BCA" w:rsidRPr="00557BD2" w:rsidRDefault="003958D8" w:rsidP="00D21C35">
                <w:r>
                  <w:t xml:space="preserve">Credit institutions, CSDs, investment firms, market operators, e-money institutions, UCITS management companies, AIFs </w:t>
                </w:r>
              </w:p>
            </w:tc>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0"/>
              <w14:checkedState w14:val="2612" w14:font="MS Gothic"/>
              <w14:uncheckedState w14:val="2610" w14:font="MS Gothic"/>
            </w14:checkbox>
          </w:sdtPr>
          <w:sdtContent>
            <w:permStart w:id="1071191175" w:edGrp="everyone" w:displacedByCustomXml="prev"/>
            <w:tc>
              <w:tcPr>
                <w:tcW w:w="4531" w:type="dxa"/>
              </w:tcPr>
              <w:p w14:paraId="2AD81A72" w14:textId="77777777" w:rsidR="00635BCA" w:rsidRPr="00557BD2" w:rsidRDefault="00555F0B"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4531" w:type="dxa"/>
              </w:tcPr>
              <w:p w14:paraId="6A619B85" w14:textId="5E49E3D7" w:rsidR="00635BCA" w:rsidRPr="00557BD2" w:rsidRDefault="00440626" w:rsidP="00D21C35">
                <w:r>
                  <w:t>Belgium</w:t>
                </w:r>
              </w:p>
            </w:tc>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EA39DA">
      <w:pPr>
        <w:pStyle w:val="Questionstyle"/>
        <w:numPr>
          <w:ilvl w:val="0"/>
          <w:numId w:val="14"/>
        </w:numPr>
        <w:rPr>
          <w:color w:val="auto"/>
        </w:rPr>
      </w:pPr>
      <w:r>
        <w:t>: Please describe the impacts on the processes and operations from compressing the intended settlement date to T+1 and to T+0. Please:</w:t>
      </w:r>
    </w:p>
    <w:p w14:paraId="7DD21609" w14:textId="77777777" w:rsidR="00C5469A" w:rsidRDefault="00C5469A" w:rsidP="00F07963">
      <w:pPr>
        <w:pStyle w:val="ListParagraph"/>
        <w:numPr>
          <w:ilvl w:val="0"/>
          <w:numId w:val="15"/>
        </w:numPr>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06099078" w:rsidR="00C5469A" w:rsidRDefault="00C5469A" w:rsidP="00F07963">
      <w:pPr>
        <w:pStyle w:val="ListParagraph"/>
        <w:numPr>
          <w:ilvl w:val="0"/>
          <w:numId w:val="15"/>
        </w:numPr>
      </w:pPr>
      <w:r>
        <w:t xml:space="preserve">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5F81B86F" w14:textId="4181FE2C" w:rsidR="00414F8C" w:rsidRDefault="00685F6F" w:rsidP="0009674F">
      <w:permStart w:id="1228560568" w:edGrp="everyone"/>
      <w:r>
        <w:t>BNY Mellon</w:t>
      </w:r>
      <w:r w:rsidR="00310C6A">
        <w:t xml:space="preserve">’s responses to this Call for Evidence are </w:t>
      </w:r>
      <w:r w:rsidR="00414F8C">
        <w:t>focused on the prospect for a move to T+1.</w:t>
      </w:r>
    </w:p>
    <w:p w14:paraId="6C6DC9BE" w14:textId="35AB66EF" w:rsidR="00EB6C0B" w:rsidRDefault="00414F8C" w:rsidP="0009674F">
      <w:r>
        <w:t xml:space="preserve">BNY Mellon does not believe </w:t>
      </w:r>
      <w:r w:rsidR="00706349">
        <w:t>that there is any serious prospect for a move to T+0 in the short or medium term</w:t>
      </w:r>
      <w:r w:rsidR="008C1902">
        <w:t xml:space="preserve">. </w:t>
      </w:r>
      <w:r w:rsidR="00EA2C5A">
        <w:t>This is for two basic reasons</w:t>
      </w:r>
      <w:r w:rsidR="002E12C1">
        <w:t xml:space="preserve">. The first </w:t>
      </w:r>
      <w:r w:rsidR="00F30320">
        <w:t>is that all t</w:t>
      </w:r>
      <w:r w:rsidR="00BB4109">
        <w:t xml:space="preserve">he problems </w:t>
      </w:r>
      <w:r w:rsidR="00F30320">
        <w:t xml:space="preserve">associated with a </w:t>
      </w:r>
      <w:r w:rsidR="003D7CC0">
        <w:t xml:space="preserve">move to T+1 will </w:t>
      </w:r>
      <w:r w:rsidR="00F30320">
        <w:t xml:space="preserve">be magnified in </w:t>
      </w:r>
      <w:r w:rsidR="008C7B99">
        <w:t xml:space="preserve">a move to T+0. </w:t>
      </w:r>
      <w:r w:rsidR="00E21503">
        <w:t xml:space="preserve">The second is that </w:t>
      </w:r>
      <w:r w:rsidR="0063725C">
        <w:t xml:space="preserve">it is highly likely that </w:t>
      </w:r>
      <w:r w:rsidR="00826DCA">
        <w:t>a move to T</w:t>
      </w:r>
      <w:r w:rsidR="00230373">
        <w:t xml:space="preserve">+0 </w:t>
      </w:r>
      <w:r w:rsidR="00331268">
        <w:t xml:space="preserve">in the European Union </w:t>
      </w:r>
      <w:r w:rsidR="00230373">
        <w:t>will not de</w:t>
      </w:r>
      <w:r w:rsidR="00FA7FB6">
        <w:t xml:space="preserve">liver harmonisation </w:t>
      </w:r>
      <w:r w:rsidR="006555A7">
        <w:t xml:space="preserve">in settlement cycles </w:t>
      </w:r>
      <w:r w:rsidR="00331268">
        <w:t>with such</w:t>
      </w:r>
      <w:r w:rsidR="006555A7">
        <w:t xml:space="preserve"> major </w:t>
      </w:r>
      <w:r w:rsidR="000B2562">
        <w:t>securities markets as the US and the UK</w:t>
      </w:r>
      <w:r w:rsidR="00456CA9">
        <w:t>, while</w:t>
      </w:r>
      <w:r w:rsidR="00F060AA">
        <w:t xml:space="preserve"> it is highly likely that </w:t>
      </w:r>
      <w:r w:rsidR="00456CA9">
        <w:t xml:space="preserve">a move to T+1 </w:t>
      </w:r>
      <w:r w:rsidR="001F7A74">
        <w:t>will deliver such harmonisation.</w:t>
      </w:r>
    </w:p>
    <w:p w14:paraId="1B598304" w14:textId="5488163E" w:rsidR="006F51CE" w:rsidRDefault="00FB028D" w:rsidP="0009674F">
      <w:r>
        <w:lastRenderedPageBreak/>
        <w:t>A move to T+0 settlement c</w:t>
      </w:r>
      <w:r w:rsidR="000E7788">
        <w:t xml:space="preserve">an be understood in different ways. One </w:t>
      </w:r>
      <w:r w:rsidR="006F51CE">
        <w:t>interpretation</w:t>
      </w:r>
      <w:r w:rsidR="000E7788">
        <w:t xml:space="preserve"> would be </w:t>
      </w:r>
      <w:r w:rsidR="008A6624">
        <w:t xml:space="preserve">for T+0 settlement to mean instantaneous settlement i.e. </w:t>
      </w:r>
      <w:r w:rsidR="00CE1559">
        <w:t>with</w:t>
      </w:r>
      <w:r w:rsidR="003F4C21">
        <w:t xml:space="preserve"> </w:t>
      </w:r>
      <w:r w:rsidR="00D905B3">
        <w:t xml:space="preserve">settlement </w:t>
      </w:r>
      <w:r w:rsidR="003F4C21">
        <w:t>immediately</w:t>
      </w:r>
      <w:r w:rsidR="008A6624">
        <w:t xml:space="preserve"> </w:t>
      </w:r>
      <w:r w:rsidR="00CE1559">
        <w:t>following trading</w:t>
      </w:r>
      <w:r w:rsidR="00107BD3">
        <w:t xml:space="preserve">. This option would </w:t>
      </w:r>
      <w:r w:rsidR="00D905B3">
        <w:t>involve</w:t>
      </w:r>
      <w:r w:rsidR="00107BD3">
        <w:t xml:space="preserve"> very radical changes to </w:t>
      </w:r>
      <w:r w:rsidR="00D905B3">
        <w:t xml:space="preserve">existing market practices and </w:t>
      </w:r>
      <w:r w:rsidR="006D3F5B">
        <w:t>processes and would specifically mean that the resource mobilisation process should take place</w:t>
      </w:r>
      <w:r w:rsidR="00D33927">
        <w:t xml:space="preserve"> before trading, instead of – as today – after trading</w:t>
      </w:r>
      <w:r w:rsidR="0065756C">
        <w:t>.</w:t>
      </w:r>
    </w:p>
    <w:p w14:paraId="389520BE" w14:textId="516F62B9" w:rsidR="004976EF" w:rsidRDefault="006F51CE" w:rsidP="0009674F">
      <w:r>
        <w:t>An</w:t>
      </w:r>
      <w:r w:rsidR="009B1C8B">
        <w:t xml:space="preserve">other </w:t>
      </w:r>
      <w:r>
        <w:t>interpretation</w:t>
      </w:r>
      <w:r w:rsidR="009B1C8B">
        <w:t xml:space="preserve"> is that T+0 settlement </w:t>
      </w:r>
      <w:r w:rsidR="00FB14C5">
        <w:t xml:space="preserve">would </w:t>
      </w:r>
      <w:r w:rsidR="009B1C8B">
        <w:t xml:space="preserve">mean settlement </w:t>
      </w:r>
      <w:r w:rsidR="00215F7D">
        <w:t xml:space="preserve">no later than the </w:t>
      </w:r>
      <w:r w:rsidR="009B1C8B">
        <w:t xml:space="preserve">end </w:t>
      </w:r>
      <w:r w:rsidR="00215F7D">
        <w:t>of the day on T+0</w:t>
      </w:r>
      <w:r w:rsidR="00E10C87">
        <w:t xml:space="preserve">. Such an interpretation </w:t>
      </w:r>
      <w:r w:rsidR="0075676D">
        <w:t>would involve a less radical change to existing practi</w:t>
      </w:r>
      <w:r w:rsidR="00670DAE">
        <w:t xml:space="preserve">ces. </w:t>
      </w:r>
      <w:r w:rsidR="004D72A0">
        <w:t>But</w:t>
      </w:r>
      <w:r w:rsidR="00F27C0D">
        <w:t xml:space="preserve"> </w:t>
      </w:r>
      <w:r w:rsidR="007557EE">
        <w:t xml:space="preserve">under such </w:t>
      </w:r>
      <w:r w:rsidR="00F27C0D">
        <w:t>an interpret</w:t>
      </w:r>
      <w:r w:rsidR="007557EE">
        <w:t>at</w:t>
      </w:r>
      <w:r w:rsidR="00F27C0D">
        <w:t>i</w:t>
      </w:r>
      <w:r w:rsidR="007557EE">
        <w:t>o</w:t>
      </w:r>
      <w:r w:rsidR="00F27C0D">
        <w:t>n</w:t>
      </w:r>
      <w:r w:rsidR="007557EE">
        <w:t xml:space="preserve"> T+0 has little </w:t>
      </w:r>
      <w:r w:rsidR="004976EF">
        <w:t>apparent benefit over T+1 and suffers from a major disadvantage.</w:t>
      </w:r>
      <w:r w:rsidR="00895353">
        <w:t xml:space="preserve"> </w:t>
      </w:r>
      <w:r w:rsidR="00F03B6F">
        <w:t xml:space="preserve">The point is that </w:t>
      </w:r>
      <w:r w:rsidR="00A7746F">
        <w:t xml:space="preserve">in both cases </w:t>
      </w:r>
      <w:r w:rsidR="008A0044">
        <w:t xml:space="preserve">the vast bulk of </w:t>
      </w:r>
      <w:r w:rsidR="00A7746F">
        <w:t xml:space="preserve">settlement instructions will be submitted to the settlement system </w:t>
      </w:r>
      <w:r w:rsidR="00F12723">
        <w:t xml:space="preserve">at about the same time (towards the end of the day on T+0) either for immediate settlement </w:t>
      </w:r>
      <w:r w:rsidR="008A0044">
        <w:t xml:space="preserve">(in the case of T+0) or </w:t>
      </w:r>
      <w:r w:rsidR="00AF09BD">
        <w:t xml:space="preserve">for settlement in the overnight batch of the settlement system (in the case of T+1). </w:t>
      </w:r>
      <w:r w:rsidR="00BA486A">
        <w:t xml:space="preserve">The practical difference between T+0 and T+1 is that for T+0 there is no </w:t>
      </w:r>
      <w:r w:rsidR="00DB5938">
        <w:t xml:space="preserve">safety net, so that any </w:t>
      </w:r>
      <w:r w:rsidR="006E0166">
        <w:t>problems or delays will lead to late settlement, while for T+1 there is a safety net, as transactions can still settle during real-time settlement on T+1.</w:t>
      </w:r>
    </w:p>
    <w:p w14:paraId="4B56649D" w14:textId="6501F070" w:rsidR="002E1688" w:rsidRDefault="00EB6C0B" w:rsidP="0009674F">
      <w:r>
        <w:t xml:space="preserve">With respect to the </w:t>
      </w:r>
      <w:r w:rsidR="00EB6B79" w:rsidRPr="00EB6B79">
        <w:t xml:space="preserve">impacts </w:t>
      </w:r>
      <w:r w:rsidR="008D43D9">
        <w:t xml:space="preserve">of a move to T+1 </w:t>
      </w:r>
      <w:r w:rsidR="00EB6B79" w:rsidRPr="00EB6B79">
        <w:t xml:space="preserve">on the processes and operations </w:t>
      </w:r>
      <w:r w:rsidR="008D43D9">
        <w:t>of market partici</w:t>
      </w:r>
      <w:r w:rsidR="000931B9">
        <w:t>pants,</w:t>
      </w:r>
      <w:r w:rsidR="0009674F">
        <w:t xml:space="preserve"> there are t</w:t>
      </w:r>
      <w:r w:rsidR="00DC1230">
        <w:t>hree</w:t>
      </w:r>
      <w:r w:rsidR="0009674F">
        <w:t xml:space="preserve"> broad</w:t>
      </w:r>
      <w:r w:rsidR="00DC1230">
        <w:t>, overlapping,</w:t>
      </w:r>
      <w:r w:rsidR="0009674F">
        <w:t xml:space="preserve"> rules of thumb</w:t>
      </w:r>
      <w:r w:rsidR="000931B9">
        <w:t>.</w:t>
      </w:r>
    </w:p>
    <w:p w14:paraId="04112A9A" w14:textId="0AD11B92" w:rsidR="00946AEA" w:rsidRDefault="004F7F4D" w:rsidP="0009674F">
      <w:r>
        <w:t>The first is that f</w:t>
      </w:r>
      <w:r w:rsidR="0009674F">
        <w:t xml:space="preserve">or standard settlement activity, </w:t>
      </w:r>
      <w:r w:rsidR="00AB5A82">
        <w:t xml:space="preserve">and as identified in paragraphs 17 and 18, </w:t>
      </w:r>
      <w:r w:rsidR="0009674F">
        <w:t>the closer an entity</w:t>
      </w:r>
      <w:r w:rsidR="002C64FD">
        <w:t>, or an activity,</w:t>
      </w:r>
      <w:r w:rsidR="0009674F">
        <w:t xml:space="preserve"> is to market infrastructure</w:t>
      </w:r>
      <w:r w:rsidR="00C61353">
        <w:t>,</w:t>
      </w:r>
      <w:r w:rsidR="0009674F">
        <w:t xml:space="preserve"> the smaller the </w:t>
      </w:r>
      <w:r w:rsidR="00D267F0">
        <w:t xml:space="preserve">direct </w:t>
      </w:r>
      <w:r w:rsidR="0009674F">
        <w:t xml:space="preserve">impact </w:t>
      </w:r>
      <w:r w:rsidR="00F805E2">
        <w:t>will b</w:t>
      </w:r>
      <w:r w:rsidR="00D267F0">
        <w:t>e.</w:t>
      </w:r>
      <w:r w:rsidR="0060450C">
        <w:t xml:space="preserve"> </w:t>
      </w:r>
      <w:r w:rsidR="0009674F">
        <w:t xml:space="preserve">For T2S and for CSDs, T+1 </w:t>
      </w:r>
      <w:r w:rsidR="00D01571">
        <w:t>will have little, if any</w:t>
      </w:r>
      <w:r w:rsidR="006A1965">
        <w:t>,</w:t>
      </w:r>
      <w:r w:rsidR="00D01571">
        <w:t xml:space="preserve"> </w:t>
      </w:r>
      <w:r w:rsidR="0009674F">
        <w:t>direct impact.</w:t>
      </w:r>
    </w:p>
    <w:p w14:paraId="129469E5" w14:textId="7FBCC62B" w:rsidR="00D65C6F" w:rsidRDefault="00556E74" w:rsidP="0009674F">
      <w:r>
        <w:t>F</w:t>
      </w:r>
      <w:r w:rsidR="0009674F">
        <w:t>or BNY Mellon</w:t>
      </w:r>
      <w:r w:rsidR="00461F89">
        <w:t xml:space="preserve"> as a custodian, </w:t>
      </w:r>
      <w:r>
        <w:t xml:space="preserve">the length of the </w:t>
      </w:r>
      <w:r w:rsidR="00946AEA">
        <w:t>custody chain is a</w:t>
      </w:r>
      <w:r w:rsidR="00D2604A">
        <w:t xml:space="preserve">n important factor in determining the impact of a move to T+1. </w:t>
      </w:r>
      <w:r w:rsidR="00990A08">
        <w:t xml:space="preserve">Longer </w:t>
      </w:r>
      <w:r w:rsidR="00F45F4B">
        <w:t xml:space="preserve">custody chains – arising when BNY Mellon uses a </w:t>
      </w:r>
      <w:proofErr w:type="spellStart"/>
      <w:r w:rsidR="00F45F4B">
        <w:t>subcustodian</w:t>
      </w:r>
      <w:proofErr w:type="spellEnd"/>
      <w:r w:rsidR="00F45F4B">
        <w:t xml:space="preserve"> </w:t>
      </w:r>
      <w:r w:rsidR="002C64FD">
        <w:t xml:space="preserve">to access </w:t>
      </w:r>
      <w:r w:rsidR="00C61353">
        <w:t>a CSD, and when a BNY Mellon client is itself an intermediary</w:t>
      </w:r>
      <w:r w:rsidR="00C00200">
        <w:t xml:space="preserve"> – will be more vulnerable </w:t>
      </w:r>
      <w:r w:rsidR="002A239C">
        <w:t xml:space="preserve">in the context of T+1 settlement, as there will be less time for </w:t>
      </w:r>
      <w:r w:rsidR="001E1699">
        <w:t xml:space="preserve">each intermediary in the custody chain to receive, and pass on, settlement instructions, and to conduct all the necessary </w:t>
      </w:r>
      <w:r w:rsidR="00107991">
        <w:t xml:space="preserve">internal </w:t>
      </w:r>
      <w:r w:rsidR="001E1699">
        <w:t>validations (</w:t>
      </w:r>
      <w:r w:rsidR="00D65C6F">
        <w:t>position checking, sanctions screening, etc).</w:t>
      </w:r>
    </w:p>
    <w:p w14:paraId="1D2B5A37" w14:textId="6A24DE2A" w:rsidR="0009674F" w:rsidRDefault="00D65C6F" w:rsidP="0009674F">
      <w:r>
        <w:t xml:space="preserve">In this context, it should, however, be noted that </w:t>
      </w:r>
      <w:r w:rsidR="00EE684A">
        <w:t xml:space="preserve">even if a move to T+1 </w:t>
      </w:r>
      <w:r w:rsidR="0012408C">
        <w:t xml:space="preserve">has no direct impacts on market infrastructure, </w:t>
      </w:r>
      <w:r w:rsidR="0009674F">
        <w:t xml:space="preserve">there may well be </w:t>
      </w:r>
      <w:r w:rsidR="00722077">
        <w:t xml:space="preserve">major </w:t>
      </w:r>
      <w:r w:rsidR="0009674F">
        <w:t>indirect</w:t>
      </w:r>
      <w:r w:rsidR="0012408C">
        <w:t xml:space="preserve"> impacts. </w:t>
      </w:r>
      <w:r w:rsidR="007917B5">
        <w:t>For example, a move to T+</w:t>
      </w:r>
      <w:r w:rsidR="0009674F">
        <w:t xml:space="preserve"> </w:t>
      </w:r>
      <w:r w:rsidR="007917B5">
        <w:t xml:space="preserve">1 may </w:t>
      </w:r>
      <w:r w:rsidR="00107991">
        <w:t xml:space="preserve">well </w:t>
      </w:r>
      <w:r w:rsidR="007917B5">
        <w:t xml:space="preserve">require changes to the daily timetable of </w:t>
      </w:r>
      <w:r w:rsidR="00283B87">
        <w:t xml:space="preserve">such entities as T2S, CSDs and </w:t>
      </w:r>
      <w:r w:rsidR="009845BC">
        <w:t xml:space="preserve">CLS Bank, in order to facilitate such </w:t>
      </w:r>
      <w:r w:rsidR="005A5F2F">
        <w:t>activity as securities lending and FX trading in the changed environment of T+1.</w:t>
      </w:r>
    </w:p>
    <w:p w14:paraId="151D83AA" w14:textId="77777777" w:rsidR="00F7137B" w:rsidRDefault="00C357C6" w:rsidP="00DC2160">
      <w:r>
        <w:t xml:space="preserve">A second rule of thumb is that </w:t>
      </w:r>
      <w:r w:rsidR="009F6695">
        <w:t xml:space="preserve">a move to T+1 </w:t>
      </w:r>
      <w:r w:rsidR="00E13E99">
        <w:t>will be</w:t>
      </w:r>
      <w:r w:rsidR="009F6695">
        <w:t xml:space="preserve"> easier for </w:t>
      </w:r>
      <w:r w:rsidR="00681A6D">
        <w:t>highly structured and highly centralised activity</w:t>
      </w:r>
      <w:r w:rsidR="00F75B9D">
        <w:t>, such as</w:t>
      </w:r>
      <w:r w:rsidR="005A1FF7">
        <w:t xml:space="preserve"> stock exchange settlement, CCP clearing, </w:t>
      </w:r>
      <w:r w:rsidR="00122F4C">
        <w:t xml:space="preserve">and </w:t>
      </w:r>
      <w:r w:rsidR="006276C7">
        <w:t xml:space="preserve">settlement of transactions </w:t>
      </w:r>
      <w:r w:rsidR="0033066A">
        <w:t xml:space="preserve">on behalf of </w:t>
      </w:r>
      <w:r w:rsidR="006276C7">
        <w:t xml:space="preserve">retail clients, </w:t>
      </w:r>
      <w:r w:rsidR="00705786">
        <w:t xml:space="preserve">as this activity can benefit from a high degree of automation, </w:t>
      </w:r>
      <w:r w:rsidR="009F6695">
        <w:t xml:space="preserve">than it is for </w:t>
      </w:r>
      <w:r w:rsidR="00E13E99">
        <w:t>less structured</w:t>
      </w:r>
      <w:r w:rsidR="001A630E">
        <w:t xml:space="preserve"> and more diverse</w:t>
      </w:r>
      <w:r w:rsidR="00705786">
        <w:t xml:space="preserve"> activity</w:t>
      </w:r>
      <w:r w:rsidR="00011F73">
        <w:t xml:space="preserve">, </w:t>
      </w:r>
      <w:r w:rsidR="00CC5918">
        <w:t xml:space="preserve">such as some types of </w:t>
      </w:r>
      <w:r w:rsidR="00011F73">
        <w:t>wholesale market</w:t>
      </w:r>
      <w:r w:rsidR="001A630E">
        <w:t xml:space="preserve"> activity</w:t>
      </w:r>
      <w:r w:rsidR="00F7137B">
        <w:t>.</w:t>
      </w:r>
    </w:p>
    <w:p w14:paraId="62C0A77A" w14:textId="77777777" w:rsidR="00DA234F" w:rsidRDefault="00F7137B" w:rsidP="007F6149">
      <w:r>
        <w:lastRenderedPageBreak/>
        <w:t xml:space="preserve">A third rule of thumb is </w:t>
      </w:r>
      <w:r w:rsidR="00684C44">
        <w:t xml:space="preserve">that </w:t>
      </w:r>
      <w:r w:rsidR="00830D85">
        <w:t xml:space="preserve">under T+1 </w:t>
      </w:r>
      <w:r w:rsidR="00684C44">
        <w:t>the much shorter period of time be</w:t>
      </w:r>
      <w:r w:rsidR="00830D85">
        <w:t>tween trading and settlement will place particular pressure on r</w:t>
      </w:r>
      <w:r w:rsidR="0009674F">
        <w:t>esource management activities</w:t>
      </w:r>
      <w:r w:rsidR="009A3B62">
        <w:t>, such</w:t>
      </w:r>
      <w:r w:rsidR="0009674F">
        <w:t xml:space="preserve"> as funding, FX, securities lending, and collateral management</w:t>
      </w:r>
      <w:r w:rsidR="009A3B62">
        <w:t>.</w:t>
      </w:r>
      <w:r w:rsidR="0009674F">
        <w:t xml:space="preserve"> Clear problem areas </w:t>
      </w:r>
      <w:r w:rsidR="00783892">
        <w:t xml:space="preserve">will </w:t>
      </w:r>
      <w:r w:rsidR="0009674F">
        <w:t xml:space="preserve">include (i) FX, and (ii) securities lending recalls. </w:t>
      </w:r>
      <w:r w:rsidR="00871468">
        <w:t>It is highly likely that there will need to be structural market changes in order to minimise these problems, and</w:t>
      </w:r>
      <w:r w:rsidR="007E5C49">
        <w:t>, as mentioned previously,</w:t>
      </w:r>
      <w:r w:rsidR="00871468">
        <w:t xml:space="preserve"> these </w:t>
      </w:r>
      <w:r w:rsidR="007E5C49">
        <w:t>could include changes to the daily timetable of market infrastructure.</w:t>
      </w:r>
    </w:p>
    <w:p w14:paraId="248CD234" w14:textId="27D0D5C6" w:rsidR="00DA234F" w:rsidRDefault="007F1968" w:rsidP="007F6149">
      <w:r>
        <w:t xml:space="preserve">One additional general comment is that </w:t>
      </w:r>
      <w:r w:rsidR="00913517">
        <w:t>under T+1</w:t>
      </w:r>
      <w:r w:rsidR="004266F2">
        <w:t>,</w:t>
      </w:r>
      <w:r w:rsidR="00913517">
        <w:t xml:space="preserve"> </w:t>
      </w:r>
      <w:r w:rsidR="000E7F22">
        <w:t xml:space="preserve">and for all parties involved in the </w:t>
      </w:r>
      <w:r w:rsidR="004266F2">
        <w:t xml:space="preserve">settlement process, there will </w:t>
      </w:r>
      <w:r w:rsidR="00B57EE5">
        <w:t>be less time for exception management.</w:t>
      </w:r>
      <w:r w:rsidR="00616E37">
        <w:t xml:space="preserve"> </w:t>
      </w:r>
      <w:r w:rsidR="003426BB">
        <w:t xml:space="preserve">A necessary pre-condition for T+1 will be a high degree of automation </w:t>
      </w:r>
      <w:r w:rsidR="00F8758A">
        <w:t xml:space="preserve">by all parties involved in the settlement process. </w:t>
      </w:r>
      <w:r w:rsidR="00E64BD9">
        <w:t xml:space="preserve">However, there </w:t>
      </w:r>
      <w:r w:rsidR="00F4093C">
        <w:t>will</w:t>
      </w:r>
      <w:r w:rsidR="00E64BD9">
        <w:t xml:space="preserve"> always </w:t>
      </w:r>
      <w:r w:rsidR="00F4093C">
        <w:t xml:space="preserve">be </w:t>
      </w:r>
      <w:r w:rsidR="00E64BD9">
        <w:t xml:space="preserve">the </w:t>
      </w:r>
      <w:r w:rsidR="00A6475C">
        <w:t>possibility that exceptions</w:t>
      </w:r>
      <w:r w:rsidR="007D41B6">
        <w:t xml:space="preserve"> </w:t>
      </w:r>
      <w:r w:rsidR="00A6475C">
        <w:t xml:space="preserve">arise i.e. that certain transactions </w:t>
      </w:r>
      <w:r w:rsidR="00427511">
        <w:t xml:space="preserve">and certain processes </w:t>
      </w:r>
      <w:r w:rsidR="00A6475C">
        <w:t>require a manual intervention.</w:t>
      </w:r>
    </w:p>
    <w:p w14:paraId="5BC0ABDA" w14:textId="53842319" w:rsidR="0009674F" w:rsidRDefault="00BC3593" w:rsidP="007F6149">
      <w:r>
        <w:t xml:space="preserve"> </w:t>
      </w:r>
      <w:r w:rsidR="00BE4F29">
        <w:t>The s</w:t>
      </w:r>
      <w:r w:rsidR="00076735">
        <w:t>horter amount</w:t>
      </w:r>
      <w:r w:rsidR="00BE4F29">
        <w:t xml:space="preserve"> of time available for exception management will push </w:t>
      </w:r>
      <w:r w:rsidR="00460B53">
        <w:t>market participants to extend the</w:t>
      </w:r>
      <w:r w:rsidR="00655905">
        <w:t xml:space="preserve"> range of </w:t>
      </w:r>
      <w:r w:rsidR="00460B53">
        <w:t>hours in a working day</w:t>
      </w:r>
      <w:r w:rsidR="00655905">
        <w:t xml:space="preserve"> during which their operational teams </w:t>
      </w:r>
      <w:r w:rsidR="00B45F33">
        <w:t>provide coverage. This will be more difficult for smaller organisations and may impact both front and back offices.</w:t>
      </w:r>
    </w:p>
    <w:p w14:paraId="2A39DA8F" w14:textId="77777777" w:rsidR="005C19E2" w:rsidRDefault="005C19E2" w:rsidP="007F6149"/>
    <w:permEnd w:id="1228560568"/>
    <w:p w14:paraId="7E8CEB1B" w14:textId="77777777"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EA39D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Pr="004D776A" w:rsidRDefault="00C5469A" w:rsidP="00C5469A">
      <w:r w:rsidRPr="004D776A">
        <w:t>&lt;ESMA_QUESTION_SETT_2&gt;</w:t>
      </w:r>
    </w:p>
    <w:p w14:paraId="31106C92" w14:textId="77777777" w:rsidR="00AA2EA6" w:rsidRDefault="002506CB" w:rsidP="002506CB">
      <w:permStart w:id="45707097" w:edGrp="everyone"/>
      <w:r w:rsidRPr="004D776A">
        <w:t xml:space="preserve"> </w:t>
      </w:r>
    </w:p>
    <w:p w14:paraId="6DE45EF5" w14:textId="77777777" w:rsidR="00B16852" w:rsidRDefault="00C653E1" w:rsidP="002506CB">
      <w:r>
        <w:t>As a global custodian, BNY Mellon ha</w:t>
      </w:r>
      <w:r w:rsidR="00CA2B72">
        <w:t>s no specific view of the consequences on hedging practices</w:t>
      </w:r>
      <w:r w:rsidR="00B16852">
        <w:t>.</w:t>
      </w:r>
    </w:p>
    <w:p w14:paraId="4199CCEB" w14:textId="041B603D" w:rsidR="00072063" w:rsidRDefault="00212208" w:rsidP="002506CB">
      <w:r>
        <w:t>With respect to FX processing, w</w:t>
      </w:r>
      <w:r w:rsidR="00B16852">
        <w:t xml:space="preserve">e do believe that </w:t>
      </w:r>
      <w:r w:rsidR="00EC7AC8">
        <w:t xml:space="preserve">this is an area in which </w:t>
      </w:r>
      <w:r w:rsidR="00D25140">
        <w:t xml:space="preserve">any move to T+1 </w:t>
      </w:r>
      <w:r w:rsidR="00584DD0">
        <w:t xml:space="preserve">has the possibility of </w:t>
      </w:r>
      <w:r w:rsidR="00D25140">
        <w:t>creat</w:t>
      </w:r>
      <w:r w:rsidR="00584DD0">
        <w:t>ing</w:t>
      </w:r>
      <w:r w:rsidR="00D25140">
        <w:t xml:space="preserve"> </w:t>
      </w:r>
      <w:r w:rsidR="00EC7AC8">
        <w:t xml:space="preserve">significant </w:t>
      </w:r>
      <w:r w:rsidR="00D25140">
        <w:t xml:space="preserve">challenges for </w:t>
      </w:r>
      <w:r w:rsidR="00072063">
        <w:t>market participants.</w:t>
      </w:r>
    </w:p>
    <w:p w14:paraId="0FE65FED" w14:textId="77777777" w:rsidR="00EB7776" w:rsidRDefault="00CC7E05" w:rsidP="002506CB">
      <w:r>
        <w:t xml:space="preserve">We would believe that FX trading relating to securities settlement will shift from standard </w:t>
      </w:r>
      <w:r w:rsidR="003B1C00">
        <w:t>spot market settlement to T+1 or same-day settlement</w:t>
      </w:r>
      <w:r w:rsidR="005C64A2">
        <w:t xml:space="preserve">. There are important questions as to whether the overall liquidity in FX </w:t>
      </w:r>
      <w:r w:rsidR="00AA77E1">
        <w:t>markets w</w:t>
      </w:r>
      <w:r w:rsidR="005C64A2">
        <w:t xml:space="preserve">ill shift </w:t>
      </w:r>
      <w:r w:rsidR="00AA77E1">
        <w:t xml:space="preserve">accordingly, and whether </w:t>
      </w:r>
      <w:r w:rsidR="00BF77EC">
        <w:t xml:space="preserve">market participants will be </w:t>
      </w:r>
      <w:r w:rsidR="00BF77EC">
        <w:lastRenderedPageBreak/>
        <w:t xml:space="preserve">able </w:t>
      </w:r>
      <w:r w:rsidR="0096720C">
        <w:t xml:space="preserve">operationally </w:t>
      </w:r>
      <w:r w:rsidR="00BF77EC">
        <w:t xml:space="preserve">to handle </w:t>
      </w:r>
      <w:r w:rsidR="0096720C">
        <w:t xml:space="preserve">the shorter settlement cycles. One major concern is whether market participants will be able to meet </w:t>
      </w:r>
      <w:r w:rsidR="000D0E54">
        <w:t xml:space="preserve">CLS Bank deadlines, and whether there will be a shift from CLS Bank settlement of FX deals, to </w:t>
      </w:r>
      <w:r w:rsidR="00EB7776">
        <w:t xml:space="preserve">– more risky – bilateral settlement. </w:t>
      </w:r>
    </w:p>
    <w:p w14:paraId="13BBC6F2" w14:textId="798C4EFB" w:rsidR="00EB7776" w:rsidRDefault="00BC6852" w:rsidP="002506CB">
      <w:r>
        <w:t xml:space="preserve">From a BNY Mellon perspective, </w:t>
      </w:r>
      <w:r w:rsidR="009342BD">
        <w:t xml:space="preserve">we would view the impacts as relatively limited as we can already </w:t>
      </w:r>
      <w:r w:rsidR="00900063">
        <w:t>provide FX services on a same-day and on a T+1 basis.</w:t>
      </w:r>
    </w:p>
    <w:p w14:paraId="7FDFB150" w14:textId="77777777" w:rsidR="002506CB" w:rsidRPr="004D776A" w:rsidRDefault="002506CB" w:rsidP="002506CB"/>
    <w:permEnd w:id="45707097"/>
    <w:p w14:paraId="3C617E94" w14:textId="77777777" w:rsidR="00C5469A" w:rsidRPr="00977174" w:rsidRDefault="00C5469A" w:rsidP="00C5469A">
      <w:pPr>
        <w:rPr>
          <w:lang w:val="it-IT"/>
        </w:rPr>
      </w:pPr>
      <w:r w:rsidRPr="00977174">
        <w:rPr>
          <w:lang w:val="it-IT"/>
        </w:rPr>
        <w:t>&lt;ESMA_QUESTION_SETT_2&gt;</w:t>
      </w:r>
    </w:p>
    <w:p w14:paraId="0341BF99" w14:textId="77777777" w:rsidR="00C5469A" w:rsidRPr="00977174" w:rsidRDefault="00C5469A" w:rsidP="00C5469A">
      <w:pPr>
        <w:rPr>
          <w:lang w:val="it-IT"/>
        </w:rPr>
      </w:pPr>
    </w:p>
    <w:p w14:paraId="0C5FFD2B" w14:textId="77777777" w:rsidR="00C5469A" w:rsidRDefault="00C5469A" w:rsidP="00EA39D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Pr="006E3371" w:rsidRDefault="00C5469A" w:rsidP="00C5469A">
      <w:r w:rsidRPr="006E3371">
        <w:t>&lt;ESMA_QUESTION_SETT_3&gt;</w:t>
      </w:r>
    </w:p>
    <w:p w14:paraId="08C9521A" w14:textId="6EC0A667" w:rsidR="00526AB0" w:rsidRDefault="00E535F9" w:rsidP="00C5469A">
      <w:permStart w:id="1188046948" w:edGrp="everyone"/>
      <w:r w:rsidRPr="006E3371">
        <w:t xml:space="preserve">     </w:t>
      </w:r>
    </w:p>
    <w:p w14:paraId="68E348C7" w14:textId="5BCED56E" w:rsidR="00F07963" w:rsidRDefault="00010A80" w:rsidP="00C5469A">
      <w:r>
        <w:t>As a global custodian,</w:t>
      </w:r>
      <w:r w:rsidR="00962363">
        <w:t xml:space="preserve"> and as an average across all the markets that we cover, our </w:t>
      </w:r>
      <w:r w:rsidR="00EB40ED">
        <w:t xml:space="preserve">internal </w:t>
      </w:r>
      <w:r w:rsidR="00371F67">
        <w:t xml:space="preserve">STP rate for </w:t>
      </w:r>
      <w:r w:rsidR="00437A4B">
        <w:t xml:space="preserve">securities </w:t>
      </w:r>
      <w:r w:rsidR="00371F67">
        <w:t xml:space="preserve">settlement instructions is </w:t>
      </w:r>
      <w:r w:rsidR="00607F32">
        <w:t xml:space="preserve">currently around 97%. Our </w:t>
      </w:r>
      <w:r w:rsidR="00EB40ED">
        <w:t xml:space="preserve">internal </w:t>
      </w:r>
      <w:r w:rsidR="00607F32">
        <w:t xml:space="preserve">STP rate for </w:t>
      </w:r>
      <w:r w:rsidR="00437A4B">
        <w:t xml:space="preserve">securities </w:t>
      </w:r>
      <w:r w:rsidR="00607F32">
        <w:t xml:space="preserve">settlement instructions in the major </w:t>
      </w:r>
      <w:r w:rsidR="00935605">
        <w:t>European markets is on average slightly higher and is currently running about 98</w:t>
      </w:r>
      <w:r w:rsidR="00437A4B">
        <w:t>%</w:t>
      </w:r>
      <w:r w:rsidR="0079318F">
        <w:t xml:space="preserve">. </w:t>
      </w:r>
      <w:r w:rsidR="00FC59EC">
        <w:t>There are no significant differences by transaction type, nor by instrument type.</w:t>
      </w:r>
    </w:p>
    <w:p w14:paraId="1E3933D0" w14:textId="00EB973E" w:rsidR="005D6760" w:rsidRDefault="00E541CD" w:rsidP="00C5469A">
      <w:r>
        <w:t>The main d</w:t>
      </w:r>
      <w:r w:rsidR="001A744A">
        <w:t xml:space="preserve">eterminant </w:t>
      </w:r>
      <w:r w:rsidR="00EB40ED">
        <w:t xml:space="preserve">for </w:t>
      </w:r>
      <w:r w:rsidR="006A13B3">
        <w:t>our internal</w:t>
      </w:r>
      <w:r w:rsidR="00EB40ED">
        <w:t xml:space="preserve"> STP</w:t>
      </w:r>
      <w:r w:rsidR="006A13B3">
        <w:t xml:space="preserve"> rate is the format and quality of the settlement instructions that we receive</w:t>
      </w:r>
      <w:r w:rsidR="005D6760">
        <w:t>.</w:t>
      </w:r>
    </w:p>
    <w:p w14:paraId="0A6218FC" w14:textId="577CE841" w:rsidR="00E535F9" w:rsidRPr="00977174" w:rsidRDefault="001D499E" w:rsidP="00C5469A">
      <w:r>
        <w:t xml:space="preserve">While we believe that further improvements </w:t>
      </w:r>
      <w:r w:rsidR="00DC5228">
        <w:t xml:space="preserve">in our internal STP rate </w:t>
      </w:r>
      <w:r>
        <w:t>are possible,</w:t>
      </w:r>
      <w:r w:rsidR="007C7A71">
        <w:t xml:space="preserve"> we note</w:t>
      </w:r>
      <w:r w:rsidR="00F95653">
        <w:t xml:space="preserve"> that </w:t>
      </w:r>
      <w:r w:rsidR="000F6BF9">
        <w:t>there will always be some factors (such as sanctions screening, credit checks, and securities provision checks</w:t>
      </w:r>
      <w:r w:rsidR="007426C5">
        <w:t xml:space="preserve">) that will limit </w:t>
      </w:r>
      <w:r w:rsidR="003F50A8">
        <w:t>such improvements.</w:t>
      </w:r>
    </w:p>
    <w:permEnd w:id="1188046948"/>
    <w:p w14:paraId="779B5185" w14:textId="77777777" w:rsidR="00C5469A" w:rsidRPr="00977174" w:rsidRDefault="00C5469A" w:rsidP="00C5469A">
      <w:pPr>
        <w:rPr>
          <w:lang w:val="it-IT"/>
        </w:rPr>
      </w:pPr>
      <w:r w:rsidRPr="00977174">
        <w:rPr>
          <w:lang w:val="it-IT"/>
        </w:rPr>
        <w:t>&lt;ESMA_QUESTION_SETT_3&gt;</w:t>
      </w:r>
    </w:p>
    <w:p w14:paraId="1C935D3F" w14:textId="77777777" w:rsidR="00C5469A" w:rsidRPr="00977174" w:rsidRDefault="00C5469A" w:rsidP="00C5469A">
      <w:pPr>
        <w:rPr>
          <w:lang w:val="it-IT"/>
        </w:rPr>
      </w:pPr>
    </w:p>
    <w:p w14:paraId="5C6CEC2A" w14:textId="77777777" w:rsidR="00C5469A" w:rsidRDefault="00C5469A" w:rsidP="00EA39DA">
      <w:pPr>
        <w:pStyle w:val="Questionstyle"/>
        <w:numPr>
          <w:ilvl w:val="0"/>
          <w:numId w:val="14"/>
        </w:numPr>
      </w:pPr>
      <w:r>
        <w:t xml:space="preserve">: Please describe the impacts that, in your views, the shortening of the securities settlement cycle could have beyond post-trade processes, in particular on the functioning of markets (trading) and on the access of retail investors to financial </w:t>
      </w:r>
      <w:r>
        <w:lastRenderedPageBreak/>
        <w:t xml:space="preserve">markets. If you identify any negative impact, please identify the piece of legislation affected (MiFID II, </w:t>
      </w:r>
      <w:proofErr w:type="spellStart"/>
      <w:r>
        <w:t>MiFIR</w:t>
      </w:r>
      <w:proofErr w:type="spellEnd"/>
      <w:r>
        <w:t>, Short Selling Regulation…) and elaborate on possible avenues to address it.</w:t>
      </w:r>
    </w:p>
    <w:p w14:paraId="59ACDC86" w14:textId="77777777" w:rsidR="00C5469A" w:rsidRDefault="00C5469A" w:rsidP="00C5469A">
      <w:r>
        <w:t>&lt;ESMA_QUESTION_SETT_4&gt;</w:t>
      </w:r>
    </w:p>
    <w:p w14:paraId="52B78C61" w14:textId="77777777" w:rsidR="00FF43FC" w:rsidRDefault="00FF43FC" w:rsidP="00C5469A">
      <w:pPr>
        <w:rPr>
          <w:i/>
          <w:iCs/>
        </w:rPr>
      </w:pPr>
      <w:permStart w:id="19423711" w:edGrp="everyone"/>
    </w:p>
    <w:p w14:paraId="1405F210" w14:textId="63143C57" w:rsidR="00FF43FC" w:rsidRPr="00C8251A" w:rsidRDefault="00980BD5" w:rsidP="00C5469A">
      <w:r w:rsidRPr="00C8251A">
        <w:t xml:space="preserve">As </w:t>
      </w:r>
      <w:r w:rsidR="00526FAC" w:rsidRPr="00C8251A">
        <w:t>set out</w:t>
      </w:r>
      <w:r w:rsidRPr="00C8251A">
        <w:t xml:space="preserve"> in our answer to Question 1, a T+0 settlement cycle w</w:t>
      </w:r>
      <w:r w:rsidR="00DA6361" w:rsidRPr="00C8251A">
        <w:t>ould</w:t>
      </w:r>
      <w:r w:rsidRPr="00C8251A">
        <w:t xml:space="preserve"> mean that </w:t>
      </w:r>
      <w:r w:rsidR="00DA6361" w:rsidRPr="00C8251A">
        <w:t>the resource management process would have to</w:t>
      </w:r>
      <w:r w:rsidR="00526FAC" w:rsidRPr="00C8251A">
        <w:t xml:space="preserve"> be </w:t>
      </w:r>
      <w:r w:rsidR="006977DB" w:rsidRPr="00C8251A">
        <w:t>finalised</w:t>
      </w:r>
      <w:r w:rsidR="00526FAC" w:rsidRPr="00C8251A">
        <w:t xml:space="preserve"> before trading. </w:t>
      </w:r>
      <w:r w:rsidR="00043E08" w:rsidRPr="00C8251A">
        <w:t xml:space="preserve">This means that </w:t>
      </w:r>
      <w:r w:rsidR="00B7526D" w:rsidRPr="00C8251A">
        <w:t xml:space="preserve">any </w:t>
      </w:r>
      <w:r w:rsidR="00043E08" w:rsidRPr="00C8251A">
        <w:t>trading</w:t>
      </w:r>
      <w:r w:rsidR="00B7526D" w:rsidRPr="00C8251A">
        <w:t xml:space="preserve"> activity</w:t>
      </w:r>
      <w:r w:rsidR="00043E08" w:rsidRPr="00C8251A">
        <w:t xml:space="preserve"> will be dependent on the success of the resource management process</w:t>
      </w:r>
      <w:r w:rsidR="00CB32B3" w:rsidRPr="00C8251A">
        <w:t xml:space="preserve">. This creates inefficiencies both for trading </w:t>
      </w:r>
      <w:r w:rsidR="0074323A" w:rsidRPr="00C8251A">
        <w:t xml:space="preserve">(as trading </w:t>
      </w:r>
      <w:r w:rsidR="007E3069" w:rsidRPr="00C8251A">
        <w:t>will not be possible if the resources have not been mobilised</w:t>
      </w:r>
      <w:r w:rsidR="00364B86" w:rsidRPr="00C8251A">
        <w:t xml:space="preserve">) </w:t>
      </w:r>
      <w:r w:rsidR="00CB32B3" w:rsidRPr="00C8251A">
        <w:t>and for resource management</w:t>
      </w:r>
      <w:r w:rsidR="00364B86" w:rsidRPr="00C8251A">
        <w:t xml:space="preserve"> (as resources may be mobilised even though no trading occurs)</w:t>
      </w:r>
      <w:r w:rsidR="00CB32B3" w:rsidRPr="00C8251A">
        <w:t>.</w:t>
      </w:r>
      <w:r w:rsidR="00852219">
        <w:t xml:space="preserve"> </w:t>
      </w:r>
      <w:r w:rsidR="00190C73" w:rsidRPr="00C8251A">
        <w:t xml:space="preserve">In general, we would </w:t>
      </w:r>
      <w:r w:rsidR="006535FD" w:rsidRPr="00C8251A">
        <w:t>see little impact on the access of retail investors to financial markets. We do not</w:t>
      </w:r>
      <w:r w:rsidR="004E16BA" w:rsidRPr="00C8251A">
        <w:t xml:space="preserve">e that a shortening of the settlement cycle will have a positive impact in reducing problems associated </w:t>
      </w:r>
      <w:r w:rsidR="007938F1" w:rsidRPr="00C8251A">
        <w:t>with the practice of “contractual” settlement</w:t>
      </w:r>
      <w:r w:rsidR="001E3850" w:rsidRPr="00C8251A">
        <w:t>, as there will be a greater alignment between traded and effectively settled positions.</w:t>
      </w:r>
    </w:p>
    <w:p w14:paraId="28138E6F" w14:textId="76A70015" w:rsidR="003A6B3E" w:rsidRPr="00C8251A" w:rsidRDefault="003A6B3E" w:rsidP="00C5469A">
      <w:r w:rsidRPr="00C8251A">
        <w:t>As a general point, we believe that changing the settlement cycle should no</w:t>
      </w:r>
      <w:r w:rsidR="00906D87" w:rsidRPr="00C8251A">
        <w:t xml:space="preserve">t have any effect on reporting obligations, but we </w:t>
      </w:r>
      <w:r w:rsidR="00C8251A" w:rsidRPr="00C8251A">
        <w:t>suggest that this question be checked more thoroughly.</w:t>
      </w:r>
    </w:p>
    <w:p w14:paraId="5794F5A4" w14:textId="1B8BBDF5" w:rsidR="00C5469A" w:rsidRDefault="00C5469A" w:rsidP="00C5469A"/>
    <w:permEnd w:id="19423711"/>
    <w:p w14:paraId="08A0832D" w14:textId="77777777" w:rsidR="00C5469A" w:rsidRDefault="00C5469A" w:rsidP="00C5469A">
      <w:r>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EA39D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Pr="006E3371" w:rsidRDefault="00C5469A" w:rsidP="00C5469A">
      <w:r w:rsidRPr="006E3371">
        <w:t>&lt;ESMA_QUESTION_SETT_5&gt;</w:t>
      </w:r>
    </w:p>
    <w:p w14:paraId="7E27377A" w14:textId="06A2EF96" w:rsidR="00196D9E" w:rsidRDefault="004C3E10" w:rsidP="00C5469A">
      <w:permStart w:id="1238857977" w:edGrp="everyone"/>
      <w:r>
        <w:t>At this point in time, it</w:t>
      </w:r>
      <w:r w:rsidR="00977174" w:rsidRPr="00977174">
        <w:t xml:space="preserve"> is </w:t>
      </w:r>
      <w:r>
        <w:t xml:space="preserve">very </w:t>
      </w:r>
      <w:r w:rsidR="00977174" w:rsidRPr="00977174">
        <w:t>difficult to p</w:t>
      </w:r>
      <w:r w:rsidR="00977174">
        <w:t>rovide an estimate o</w:t>
      </w:r>
      <w:r>
        <w:t>f</w:t>
      </w:r>
      <w:r w:rsidR="00977174">
        <w:t xml:space="preserve"> the costs </w:t>
      </w:r>
      <w:r>
        <w:t xml:space="preserve">that </w:t>
      </w:r>
      <w:r w:rsidR="00977174">
        <w:t>BNY</w:t>
      </w:r>
      <w:r>
        <w:t xml:space="preserve"> </w:t>
      </w:r>
      <w:r w:rsidR="00977174">
        <w:t>M</w:t>
      </w:r>
      <w:r>
        <w:t xml:space="preserve">ellon </w:t>
      </w:r>
      <w:r w:rsidR="00977174">
        <w:t>would incur if Europe w</w:t>
      </w:r>
      <w:r>
        <w:t xml:space="preserve">ere to </w:t>
      </w:r>
      <w:r w:rsidR="00977174">
        <w:t>move to T+1.</w:t>
      </w:r>
    </w:p>
    <w:p w14:paraId="08E4987F" w14:textId="6C9B22AD" w:rsidR="000F006C" w:rsidRDefault="00F45B19" w:rsidP="00C5469A">
      <w:r>
        <w:t xml:space="preserve">The move to T+1 will be a market infrastructure project that affects all </w:t>
      </w:r>
      <w:r w:rsidR="00B013D4">
        <w:t>parties in the s</w:t>
      </w:r>
      <w:r w:rsidR="0035318B">
        <w:t>ettlement and custody chains</w:t>
      </w:r>
      <w:r w:rsidR="006B0278">
        <w:t xml:space="preserve">. </w:t>
      </w:r>
      <w:r w:rsidR="00250D3E">
        <w:t xml:space="preserve">The move to T+1 will affect the core </w:t>
      </w:r>
      <w:r w:rsidR="004529D5">
        <w:t>process</w:t>
      </w:r>
      <w:r w:rsidR="009D00B3">
        <w:t xml:space="preserve"> </w:t>
      </w:r>
      <w:r w:rsidR="004529D5">
        <w:t xml:space="preserve">of </w:t>
      </w:r>
      <w:r w:rsidR="00250D3E">
        <w:t xml:space="preserve">settlement instruction </w:t>
      </w:r>
      <w:r w:rsidR="00250D3E">
        <w:lastRenderedPageBreak/>
        <w:t>generation and transmission,</w:t>
      </w:r>
      <w:r w:rsidR="00471CBE">
        <w:t xml:space="preserve"> </w:t>
      </w:r>
      <w:r w:rsidR="004529D5">
        <w:t>and</w:t>
      </w:r>
      <w:r w:rsidR="00E12202">
        <w:t xml:space="preserve"> </w:t>
      </w:r>
      <w:r w:rsidR="00372581">
        <w:t xml:space="preserve">of </w:t>
      </w:r>
      <w:r w:rsidR="00E12202">
        <w:t>settlement</w:t>
      </w:r>
      <w:r w:rsidR="00471CBE">
        <w:t>.</w:t>
      </w:r>
      <w:r w:rsidR="00372581">
        <w:t xml:space="preserve"> However, it will also affect </w:t>
      </w:r>
      <w:r w:rsidR="0023707A">
        <w:t xml:space="preserve">all </w:t>
      </w:r>
      <w:r w:rsidR="00372581">
        <w:t>adjacent processes</w:t>
      </w:r>
      <w:r w:rsidR="000F006C">
        <w:t>, such as those</w:t>
      </w:r>
      <w:r w:rsidR="00372581">
        <w:t xml:space="preserve"> of liquidity management, FX</w:t>
      </w:r>
      <w:r w:rsidR="000F006C">
        <w:t>, securities lending, collateral management and corporate actions.</w:t>
      </w:r>
    </w:p>
    <w:p w14:paraId="749777FF" w14:textId="77777777" w:rsidR="00715FA2" w:rsidRDefault="006A6DBD" w:rsidP="00C5469A">
      <w:r>
        <w:t xml:space="preserve">The move to T+1 will require </w:t>
      </w:r>
      <w:r w:rsidR="00AF084D">
        <w:t xml:space="preserve">more automation, and increased </w:t>
      </w:r>
      <w:r>
        <w:t>discipline and rigour</w:t>
      </w:r>
      <w:r w:rsidR="00DC6E4A">
        <w:t>, b</w:t>
      </w:r>
      <w:r w:rsidR="009D00B3">
        <w:t>oth in the core</w:t>
      </w:r>
      <w:r w:rsidR="00715FA2">
        <w:t xml:space="preserve"> settlement process, but also in the adjacent processes, as there is </w:t>
      </w:r>
      <w:r w:rsidR="00866BED">
        <w:t>a mutual inte</w:t>
      </w:r>
      <w:r w:rsidR="0023707A">
        <w:t xml:space="preserve">raction between processes, </w:t>
      </w:r>
      <w:r w:rsidR="00715FA2">
        <w:t xml:space="preserve">and </w:t>
      </w:r>
      <w:r w:rsidR="0023707A">
        <w:t>inefficienc</w:t>
      </w:r>
      <w:r w:rsidR="007A7BBF">
        <w:t>ies</w:t>
      </w:r>
      <w:r w:rsidR="00715FA2">
        <w:t xml:space="preserve"> in one process have a knock-on effect on others.</w:t>
      </w:r>
    </w:p>
    <w:p w14:paraId="78D6007C" w14:textId="56A1D448" w:rsidR="00715FA2" w:rsidRDefault="004D3A5B" w:rsidP="00C5469A">
      <w:r>
        <w:t xml:space="preserve">Accordingly, we do anticipate that the T+1 project will lead to </w:t>
      </w:r>
      <w:r w:rsidR="004904F1">
        <w:t xml:space="preserve">significant </w:t>
      </w:r>
      <w:r>
        <w:t xml:space="preserve">changes </w:t>
      </w:r>
      <w:r w:rsidR="004904F1">
        <w:t>both in market in</w:t>
      </w:r>
      <w:r w:rsidR="00152D73">
        <w:t>fra</w:t>
      </w:r>
      <w:r w:rsidR="004904F1">
        <w:t>structure (such as the daily settlement timetable of CSDs</w:t>
      </w:r>
      <w:r w:rsidR="00152D73">
        <w:t>) and in market practices and standards. It is not yet possible to evaluat</w:t>
      </w:r>
      <w:r w:rsidR="00395F2F">
        <w:t>e</w:t>
      </w:r>
      <w:r w:rsidR="00152D73">
        <w:t xml:space="preserve"> the full set of these changes.</w:t>
      </w:r>
      <w:r>
        <w:t xml:space="preserve"> </w:t>
      </w:r>
    </w:p>
    <w:p w14:paraId="40835450" w14:textId="167F50A6" w:rsidR="00196D9E" w:rsidRDefault="00D750EB" w:rsidP="00C5469A">
      <w:r>
        <w:t xml:space="preserve">The costs themselves will fall into </w:t>
      </w:r>
      <w:r w:rsidR="00AF1042">
        <w:t>several different categories. Apart from the technolo</w:t>
      </w:r>
      <w:r w:rsidR="00465B70">
        <w:t xml:space="preserve">gical investment to adapt systems </w:t>
      </w:r>
      <w:r w:rsidR="008E1EA0">
        <w:t>(especially if there are changes to the daily timetable of market infrastructures</w:t>
      </w:r>
      <w:r w:rsidR="0082756D">
        <w:t xml:space="preserve">), and associated personnel costs, we </w:t>
      </w:r>
      <w:r w:rsidR="007C54CD">
        <w:t>would not</w:t>
      </w:r>
      <w:r w:rsidR="00525322">
        <w:t>e</w:t>
      </w:r>
      <w:r w:rsidR="007C54CD">
        <w:t xml:space="preserve"> that there may be less predictable costs, such as</w:t>
      </w:r>
      <w:r w:rsidR="00525322">
        <w:t xml:space="preserve"> the cost</w:t>
      </w:r>
      <w:r w:rsidR="00C54683">
        <w:t xml:space="preserve"> associated with less efficient liquidity management (</w:t>
      </w:r>
      <w:r w:rsidR="001101F9">
        <w:t>as the time gap between settlement instruction generation/transmission and settlement will be</w:t>
      </w:r>
      <w:r w:rsidR="00280394">
        <w:t xml:space="preserve"> much shorter), and a possible increase</w:t>
      </w:r>
      <w:r w:rsidR="00F73514">
        <w:t>d</w:t>
      </w:r>
      <w:r w:rsidR="00280394">
        <w:t xml:space="preserve"> </w:t>
      </w:r>
      <w:r w:rsidR="00F73514">
        <w:t xml:space="preserve">usage of </w:t>
      </w:r>
      <w:r w:rsidR="00280394">
        <w:t>external vendors for</w:t>
      </w:r>
      <w:r w:rsidR="00F73514">
        <w:t xml:space="preserve"> tools </w:t>
      </w:r>
      <w:r w:rsidR="00EC59F7">
        <w:t>to manage the changed flows</w:t>
      </w:r>
      <w:r w:rsidR="00F73514">
        <w:t>.</w:t>
      </w:r>
      <w:r w:rsidR="00250D3E">
        <w:t xml:space="preserve"> </w:t>
      </w:r>
    </w:p>
    <w:p w14:paraId="2B367FC1" w14:textId="7DE75507" w:rsidR="001B0C93" w:rsidRPr="001B0C93" w:rsidRDefault="001B0C93" w:rsidP="00AC039D">
      <w:pPr>
        <w:rPr>
          <w:color w:val="00B050"/>
        </w:rPr>
      </w:pPr>
    </w:p>
    <w:permEnd w:id="1238857977"/>
    <w:p w14:paraId="39592726" w14:textId="0BEAF11B" w:rsidR="00C5469A" w:rsidRPr="001B0C93" w:rsidRDefault="00C5469A" w:rsidP="00C5469A">
      <w:r w:rsidRPr="001B0C93">
        <w:t>&lt;ESMA_QUESTION_SETT_5&gt;</w:t>
      </w:r>
    </w:p>
    <w:p w14:paraId="2C3FAB8E" w14:textId="77777777" w:rsidR="00C5469A" w:rsidRPr="001B0C93" w:rsidRDefault="00C5469A" w:rsidP="00C5469A"/>
    <w:p w14:paraId="21A53CC1" w14:textId="77777777" w:rsidR="00C5469A" w:rsidRDefault="00C5469A" w:rsidP="00EA39D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0DBFEAE6" w14:textId="428E2BFB" w:rsidR="005246B5" w:rsidRPr="002675AA" w:rsidRDefault="0040095B" w:rsidP="00C5469A">
      <w:pPr>
        <w:rPr>
          <w:color w:val="auto"/>
        </w:rPr>
      </w:pPr>
      <w:permStart w:id="367399486" w:edGrp="everyone"/>
      <w:r w:rsidRPr="002675AA">
        <w:rPr>
          <w:color w:val="auto"/>
        </w:rPr>
        <w:t xml:space="preserve">Given the very short timeframes for </w:t>
      </w:r>
      <w:r w:rsidR="009F3EBE" w:rsidRPr="002675AA">
        <w:rPr>
          <w:color w:val="auto"/>
        </w:rPr>
        <w:t xml:space="preserve">effecting </w:t>
      </w:r>
      <w:r w:rsidRPr="002675AA">
        <w:rPr>
          <w:color w:val="auto"/>
        </w:rPr>
        <w:t xml:space="preserve">settlement </w:t>
      </w:r>
      <w:r w:rsidR="009F3EBE" w:rsidRPr="002675AA">
        <w:rPr>
          <w:color w:val="auto"/>
        </w:rPr>
        <w:t>in a T+1 environment, i</w:t>
      </w:r>
      <w:r w:rsidR="00A27363" w:rsidRPr="002675AA">
        <w:rPr>
          <w:color w:val="auto"/>
        </w:rPr>
        <w:t xml:space="preserve">t is plausible that </w:t>
      </w:r>
      <w:r w:rsidR="00DA7389" w:rsidRPr="002675AA">
        <w:rPr>
          <w:color w:val="auto"/>
        </w:rPr>
        <w:t>a move to T+1 w</w:t>
      </w:r>
      <w:r w:rsidR="00A044BF" w:rsidRPr="002675AA">
        <w:rPr>
          <w:color w:val="auto"/>
        </w:rPr>
        <w:t>ould</w:t>
      </w:r>
      <w:r w:rsidR="00DA7389" w:rsidRPr="002675AA">
        <w:rPr>
          <w:color w:val="auto"/>
        </w:rPr>
        <w:t xml:space="preserve"> lead to an increase in the rate of settlement fails. </w:t>
      </w:r>
      <w:r w:rsidR="005246B5" w:rsidRPr="002675AA">
        <w:rPr>
          <w:color w:val="auto"/>
        </w:rPr>
        <w:t>Nonetheless, a</w:t>
      </w:r>
      <w:r w:rsidR="00EE2BA3" w:rsidRPr="002675AA">
        <w:rPr>
          <w:color w:val="auto"/>
        </w:rPr>
        <w:t xml:space="preserve"> key</w:t>
      </w:r>
      <w:r w:rsidR="00564EF9" w:rsidRPr="002675AA">
        <w:rPr>
          <w:color w:val="auto"/>
        </w:rPr>
        <w:t xml:space="preserve"> </w:t>
      </w:r>
      <w:r w:rsidR="005024C2" w:rsidRPr="002675AA">
        <w:rPr>
          <w:color w:val="auto"/>
        </w:rPr>
        <w:t>objective</w:t>
      </w:r>
      <w:r w:rsidR="00564EF9" w:rsidRPr="002675AA">
        <w:rPr>
          <w:color w:val="auto"/>
        </w:rPr>
        <w:t xml:space="preserve"> for any move to T+1 should be that there </w:t>
      </w:r>
      <w:r w:rsidR="005024C2" w:rsidRPr="002675AA">
        <w:rPr>
          <w:color w:val="auto"/>
        </w:rPr>
        <w:t>is</w:t>
      </w:r>
      <w:r w:rsidR="00DA7389" w:rsidRPr="002675AA">
        <w:rPr>
          <w:color w:val="auto"/>
        </w:rPr>
        <w:t xml:space="preserve"> </w:t>
      </w:r>
      <w:r w:rsidR="005024C2" w:rsidRPr="002675AA">
        <w:rPr>
          <w:color w:val="auto"/>
        </w:rPr>
        <w:t xml:space="preserve">no major </w:t>
      </w:r>
      <w:r w:rsidR="00090974" w:rsidRPr="002675AA">
        <w:rPr>
          <w:color w:val="auto"/>
        </w:rPr>
        <w:t xml:space="preserve">increase in the </w:t>
      </w:r>
      <w:r w:rsidR="007F4D04" w:rsidRPr="002675AA">
        <w:rPr>
          <w:color w:val="auto"/>
        </w:rPr>
        <w:t>rate of settlement fail</w:t>
      </w:r>
      <w:r w:rsidR="005246B5" w:rsidRPr="002675AA">
        <w:rPr>
          <w:color w:val="auto"/>
        </w:rPr>
        <w:t xml:space="preserve">s, and it </w:t>
      </w:r>
      <w:r w:rsidR="006D423B" w:rsidRPr="002675AA">
        <w:rPr>
          <w:color w:val="auto"/>
        </w:rPr>
        <w:t>will be</w:t>
      </w:r>
      <w:r w:rsidR="00BF0C96" w:rsidRPr="002675AA">
        <w:rPr>
          <w:color w:val="auto"/>
        </w:rPr>
        <w:t xml:space="preserve"> </w:t>
      </w:r>
      <w:r w:rsidR="005246B5" w:rsidRPr="002675AA">
        <w:rPr>
          <w:color w:val="auto"/>
        </w:rPr>
        <w:t xml:space="preserve">very </w:t>
      </w:r>
      <w:r w:rsidR="00BF0C96" w:rsidRPr="002675AA">
        <w:rPr>
          <w:color w:val="auto"/>
        </w:rPr>
        <w:t xml:space="preserve">important that the planning </w:t>
      </w:r>
      <w:r w:rsidR="005246B5" w:rsidRPr="002675AA">
        <w:rPr>
          <w:color w:val="auto"/>
        </w:rPr>
        <w:t xml:space="preserve">and preparations </w:t>
      </w:r>
      <w:r w:rsidR="00BF0C96" w:rsidRPr="002675AA">
        <w:rPr>
          <w:color w:val="auto"/>
        </w:rPr>
        <w:t xml:space="preserve">for </w:t>
      </w:r>
      <w:r w:rsidR="005246B5" w:rsidRPr="002675AA">
        <w:rPr>
          <w:color w:val="auto"/>
        </w:rPr>
        <w:t>any</w:t>
      </w:r>
      <w:r w:rsidR="00BF0C96" w:rsidRPr="002675AA">
        <w:rPr>
          <w:color w:val="auto"/>
        </w:rPr>
        <w:t xml:space="preserve"> move to T+1 </w:t>
      </w:r>
      <w:r w:rsidR="006D423B" w:rsidRPr="002675AA">
        <w:rPr>
          <w:color w:val="auto"/>
        </w:rPr>
        <w:t xml:space="preserve">take </w:t>
      </w:r>
      <w:r w:rsidR="00514571" w:rsidRPr="002675AA">
        <w:rPr>
          <w:color w:val="auto"/>
        </w:rPr>
        <w:t xml:space="preserve">account of </w:t>
      </w:r>
      <w:r w:rsidR="006D423B" w:rsidRPr="002675AA">
        <w:rPr>
          <w:color w:val="auto"/>
        </w:rPr>
        <w:t>this objective.</w:t>
      </w:r>
    </w:p>
    <w:p w14:paraId="4ED96E6C" w14:textId="27193982" w:rsidR="006876D7" w:rsidRPr="002675AA" w:rsidRDefault="00532C17" w:rsidP="00C5469A">
      <w:pPr>
        <w:rPr>
          <w:color w:val="auto"/>
        </w:rPr>
      </w:pPr>
      <w:r w:rsidRPr="002675AA">
        <w:rPr>
          <w:color w:val="auto"/>
        </w:rPr>
        <w:t xml:space="preserve">For this reason, it is very difficult at this point in time </w:t>
      </w:r>
      <w:r w:rsidR="00FF5A55" w:rsidRPr="002675AA">
        <w:rPr>
          <w:color w:val="auto"/>
        </w:rPr>
        <w:t>to give an estimate of any possible increase.</w:t>
      </w:r>
    </w:p>
    <w:p w14:paraId="73EC02A3" w14:textId="572F5B96" w:rsidR="00CA2B0F" w:rsidRDefault="005024C2" w:rsidP="00C5469A">
      <w:pPr>
        <w:rPr>
          <w:color w:val="00B050"/>
        </w:rPr>
      </w:pPr>
      <w:r>
        <w:rPr>
          <w:color w:val="00B050"/>
        </w:rPr>
        <w:t xml:space="preserve"> </w:t>
      </w:r>
    </w:p>
    <w:p w14:paraId="013B414F" w14:textId="748BAE63" w:rsidR="003F548D" w:rsidRDefault="003F548D" w:rsidP="00864FE6"/>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EA39D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12C3DF9F" w14:textId="402211A7" w:rsidR="001D414D" w:rsidRDefault="001B0C93" w:rsidP="00C5469A">
      <w:pPr>
        <w:rPr>
          <w:color w:val="auto"/>
        </w:rPr>
      </w:pPr>
      <w:permStart w:id="1217420632" w:edGrp="everyone"/>
      <w:r>
        <w:t xml:space="preserve"> </w:t>
      </w:r>
    </w:p>
    <w:p w14:paraId="2030550A" w14:textId="77777777" w:rsidR="007D46C8" w:rsidRDefault="002C5E5E" w:rsidP="00C5469A">
      <w:pPr>
        <w:rPr>
          <w:color w:val="auto"/>
        </w:rPr>
      </w:pPr>
      <w:r>
        <w:rPr>
          <w:color w:val="auto"/>
        </w:rPr>
        <w:t xml:space="preserve">We would expect that </w:t>
      </w:r>
      <w:r w:rsidR="004F294E">
        <w:rPr>
          <w:color w:val="auto"/>
        </w:rPr>
        <w:t xml:space="preserve">the phenomenon of an increase in settlement fails </w:t>
      </w:r>
      <w:r w:rsidR="00B25505">
        <w:rPr>
          <w:color w:val="auto"/>
        </w:rPr>
        <w:t>to be</w:t>
      </w:r>
      <w:r w:rsidR="004F294E">
        <w:rPr>
          <w:color w:val="auto"/>
        </w:rPr>
        <w:t xml:space="preserve"> largely a temporary phenomenon</w:t>
      </w:r>
      <w:r w:rsidR="00810695">
        <w:rPr>
          <w:color w:val="auto"/>
        </w:rPr>
        <w:t xml:space="preserve">, as market participants adjust </w:t>
      </w:r>
      <w:r w:rsidR="00F90C6A">
        <w:rPr>
          <w:color w:val="auto"/>
        </w:rPr>
        <w:t xml:space="preserve">to the new environment, </w:t>
      </w:r>
      <w:r w:rsidR="00810695">
        <w:rPr>
          <w:color w:val="auto"/>
        </w:rPr>
        <w:t>and new processes are implemented</w:t>
      </w:r>
      <w:r w:rsidR="004F294E">
        <w:rPr>
          <w:color w:val="auto"/>
        </w:rPr>
        <w:t>.</w:t>
      </w:r>
    </w:p>
    <w:p w14:paraId="18381400" w14:textId="61C76C82" w:rsidR="00A63617" w:rsidRDefault="00810695" w:rsidP="00C5469A">
      <w:pPr>
        <w:rPr>
          <w:color w:val="auto"/>
        </w:rPr>
      </w:pPr>
      <w:r>
        <w:rPr>
          <w:color w:val="auto"/>
        </w:rPr>
        <w:t>Nonetheless</w:t>
      </w:r>
      <w:r w:rsidR="00C77947">
        <w:rPr>
          <w:color w:val="auto"/>
        </w:rPr>
        <w:t>, ceteris paribus</w:t>
      </w:r>
      <w:r w:rsidR="00A51B5E">
        <w:rPr>
          <w:color w:val="auto"/>
        </w:rPr>
        <w:t xml:space="preserve">, it </w:t>
      </w:r>
      <w:r w:rsidR="00F867F8">
        <w:rPr>
          <w:color w:val="auto"/>
        </w:rPr>
        <w:t xml:space="preserve">is to be expected that there will be a residual </w:t>
      </w:r>
      <w:r w:rsidR="000F7252">
        <w:rPr>
          <w:color w:val="auto"/>
        </w:rPr>
        <w:t>structural</w:t>
      </w:r>
      <w:r w:rsidR="00FF1127">
        <w:rPr>
          <w:color w:val="auto"/>
        </w:rPr>
        <w:t xml:space="preserve"> increase in settlement penalties</w:t>
      </w:r>
      <w:r w:rsidR="00C367F1">
        <w:rPr>
          <w:color w:val="auto"/>
        </w:rPr>
        <w:t xml:space="preserve">, as in </w:t>
      </w:r>
      <w:r w:rsidR="00B844F3">
        <w:rPr>
          <w:color w:val="auto"/>
        </w:rPr>
        <w:t>a T+1 environment there is less time to resolve errors and problems</w:t>
      </w:r>
      <w:r w:rsidR="007D46C8">
        <w:rPr>
          <w:color w:val="auto"/>
        </w:rPr>
        <w:t xml:space="preserve">. </w:t>
      </w:r>
      <w:r w:rsidR="00564612">
        <w:rPr>
          <w:color w:val="auto"/>
        </w:rPr>
        <w:t xml:space="preserve">This means that the key questions are (i) how big </w:t>
      </w:r>
      <w:r w:rsidR="00D741B4">
        <w:rPr>
          <w:color w:val="auto"/>
        </w:rPr>
        <w:t>will</w:t>
      </w:r>
      <w:r w:rsidR="00564612">
        <w:rPr>
          <w:color w:val="auto"/>
        </w:rPr>
        <w:t xml:space="preserve"> this re</w:t>
      </w:r>
      <w:r w:rsidR="0020019C">
        <w:rPr>
          <w:color w:val="auto"/>
        </w:rPr>
        <w:t>sidual structural increase</w:t>
      </w:r>
      <w:r w:rsidR="00D741B4">
        <w:rPr>
          <w:color w:val="auto"/>
        </w:rPr>
        <w:t xml:space="preserve"> be</w:t>
      </w:r>
      <w:r w:rsidR="0020019C">
        <w:rPr>
          <w:color w:val="auto"/>
        </w:rPr>
        <w:t xml:space="preserve">, and (ii) will it </w:t>
      </w:r>
      <w:r w:rsidR="00A63617">
        <w:rPr>
          <w:color w:val="auto"/>
        </w:rPr>
        <w:t xml:space="preserve">over time </w:t>
      </w:r>
      <w:r w:rsidR="0020019C">
        <w:rPr>
          <w:color w:val="auto"/>
        </w:rPr>
        <w:t>be outweighed by other structur</w:t>
      </w:r>
      <w:r w:rsidR="00A63617">
        <w:rPr>
          <w:color w:val="auto"/>
        </w:rPr>
        <w:t>al changes.</w:t>
      </w:r>
    </w:p>
    <w:p w14:paraId="74A6E0E3" w14:textId="44BD32B3" w:rsidR="00A56228" w:rsidRDefault="00311CA7" w:rsidP="00C5469A">
      <w:pPr>
        <w:rPr>
          <w:color w:val="auto"/>
        </w:rPr>
      </w:pPr>
      <w:r>
        <w:rPr>
          <w:color w:val="auto"/>
        </w:rPr>
        <w:t>On (i), we believe that th</w:t>
      </w:r>
      <w:r w:rsidR="00A56228">
        <w:rPr>
          <w:color w:val="auto"/>
        </w:rPr>
        <w:t>e residual</w:t>
      </w:r>
      <w:r>
        <w:rPr>
          <w:color w:val="auto"/>
        </w:rPr>
        <w:t xml:space="preserve"> structural increase will be relatively </w:t>
      </w:r>
      <w:r w:rsidR="002D4038">
        <w:rPr>
          <w:color w:val="auto"/>
        </w:rPr>
        <w:t xml:space="preserve">small, given that market participants already have a high degree </w:t>
      </w:r>
      <w:r w:rsidR="00A56228">
        <w:rPr>
          <w:color w:val="auto"/>
        </w:rPr>
        <w:t xml:space="preserve">of automation, and the planning and preparation for T+1 will </w:t>
      </w:r>
      <w:r w:rsidR="00EA14D6">
        <w:rPr>
          <w:color w:val="auto"/>
        </w:rPr>
        <w:t>focus on the need for automation.</w:t>
      </w:r>
    </w:p>
    <w:p w14:paraId="5A46FF54" w14:textId="55039CEC" w:rsidR="00EA14D6" w:rsidRDefault="00EA14D6" w:rsidP="00C5469A">
      <w:pPr>
        <w:rPr>
          <w:color w:val="auto"/>
        </w:rPr>
      </w:pPr>
      <w:r>
        <w:rPr>
          <w:color w:val="auto"/>
        </w:rPr>
        <w:t xml:space="preserve">On (ii), we believe that the answer is yes. </w:t>
      </w:r>
      <w:r w:rsidR="00AE5F65">
        <w:rPr>
          <w:color w:val="auto"/>
        </w:rPr>
        <w:t xml:space="preserve">This is on the grounds that settlement efficiency </w:t>
      </w:r>
      <w:r w:rsidR="00933317">
        <w:rPr>
          <w:color w:val="auto"/>
        </w:rPr>
        <w:t xml:space="preserve">rates in Europe are still too low, and there is </w:t>
      </w:r>
      <w:r w:rsidR="00DB79C2">
        <w:rPr>
          <w:color w:val="auto"/>
        </w:rPr>
        <w:t xml:space="preserve">scope </w:t>
      </w:r>
      <w:r w:rsidR="007926E8">
        <w:rPr>
          <w:color w:val="auto"/>
        </w:rPr>
        <w:t xml:space="preserve">for </w:t>
      </w:r>
      <w:r w:rsidR="00933317">
        <w:rPr>
          <w:color w:val="auto"/>
        </w:rPr>
        <w:t>structural</w:t>
      </w:r>
      <w:r w:rsidR="007926E8">
        <w:rPr>
          <w:color w:val="auto"/>
        </w:rPr>
        <w:t xml:space="preserve"> improvements, as suggested, for example, by the </w:t>
      </w:r>
      <w:r w:rsidR="0016271B">
        <w:rPr>
          <w:color w:val="auto"/>
        </w:rPr>
        <w:t xml:space="preserve">recent AFME report entitled </w:t>
      </w:r>
      <w:r w:rsidR="00A80480">
        <w:rPr>
          <w:color w:val="auto"/>
        </w:rPr>
        <w:t>“Improving the Settlement Efficiency Landscape in Europe”.</w:t>
      </w:r>
    </w:p>
    <w:p w14:paraId="4502B512" w14:textId="77777777" w:rsidR="001D414D" w:rsidRDefault="001D414D" w:rsidP="00C5469A"/>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2E4C69">
      <w:pPr>
        <w:pStyle w:val="Questionstyle"/>
        <w:numPr>
          <w:ilvl w:val="0"/>
          <w:numId w:val="14"/>
        </w:numPr>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lastRenderedPageBreak/>
        <w:t>&lt;ESMA_QUESTION_SETT_8&gt;</w:t>
      </w:r>
    </w:p>
    <w:p w14:paraId="0060865F" w14:textId="2A205BDD" w:rsidR="00C5469A" w:rsidRDefault="003456E2" w:rsidP="00C5469A">
      <w:permStart w:id="736563321" w:edGrp="everyone"/>
      <w:r>
        <w:t>One additional cost for some market participants will be an increase in CSDR late settlement penalties</w:t>
      </w:r>
      <w:r w:rsidR="008E33F4">
        <w:t xml:space="preserve"> if, as is to be expected, there is a short</w:t>
      </w:r>
      <w:r w:rsidR="005B5A11">
        <w:t>-</w:t>
      </w:r>
      <w:r w:rsidR="008E33F4">
        <w:t>term increase in settlement failure rates</w:t>
      </w:r>
      <w:r w:rsidR="005B5A11">
        <w:t>. A relevant consideration for public authorities is whether there should be a temporary suspens</w:t>
      </w:r>
      <w:r w:rsidR="00EA39DA">
        <w:t>ion of the CSDR late settlement penalty mechanism.</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2E4C69">
      <w:pPr>
        <w:pStyle w:val="Questionstyle"/>
        <w:numPr>
          <w:ilvl w:val="0"/>
          <w:numId w:val="14"/>
        </w:numPr>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0B64AB48" w14:textId="18FB0E4C" w:rsidR="00C20C79" w:rsidRDefault="00C928FC" w:rsidP="00C5469A">
      <w:permStart w:id="1982556193" w:edGrp="everyone"/>
      <w:r>
        <w:t xml:space="preserve">One </w:t>
      </w:r>
      <w:r w:rsidR="00CB29F6">
        <w:t xml:space="preserve">benefit of a </w:t>
      </w:r>
      <w:r w:rsidR="00803AA7">
        <w:t xml:space="preserve">shorter settlement cycle </w:t>
      </w:r>
      <w:r w:rsidR="00CB29F6">
        <w:t xml:space="preserve">is that </w:t>
      </w:r>
      <w:r w:rsidR="00644B4F">
        <w:t xml:space="preserve">there </w:t>
      </w:r>
      <w:r w:rsidR="00C20C79">
        <w:t>will be</w:t>
      </w:r>
      <w:r w:rsidR="00644B4F">
        <w:t xml:space="preserve"> a g</w:t>
      </w:r>
      <w:r w:rsidR="00F051E6">
        <w:t>reater alignment between traded positions and settled positions</w:t>
      </w:r>
      <w:r w:rsidR="00644B4F">
        <w:t xml:space="preserve">. </w:t>
      </w:r>
      <w:r w:rsidR="009C6CCB">
        <w:t>With respect to the settlement process, t</w:t>
      </w:r>
      <w:r w:rsidR="00AE7AB5">
        <w:t xml:space="preserve">his </w:t>
      </w:r>
      <w:r w:rsidR="009439C3">
        <w:t xml:space="preserve">greater alignment </w:t>
      </w:r>
      <w:r w:rsidR="00F051E6">
        <w:t>delivers benefits to investors, as counterparty risk is reduced</w:t>
      </w:r>
      <w:r w:rsidR="00240E8C">
        <w:t xml:space="preserve">, and as </w:t>
      </w:r>
      <w:r w:rsidR="00F466C3">
        <w:t>purchased securities and cash proceeds from sales are available</w:t>
      </w:r>
      <w:r w:rsidR="00C20C79">
        <w:t xml:space="preserve"> earlier</w:t>
      </w:r>
      <w:r w:rsidR="00095385">
        <w:t>.</w:t>
      </w:r>
      <w:r w:rsidR="00E641EE">
        <w:t xml:space="preserve"> (On this point, please also see</w:t>
      </w:r>
      <w:r w:rsidR="00E45380">
        <w:t xml:space="preserve"> our answer to Question 4).</w:t>
      </w:r>
    </w:p>
    <w:p w14:paraId="3E827014" w14:textId="5843E4F3" w:rsidR="004A4C4F" w:rsidRDefault="002A013B" w:rsidP="00C5469A">
      <w:r>
        <w:t>This greater alignment also</w:t>
      </w:r>
      <w:r w:rsidR="00824894">
        <w:t xml:space="preserve"> delivers benefits to </w:t>
      </w:r>
      <w:r w:rsidR="00F051E6">
        <w:t>issuers</w:t>
      </w:r>
      <w:r w:rsidR="00C01963">
        <w:t xml:space="preserve"> and investors with respect to the custody chain</w:t>
      </w:r>
      <w:r w:rsidR="004A4C4F">
        <w:t xml:space="preserve">. Among the benefits are that </w:t>
      </w:r>
      <w:r w:rsidR="00522225">
        <w:t>(i) at</w:t>
      </w:r>
      <w:r w:rsidR="00F051E6">
        <w:t xml:space="preserve"> any point in time a greater proportion of the</w:t>
      </w:r>
      <w:r w:rsidR="00095385">
        <w:t xml:space="preserve"> </w:t>
      </w:r>
      <w:r w:rsidR="00F051E6">
        <w:t>holders of shares in a company will have an economic interest in the</w:t>
      </w:r>
      <w:r w:rsidR="00095385">
        <w:t xml:space="preserve"> </w:t>
      </w:r>
      <w:r w:rsidR="00F051E6">
        <w:t>company</w:t>
      </w:r>
      <w:r w:rsidR="0001755B">
        <w:t xml:space="preserve">, </w:t>
      </w:r>
      <w:r w:rsidR="00430A89">
        <w:t xml:space="preserve">so that </w:t>
      </w:r>
      <w:r w:rsidR="00522225">
        <w:t>(ii</w:t>
      </w:r>
      <w:r w:rsidR="0001755B">
        <w:t xml:space="preserve">) the quality of the results of </w:t>
      </w:r>
      <w:r w:rsidR="00A93E0F">
        <w:t xml:space="preserve">requests for </w:t>
      </w:r>
      <w:r w:rsidR="00F051E6">
        <w:t>shareholder identification</w:t>
      </w:r>
      <w:r w:rsidR="00A93E0F">
        <w:t xml:space="preserve"> will improve</w:t>
      </w:r>
      <w:r w:rsidR="00740C50">
        <w:t xml:space="preserve">, and (iii) </w:t>
      </w:r>
      <w:r w:rsidR="001F44FE">
        <w:t>the shareholder voting process will be strengthened</w:t>
      </w:r>
      <w:r w:rsidR="000A42A1">
        <w:t>.</w:t>
      </w:r>
    </w:p>
    <w:p w14:paraId="1F83348F" w14:textId="02C2367A" w:rsidR="001B0C93" w:rsidRPr="001B0C93" w:rsidRDefault="001B0C93" w:rsidP="00C5469A">
      <w:pPr>
        <w:rPr>
          <w:color w:val="00B050"/>
        </w:rPr>
      </w:pPr>
      <w:r w:rsidRPr="001B0C93">
        <w:rPr>
          <w:color w:val="00B050"/>
        </w:rPr>
        <w:t>.</w:t>
      </w:r>
    </w:p>
    <w:permEnd w:id="1982556193"/>
    <w:p w14:paraId="279B3093" w14:textId="39BA635B" w:rsidR="00C5469A" w:rsidRPr="001B0C93" w:rsidRDefault="00C5469A" w:rsidP="00C5469A">
      <w:pPr>
        <w:rPr>
          <w:lang w:val="it-IT"/>
        </w:rPr>
      </w:pPr>
      <w:r w:rsidRPr="001B0C93">
        <w:rPr>
          <w:lang w:val="it-IT"/>
        </w:rPr>
        <w:t>&lt;ESMA_QUESTION_SETT_9&gt;</w:t>
      </w:r>
    </w:p>
    <w:p w14:paraId="07A35032" w14:textId="77777777" w:rsidR="00C5469A" w:rsidRPr="001B0C93" w:rsidRDefault="00C5469A" w:rsidP="00C5469A">
      <w:pPr>
        <w:rPr>
          <w:lang w:val="it-IT"/>
        </w:rPr>
      </w:pPr>
    </w:p>
    <w:p w14:paraId="1F484B02" w14:textId="70286B38" w:rsidR="00C5469A" w:rsidRDefault="00C5469A" w:rsidP="00B57DD5">
      <w:pPr>
        <w:pStyle w:val="Questionstyle"/>
        <w:numPr>
          <w:ilvl w:val="0"/>
          <w:numId w:val="14"/>
        </w:numPr>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2EAAADAB" w14:textId="03DBEA9E" w:rsidR="00B57DD5" w:rsidRPr="00037F65" w:rsidRDefault="00330F45" w:rsidP="00C5469A">
      <w:pPr>
        <w:rPr>
          <w:color w:val="auto"/>
        </w:rPr>
      </w:pPr>
      <w:permStart w:id="639642393" w:edGrp="everyone"/>
      <w:r w:rsidRPr="00037F65">
        <w:rPr>
          <w:color w:val="auto"/>
        </w:rPr>
        <w:t>We are unable to answer this</w:t>
      </w:r>
      <w:r w:rsidR="00037F65">
        <w:rPr>
          <w:color w:val="auto"/>
        </w:rPr>
        <w:t xml:space="preserve"> question</w:t>
      </w:r>
      <w:r w:rsidRPr="00037F65">
        <w:rPr>
          <w:color w:val="auto"/>
        </w:rPr>
        <w:t>.</w:t>
      </w:r>
    </w:p>
    <w:p w14:paraId="43C3DEF9" w14:textId="1F5BBA58" w:rsidR="00C5469A" w:rsidRPr="00FE6CF9" w:rsidRDefault="00C5469A" w:rsidP="00C5469A">
      <w:pPr>
        <w:rPr>
          <w:color w:val="FF0000"/>
        </w:rPr>
      </w:pPr>
    </w:p>
    <w:permEnd w:id="639642393"/>
    <w:p w14:paraId="4C4DCD26" w14:textId="77777777" w:rsidR="00C5469A" w:rsidRPr="00FE6CF9" w:rsidRDefault="00C5469A" w:rsidP="00C5469A">
      <w:pPr>
        <w:rPr>
          <w:lang w:val="fr-BE"/>
        </w:rPr>
      </w:pPr>
      <w:r w:rsidRPr="00FE6CF9">
        <w:rPr>
          <w:lang w:val="fr-BE"/>
        </w:rPr>
        <w:t>&lt;ESMA_QUESTION_SETT_10&gt;</w:t>
      </w:r>
    </w:p>
    <w:p w14:paraId="5FC40AB6" w14:textId="30F37AE7" w:rsidR="00C5469A" w:rsidRPr="00FE6CF9" w:rsidRDefault="00C5469A" w:rsidP="00C5469A">
      <w:pPr>
        <w:rPr>
          <w:lang w:val="fr-BE"/>
        </w:rPr>
      </w:pPr>
    </w:p>
    <w:p w14:paraId="07BEC62A" w14:textId="3CC4EF5B" w:rsidR="00C5469A" w:rsidRPr="00FE6CF9" w:rsidRDefault="00C5469A" w:rsidP="00C5469A">
      <w:pPr>
        <w:rPr>
          <w:lang w:val="fr-BE"/>
        </w:rPr>
      </w:pPr>
    </w:p>
    <w:p w14:paraId="6A1F5571" w14:textId="4F1DB2A8" w:rsidR="00C5469A" w:rsidRPr="00FE6CF9" w:rsidRDefault="00C5469A" w:rsidP="00C5469A">
      <w:pPr>
        <w:rPr>
          <w:lang w:val="fr-BE"/>
        </w:rPr>
      </w:pPr>
    </w:p>
    <w:p w14:paraId="415BB25E" w14:textId="77777777" w:rsidR="00C5469A" w:rsidRPr="00FE6CF9" w:rsidRDefault="00C5469A" w:rsidP="00C5469A">
      <w:pPr>
        <w:rPr>
          <w:lang w:val="fr-BE"/>
        </w:rPr>
      </w:pPr>
    </w:p>
    <w:p w14:paraId="7EDBD522" w14:textId="77777777" w:rsidR="00C5469A" w:rsidRDefault="00C5469A" w:rsidP="00144A25">
      <w:pPr>
        <w:pStyle w:val="Questionstyle"/>
        <w:numPr>
          <w:ilvl w:val="0"/>
          <w:numId w:val="14"/>
        </w:numPr>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1C7C8E8" w14:textId="15CF2C2E" w:rsidR="001E19DC" w:rsidRDefault="00144A25" w:rsidP="00C5469A">
      <w:permStart w:id="78006216" w:edGrp="everyone"/>
      <w:r>
        <w:t>We are unable to answer this question.</w:t>
      </w:r>
    </w:p>
    <w:permEnd w:id="78006216"/>
    <w:p w14:paraId="25446109" w14:textId="39ABB8A1" w:rsidR="00C5469A" w:rsidRDefault="00C5469A" w:rsidP="00C5469A">
      <w:r>
        <w:t>&lt;ESMA_QUESTION_SETT_11&gt;</w:t>
      </w:r>
    </w:p>
    <w:p w14:paraId="4B4B6D1C" w14:textId="77777777" w:rsidR="00C5469A" w:rsidRDefault="00C5469A" w:rsidP="00C5469A"/>
    <w:p w14:paraId="27A5B905" w14:textId="77777777" w:rsidR="00C5469A" w:rsidRDefault="00C5469A" w:rsidP="002E4C69">
      <w:pPr>
        <w:pStyle w:val="Questionstyle"/>
        <w:numPr>
          <w:ilvl w:val="0"/>
          <w:numId w:val="14"/>
        </w:numPr>
      </w:pPr>
      <w:r>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14E1373E" w14:textId="4326E1D2" w:rsidR="0034331D" w:rsidRPr="00082D3F" w:rsidRDefault="00F42A35" w:rsidP="0034331D">
      <w:pPr>
        <w:rPr>
          <w:color w:val="auto"/>
        </w:rPr>
      </w:pPr>
      <w:permStart w:id="27267923" w:edGrp="everyone"/>
      <w:r w:rsidRPr="00082D3F">
        <w:rPr>
          <w:color w:val="auto"/>
        </w:rPr>
        <w:t>One important question will be the question of the impact of T+1 on securities lending and the pool of lendable assets</w:t>
      </w:r>
      <w:r w:rsidR="001F363B" w:rsidRPr="00082D3F">
        <w:rPr>
          <w:color w:val="auto"/>
        </w:rPr>
        <w:t xml:space="preserve">. </w:t>
      </w:r>
      <w:r w:rsidR="00D21D75" w:rsidRPr="00082D3F">
        <w:rPr>
          <w:color w:val="auto"/>
        </w:rPr>
        <w:t xml:space="preserve">This question will need to be reviewed in </w:t>
      </w:r>
      <w:r w:rsidR="00082D3F" w:rsidRPr="00082D3F">
        <w:rPr>
          <w:color w:val="auto"/>
        </w:rPr>
        <w:t>detail as part of a</w:t>
      </w:r>
      <w:r w:rsidR="00D21D75" w:rsidRPr="00082D3F">
        <w:rPr>
          <w:color w:val="auto"/>
        </w:rPr>
        <w:t>ny implementation of T+1</w:t>
      </w:r>
      <w:r w:rsidR="00082D3F" w:rsidRPr="00082D3F">
        <w:rPr>
          <w:color w:val="auto"/>
        </w:rPr>
        <w:t>.</w:t>
      </w:r>
    </w:p>
    <w:p w14:paraId="7163C409" w14:textId="7F063AEA" w:rsidR="00C5469A" w:rsidRDefault="00AE1676" w:rsidP="00C5469A">
      <w:pPr>
        <w:rPr>
          <w:color w:val="00B050"/>
        </w:rPr>
      </w:pPr>
      <w:r w:rsidRPr="00AE1676">
        <w:rPr>
          <w:color w:val="00B050"/>
        </w:rPr>
        <w:t>.</w:t>
      </w:r>
    </w:p>
    <w:permEnd w:id="27267923"/>
    <w:p w14:paraId="1B6472CD" w14:textId="77777777" w:rsidR="00C5469A" w:rsidRPr="0034331D" w:rsidRDefault="00C5469A" w:rsidP="00C5469A">
      <w:r w:rsidRPr="0034331D">
        <w:t>&lt;ESMA_QUESTION_SETT_12&gt;</w:t>
      </w:r>
    </w:p>
    <w:p w14:paraId="7794DABE" w14:textId="77777777" w:rsidR="00C5469A" w:rsidRPr="0034331D" w:rsidRDefault="00C5469A" w:rsidP="00C5469A"/>
    <w:p w14:paraId="249894AD" w14:textId="77777777" w:rsidR="00C5469A" w:rsidRDefault="00C5469A" w:rsidP="002E4C69">
      <w:pPr>
        <w:pStyle w:val="Questionstyle"/>
        <w:numPr>
          <w:ilvl w:val="0"/>
          <w:numId w:val="14"/>
        </w:numPr>
      </w:pPr>
      <w:r>
        <w:t>: What would be the benefits for retail clients?</w:t>
      </w:r>
    </w:p>
    <w:p w14:paraId="0C8C68D3" w14:textId="77777777" w:rsidR="00C5469A" w:rsidRDefault="00C5469A" w:rsidP="00C5469A">
      <w:r>
        <w:t>&lt;ESMA_QUESTION_SETT_13&gt;</w:t>
      </w:r>
    </w:p>
    <w:p w14:paraId="019E0E12" w14:textId="442B482B" w:rsidR="00C5469A" w:rsidRDefault="00AA63FD" w:rsidP="00C5469A">
      <w:permStart w:id="75696228" w:edGrp="everyone"/>
      <w:r>
        <w:lastRenderedPageBreak/>
        <w:t xml:space="preserve">Please see our answer to Question 9, as </w:t>
      </w:r>
      <w:r w:rsidR="0076129A">
        <w:t>most, if not all, of the benefits in this answer will also accrue to retail investors.</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2E4C69">
      <w:pPr>
        <w:pStyle w:val="Questionstyle"/>
        <w:numPr>
          <w:ilvl w:val="0"/>
          <w:numId w:val="14"/>
        </w:numPr>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5E195D14" w14:textId="6199018F" w:rsidR="00154784" w:rsidRDefault="00890192" w:rsidP="00154784">
      <w:permStart w:id="1702320082" w:edGrp="everyone"/>
      <w:r>
        <w:t>Our b</w:t>
      </w:r>
      <w:r w:rsidR="0083257C">
        <w:t xml:space="preserve">asic view </w:t>
      </w:r>
      <w:r w:rsidR="00D613DB">
        <w:t xml:space="preserve">is that </w:t>
      </w:r>
      <w:r w:rsidR="0016175E">
        <w:t>t</w:t>
      </w:r>
      <w:r w:rsidR="00154784">
        <w:t>he move is T+1 is inevitable</w:t>
      </w:r>
      <w:r w:rsidR="00C33CA6">
        <w:t xml:space="preserve">, as </w:t>
      </w:r>
      <w:r w:rsidR="00981A4A">
        <w:t xml:space="preserve">over time </w:t>
      </w:r>
      <w:r w:rsidR="00154784">
        <w:t xml:space="preserve">it </w:t>
      </w:r>
      <w:r w:rsidR="00CE6466">
        <w:t>is has the potential of</w:t>
      </w:r>
      <w:r w:rsidR="00154784">
        <w:t xml:space="preserve"> deliver</w:t>
      </w:r>
      <w:r w:rsidR="00111D5B">
        <w:t>ing</w:t>
      </w:r>
      <w:r w:rsidR="00154784">
        <w:t xml:space="preserve"> </w:t>
      </w:r>
      <w:r w:rsidR="00111D5B">
        <w:t xml:space="preserve">significant </w:t>
      </w:r>
      <w:r w:rsidR="00154784">
        <w:t xml:space="preserve">benefits (greater global alignment of </w:t>
      </w:r>
      <w:r w:rsidR="006B6231">
        <w:t xml:space="preserve">settlement </w:t>
      </w:r>
      <w:r w:rsidR="00154784">
        <w:t>trading cycles, greater alignment between trading and settlement, reduced counterparty risk, collateral savings, etc)</w:t>
      </w:r>
      <w:r w:rsidR="0043711A">
        <w:t>.</w:t>
      </w:r>
      <w:r w:rsidR="0074078E">
        <w:t xml:space="preserve"> The key question for the move to T+1 is w</w:t>
      </w:r>
      <w:r w:rsidR="001221CB">
        <w:t>hen</w:t>
      </w:r>
      <w:r w:rsidR="001E5542">
        <w:t xml:space="preserve"> will</w:t>
      </w:r>
      <w:r w:rsidR="001221CB">
        <w:t xml:space="preserve"> the necessary pre-conditions for a move to T+1 </w:t>
      </w:r>
      <w:r w:rsidR="001E5542">
        <w:t>be</w:t>
      </w:r>
      <w:r w:rsidR="001221CB">
        <w:t xml:space="preserve"> fulfilled.</w:t>
      </w:r>
      <w:r w:rsidR="00CE6466">
        <w:t xml:space="preserve"> </w:t>
      </w:r>
    </w:p>
    <w:p w14:paraId="556CA389" w14:textId="25D7CF49" w:rsidR="002C6D0B" w:rsidRDefault="004D3B7D" w:rsidP="00154784">
      <w:r>
        <w:t xml:space="preserve">We also </w:t>
      </w:r>
      <w:r w:rsidR="002C6D0B">
        <w:t>believe that t</w:t>
      </w:r>
      <w:r w:rsidR="00154784">
        <w:t xml:space="preserve">he short-term benefits of </w:t>
      </w:r>
      <w:r w:rsidR="002C6D0B">
        <w:t>any</w:t>
      </w:r>
      <w:r w:rsidR="00154784">
        <w:t xml:space="preserve"> move to T+1 are actually relatively modest, so there is no reason for any implementation timeline to be overly aggressive.</w:t>
      </w:r>
    </w:p>
    <w:p w14:paraId="0E14A375" w14:textId="4E8BEDBC" w:rsidR="00154784" w:rsidRDefault="00617651" w:rsidP="00154784">
      <w:r>
        <w:t xml:space="preserve">We would also stress that </w:t>
      </w:r>
      <w:r w:rsidR="008E486A">
        <w:t xml:space="preserve">any move to T+1 </w:t>
      </w:r>
      <w:r w:rsidR="007854D7">
        <w:t>will be a major market implementation project, with significant associated risks,</w:t>
      </w:r>
      <w:r w:rsidR="00C45DCA">
        <w:t xml:space="preserve"> so that</w:t>
      </w:r>
      <w:r w:rsidR="00154784">
        <w:t xml:space="preserve"> it will be important for </w:t>
      </w:r>
      <w:r w:rsidR="00C45DCA">
        <w:t>any</w:t>
      </w:r>
      <w:r w:rsidR="00154784">
        <w:t xml:space="preserve"> change-over to be properly prepared, and to have an adequate timeline.</w:t>
      </w:r>
    </w:p>
    <w:p w14:paraId="3240CBCD" w14:textId="2044189F" w:rsidR="00C5469A" w:rsidRDefault="004D6363" w:rsidP="00C5469A">
      <w:r>
        <w:t xml:space="preserve">Any move to T+0 is currently </w:t>
      </w:r>
      <w:r w:rsidR="00B50C62">
        <w:t>unimaginable, as</w:t>
      </w:r>
      <w:r w:rsidR="006105D1">
        <w:t xml:space="preserve"> </w:t>
      </w:r>
      <w:r w:rsidR="00714238">
        <w:t>the costs and the ensuing market disruption will far exceed any</w:t>
      </w:r>
      <w:r w:rsidR="006105D1">
        <w:t xml:space="preserve"> theoretical benefits</w:t>
      </w:r>
      <w:r w:rsidR="00714238">
        <w:t>.</w:t>
      </w:r>
      <w:r w:rsidR="00D12565">
        <w:t xml:space="preserve"> See </w:t>
      </w:r>
      <w:r w:rsidR="00D94E04">
        <w:t>our answer to Question 1 above.</w:t>
      </w:r>
      <w:r w:rsidR="00B50C62">
        <w:t xml:space="preserve"> </w:t>
      </w:r>
    </w:p>
    <w:permEnd w:id="1702320082"/>
    <w:p w14:paraId="2CEAAEB1" w14:textId="67273781" w:rsidR="00C5469A" w:rsidRDefault="00C5469A" w:rsidP="00C5469A">
      <w:r>
        <w:t>&lt;ESMA_QUESTION_SETT_14&gt;</w:t>
      </w:r>
    </w:p>
    <w:p w14:paraId="423C7BC4" w14:textId="77777777" w:rsidR="00C5469A" w:rsidRDefault="00C5469A" w:rsidP="002E4C69">
      <w:pPr>
        <w:pStyle w:val="Questionstyle"/>
        <w:numPr>
          <w:ilvl w:val="0"/>
          <w:numId w:val="14"/>
        </w:numPr>
      </w:pPr>
      <w:r>
        <w:t>: Please describe the main steps that you would envisage to achieve an eventual shorter securities settlement cycle. In particular, specify: (i) the regulatory and industry milestones; and (ii) the time needed for each milestone and the proposed ultimate deadline.</w:t>
      </w:r>
    </w:p>
    <w:p w14:paraId="2564E246" w14:textId="77777777" w:rsidR="00C5469A" w:rsidRDefault="00C5469A" w:rsidP="00C5469A">
      <w:r>
        <w:t>&lt;ESMA_QUESTION_SETT_15&gt;</w:t>
      </w:r>
    </w:p>
    <w:p w14:paraId="5D7F2E66" w14:textId="77777777" w:rsidR="00292EBC" w:rsidRDefault="00292EBC" w:rsidP="00C37877">
      <w:permStart w:id="1673478500" w:edGrp="everyone"/>
      <w:r>
        <w:t>This question relates to the “when” and the “how” for any move to T+1.</w:t>
      </w:r>
    </w:p>
    <w:p w14:paraId="3D82B4D0" w14:textId="4D7B3CD9" w:rsidR="00C37877" w:rsidRDefault="00C37877" w:rsidP="00C37877">
      <w:r>
        <w:t>On the “when”, there are three types of date</w:t>
      </w:r>
      <w:r w:rsidR="00612F53">
        <w:t xml:space="preserve"> that will be important</w:t>
      </w:r>
      <w:r>
        <w:t>.</w:t>
      </w:r>
    </w:p>
    <w:p w14:paraId="1A72398C" w14:textId="24DE4398" w:rsidR="00C37877" w:rsidRDefault="00C37877" w:rsidP="00C37877">
      <w:r>
        <w:lastRenderedPageBreak/>
        <w:t>The first type of date is an aspirational marker that serves to attract attention, and to generate momentum. The purpose of such a date is to register on the regulatory “horizon-scanning” of individual firms so that firms start taking T+1 into account in their budget and project planning.</w:t>
      </w:r>
    </w:p>
    <w:p w14:paraId="18322648" w14:textId="2377DEC3" w:rsidR="00C37877" w:rsidRDefault="00C37877" w:rsidP="00C37877">
      <w:r>
        <w:t>The second type of date is th</w:t>
      </w:r>
      <w:r w:rsidR="0098167A">
        <w:t>e</w:t>
      </w:r>
      <w:r>
        <w:t xml:space="preserve"> regulatory deadline for implementation</w:t>
      </w:r>
      <w:r w:rsidR="001B604F">
        <w:t xml:space="preserve">. This could be an </w:t>
      </w:r>
      <w:r>
        <w:t>end date for T+2</w:t>
      </w:r>
      <w:r w:rsidR="00BE75B7">
        <w:t xml:space="preserve"> settlement</w:t>
      </w:r>
      <w:r>
        <w:t xml:space="preserve">, </w:t>
      </w:r>
      <w:r w:rsidR="00450022">
        <w:t xml:space="preserve">effected through </w:t>
      </w:r>
      <w:r>
        <w:t xml:space="preserve">an amendment to </w:t>
      </w:r>
      <w:r w:rsidR="00450022">
        <w:t xml:space="preserve">Article 5 of </w:t>
      </w:r>
      <w:r>
        <w:t>CSDR.</w:t>
      </w:r>
    </w:p>
    <w:p w14:paraId="52D98749" w14:textId="77777777" w:rsidR="00C37877" w:rsidRDefault="00C37877" w:rsidP="00C37877">
      <w:r>
        <w:t>The third type of date is the actual implementation date (or dates, as different exchanges may move on different days).</w:t>
      </w:r>
    </w:p>
    <w:p w14:paraId="58BB2165" w14:textId="34A953CF" w:rsidR="00C37877" w:rsidRDefault="009C4C80" w:rsidP="00C37877">
      <w:r>
        <w:t>It may not be necessary to s</w:t>
      </w:r>
      <w:r w:rsidR="007E7687">
        <w:t xml:space="preserve">et the first type of </w:t>
      </w:r>
      <w:r w:rsidR="00966E2D">
        <w:t>date</w:t>
      </w:r>
      <w:r w:rsidR="007E7687">
        <w:t>, but if such a date is set it</w:t>
      </w:r>
      <w:r w:rsidR="00F97CBC">
        <w:t xml:space="preserve"> </w:t>
      </w:r>
      <w:r w:rsidR="00966E2D">
        <w:t xml:space="preserve">should be a </w:t>
      </w:r>
      <w:r w:rsidR="00C37877">
        <w:t>realistic</w:t>
      </w:r>
      <w:r w:rsidR="00966E2D">
        <w:t xml:space="preserve"> date</w:t>
      </w:r>
      <w:r w:rsidR="00C06014">
        <w:t>, especially taking into account the objective</w:t>
      </w:r>
      <w:r w:rsidR="001F1DE5">
        <w:t xml:space="preserve"> of a minimal increase in settlement failure rates</w:t>
      </w:r>
      <w:r w:rsidR="00C37877">
        <w:t xml:space="preserve">. </w:t>
      </w:r>
      <w:r w:rsidR="00461B6B">
        <w:t xml:space="preserve">If such a date is set, </w:t>
      </w:r>
      <w:r w:rsidR="00442C71">
        <w:t xml:space="preserve">there will, of course, be the risk that the </w:t>
      </w:r>
      <w:r w:rsidR="0047726A">
        <w:t xml:space="preserve">date will turn out to be </w:t>
      </w:r>
      <w:r w:rsidR="00442C71">
        <w:t>in</w:t>
      </w:r>
      <w:r w:rsidR="0047726A">
        <w:t>correct</w:t>
      </w:r>
      <w:r w:rsidR="00442C71">
        <w:t>.</w:t>
      </w:r>
    </w:p>
    <w:p w14:paraId="0F424DF5" w14:textId="34D51A64" w:rsidR="00C37877" w:rsidRDefault="00C37877" w:rsidP="00C37877">
      <w:r>
        <w:t xml:space="preserve">The second type of date will need to be </w:t>
      </w:r>
      <w:r w:rsidR="00351D92">
        <w:t xml:space="preserve">specified </w:t>
      </w:r>
      <w:r>
        <w:t xml:space="preserve">when the </w:t>
      </w:r>
      <w:r w:rsidR="00351D92">
        <w:t xml:space="preserve">European </w:t>
      </w:r>
      <w:r>
        <w:t xml:space="preserve">Commission introduces </w:t>
      </w:r>
      <w:r w:rsidR="00351D92">
        <w:t>any</w:t>
      </w:r>
      <w:r>
        <w:t xml:space="preserve"> legislative proposal and should be set only after more detailed analysis </w:t>
      </w:r>
      <w:r w:rsidR="008C09FB">
        <w:t xml:space="preserve">of the feasibility of a move </w:t>
      </w:r>
      <w:r>
        <w:t>has been carried out.</w:t>
      </w:r>
      <w:r w:rsidR="00E67EA1">
        <w:t xml:space="preserve"> The European Commission legislative </w:t>
      </w:r>
      <w:r w:rsidR="00D7004B">
        <w:t xml:space="preserve">proposal </w:t>
      </w:r>
      <w:r w:rsidR="00E67EA1">
        <w:t>should not just</w:t>
      </w:r>
      <w:r w:rsidR="00D7004B">
        <w:t xml:space="preserve"> contain a date; it should also include an explicit provision granting the Commission and/or ESMA the power to postpone that </w:t>
      </w:r>
      <w:r w:rsidR="005F642C">
        <w:t>date in the event of major implementation problems and delays.</w:t>
      </w:r>
      <w:r w:rsidR="00793BFC">
        <w:t xml:space="preserve"> Such a possibility is a</w:t>
      </w:r>
      <w:r w:rsidR="00A014A0">
        <w:t xml:space="preserve"> standard </w:t>
      </w:r>
      <w:r w:rsidR="00793BFC">
        <w:t>feature of major infrastructure</w:t>
      </w:r>
      <w:r w:rsidR="00A014A0">
        <w:t xml:space="preserve"> projects.</w:t>
      </w:r>
      <w:r w:rsidR="00793BFC">
        <w:t xml:space="preserve"> </w:t>
      </w:r>
      <w:r w:rsidR="00E67EA1">
        <w:t xml:space="preserve"> </w:t>
      </w:r>
    </w:p>
    <w:p w14:paraId="345FA437" w14:textId="5DEEEE2C" w:rsidR="00C37877" w:rsidRDefault="00C37877" w:rsidP="00C37877">
      <w:r>
        <w:t xml:space="preserve">The third type of date </w:t>
      </w:r>
      <w:r w:rsidR="00EF638C">
        <w:t>should be</w:t>
      </w:r>
      <w:r>
        <w:t xml:space="preserve"> set only fairly l</w:t>
      </w:r>
      <w:r w:rsidR="00EF638C">
        <w:t>a</w:t>
      </w:r>
      <w:r>
        <w:t>t</w:t>
      </w:r>
      <w:r w:rsidR="00EF638C">
        <w:t>e</w:t>
      </w:r>
      <w:r>
        <w:t xml:space="preserve"> in the process, and will not be set by regulators, but will be set by the exchanges, in collaboration with each other and with the industry.</w:t>
      </w:r>
    </w:p>
    <w:p w14:paraId="2AF562C1" w14:textId="2E786F22" w:rsidR="00C37877" w:rsidRDefault="00C37877" w:rsidP="00C37877">
      <w:r>
        <w:t>With respect to the “how”</w:t>
      </w:r>
      <w:r w:rsidR="00532824">
        <w:t xml:space="preserve">, </w:t>
      </w:r>
      <w:r>
        <w:t>it is useful to distinguish two phases, namely, a preparatory phase, and an implementation phase.</w:t>
      </w:r>
    </w:p>
    <w:p w14:paraId="2DA8B070" w14:textId="77777777" w:rsidR="00C37877" w:rsidRDefault="00C37877" w:rsidP="00C37877">
      <w:r>
        <w:t>In the preparatory phase, it is useful to distinguish between three different types of preparation:</w:t>
      </w:r>
    </w:p>
    <w:p w14:paraId="09E0C9EE" w14:textId="77777777" w:rsidR="00C37877" w:rsidRDefault="00C37877" w:rsidP="00C37877">
      <w:r>
        <w:t>1/ Identification of any needs for changes to market infrastructure operations/operations and daily timetable, and then implementation of these changes</w:t>
      </w:r>
    </w:p>
    <w:p w14:paraId="597B7FF1" w14:textId="77777777" w:rsidR="00C37877" w:rsidRDefault="00C37877" w:rsidP="00C37877">
      <w:r>
        <w:t>2/ Identification of any needs for changes to market conventions, standards, and practices, and then work on agreeing the changes</w:t>
      </w:r>
    </w:p>
    <w:p w14:paraId="70324108" w14:textId="77777777" w:rsidR="00C37877" w:rsidRDefault="00C37877" w:rsidP="00C37877">
      <w:r>
        <w:t>3/ Work by individual firms to upgrade their internal systems and process flows.</w:t>
      </w:r>
    </w:p>
    <w:p w14:paraId="3A631DC0" w14:textId="0CF29127" w:rsidR="00C37877" w:rsidRDefault="00C37877" w:rsidP="00C37877">
      <w:r>
        <w:t xml:space="preserve">1/ and 2/ will require a collective effort on the part of the industry and will be transparent and visible to regulators and the market as a whole. </w:t>
      </w:r>
      <w:r w:rsidR="0029493B">
        <w:t xml:space="preserve">Inevitably, </w:t>
      </w:r>
      <w:r>
        <w:t>3/ will be less transparent, and less visible.</w:t>
      </w:r>
    </w:p>
    <w:p w14:paraId="4A42C6A1" w14:textId="0E9DF222" w:rsidR="00C37877" w:rsidRDefault="00C37877" w:rsidP="00C37877">
      <w:r>
        <w:lastRenderedPageBreak/>
        <w:t xml:space="preserve">For 1/ and 2/, </w:t>
      </w:r>
      <w:r w:rsidR="009A62DE">
        <w:t xml:space="preserve">a major role should be played by </w:t>
      </w:r>
      <w:r>
        <w:t>the Joint Industry Association Steering Committee</w:t>
      </w:r>
      <w:r w:rsidR="009A62DE">
        <w:t xml:space="preserve"> on T+1, with, as appropriate, </w:t>
      </w:r>
      <w:r w:rsidR="00426120">
        <w:t xml:space="preserve">collaboration with </w:t>
      </w:r>
      <w:r w:rsidR="009A62DE">
        <w:t xml:space="preserve">the </w:t>
      </w:r>
      <w:r w:rsidR="003F5E9F">
        <w:t>European Central Bank’s Advisory Committ</w:t>
      </w:r>
      <w:r w:rsidR="00482F88">
        <w:t>ee on Market Infrastructures for Securities and Collateral (</w:t>
      </w:r>
      <w:r>
        <w:t>AMI-</w:t>
      </w:r>
      <w:proofErr w:type="spellStart"/>
      <w:r>
        <w:t>SeCo</w:t>
      </w:r>
      <w:proofErr w:type="spellEnd"/>
      <w:r w:rsidR="00482F88">
        <w:t>)</w:t>
      </w:r>
      <w:r w:rsidR="00426120">
        <w:t>,</w:t>
      </w:r>
      <w:r>
        <w:t xml:space="preserve"> especially </w:t>
      </w:r>
      <w:r w:rsidR="00B81830">
        <w:t xml:space="preserve">with relation to </w:t>
      </w:r>
      <w:r>
        <w:t xml:space="preserve">T2S functionalities and </w:t>
      </w:r>
      <w:r w:rsidR="00B81830">
        <w:t xml:space="preserve">daily </w:t>
      </w:r>
      <w:r>
        <w:t>timetable.</w:t>
      </w:r>
    </w:p>
    <w:p w14:paraId="470F2968" w14:textId="6356D425" w:rsidR="00C37877" w:rsidRDefault="00C37877" w:rsidP="00C37877">
      <w:r>
        <w:t>For the implementation phase, and the need for coordination in any implementation timetable, the AMI-</w:t>
      </w:r>
      <w:proofErr w:type="spellStart"/>
      <w:r>
        <w:t>SeCo</w:t>
      </w:r>
      <w:proofErr w:type="spellEnd"/>
      <w:r>
        <w:t xml:space="preserve"> </w:t>
      </w:r>
      <w:r w:rsidR="0001167A">
        <w:t xml:space="preserve">should </w:t>
      </w:r>
      <w:r w:rsidR="00AB7D39">
        <w:t xml:space="preserve">also </w:t>
      </w:r>
      <w:r w:rsidR="0001167A">
        <w:t>play a key role,</w:t>
      </w:r>
      <w:r>
        <w:t xml:space="preserve"> very much on the model of how the move to T+2 was organised</w:t>
      </w:r>
      <w:r w:rsidR="00AB7D39">
        <w:t xml:space="preserve"> in around 2012 to 2014</w:t>
      </w:r>
      <w:r>
        <w:t>.</w:t>
      </w:r>
    </w:p>
    <w:p w14:paraId="2A4969A1" w14:textId="2D482C35" w:rsidR="00C5469A" w:rsidRDefault="008674E5" w:rsidP="00C5469A">
      <w:r>
        <w:t>We would like to stress that the</w:t>
      </w:r>
      <w:r w:rsidR="00B50C62" w:rsidRPr="00B50C62">
        <w:t xml:space="preserve"> </w:t>
      </w:r>
      <w:r w:rsidR="001B0908">
        <w:t xml:space="preserve">implementation of T+1 </w:t>
      </w:r>
      <w:r w:rsidR="00B50C62" w:rsidRPr="00B50C62">
        <w:t>will</w:t>
      </w:r>
      <w:r>
        <w:t>, in effect,</w:t>
      </w:r>
      <w:r w:rsidR="00B50C62" w:rsidRPr="00B50C62">
        <w:t xml:space="preserve"> be a </w:t>
      </w:r>
      <w:r>
        <w:t xml:space="preserve">major </w:t>
      </w:r>
      <w:r w:rsidR="00B50C62" w:rsidRPr="00B50C62">
        <w:t xml:space="preserve">market infrastructure project affecting all market participants and should be treated </w:t>
      </w:r>
      <w:r>
        <w:t>accordingly</w:t>
      </w:r>
      <w:r w:rsidR="00B50C62" w:rsidRPr="00B50C62">
        <w:t xml:space="preserve">. </w:t>
      </w:r>
      <w:r w:rsidR="00BA1922">
        <w:t xml:space="preserve">There are interesting comparisons with the recent implement of </w:t>
      </w:r>
      <w:r w:rsidR="00B50C62" w:rsidRPr="00B50C62">
        <w:t>SRD2 shareholder identification and CSDR late settlement penalties</w:t>
      </w:r>
      <w:r w:rsidR="00BA1922">
        <w:t>, which</w:t>
      </w:r>
      <w:r w:rsidR="00B50C62" w:rsidRPr="00B50C62">
        <w:t xml:space="preserve"> were in reality market infrastructure projects, but were not treated as </w:t>
      </w:r>
      <w:r w:rsidR="00BA1922">
        <w:t>such</w:t>
      </w:r>
      <w:r w:rsidR="00B50C62" w:rsidRPr="00B50C62">
        <w:t>. In both cases, there was a period of about six months after launch during which the processes did not work properly.</w:t>
      </w:r>
      <w:r w:rsidR="00E038B5">
        <w:t xml:space="preserve"> It will be very important that </w:t>
      </w:r>
      <w:r w:rsidR="003269FD">
        <w:t>any implementation of T+1 does not follow these examples.</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2E4C69">
      <w:pPr>
        <w:pStyle w:val="Questionstyle"/>
        <w:numPr>
          <w:ilvl w:val="0"/>
          <w:numId w:val="14"/>
        </w:numPr>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315E6C14" w14:textId="77777777" w:rsidR="00E77203" w:rsidRDefault="00E77203" w:rsidP="00C5469A">
      <w:pPr>
        <w:rPr>
          <w:color w:val="00B050"/>
        </w:rPr>
      </w:pPr>
      <w:permStart w:id="1134712045" w:edGrp="everyone"/>
    </w:p>
    <w:p w14:paraId="6235E30E" w14:textId="0EE90E98" w:rsidR="00E77203" w:rsidRPr="002E4C69" w:rsidRDefault="00FB7D72" w:rsidP="00C5469A">
      <w:pPr>
        <w:rPr>
          <w:color w:val="auto"/>
        </w:rPr>
      </w:pPr>
      <w:r w:rsidRPr="002E4C69">
        <w:rPr>
          <w:color w:val="auto"/>
        </w:rPr>
        <w:t>From a BNY Mellon perspective</w:t>
      </w:r>
      <w:r w:rsidR="009916BC" w:rsidRPr="002E4C69">
        <w:rPr>
          <w:color w:val="auto"/>
        </w:rPr>
        <w:t xml:space="preserve">, the important </w:t>
      </w:r>
      <w:r w:rsidR="0056028D" w:rsidRPr="002E4C69">
        <w:rPr>
          <w:color w:val="auto"/>
        </w:rPr>
        <w:t xml:space="preserve">question is not how long it would take BNY Mellon to adapt. </w:t>
      </w:r>
      <w:r w:rsidR="002340EC" w:rsidRPr="002E4C69">
        <w:rPr>
          <w:color w:val="auto"/>
        </w:rPr>
        <w:t>For many activities, and from an internal perspective, BNY Mellon can already handle T+1 settlement</w:t>
      </w:r>
      <w:r w:rsidR="00CC44F4" w:rsidRPr="002E4C69">
        <w:rPr>
          <w:color w:val="auto"/>
        </w:rPr>
        <w:t>.</w:t>
      </w:r>
    </w:p>
    <w:p w14:paraId="4ABE668F" w14:textId="5B2DDB18" w:rsidR="00CC44F4" w:rsidRPr="002E4C69" w:rsidRDefault="00CC44F4" w:rsidP="00C5469A">
      <w:pPr>
        <w:rPr>
          <w:color w:val="auto"/>
        </w:rPr>
      </w:pPr>
      <w:r w:rsidRPr="002E4C69">
        <w:rPr>
          <w:color w:val="auto"/>
        </w:rPr>
        <w:t xml:space="preserve">The important question is </w:t>
      </w:r>
      <w:r w:rsidR="000D3E45" w:rsidRPr="002E4C69">
        <w:rPr>
          <w:color w:val="auto"/>
        </w:rPr>
        <w:t xml:space="preserve">how long it would take for the </w:t>
      </w:r>
      <w:r w:rsidRPr="002E4C69">
        <w:rPr>
          <w:color w:val="auto"/>
        </w:rPr>
        <w:t xml:space="preserve">market as a whole </w:t>
      </w:r>
      <w:r w:rsidR="00027007" w:rsidRPr="002E4C69">
        <w:rPr>
          <w:color w:val="auto"/>
        </w:rPr>
        <w:t>to</w:t>
      </w:r>
      <w:r w:rsidRPr="002E4C69">
        <w:rPr>
          <w:color w:val="auto"/>
        </w:rPr>
        <w:t xml:space="preserve"> </w:t>
      </w:r>
      <w:r w:rsidR="00955291" w:rsidRPr="002E4C69">
        <w:rPr>
          <w:color w:val="auto"/>
        </w:rPr>
        <w:t xml:space="preserve">adapt. </w:t>
      </w:r>
      <w:r w:rsidR="004864D4" w:rsidRPr="002E4C69">
        <w:rPr>
          <w:color w:val="auto"/>
        </w:rPr>
        <w:t xml:space="preserve">If some </w:t>
      </w:r>
      <w:r w:rsidR="005142E9" w:rsidRPr="002E4C69">
        <w:rPr>
          <w:color w:val="auto"/>
        </w:rPr>
        <w:t xml:space="preserve">market activities and some categories of market participant cannot handle T+1 settlement, then </w:t>
      </w:r>
      <w:r w:rsidR="003A1C7D" w:rsidRPr="002E4C69">
        <w:rPr>
          <w:color w:val="auto"/>
        </w:rPr>
        <w:t>this would cause market disruption, and lowe</w:t>
      </w:r>
      <w:r w:rsidR="007D20BC" w:rsidRPr="002E4C69">
        <w:rPr>
          <w:color w:val="auto"/>
        </w:rPr>
        <w:t>r settlement rates, which would</w:t>
      </w:r>
      <w:r w:rsidR="005142E9" w:rsidRPr="002E4C69">
        <w:rPr>
          <w:color w:val="auto"/>
        </w:rPr>
        <w:t xml:space="preserve"> have an impact on </w:t>
      </w:r>
      <w:r w:rsidR="00027007" w:rsidRPr="002E4C69">
        <w:rPr>
          <w:color w:val="auto"/>
        </w:rPr>
        <w:t>all market participants</w:t>
      </w:r>
      <w:r w:rsidR="00374F6F" w:rsidRPr="002E4C69">
        <w:rPr>
          <w:color w:val="auto"/>
        </w:rPr>
        <w:t>, including BNY Mellon.</w:t>
      </w:r>
    </w:p>
    <w:p w14:paraId="2BD19426" w14:textId="7BCC79D8" w:rsidR="000D3E45" w:rsidRPr="002E4C69" w:rsidRDefault="007178B0" w:rsidP="00C5469A">
      <w:pPr>
        <w:rPr>
          <w:color w:val="auto"/>
        </w:rPr>
      </w:pPr>
      <w:r w:rsidRPr="002E4C69">
        <w:rPr>
          <w:color w:val="auto"/>
        </w:rPr>
        <w:t xml:space="preserve">At this point in time, it is not possible to give a definitive answer </w:t>
      </w:r>
      <w:r w:rsidR="004E2B6E" w:rsidRPr="002E4C69">
        <w:rPr>
          <w:color w:val="auto"/>
        </w:rPr>
        <w:t xml:space="preserve">to the question </w:t>
      </w:r>
      <w:r w:rsidR="00CE7DB3" w:rsidRPr="002E4C69">
        <w:rPr>
          <w:color w:val="auto"/>
        </w:rPr>
        <w:t>of how long it would take for the market as a whole to adapt, as this w</w:t>
      </w:r>
      <w:r w:rsidR="008B20BE" w:rsidRPr="002E4C69">
        <w:rPr>
          <w:color w:val="auto"/>
        </w:rPr>
        <w:t>ould r</w:t>
      </w:r>
      <w:r w:rsidR="00CE7DB3" w:rsidRPr="002E4C69">
        <w:rPr>
          <w:color w:val="auto"/>
        </w:rPr>
        <w:t>equire more detailed analysis.</w:t>
      </w:r>
    </w:p>
    <w:p w14:paraId="4C23EBF9" w14:textId="2635249B" w:rsidR="000D3E45" w:rsidRPr="002E4C69" w:rsidRDefault="005B69A4" w:rsidP="00C5469A">
      <w:pPr>
        <w:rPr>
          <w:color w:val="auto"/>
        </w:rPr>
      </w:pPr>
      <w:r w:rsidRPr="002E4C69">
        <w:rPr>
          <w:color w:val="auto"/>
        </w:rPr>
        <w:t xml:space="preserve">However, it is </w:t>
      </w:r>
      <w:r w:rsidR="003B24AF" w:rsidRPr="002E4C69">
        <w:rPr>
          <w:color w:val="auto"/>
        </w:rPr>
        <w:t>possible to identify some points of comparison.</w:t>
      </w:r>
    </w:p>
    <w:p w14:paraId="4B7C7EC2" w14:textId="11A86EC5" w:rsidR="00340BA1" w:rsidRPr="002E4C69" w:rsidRDefault="003B24AF" w:rsidP="00C5469A">
      <w:pPr>
        <w:rPr>
          <w:color w:val="auto"/>
        </w:rPr>
      </w:pPr>
      <w:r w:rsidRPr="002E4C69">
        <w:rPr>
          <w:color w:val="auto"/>
        </w:rPr>
        <w:lastRenderedPageBreak/>
        <w:t xml:space="preserve">We note, for example, that for the transition to a harmonised T+2 settlement cycle there was a period of about five years between the initial discussions in a CESAME task force (in 2009) and the actual implementation (in 2014). </w:t>
      </w:r>
      <w:r w:rsidR="00492949" w:rsidRPr="002E4C69">
        <w:rPr>
          <w:color w:val="auto"/>
        </w:rPr>
        <w:t>S</w:t>
      </w:r>
      <w:r w:rsidR="008F150E">
        <w:rPr>
          <w:color w:val="auto"/>
        </w:rPr>
        <w:t>ome</w:t>
      </w:r>
      <w:r w:rsidR="00492949" w:rsidRPr="002E4C69">
        <w:rPr>
          <w:color w:val="auto"/>
        </w:rPr>
        <w:t xml:space="preserve"> parties have suggested that a project of the size and ramifications </w:t>
      </w:r>
      <w:r w:rsidR="008B52A3" w:rsidRPr="002E4C69">
        <w:rPr>
          <w:color w:val="auto"/>
        </w:rPr>
        <w:t xml:space="preserve">of a move to T+1 would require a planning and preparation period of </w:t>
      </w:r>
      <w:r w:rsidR="00CD308A" w:rsidRPr="002E4C69">
        <w:rPr>
          <w:color w:val="auto"/>
        </w:rPr>
        <w:t xml:space="preserve">at least </w:t>
      </w:r>
      <w:r w:rsidR="008B52A3" w:rsidRPr="002E4C69">
        <w:rPr>
          <w:color w:val="auto"/>
        </w:rPr>
        <w:t>36 months.</w:t>
      </w:r>
    </w:p>
    <w:p w14:paraId="3FE7F928" w14:textId="2869BF52" w:rsidR="00D92773" w:rsidRPr="002E4C69" w:rsidRDefault="00340BA1" w:rsidP="00C5469A">
      <w:pPr>
        <w:rPr>
          <w:color w:val="auto"/>
        </w:rPr>
      </w:pPr>
      <w:r w:rsidRPr="002E4C69">
        <w:rPr>
          <w:color w:val="auto"/>
        </w:rPr>
        <w:t xml:space="preserve">These considerations </w:t>
      </w:r>
      <w:r w:rsidR="00A6715A" w:rsidRPr="002E4C69">
        <w:rPr>
          <w:color w:val="auto"/>
        </w:rPr>
        <w:t xml:space="preserve">would </w:t>
      </w:r>
      <w:r w:rsidR="00274E0B" w:rsidRPr="002E4C69">
        <w:rPr>
          <w:color w:val="auto"/>
        </w:rPr>
        <w:t xml:space="preserve">suggest </w:t>
      </w:r>
      <w:r w:rsidR="00D2759A" w:rsidRPr="002E4C69">
        <w:rPr>
          <w:color w:val="auto"/>
        </w:rPr>
        <w:t xml:space="preserve">an </w:t>
      </w:r>
      <w:r w:rsidR="00D92773" w:rsidRPr="002E4C69">
        <w:rPr>
          <w:color w:val="auto"/>
        </w:rPr>
        <w:t xml:space="preserve">implementation date at the earliest in </w:t>
      </w:r>
      <w:r w:rsidR="00E42C8E">
        <w:rPr>
          <w:color w:val="auto"/>
        </w:rPr>
        <w:t>late</w:t>
      </w:r>
      <w:r w:rsidR="00D92773" w:rsidRPr="002E4C69">
        <w:rPr>
          <w:color w:val="auto"/>
        </w:rPr>
        <w:t xml:space="preserve"> 2027 or 2028.</w:t>
      </w:r>
    </w:p>
    <w:p w14:paraId="535F83FF" w14:textId="77777777" w:rsidR="003C7A24" w:rsidRPr="002E4C69" w:rsidRDefault="00781791" w:rsidP="00C5469A">
      <w:pPr>
        <w:rPr>
          <w:color w:val="auto"/>
        </w:rPr>
      </w:pPr>
      <w:r w:rsidRPr="002E4C69">
        <w:rPr>
          <w:color w:val="auto"/>
        </w:rPr>
        <w:t>From a practical perspective, we would</w:t>
      </w:r>
      <w:r w:rsidR="000213BB" w:rsidRPr="002E4C69">
        <w:rPr>
          <w:color w:val="auto"/>
        </w:rPr>
        <w:t xml:space="preserve"> suggest that any implementation date should avoid the main corporate action </w:t>
      </w:r>
      <w:r w:rsidR="00654E25" w:rsidRPr="002E4C69">
        <w:rPr>
          <w:color w:val="auto"/>
        </w:rPr>
        <w:t>season, and should avoid certain specific dates, such as month- and quarter-ends, and major fund rebalancing dates</w:t>
      </w:r>
      <w:r w:rsidR="003C7A24" w:rsidRPr="002E4C69">
        <w:rPr>
          <w:color w:val="auto"/>
        </w:rPr>
        <w:t>.</w:t>
      </w:r>
    </w:p>
    <w:p w14:paraId="58665DB7" w14:textId="29C80ACC" w:rsidR="00CC44F4" w:rsidRDefault="003C7A24" w:rsidP="00C5469A">
      <w:pPr>
        <w:rPr>
          <w:color w:val="00B050"/>
        </w:rPr>
      </w:pPr>
      <w:r w:rsidRPr="002E4C69">
        <w:rPr>
          <w:color w:val="auto"/>
        </w:rPr>
        <w:t xml:space="preserve">For these and other reasons, and as suggested in our answer to Question </w:t>
      </w:r>
      <w:r w:rsidR="00B00764" w:rsidRPr="002E4C69">
        <w:rPr>
          <w:color w:val="auto"/>
        </w:rPr>
        <w:t xml:space="preserve">15, </w:t>
      </w:r>
      <w:r w:rsidR="00ED13F4" w:rsidRPr="002E4C69">
        <w:rPr>
          <w:color w:val="auto"/>
        </w:rPr>
        <w:t xml:space="preserve">we believe that the actual specific implementation </w:t>
      </w:r>
      <w:r w:rsidR="00CF6F67">
        <w:rPr>
          <w:color w:val="auto"/>
        </w:rPr>
        <w:t xml:space="preserve">date or dates </w:t>
      </w:r>
      <w:r w:rsidR="00ED13F4" w:rsidRPr="002E4C69">
        <w:rPr>
          <w:color w:val="auto"/>
        </w:rPr>
        <w:t xml:space="preserve">should not be specified by regulation but should be decided </w:t>
      </w:r>
      <w:r w:rsidR="00DF2FD4" w:rsidRPr="002E4C69">
        <w:rPr>
          <w:color w:val="auto"/>
        </w:rPr>
        <w:t>and coordinated by industry participants.</w:t>
      </w:r>
      <w:r w:rsidR="00781791">
        <w:rPr>
          <w:color w:val="00B050"/>
        </w:rPr>
        <w:t xml:space="preserve"> </w:t>
      </w:r>
    </w:p>
    <w:p w14:paraId="6C4600E4" w14:textId="0949AD2D" w:rsidR="00843FBC" w:rsidRPr="000B4ACD" w:rsidRDefault="00843FBC" w:rsidP="00C5469A">
      <w:pPr>
        <w:rPr>
          <w:color w:val="FF0000"/>
        </w:rPr>
      </w:pP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2E4C69">
      <w:pPr>
        <w:pStyle w:val="Questionstyle"/>
        <w:numPr>
          <w:ilvl w:val="0"/>
          <w:numId w:val="14"/>
        </w:numPr>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60C9C882" w14:textId="2A888E28" w:rsidR="00C5469A" w:rsidRDefault="0044583E" w:rsidP="00C5469A">
      <w:permStart w:id="1013345542" w:edGrp="everyone"/>
      <w:r>
        <w:t>The scope</w:t>
      </w:r>
      <w:r w:rsidR="009E4973">
        <w:t xml:space="preserve"> of the settlement cycle obligation under </w:t>
      </w:r>
      <w:r w:rsidR="001E16F0">
        <w:t>CSDR is adequate and appropriate. It</w:t>
      </w:r>
      <w:r w:rsidR="009E4973">
        <w:t xml:space="preserve"> worked well for the transition to T+2. </w:t>
      </w:r>
      <w:r w:rsidR="001E16F0">
        <w:t xml:space="preserve">Introducing a different scope would </w:t>
      </w:r>
      <w:r w:rsidR="001947E8">
        <w:t>cause significant problems</w:t>
      </w:r>
      <w:r w:rsidR="001E16F0">
        <w:t>.</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2E4C69">
      <w:pPr>
        <w:pStyle w:val="Questionstyle"/>
        <w:numPr>
          <w:ilvl w:val="0"/>
          <w:numId w:val="14"/>
        </w:numPr>
      </w:pPr>
      <w:r>
        <w:lastRenderedPageBreak/>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8F16CCF" w14:textId="44800745" w:rsidR="00C5469A" w:rsidRPr="002E4C69" w:rsidRDefault="00C2319E" w:rsidP="00C5469A">
      <w:pPr>
        <w:rPr>
          <w:color w:val="auto"/>
        </w:rPr>
      </w:pPr>
      <w:permStart w:id="254495919" w:edGrp="everyone"/>
      <w:r w:rsidRPr="002E4C69">
        <w:rPr>
          <w:color w:val="auto"/>
        </w:rPr>
        <w:t xml:space="preserve">It would be feasible, </w:t>
      </w:r>
      <w:r w:rsidR="001D3EEB" w:rsidRPr="002E4C69">
        <w:rPr>
          <w:color w:val="auto"/>
        </w:rPr>
        <w:t xml:space="preserve">but we do not </w:t>
      </w:r>
      <w:r w:rsidR="00B56380" w:rsidRPr="002E4C69">
        <w:rPr>
          <w:color w:val="auto"/>
        </w:rPr>
        <w:t>see</w:t>
      </w:r>
      <w:r w:rsidR="001D3EEB" w:rsidRPr="002E4C69">
        <w:rPr>
          <w:color w:val="auto"/>
        </w:rPr>
        <w:t xml:space="preserve"> any </w:t>
      </w:r>
      <w:r w:rsidR="00B56380" w:rsidRPr="002E4C69">
        <w:rPr>
          <w:color w:val="auto"/>
        </w:rPr>
        <w:t xml:space="preserve">particular </w:t>
      </w:r>
      <w:r w:rsidR="001D3EEB" w:rsidRPr="002E4C69">
        <w:rPr>
          <w:color w:val="auto"/>
        </w:rPr>
        <w:t xml:space="preserve">benefit for any security type. </w:t>
      </w:r>
      <w:r w:rsidR="00A00375" w:rsidRPr="002E4C69">
        <w:rPr>
          <w:color w:val="auto"/>
        </w:rPr>
        <w:t>Having different settlement cycles across different instruments would create complexity</w:t>
      </w:r>
      <w:r w:rsidR="00B66103" w:rsidRPr="002E4C69">
        <w:rPr>
          <w:color w:val="auto"/>
        </w:rPr>
        <w:t>, and the risk of uncertainty and error, for little, if any, apparent benefit.</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2E4C69">
      <w:pPr>
        <w:pStyle w:val="Questionstyle"/>
        <w:numPr>
          <w:ilvl w:val="0"/>
          <w:numId w:val="14"/>
        </w:numPr>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Pr="002E4C69" w:rsidRDefault="00C5469A" w:rsidP="00C5469A">
      <w:pPr>
        <w:rPr>
          <w:color w:val="auto"/>
        </w:rPr>
      </w:pPr>
      <w:r>
        <w:t>&lt;ESMA_QUESTION_SETT_19&gt;</w:t>
      </w:r>
    </w:p>
    <w:p w14:paraId="14EAFB4D" w14:textId="24722969" w:rsidR="001D3EEB" w:rsidRPr="002E4C69" w:rsidRDefault="00435ACB" w:rsidP="00C5469A">
      <w:pPr>
        <w:rPr>
          <w:color w:val="auto"/>
        </w:rPr>
      </w:pPr>
      <w:permStart w:id="1982605857" w:edGrp="everyone"/>
      <w:r>
        <w:rPr>
          <w:color w:val="auto"/>
        </w:rPr>
        <w:t>At this point in time, our p</w:t>
      </w:r>
      <w:r w:rsidR="001D3EEB" w:rsidRPr="0020356B">
        <w:rPr>
          <w:color w:val="auto"/>
        </w:rPr>
        <w:t xml:space="preserve">referred option is </w:t>
      </w:r>
      <w:r>
        <w:rPr>
          <w:color w:val="auto"/>
        </w:rPr>
        <w:t>for a</w:t>
      </w:r>
      <w:r w:rsidR="001D3EEB" w:rsidRPr="0020356B">
        <w:rPr>
          <w:color w:val="auto"/>
        </w:rPr>
        <w:t xml:space="preserve"> big bang </w:t>
      </w:r>
      <w:r>
        <w:rPr>
          <w:color w:val="auto"/>
        </w:rPr>
        <w:t xml:space="preserve">migration whereby </w:t>
      </w:r>
      <w:r w:rsidR="001D3EEB" w:rsidRPr="0020356B">
        <w:rPr>
          <w:color w:val="auto"/>
        </w:rPr>
        <w:t xml:space="preserve">all financial instruments and </w:t>
      </w:r>
      <w:r w:rsidR="00212C4E">
        <w:rPr>
          <w:color w:val="auto"/>
        </w:rPr>
        <w:t xml:space="preserve">all </w:t>
      </w:r>
      <w:r w:rsidR="001D3EEB" w:rsidRPr="0020356B">
        <w:rPr>
          <w:color w:val="auto"/>
        </w:rPr>
        <w:t>transaction types</w:t>
      </w:r>
      <w:r w:rsidR="00212C4E">
        <w:rPr>
          <w:color w:val="auto"/>
        </w:rPr>
        <w:t xml:space="preserve"> migrate at the same time</w:t>
      </w:r>
      <w:r w:rsidR="001D3EEB" w:rsidRPr="0020356B">
        <w:rPr>
          <w:color w:val="auto"/>
        </w:rPr>
        <w:t>.</w:t>
      </w:r>
      <w:r w:rsidR="00212C4E">
        <w:rPr>
          <w:color w:val="auto"/>
        </w:rPr>
        <w:t xml:space="preserve"> This has the major benefit of simplicity and clarity</w:t>
      </w:r>
      <w:r w:rsidR="008A6C34">
        <w:rPr>
          <w:color w:val="auto"/>
        </w:rPr>
        <w:t xml:space="preserve">. </w:t>
      </w:r>
      <w:r w:rsidR="009E5439">
        <w:rPr>
          <w:color w:val="auto"/>
        </w:rPr>
        <w:t xml:space="preserve">At this point in time, we do not see any particular benefits in a staggered migration. However, we do note that </w:t>
      </w:r>
      <w:r w:rsidR="003344C6">
        <w:rPr>
          <w:color w:val="auto"/>
        </w:rPr>
        <w:t xml:space="preserve">the precise details of the migration plan should be determined much later in the timeline of the project. </w:t>
      </w:r>
      <w:r w:rsidR="0020356B">
        <w:rPr>
          <w:color w:val="auto"/>
        </w:rPr>
        <w:t>On this point, p</w:t>
      </w:r>
      <w:r w:rsidR="005A7FBD">
        <w:rPr>
          <w:color w:val="auto"/>
        </w:rPr>
        <w:t>lease see our answer to question 15.</w:t>
      </w:r>
    </w:p>
    <w:permEnd w:id="1982605857"/>
    <w:p w14:paraId="425F1C67" w14:textId="17AE4DCA" w:rsidR="00C5469A" w:rsidRDefault="00C5469A" w:rsidP="00C5469A">
      <w:r>
        <w:t>&lt;ESMA_QUESTION_SETT_19&gt;</w:t>
      </w:r>
    </w:p>
    <w:p w14:paraId="55D17050" w14:textId="77777777" w:rsidR="00C5469A" w:rsidRDefault="00C5469A" w:rsidP="00C5469A"/>
    <w:p w14:paraId="5ECE7F2F" w14:textId="77777777" w:rsidR="00C5469A" w:rsidRDefault="00C5469A" w:rsidP="002E4C69">
      <w:pPr>
        <w:pStyle w:val="Questionstyle"/>
        <w:numPr>
          <w:ilvl w:val="0"/>
          <w:numId w:val="14"/>
        </w:numPr>
      </w:pPr>
      <w:r>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61CD1A55" w:rsidR="00C5469A" w:rsidRDefault="000331CB" w:rsidP="00C5469A">
      <w:permStart w:id="558774206" w:edGrp="everyone"/>
      <w:r>
        <w:t xml:space="preserve">Please see our answer to </w:t>
      </w:r>
      <w:r w:rsidR="006B645F">
        <w:t>Question 17</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2E4C69">
      <w:pPr>
        <w:pStyle w:val="Questionstyle"/>
        <w:numPr>
          <w:ilvl w:val="0"/>
          <w:numId w:val="14"/>
        </w:numPr>
      </w:pPr>
      <w:r>
        <w:t>: Please describe the impact(s) that the transition to T+1 in other jurisdictions has had or will have on your operations, assuming the EU remains on a T+2 cycle.</w:t>
      </w:r>
    </w:p>
    <w:p w14:paraId="604394F8" w14:textId="77777777" w:rsidR="00C5469A" w:rsidRPr="006E3371" w:rsidRDefault="00C5469A" w:rsidP="00C5469A">
      <w:r w:rsidRPr="006E3371">
        <w:t>&lt;ESMA_QUESTION_SETT_21&gt;</w:t>
      </w:r>
    </w:p>
    <w:p w14:paraId="32DD7F34" w14:textId="6D7121F9" w:rsidR="006930DF" w:rsidRDefault="004F0C50" w:rsidP="00C5469A">
      <w:permStart w:id="6054277" w:edGrp="everyone"/>
      <w:r>
        <w:t xml:space="preserve">We would see the impact as being more at a market level than specifically on BNY Mellon operations. </w:t>
      </w:r>
      <w:r w:rsidR="00EA67A7">
        <w:t>There will, for example, be problems relating to the processing of corporate actions</w:t>
      </w:r>
      <w:r w:rsidR="002B09F6">
        <w:t>, and potentially the pricing of securities,</w:t>
      </w:r>
      <w:r w:rsidR="00EA67A7">
        <w:t xml:space="preserve"> for dual-listed securities</w:t>
      </w:r>
      <w:r w:rsidR="006930DF">
        <w:t xml:space="preserve"> that have different standard settlement cycles on different exchanges.</w:t>
      </w:r>
    </w:p>
    <w:permEnd w:id="6054277"/>
    <w:p w14:paraId="4FF5786A" w14:textId="4CB0BA07" w:rsidR="00C5469A" w:rsidRPr="00950C16" w:rsidRDefault="00C5469A" w:rsidP="00C5469A">
      <w:r w:rsidRPr="00950C16">
        <w:t>&lt;ESMA_QUESTION_SETT_21&gt;</w:t>
      </w:r>
    </w:p>
    <w:p w14:paraId="171966B5" w14:textId="77777777" w:rsidR="00C5469A" w:rsidRPr="00950C16" w:rsidRDefault="00C5469A" w:rsidP="00C5469A"/>
    <w:p w14:paraId="4485EC52" w14:textId="77777777" w:rsidR="00C5469A" w:rsidRDefault="00C5469A" w:rsidP="002E4C69">
      <w:pPr>
        <w:pStyle w:val="Questionstyle"/>
        <w:numPr>
          <w:ilvl w:val="0"/>
          <w:numId w:val="14"/>
        </w:numPr>
      </w:pPr>
      <w:r>
        <w:t>: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transition of the EU to a shorter settlement cycle, or they would be specific only to address the misaligned cycles.</w:t>
      </w:r>
    </w:p>
    <w:p w14:paraId="60C7D2F7" w14:textId="5F1A6E48" w:rsidR="00C5469A" w:rsidRPr="00977174" w:rsidRDefault="00C5469A" w:rsidP="00C5469A">
      <w:pPr>
        <w:rPr>
          <w:lang w:val="it-IT"/>
        </w:rPr>
      </w:pPr>
      <w:r w:rsidRPr="002E4C69">
        <w:t>&lt;</w:t>
      </w:r>
      <w:r w:rsidRPr="00977174">
        <w:rPr>
          <w:lang w:val="it-IT"/>
        </w:rPr>
        <w:t>ESMA_QUESTION_SETT_22&gt;</w:t>
      </w:r>
    </w:p>
    <w:p w14:paraId="7ECC757F" w14:textId="6D76F839" w:rsidR="00553BCE" w:rsidRDefault="000D79BD" w:rsidP="00C5469A">
      <w:pPr>
        <w:rPr>
          <w:lang w:val="it-IT"/>
        </w:rPr>
      </w:pPr>
      <w:permStart w:id="1778254877" w:edGrp="everyone"/>
      <w:r>
        <w:rPr>
          <w:lang w:val="it-IT"/>
        </w:rPr>
        <w:t>We have nothing particular to add beyond previous responses by industry associations on this question.</w:t>
      </w:r>
    </w:p>
    <w:permEnd w:id="1778254877"/>
    <w:p w14:paraId="148017C4" w14:textId="05ADFCEB" w:rsidR="00C5469A" w:rsidRPr="00977174" w:rsidRDefault="00C5469A" w:rsidP="00C5469A">
      <w:pPr>
        <w:rPr>
          <w:lang w:val="it-IT"/>
        </w:rPr>
      </w:pPr>
      <w:r w:rsidRPr="00977174">
        <w:rPr>
          <w:lang w:val="it-IT"/>
        </w:rPr>
        <w:t>&lt;ESMA_QUESTION_SETT_22&gt;</w:t>
      </w:r>
    </w:p>
    <w:p w14:paraId="111C6F7B" w14:textId="77777777" w:rsidR="00C5469A" w:rsidRPr="00977174" w:rsidRDefault="00C5469A" w:rsidP="00C5469A">
      <w:pPr>
        <w:rPr>
          <w:lang w:val="it-IT"/>
        </w:rPr>
      </w:pPr>
    </w:p>
    <w:p w14:paraId="0AED7AC8" w14:textId="77777777" w:rsidR="00C5469A" w:rsidRDefault="00C5469A" w:rsidP="002E4C69">
      <w:pPr>
        <w:pStyle w:val="Questionstyle"/>
        <w:numPr>
          <w:ilvl w:val="0"/>
          <w:numId w:val="14"/>
        </w:numPr>
      </w:pPr>
      <w:r>
        <w:t>: Do you see benefits in the harmonisation of settlement cycles with other non-EU jurisdictions?</w:t>
      </w:r>
    </w:p>
    <w:p w14:paraId="538C0DDE" w14:textId="77777777" w:rsidR="00C5469A" w:rsidRDefault="00C5469A" w:rsidP="00C5469A">
      <w:r>
        <w:t>&lt;ESMA_QUESTION_SETT_23&gt;</w:t>
      </w:r>
    </w:p>
    <w:p w14:paraId="3EFCD4DE" w14:textId="6812A62D" w:rsidR="00C5469A" w:rsidRDefault="00DF5FCD" w:rsidP="00C5469A">
      <w:permStart w:id="1174998131" w:edGrp="everyone"/>
      <w:r>
        <w:lastRenderedPageBreak/>
        <w:t>Yes.</w:t>
      </w:r>
      <w:r w:rsidR="002E57CC">
        <w:t xml:space="preserve"> Financial markets are heavily interconnected, and EU markets are heavily connected to the UK and US markets.</w:t>
      </w:r>
      <w:r w:rsidR="00F5664B">
        <w:t xml:space="preserve"> </w:t>
      </w:r>
      <w:r w:rsidR="00F5664B" w:rsidRPr="00F5664B">
        <w:t>An alignment of settlement cycles w</w:t>
      </w:r>
      <w:r w:rsidR="001B2EA1">
        <w:t>ill bring multiple benefits</w:t>
      </w:r>
      <w:r w:rsidR="00D30CFD">
        <w:t xml:space="preserve"> for a very wide range of market participants. </w:t>
      </w:r>
      <w:r w:rsidR="00E90069">
        <w:t>Trading and resource management will be simplified</w:t>
      </w:r>
      <w:r w:rsidR="007202FA">
        <w:t xml:space="preserve">, </w:t>
      </w:r>
      <w:r w:rsidR="000874F7">
        <w:t xml:space="preserve">and the risk of operational issues </w:t>
      </w:r>
      <w:r w:rsidR="00493304">
        <w:t>arising out of problems linked to different settlement cycles will be reduced.</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2E4C69">
      <w:pPr>
        <w:pStyle w:val="Questionstyle"/>
        <w:numPr>
          <w:ilvl w:val="0"/>
          <w:numId w:val="14"/>
        </w:numPr>
      </w:pPr>
      <w:r>
        <w:t>: Would reducing the settlement cycle bring any other indirect benefits to the Capital Markets Union and the EU's position internationally?</w:t>
      </w:r>
    </w:p>
    <w:p w14:paraId="459614D5" w14:textId="77777777" w:rsidR="00C5469A" w:rsidRPr="00977174" w:rsidRDefault="00C5469A" w:rsidP="00C5469A">
      <w:pPr>
        <w:rPr>
          <w:lang w:val="it-IT"/>
        </w:rPr>
      </w:pPr>
      <w:r w:rsidRPr="00977174">
        <w:rPr>
          <w:lang w:val="it-IT"/>
        </w:rPr>
        <w:t>&lt;ESMA_QUESTION_SETT_24&gt;</w:t>
      </w:r>
    </w:p>
    <w:p w14:paraId="6B805222" w14:textId="33162196" w:rsidR="00021E49" w:rsidRPr="00277BDD" w:rsidRDefault="003A187A" w:rsidP="00C5469A">
      <w:permStart w:id="2138049322" w:edGrp="everyone"/>
      <w:r>
        <w:rPr>
          <w:lang w:val="it-IT"/>
        </w:rPr>
        <w:t>In itself</w:t>
      </w:r>
      <w:r w:rsidR="00FA1C35">
        <w:rPr>
          <w:lang w:val="it-IT"/>
        </w:rPr>
        <w:t xml:space="preserve">, reducing the settlement cycle will not have a major impact on the </w:t>
      </w:r>
      <w:r w:rsidR="002550F4">
        <w:rPr>
          <w:lang w:val="it-IT"/>
        </w:rPr>
        <w:t xml:space="preserve">CMU and on the </w:t>
      </w:r>
      <w:r w:rsidR="00FA1C35">
        <w:rPr>
          <w:lang w:val="it-IT"/>
        </w:rPr>
        <w:t>EU’s position internationally</w:t>
      </w:r>
      <w:r w:rsidR="002550F4">
        <w:rPr>
          <w:lang w:val="it-IT"/>
        </w:rPr>
        <w:t>. However, if</w:t>
      </w:r>
      <w:r w:rsidR="004918E7">
        <w:rPr>
          <w:lang w:val="it-IT"/>
        </w:rPr>
        <w:t>,</w:t>
      </w:r>
      <w:r w:rsidR="002550F4">
        <w:rPr>
          <w:lang w:val="it-IT"/>
        </w:rPr>
        <w:t xml:space="preserve"> </w:t>
      </w:r>
      <w:r w:rsidR="00CD3604">
        <w:rPr>
          <w:lang w:val="it-IT"/>
        </w:rPr>
        <w:t>for a significant period of time</w:t>
      </w:r>
      <w:r w:rsidR="004918E7">
        <w:rPr>
          <w:lang w:val="it-IT"/>
        </w:rPr>
        <w:t>,</w:t>
      </w:r>
      <w:r w:rsidR="00CD3604">
        <w:rPr>
          <w:lang w:val="it-IT"/>
        </w:rPr>
        <w:t xml:space="preserve"> the EU were out of line from the standard settlement cycle used in other major jurisdictions</w:t>
      </w:r>
      <w:r w:rsidR="005270B6">
        <w:rPr>
          <w:lang w:val="it-IT"/>
        </w:rPr>
        <w:t xml:space="preserve">, then there would be </w:t>
      </w:r>
      <w:r w:rsidR="00204C5A">
        <w:rPr>
          <w:lang w:val="it-IT"/>
        </w:rPr>
        <w:t>the</w:t>
      </w:r>
      <w:r w:rsidR="005270B6">
        <w:rPr>
          <w:lang w:val="it-IT"/>
        </w:rPr>
        <w:t xml:space="preserve"> risk</w:t>
      </w:r>
      <w:r w:rsidR="00204C5A">
        <w:rPr>
          <w:lang w:val="it-IT"/>
        </w:rPr>
        <w:t xml:space="preserve"> of some </w:t>
      </w:r>
      <w:r w:rsidR="004918E7">
        <w:rPr>
          <w:lang w:val="it-IT"/>
        </w:rPr>
        <w:t xml:space="preserve">loss of </w:t>
      </w:r>
      <w:r w:rsidR="00204C5A">
        <w:rPr>
          <w:lang w:val="it-IT"/>
        </w:rPr>
        <w:t>reputation.</w:t>
      </w:r>
      <w:r w:rsidR="00F5664B">
        <w:t xml:space="preserve"> </w:t>
      </w:r>
    </w:p>
    <w:permEnd w:id="2138049322"/>
    <w:p w14:paraId="7DB45E0B" w14:textId="77777777" w:rsidR="00C5469A" w:rsidRPr="00277BDD" w:rsidRDefault="00C5469A" w:rsidP="00C5469A">
      <w:r w:rsidRPr="00277BDD">
        <w:t>&lt;ESMA_QUESTION_SETT_24&gt;</w:t>
      </w:r>
    </w:p>
    <w:p w14:paraId="0B88C95B" w14:textId="77777777" w:rsidR="00C5469A" w:rsidRPr="00277BDD" w:rsidRDefault="00C5469A" w:rsidP="00C5469A"/>
    <w:p w14:paraId="19A15731" w14:textId="77777777" w:rsidR="00C5469A" w:rsidRDefault="00C5469A" w:rsidP="002E4C69">
      <w:pPr>
        <w:pStyle w:val="Questionstyle"/>
        <w:numPr>
          <w:ilvl w:val="0"/>
          <w:numId w:val="14"/>
        </w:numPr>
      </w:pPr>
      <w:r>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60A015B5" w14:textId="7A2EC956" w:rsidR="00F5664B" w:rsidRPr="00A424BB" w:rsidRDefault="00F5664B" w:rsidP="00F5664B">
      <w:permStart w:id="1765815298" w:edGrp="everyone"/>
      <w:r w:rsidRPr="00A424BB">
        <w:t xml:space="preserve">EU </w:t>
      </w:r>
      <w:r w:rsidR="009B6C6E">
        <w:t xml:space="preserve">market participants </w:t>
      </w:r>
      <w:r w:rsidRPr="00A424BB">
        <w:t xml:space="preserve">could </w:t>
      </w:r>
      <w:r w:rsidR="009B6C6E">
        <w:t xml:space="preserve">learn lessons from the </w:t>
      </w:r>
      <w:r w:rsidR="00FE1A80">
        <w:t>adoption of T+1 in other jur</w:t>
      </w:r>
      <w:r w:rsidRPr="00A424BB">
        <w:t>isdictions</w:t>
      </w:r>
      <w:r w:rsidR="00FE1A80">
        <w:t xml:space="preserve">, </w:t>
      </w:r>
      <w:r w:rsidR="00BA72A2">
        <w:t xml:space="preserve">and </w:t>
      </w:r>
      <w:r w:rsidR="00551904">
        <w:t xml:space="preserve">their adaption to this migration </w:t>
      </w:r>
      <w:r w:rsidR="00660AAB">
        <w:t xml:space="preserve">can help </w:t>
      </w:r>
      <w:r w:rsidR="00551904">
        <w:t>facilitate the ad</w:t>
      </w:r>
      <w:r w:rsidR="00352C5E">
        <w:t xml:space="preserve">option </w:t>
      </w:r>
      <w:r w:rsidR="00660AAB">
        <w:t>of T+1 in the EU.</w:t>
      </w:r>
      <w:r w:rsidR="002E7D0F">
        <w:t xml:space="preserve"> We would, however, also note that the </w:t>
      </w:r>
      <w:r w:rsidR="008A43A4">
        <w:t xml:space="preserve">adoption of T+1 in the EU will be a </w:t>
      </w:r>
      <w:r w:rsidR="003017B4">
        <w:t>more complex</w:t>
      </w:r>
      <w:r w:rsidR="008A43A4">
        <w:t xml:space="preserve"> undertaking.</w:t>
      </w:r>
    </w:p>
    <w:p w14:paraId="0044D51F" w14:textId="77777777" w:rsidR="00FB2077" w:rsidRDefault="00FB2077" w:rsidP="00C5469A"/>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EA39DA">
      <w:pPr>
        <w:pStyle w:val="Questionstyle"/>
        <w:numPr>
          <w:ilvl w:val="0"/>
          <w:numId w:val="14"/>
        </w:numPr>
      </w:pPr>
      <w:r>
        <w:t>: Would different settlement cycles in the EU and other non-EU jurisdictions be a viable option?</w:t>
      </w:r>
    </w:p>
    <w:p w14:paraId="539F8DE4" w14:textId="77777777" w:rsidR="00F5664B" w:rsidRDefault="00C5469A" w:rsidP="00F5664B">
      <w:r w:rsidRPr="00F5664B">
        <w:t>&lt;ESMA_QUESTION_SETT_26&gt;</w:t>
      </w:r>
    </w:p>
    <w:p w14:paraId="1C17F273" w14:textId="421F2D06" w:rsidR="00F5664B" w:rsidRDefault="00054928" w:rsidP="00F5664B">
      <w:r>
        <w:t>In the short term</w:t>
      </w:r>
      <w:r w:rsidR="009318BA">
        <w:t>, this will be an inevitability. But as set out in our answer to Question 23 there would be significant benefits if there were a harmonisation of settlement cycles.</w:t>
      </w:r>
      <w:r w:rsidR="00F5664B">
        <w:t xml:space="preserve"> </w:t>
      </w:r>
    </w:p>
    <w:p w14:paraId="1655DD50" w14:textId="77777777" w:rsidR="00C5469A" w:rsidRPr="00977174" w:rsidRDefault="00C5469A" w:rsidP="00C5469A">
      <w:pPr>
        <w:rPr>
          <w:lang w:val="it-IT"/>
        </w:rPr>
      </w:pPr>
      <w:permStart w:id="1934034529" w:edGrp="everyone"/>
      <w:permEnd w:id="1934034529"/>
      <w:r w:rsidRPr="00977174">
        <w:rPr>
          <w:lang w:val="it-IT"/>
        </w:rPr>
        <w:t>&lt;ESMA_QUESTION_SETT_26&gt;</w:t>
      </w:r>
    </w:p>
    <w:p w14:paraId="77180B12" w14:textId="77777777" w:rsidR="00C5469A" w:rsidRPr="00977174" w:rsidRDefault="00C5469A" w:rsidP="00C5469A">
      <w:pPr>
        <w:rPr>
          <w:lang w:val="it-IT"/>
        </w:rPr>
      </w:pPr>
    </w:p>
    <w:p w14:paraId="706D968A" w14:textId="77777777" w:rsidR="00C5469A" w:rsidRDefault="00C5469A" w:rsidP="002E4C69">
      <w:pPr>
        <w:pStyle w:val="Questionstyle"/>
        <w:numPr>
          <w:ilvl w:val="0"/>
          <w:numId w:val="14"/>
        </w:numPr>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1E19FE87" w14:textId="40C01C79" w:rsidR="0012669D" w:rsidRDefault="0015425F" w:rsidP="0012669D">
      <w:permStart w:id="1617899118" w:edGrp="everyone"/>
      <w:r>
        <w:t xml:space="preserve">We fully support the view that </w:t>
      </w:r>
      <w:r w:rsidR="002E4C69">
        <w:t>the impact on non-EU investors in EU securities should be fully considered before any decision is taken on moving to T+1.</w:t>
      </w:r>
    </w:p>
    <w:p w14:paraId="0D183AD2" w14:textId="323CE7FE" w:rsidR="00C5469A" w:rsidRDefault="00C5469A" w:rsidP="0012669D"/>
    <w:permEnd w:id="1617899118"/>
    <w:p w14:paraId="04595985" w14:textId="6DF160E5" w:rsidR="00B15C0B" w:rsidRPr="00C5469A" w:rsidRDefault="00C5469A" w:rsidP="00B15C0B">
      <w:r>
        <w:t>&lt;ESMA_QUESTION_SETT_27&gt;</w:t>
      </w:r>
    </w:p>
    <w:sectPr w:rsidR="00B15C0B" w:rsidRPr="00C5469A" w:rsidSect="00AD0B10">
      <w:headerReference w:type="default" r:id="rId25"/>
      <w:footerReference w:type="default" r:id="rId26"/>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47B7" w14:textId="77777777" w:rsidR="00C428ED" w:rsidRDefault="00C428ED" w:rsidP="007E7997">
      <w:pPr>
        <w:spacing w:line="240" w:lineRule="auto"/>
      </w:pPr>
      <w:r>
        <w:separator/>
      </w:r>
    </w:p>
  </w:endnote>
  <w:endnote w:type="continuationSeparator" w:id="0">
    <w:p w14:paraId="4C577C3F" w14:textId="77777777" w:rsidR="00C428ED" w:rsidRDefault="00C428ED" w:rsidP="007E7997">
      <w:pPr>
        <w:spacing w:line="240" w:lineRule="auto"/>
      </w:pPr>
      <w:r>
        <w:continuationSeparator/>
      </w:r>
    </w:p>
  </w:endnote>
  <w:endnote w:type="continuationNotice" w:id="1">
    <w:p w14:paraId="4EE9B32E" w14:textId="77777777" w:rsidR="00C428ED" w:rsidRDefault="00C42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1F19" w14:textId="77777777" w:rsidR="00850D28" w:rsidRDefault="0085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E09A" w14:textId="77777777" w:rsidR="00850D28" w:rsidRDefault="00850D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93C4" w14:textId="77777777" w:rsidR="00850D28" w:rsidRDefault="00850D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proofErr w:type="spellStart"/>
          <w:r w:rsidRPr="00A8626B">
            <w:rPr>
              <w:rStyle w:val="Hyperlink"/>
              <w:sz w:val="15"/>
              <w:szCs w:val="15"/>
              <w:lang w:val="fr-BE"/>
            </w:rPr>
            <w:t>europa</w:t>
          </w:r>
          <w:proofErr w:type="spellEnd"/>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AFC5" w14:textId="77777777" w:rsidR="00C428ED" w:rsidRDefault="00C428ED" w:rsidP="007E7997">
      <w:pPr>
        <w:spacing w:line="240" w:lineRule="auto"/>
      </w:pPr>
      <w:r>
        <w:separator/>
      </w:r>
    </w:p>
  </w:footnote>
  <w:footnote w:type="continuationSeparator" w:id="0">
    <w:p w14:paraId="224F22D7" w14:textId="77777777" w:rsidR="00C428ED" w:rsidRDefault="00C428ED" w:rsidP="007E7997">
      <w:pPr>
        <w:spacing w:line="240" w:lineRule="auto"/>
      </w:pPr>
      <w:r>
        <w:continuationSeparator/>
      </w:r>
    </w:p>
  </w:footnote>
  <w:footnote w:type="continuationNotice" w:id="1">
    <w:p w14:paraId="64749E8B" w14:textId="77777777" w:rsidR="00C428ED" w:rsidRDefault="00C42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5194" w14:textId="77777777" w:rsidR="00850D28" w:rsidRDefault="0085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EAAE" w14:textId="77777777" w:rsidR="00850D28" w:rsidRDefault="00850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568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752"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61824"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0642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00029"/>
    <w:multiLevelType w:val="hybridMultilevel"/>
    <w:tmpl w:val="CBA87A38"/>
    <w:lvl w:ilvl="0" w:tplc="1AB868F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993515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3E2"/>
    <w:rsid w:val="000016E1"/>
    <w:rsid w:val="00001A56"/>
    <w:rsid w:val="00001FE4"/>
    <w:rsid w:val="00002320"/>
    <w:rsid w:val="000024D8"/>
    <w:rsid w:val="0000274F"/>
    <w:rsid w:val="00002779"/>
    <w:rsid w:val="00002825"/>
    <w:rsid w:val="00002B40"/>
    <w:rsid w:val="00002ED5"/>
    <w:rsid w:val="00002EE6"/>
    <w:rsid w:val="00003059"/>
    <w:rsid w:val="00004171"/>
    <w:rsid w:val="0000433E"/>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A80"/>
    <w:rsid w:val="00010FB2"/>
    <w:rsid w:val="000111A8"/>
    <w:rsid w:val="0001167A"/>
    <w:rsid w:val="00011B38"/>
    <w:rsid w:val="00011F73"/>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55B"/>
    <w:rsid w:val="000178F0"/>
    <w:rsid w:val="00020300"/>
    <w:rsid w:val="00020308"/>
    <w:rsid w:val="0002059D"/>
    <w:rsid w:val="00020AF3"/>
    <w:rsid w:val="00021363"/>
    <w:rsid w:val="000213BB"/>
    <w:rsid w:val="000213BF"/>
    <w:rsid w:val="00021485"/>
    <w:rsid w:val="000216EE"/>
    <w:rsid w:val="00021B39"/>
    <w:rsid w:val="00021D77"/>
    <w:rsid w:val="00021DEB"/>
    <w:rsid w:val="00021E49"/>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007"/>
    <w:rsid w:val="000271F8"/>
    <w:rsid w:val="000275A0"/>
    <w:rsid w:val="000275BD"/>
    <w:rsid w:val="000279E9"/>
    <w:rsid w:val="000303BD"/>
    <w:rsid w:val="00030900"/>
    <w:rsid w:val="00030B38"/>
    <w:rsid w:val="00030CFE"/>
    <w:rsid w:val="00030EF6"/>
    <w:rsid w:val="000312A6"/>
    <w:rsid w:val="000312C3"/>
    <w:rsid w:val="00031738"/>
    <w:rsid w:val="00031FBC"/>
    <w:rsid w:val="00032C68"/>
    <w:rsid w:val="00033108"/>
    <w:rsid w:val="000331CB"/>
    <w:rsid w:val="000332F2"/>
    <w:rsid w:val="00033318"/>
    <w:rsid w:val="000333F7"/>
    <w:rsid w:val="00033696"/>
    <w:rsid w:val="00033B3C"/>
    <w:rsid w:val="00033D30"/>
    <w:rsid w:val="00033DE1"/>
    <w:rsid w:val="00034017"/>
    <w:rsid w:val="000340CE"/>
    <w:rsid w:val="000340EB"/>
    <w:rsid w:val="000341C3"/>
    <w:rsid w:val="00034277"/>
    <w:rsid w:val="00035C05"/>
    <w:rsid w:val="00035F36"/>
    <w:rsid w:val="000372BF"/>
    <w:rsid w:val="00037F65"/>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08"/>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1F44"/>
    <w:rsid w:val="00052218"/>
    <w:rsid w:val="0005281F"/>
    <w:rsid w:val="00052934"/>
    <w:rsid w:val="00052951"/>
    <w:rsid w:val="00052CB6"/>
    <w:rsid w:val="00052FB4"/>
    <w:rsid w:val="000531B4"/>
    <w:rsid w:val="00053346"/>
    <w:rsid w:val="00053B49"/>
    <w:rsid w:val="0005431E"/>
    <w:rsid w:val="00054555"/>
    <w:rsid w:val="000546CD"/>
    <w:rsid w:val="000547CC"/>
    <w:rsid w:val="00054928"/>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5E6"/>
    <w:rsid w:val="000617DB"/>
    <w:rsid w:val="0006186E"/>
    <w:rsid w:val="00061BB8"/>
    <w:rsid w:val="00061F32"/>
    <w:rsid w:val="00062D49"/>
    <w:rsid w:val="0006339C"/>
    <w:rsid w:val="00063847"/>
    <w:rsid w:val="00063BAE"/>
    <w:rsid w:val="00063FB5"/>
    <w:rsid w:val="00064212"/>
    <w:rsid w:val="00064EF0"/>
    <w:rsid w:val="00065B40"/>
    <w:rsid w:val="00065BBA"/>
    <w:rsid w:val="000661C3"/>
    <w:rsid w:val="00066B8E"/>
    <w:rsid w:val="0006711D"/>
    <w:rsid w:val="0006773E"/>
    <w:rsid w:val="00067893"/>
    <w:rsid w:val="00067B6D"/>
    <w:rsid w:val="00067C84"/>
    <w:rsid w:val="000704EB"/>
    <w:rsid w:val="00070613"/>
    <w:rsid w:val="00072063"/>
    <w:rsid w:val="00072846"/>
    <w:rsid w:val="0007285E"/>
    <w:rsid w:val="00072E43"/>
    <w:rsid w:val="00073FFD"/>
    <w:rsid w:val="00074261"/>
    <w:rsid w:val="00074344"/>
    <w:rsid w:val="00074E30"/>
    <w:rsid w:val="00075014"/>
    <w:rsid w:val="000759A3"/>
    <w:rsid w:val="00075DA6"/>
    <w:rsid w:val="00076735"/>
    <w:rsid w:val="00076B7A"/>
    <w:rsid w:val="00076BC7"/>
    <w:rsid w:val="00076DE8"/>
    <w:rsid w:val="00077859"/>
    <w:rsid w:val="00077BA1"/>
    <w:rsid w:val="00077BDF"/>
    <w:rsid w:val="00077C57"/>
    <w:rsid w:val="000801E8"/>
    <w:rsid w:val="00080316"/>
    <w:rsid w:val="00080D13"/>
    <w:rsid w:val="00080DC3"/>
    <w:rsid w:val="00080F3D"/>
    <w:rsid w:val="00080FC3"/>
    <w:rsid w:val="000812C7"/>
    <w:rsid w:val="00081841"/>
    <w:rsid w:val="00081F58"/>
    <w:rsid w:val="0008237A"/>
    <w:rsid w:val="00082D3F"/>
    <w:rsid w:val="00082E89"/>
    <w:rsid w:val="000831F3"/>
    <w:rsid w:val="00083DAE"/>
    <w:rsid w:val="00084FC1"/>
    <w:rsid w:val="00085AA4"/>
    <w:rsid w:val="00085B24"/>
    <w:rsid w:val="00085EFA"/>
    <w:rsid w:val="000860D3"/>
    <w:rsid w:val="000866B2"/>
    <w:rsid w:val="00086783"/>
    <w:rsid w:val="00086817"/>
    <w:rsid w:val="00086BAC"/>
    <w:rsid w:val="000873CD"/>
    <w:rsid w:val="000874BC"/>
    <w:rsid w:val="000874F7"/>
    <w:rsid w:val="00087D2D"/>
    <w:rsid w:val="000900C6"/>
    <w:rsid w:val="00090912"/>
    <w:rsid w:val="00090974"/>
    <w:rsid w:val="00091203"/>
    <w:rsid w:val="00091B09"/>
    <w:rsid w:val="00091BB5"/>
    <w:rsid w:val="00092AA2"/>
    <w:rsid w:val="000931B9"/>
    <w:rsid w:val="0009321F"/>
    <w:rsid w:val="000934DC"/>
    <w:rsid w:val="000934FD"/>
    <w:rsid w:val="0009362A"/>
    <w:rsid w:val="00093884"/>
    <w:rsid w:val="000942EA"/>
    <w:rsid w:val="0009447D"/>
    <w:rsid w:val="0009498D"/>
    <w:rsid w:val="00094C24"/>
    <w:rsid w:val="00095385"/>
    <w:rsid w:val="00095712"/>
    <w:rsid w:val="0009597A"/>
    <w:rsid w:val="00095E39"/>
    <w:rsid w:val="0009674F"/>
    <w:rsid w:val="00096AAC"/>
    <w:rsid w:val="00096B28"/>
    <w:rsid w:val="00096D55"/>
    <w:rsid w:val="00096D57"/>
    <w:rsid w:val="00097CBF"/>
    <w:rsid w:val="000A081E"/>
    <w:rsid w:val="000A0C5A"/>
    <w:rsid w:val="000A0FB7"/>
    <w:rsid w:val="000A10FD"/>
    <w:rsid w:val="000A17B4"/>
    <w:rsid w:val="000A1DBC"/>
    <w:rsid w:val="000A2058"/>
    <w:rsid w:val="000A213A"/>
    <w:rsid w:val="000A2A7D"/>
    <w:rsid w:val="000A2CFA"/>
    <w:rsid w:val="000A2F1D"/>
    <w:rsid w:val="000A3326"/>
    <w:rsid w:val="000A35C8"/>
    <w:rsid w:val="000A3CDE"/>
    <w:rsid w:val="000A3EBC"/>
    <w:rsid w:val="000A42A1"/>
    <w:rsid w:val="000A54CD"/>
    <w:rsid w:val="000A55CE"/>
    <w:rsid w:val="000A5820"/>
    <w:rsid w:val="000A6117"/>
    <w:rsid w:val="000A6616"/>
    <w:rsid w:val="000A6786"/>
    <w:rsid w:val="000A756F"/>
    <w:rsid w:val="000A7600"/>
    <w:rsid w:val="000A7CF6"/>
    <w:rsid w:val="000A7EDF"/>
    <w:rsid w:val="000B056C"/>
    <w:rsid w:val="000B0864"/>
    <w:rsid w:val="000B0A19"/>
    <w:rsid w:val="000B0FA7"/>
    <w:rsid w:val="000B14CD"/>
    <w:rsid w:val="000B16DC"/>
    <w:rsid w:val="000B1961"/>
    <w:rsid w:val="000B1AC3"/>
    <w:rsid w:val="000B1DE9"/>
    <w:rsid w:val="000B253F"/>
    <w:rsid w:val="000B2562"/>
    <w:rsid w:val="000B2818"/>
    <w:rsid w:val="000B2A66"/>
    <w:rsid w:val="000B2C5A"/>
    <w:rsid w:val="000B312D"/>
    <w:rsid w:val="000B3131"/>
    <w:rsid w:val="000B32A0"/>
    <w:rsid w:val="000B32E6"/>
    <w:rsid w:val="000B3465"/>
    <w:rsid w:val="000B3D11"/>
    <w:rsid w:val="000B4353"/>
    <w:rsid w:val="000B45DC"/>
    <w:rsid w:val="000B4ACD"/>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950"/>
    <w:rsid w:val="000C1CB2"/>
    <w:rsid w:val="000C1E78"/>
    <w:rsid w:val="000C380D"/>
    <w:rsid w:val="000C3858"/>
    <w:rsid w:val="000C3FEB"/>
    <w:rsid w:val="000C40F1"/>
    <w:rsid w:val="000C4CA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0E54"/>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3E45"/>
    <w:rsid w:val="000D42F2"/>
    <w:rsid w:val="000D48AC"/>
    <w:rsid w:val="000D4B4E"/>
    <w:rsid w:val="000D4E31"/>
    <w:rsid w:val="000D4E48"/>
    <w:rsid w:val="000D5244"/>
    <w:rsid w:val="000D529F"/>
    <w:rsid w:val="000D5598"/>
    <w:rsid w:val="000D6245"/>
    <w:rsid w:val="000D78CF"/>
    <w:rsid w:val="000D79BD"/>
    <w:rsid w:val="000E02A3"/>
    <w:rsid w:val="000E03E9"/>
    <w:rsid w:val="000E07ED"/>
    <w:rsid w:val="000E0ECD"/>
    <w:rsid w:val="000E10A4"/>
    <w:rsid w:val="000E19CE"/>
    <w:rsid w:val="000E1A33"/>
    <w:rsid w:val="000E23D5"/>
    <w:rsid w:val="000E330E"/>
    <w:rsid w:val="000E384D"/>
    <w:rsid w:val="000E3F23"/>
    <w:rsid w:val="000E4100"/>
    <w:rsid w:val="000E4207"/>
    <w:rsid w:val="000E42A2"/>
    <w:rsid w:val="000E43C6"/>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88"/>
    <w:rsid w:val="000E77EF"/>
    <w:rsid w:val="000E7879"/>
    <w:rsid w:val="000E7F22"/>
    <w:rsid w:val="000F006C"/>
    <w:rsid w:val="000F042B"/>
    <w:rsid w:val="000F09EF"/>
    <w:rsid w:val="000F1AC6"/>
    <w:rsid w:val="000F1AF5"/>
    <w:rsid w:val="000F2D80"/>
    <w:rsid w:val="000F3148"/>
    <w:rsid w:val="000F3473"/>
    <w:rsid w:val="000F34CA"/>
    <w:rsid w:val="000F3AF8"/>
    <w:rsid w:val="000F4BF0"/>
    <w:rsid w:val="000F4C18"/>
    <w:rsid w:val="000F52DD"/>
    <w:rsid w:val="000F541A"/>
    <w:rsid w:val="000F57B6"/>
    <w:rsid w:val="000F5B7D"/>
    <w:rsid w:val="000F66F0"/>
    <w:rsid w:val="000F683D"/>
    <w:rsid w:val="000F690E"/>
    <w:rsid w:val="000F6BF9"/>
    <w:rsid w:val="000F6FF0"/>
    <w:rsid w:val="000F71FE"/>
    <w:rsid w:val="000F7252"/>
    <w:rsid w:val="000F7766"/>
    <w:rsid w:val="000F7954"/>
    <w:rsid w:val="000F7EAE"/>
    <w:rsid w:val="00100177"/>
    <w:rsid w:val="001004FA"/>
    <w:rsid w:val="00100A48"/>
    <w:rsid w:val="00100D19"/>
    <w:rsid w:val="00100EAE"/>
    <w:rsid w:val="00101225"/>
    <w:rsid w:val="0010144C"/>
    <w:rsid w:val="001014F2"/>
    <w:rsid w:val="0010181A"/>
    <w:rsid w:val="00101986"/>
    <w:rsid w:val="00101B11"/>
    <w:rsid w:val="00101DAD"/>
    <w:rsid w:val="00102675"/>
    <w:rsid w:val="00102761"/>
    <w:rsid w:val="0010390A"/>
    <w:rsid w:val="001040CF"/>
    <w:rsid w:val="00104265"/>
    <w:rsid w:val="00104347"/>
    <w:rsid w:val="001045C7"/>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87D"/>
    <w:rsid w:val="00107991"/>
    <w:rsid w:val="00107BD3"/>
    <w:rsid w:val="00107DE3"/>
    <w:rsid w:val="00107E69"/>
    <w:rsid w:val="00107EA7"/>
    <w:rsid w:val="001101F9"/>
    <w:rsid w:val="00110454"/>
    <w:rsid w:val="001105C9"/>
    <w:rsid w:val="00110B88"/>
    <w:rsid w:val="00110E98"/>
    <w:rsid w:val="00111C8F"/>
    <w:rsid w:val="00111D5B"/>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1CB"/>
    <w:rsid w:val="00122450"/>
    <w:rsid w:val="00122550"/>
    <w:rsid w:val="001227A0"/>
    <w:rsid w:val="00122F4C"/>
    <w:rsid w:val="001231AA"/>
    <w:rsid w:val="00123483"/>
    <w:rsid w:val="0012408C"/>
    <w:rsid w:val="00124C76"/>
    <w:rsid w:val="00124E47"/>
    <w:rsid w:val="00124F90"/>
    <w:rsid w:val="0012509F"/>
    <w:rsid w:val="00125101"/>
    <w:rsid w:val="001256CF"/>
    <w:rsid w:val="001256D3"/>
    <w:rsid w:val="00125CC2"/>
    <w:rsid w:val="0012669D"/>
    <w:rsid w:val="001278A2"/>
    <w:rsid w:val="00130D88"/>
    <w:rsid w:val="00130EF9"/>
    <w:rsid w:val="0013112A"/>
    <w:rsid w:val="0013112E"/>
    <w:rsid w:val="0013153F"/>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6D2B"/>
    <w:rsid w:val="00137264"/>
    <w:rsid w:val="0013781B"/>
    <w:rsid w:val="00137E61"/>
    <w:rsid w:val="0014000D"/>
    <w:rsid w:val="00140BD4"/>
    <w:rsid w:val="00141330"/>
    <w:rsid w:val="0014136E"/>
    <w:rsid w:val="00142E4A"/>
    <w:rsid w:val="00142F7D"/>
    <w:rsid w:val="00142FBA"/>
    <w:rsid w:val="00143112"/>
    <w:rsid w:val="00143116"/>
    <w:rsid w:val="00143685"/>
    <w:rsid w:val="00143DD3"/>
    <w:rsid w:val="0014423D"/>
    <w:rsid w:val="00144920"/>
    <w:rsid w:val="00144A25"/>
    <w:rsid w:val="00144AAD"/>
    <w:rsid w:val="001459B6"/>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73"/>
    <w:rsid w:val="00152DA0"/>
    <w:rsid w:val="00152DE0"/>
    <w:rsid w:val="0015349D"/>
    <w:rsid w:val="00153A29"/>
    <w:rsid w:val="00153E86"/>
    <w:rsid w:val="0015425F"/>
    <w:rsid w:val="00154784"/>
    <w:rsid w:val="00154FC4"/>
    <w:rsid w:val="00155685"/>
    <w:rsid w:val="00155EE0"/>
    <w:rsid w:val="00156067"/>
    <w:rsid w:val="00156071"/>
    <w:rsid w:val="001561CF"/>
    <w:rsid w:val="001562B9"/>
    <w:rsid w:val="00156538"/>
    <w:rsid w:val="0015657B"/>
    <w:rsid w:val="00157562"/>
    <w:rsid w:val="00157895"/>
    <w:rsid w:val="00157B19"/>
    <w:rsid w:val="00157E2B"/>
    <w:rsid w:val="00160E49"/>
    <w:rsid w:val="0016120F"/>
    <w:rsid w:val="001612BB"/>
    <w:rsid w:val="0016175E"/>
    <w:rsid w:val="00162033"/>
    <w:rsid w:val="00162660"/>
    <w:rsid w:val="0016271B"/>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2B"/>
    <w:rsid w:val="00183AE7"/>
    <w:rsid w:val="00183C99"/>
    <w:rsid w:val="00183CE7"/>
    <w:rsid w:val="00184017"/>
    <w:rsid w:val="00184589"/>
    <w:rsid w:val="001847F9"/>
    <w:rsid w:val="0018540C"/>
    <w:rsid w:val="00185A90"/>
    <w:rsid w:val="00185C4C"/>
    <w:rsid w:val="001865B6"/>
    <w:rsid w:val="001865EF"/>
    <w:rsid w:val="00186932"/>
    <w:rsid w:val="0018704D"/>
    <w:rsid w:val="001872C8"/>
    <w:rsid w:val="001879C7"/>
    <w:rsid w:val="00190518"/>
    <w:rsid w:val="0019085F"/>
    <w:rsid w:val="00190C73"/>
    <w:rsid w:val="00190FCF"/>
    <w:rsid w:val="001919F2"/>
    <w:rsid w:val="00191A56"/>
    <w:rsid w:val="001920DF"/>
    <w:rsid w:val="00192249"/>
    <w:rsid w:val="001924C0"/>
    <w:rsid w:val="00192BBA"/>
    <w:rsid w:val="00192FDE"/>
    <w:rsid w:val="00193114"/>
    <w:rsid w:val="00194440"/>
    <w:rsid w:val="001947E8"/>
    <w:rsid w:val="001947EE"/>
    <w:rsid w:val="0019488B"/>
    <w:rsid w:val="00194A1B"/>
    <w:rsid w:val="0019537A"/>
    <w:rsid w:val="001955BB"/>
    <w:rsid w:val="0019689D"/>
    <w:rsid w:val="00196D9E"/>
    <w:rsid w:val="00196F6C"/>
    <w:rsid w:val="00197828"/>
    <w:rsid w:val="00197FF5"/>
    <w:rsid w:val="001A0632"/>
    <w:rsid w:val="001A069D"/>
    <w:rsid w:val="001A0C53"/>
    <w:rsid w:val="001A0C90"/>
    <w:rsid w:val="001A0E8D"/>
    <w:rsid w:val="001A11A4"/>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30E"/>
    <w:rsid w:val="001A683E"/>
    <w:rsid w:val="001A6912"/>
    <w:rsid w:val="001A69F5"/>
    <w:rsid w:val="001A7004"/>
    <w:rsid w:val="001A744A"/>
    <w:rsid w:val="001A747B"/>
    <w:rsid w:val="001A758D"/>
    <w:rsid w:val="001B01C1"/>
    <w:rsid w:val="001B0908"/>
    <w:rsid w:val="001B0951"/>
    <w:rsid w:val="001B0AE5"/>
    <w:rsid w:val="001B0C93"/>
    <w:rsid w:val="001B0EFC"/>
    <w:rsid w:val="001B0FDF"/>
    <w:rsid w:val="001B0FE0"/>
    <w:rsid w:val="001B172E"/>
    <w:rsid w:val="001B187F"/>
    <w:rsid w:val="001B1DD9"/>
    <w:rsid w:val="001B1DEB"/>
    <w:rsid w:val="001B2151"/>
    <w:rsid w:val="001B22E3"/>
    <w:rsid w:val="001B25A1"/>
    <w:rsid w:val="001B2EA1"/>
    <w:rsid w:val="001B31B1"/>
    <w:rsid w:val="001B31BE"/>
    <w:rsid w:val="001B32D3"/>
    <w:rsid w:val="001B3347"/>
    <w:rsid w:val="001B39F8"/>
    <w:rsid w:val="001B3AF8"/>
    <w:rsid w:val="001B4086"/>
    <w:rsid w:val="001B4996"/>
    <w:rsid w:val="001B4AE1"/>
    <w:rsid w:val="001B5730"/>
    <w:rsid w:val="001B57ED"/>
    <w:rsid w:val="001B5DCD"/>
    <w:rsid w:val="001B604F"/>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5831"/>
    <w:rsid w:val="001C65B7"/>
    <w:rsid w:val="001C660F"/>
    <w:rsid w:val="001C66BA"/>
    <w:rsid w:val="001C69A8"/>
    <w:rsid w:val="001C6D50"/>
    <w:rsid w:val="001C7507"/>
    <w:rsid w:val="001C7877"/>
    <w:rsid w:val="001C78F4"/>
    <w:rsid w:val="001C7D48"/>
    <w:rsid w:val="001D00BD"/>
    <w:rsid w:val="001D07B9"/>
    <w:rsid w:val="001D0834"/>
    <w:rsid w:val="001D0843"/>
    <w:rsid w:val="001D090B"/>
    <w:rsid w:val="001D0F87"/>
    <w:rsid w:val="001D102F"/>
    <w:rsid w:val="001D1701"/>
    <w:rsid w:val="001D1AA0"/>
    <w:rsid w:val="001D1B5D"/>
    <w:rsid w:val="001D21CE"/>
    <w:rsid w:val="001D261E"/>
    <w:rsid w:val="001D2AB5"/>
    <w:rsid w:val="001D380E"/>
    <w:rsid w:val="001D3811"/>
    <w:rsid w:val="001D3B3F"/>
    <w:rsid w:val="001D3EEB"/>
    <w:rsid w:val="001D3F35"/>
    <w:rsid w:val="001D4037"/>
    <w:rsid w:val="001D414D"/>
    <w:rsid w:val="001D499E"/>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699"/>
    <w:rsid w:val="001E16F0"/>
    <w:rsid w:val="001E19DC"/>
    <w:rsid w:val="001E1C23"/>
    <w:rsid w:val="001E22D5"/>
    <w:rsid w:val="001E2A4A"/>
    <w:rsid w:val="001E3356"/>
    <w:rsid w:val="001E36EC"/>
    <w:rsid w:val="001E3850"/>
    <w:rsid w:val="001E49FD"/>
    <w:rsid w:val="001E4E68"/>
    <w:rsid w:val="001E5253"/>
    <w:rsid w:val="001E5542"/>
    <w:rsid w:val="001E599B"/>
    <w:rsid w:val="001E5BDC"/>
    <w:rsid w:val="001E63FF"/>
    <w:rsid w:val="001E66EC"/>
    <w:rsid w:val="001E7D54"/>
    <w:rsid w:val="001E7E49"/>
    <w:rsid w:val="001F0400"/>
    <w:rsid w:val="001F0E16"/>
    <w:rsid w:val="001F1B5A"/>
    <w:rsid w:val="001F1DE5"/>
    <w:rsid w:val="001F1E2C"/>
    <w:rsid w:val="001F1EC1"/>
    <w:rsid w:val="001F251D"/>
    <w:rsid w:val="001F287C"/>
    <w:rsid w:val="001F288D"/>
    <w:rsid w:val="001F33DE"/>
    <w:rsid w:val="001F352E"/>
    <w:rsid w:val="001F363B"/>
    <w:rsid w:val="001F3660"/>
    <w:rsid w:val="001F419C"/>
    <w:rsid w:val="001F427C"/>
    <w:rsid w:val="001F44FE"/>
    <w:rsid w:val="001F452C"/>
    <w:rsid w:val="001F4611"/>
    <w:rsid w:val="001F4ECD"/>
    <w:rsid w:val="001F52FD"/>
    <w:rsid w:val="001F59C8"/>
    <w:rsid w:val="001F5F4E"/>
    <w:rsid w:val="001F6811"/>
    <w:rsid w:val="001F6936"/>
    <w:rsid w:val="001F6DD6"/>
    <w:rsid w:val="001F711E"/>
    <w:rsid w:val="001F7A74"/>
    <w:rsid w:val="001F7C99"/>
    <w:rsid w:val="001F7D89"/>
    <w:rsid w:val="001F7E7D"/>
    <w:rsid w:val="0020019C"/>
    <w:rsid w:val="002004EC"/>
    <w:rsid w:val="00200EF9"/>
    <w:rsid w:val="002012B0"/>
    <w:rsid w:val="00201468"/>
    <w:rsid w:val="002017BA"/>
    <w:rsid w:val="0020313D"/>
    <w:rsid w:val="002031EA"/>
    <w:rsid w:val="0020356B"/>
    <w:rsid w:val="00204C5A"/>
    <w:rsid w:val="00204C7D"/>
    <w:rsid w:val="0020528D"/>
    <w:rsid w:val="00205C40"/>
    <w:rsid w:val="00206205"/>
    <w:rsid w:val="0020622B"/>
    <w:rsid w:val="00206A7B"/>
    <w:rsid w:val="00206BDC"/>
    <w:rsid w:val="00207A39"/>
    <w:rsid w:val="00207CA6"/>
    <w:rsid w:val="002101FB"/>
    <w:rsid w:val="002104E5"/>
    <w:rsid w:val="0021101C"/>
    <w:rsid w:val="00211384"/>
    <w:rsid w:val="00211CF5"/>
    <w:rsid w:val="00212030"/>
    <w:rsid w:val="00212208"/>
    <w:rsid w:val="00212C4E"/>
    <w:rsid w:val="00213569"/>
    <w:rsid w:val="002138C3"/>
    <w:rsid w:val="00213CDC"/>
    <w:rsid w:val="002142BB"/>
    <w:rsid w:val="002146B3"/>
    <w:rsid w:val="002152F9"/>
    <w:rsid w:val="00215527"/>
    <w:rsid w:val="00215BE1"/>
    <w:rsid w:val="00215F7D"/>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373"/>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0EC"/>
    <w:rsid w:val="002346D7"/>
    <w:rsid w:val="0023471B"/>
    <w:rsid w:val="00234DF3"/>
    <w:rsid w:val="00235224"/>
    <w:rsid w:val="002353C3"/>
    <w:rsid w:val="00235F9D"/>
    <w:rsid w:val="00236144"/>
    <w:rsid w:val="0023670D"/>
    <w:rsid w:val="002369AA"/>
    <w:rsid w:val="00236FCF"/>
    <w:rsid w:val="0023707A"/>
    <w:rsid w:val="002374D3"/>
    <w:rsid w:val="00237B4D"/>
    <w:rsid w:val="00237D0C"/>
    <w:rsid w:val="00240412"/>
    <w:rsid w:val="0024051F"/>
    <w:rsid w:val="0024077E"/>
    <w:rsid w:val="00240AE3"/>
    <w:rsid w:val="00240E8C"/>
    <w:rsid w:val="00240ECE"/>
    <w:rsid w:val="002411E1"/>
    <w:rsid w:val="002415E7"/>
    <w:rsid w:val="00241D72"/>
    <w:rsid w:val="0024218D"/>
    <w:rsid w:val="0024265E"/>
    <w:rsid w:val="00242C10"/>
    <w:rsid w:val="00242E6E"/>
    <w:rsid w:val="0024346C"/>
    <w:rsid w:val="002436BA"/>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6CB"/>
    <w:rsid w:val="00250D3E"/>
    <w:rsid w:val="00251067"/>
    <w:rsid w:val="00251A27"/>
    <w:rsid w:val="00251F26"/>
    <w:rsid w:val="00252076"/>
    <w:rsid w:val="00252A09"/>
    <w:rsid w:val="002533FC"/>
    <w:rsid w:val="00253719"/>
    <w:rsid w:val="002537CE"/>
    <w:rsid w:val="00253AF4"/>
    <w:rsid w:val="00253BF8"/>
    <w:rsid w:val="00253F4A"/>
    <w:rsid w:val="0025474C"/>
    <w:rsid w:val="002547AF"/>
    <w:rsid w:val="0025491B"/>
    <w:rsid w:val="002549E6"/>
    <w:rsid w:val="002550F4"/>
    <w:rsid w:val="002553BA"/>
    <w:rsid w:val="00255849"/>
    <w:rsid w:val="00255B29"/>
    <w:rsid w:val="00256077"/>
    <w:rsid w:val="00256437"/>
    <w:rsid w:val="00256780"/>
    <w:rsid w:val="0025725E"/>
    <w:rsid w:val="002574D1"/>
    <w:rsid w:val="00257FBF"/>
    <w:rsid w:val="002614EA"/>
    <w:rsid w:val="00261D1C"/>
    <w:rsid w:val="00261ED0"/>
    <w:rsid w:val="00261F8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5AA"/>
    <w:rsid w:val="00267D21"/>
    <w:rsid w:val="00270200"/>
    <w:rsid w:val="00270564"/>
    <w:rsid w:val="002708B8"/>
    <w:rsid w:val="00270D4E"/>
    <w:rsid w:val="002711D5"/>
    <w:rsid w:val="002714FA"/>
    <w:rsid w:val="00273699"/>
    <w:rsid w:val="0027396D"/>
    <w:rsid w:val="00273B76"/>
    <w:rsid w:val="00274544"/>
    <w:rsid w:val="002747FC"/>
    <w:rsid w:val="00274AAF"/>
    <w:rsid w:val="00274D2F"/>
    <w:rsid w:val="00274E0B"/>
    <w:rsid w:val="00275171"/>
    <w:rsid w:val="00275188"/>
    <w:rsid w:val="0027567D"/>
    <w:rsid w:val="00275EB0"/>
    <w:rsid w:val="002764AC"/>
    <w:rsid w:val="002765D1"/>
    <w:rsid w:val="002768E1"/>
    <w:rsid w:val="00276E2F"/>
    <w:rsid w:val="00277553"/>
    <w:rsid w:val="002775CC"/>
    <w:rsid w:val="00277BDD"/>
    <w:rsid w:val="00277D49"/>
    <w:rsid w:val="00280394"/>
    <w:rsid w:val="00280417"/>
    <w:rsid w:val="0028060C"/>
    <w:rsid w:val="00280F0F"/>
    <w:rsid w:val="00280F3B"/>
    <w:rsid w:val="00281840"/>
    <w:rsid w:val="00281851"/>
    <w:rsid w:val="00281870"/>
    <w:rsid w:val="00281C2C"/>
    <w:rsid w:val="0028218D"/>
    <w:rsid w:val="00282901"/>
    <w:rsid w:val="002838EF"/>
    <w:rsid w:val="00283B87"/>
    <w:rsid w:val="00283FA7"/>
    <w:rsid w:val="00284D61"/>
    <w:rsid w:val="00284DE2"/>
    <w:rsid w:val="00285354"/>
    <w:rsid w:val="002853B1"/>
    <w:rsid w:val="002857DE"/>
    <w:rsid w:val="00285A45"/>
    <w:rsid w:val="00285CFF"/>
    <w:rsid w:val="00285D15"/>
    <w:rsid w:val="002864C9"/>
    <w:rsid w:val="00286CCF"/>
    <w:rsid w:val="00287171"/>
    <w:rsid w:val="00287D88"/>
    <w:rsid w:val="002907B1"/>
    <w:rsid w:val="00290FF8"/>
    <w:rsid w:val="0029142B"/>
    <w:rsid w:val="00291FBD"/>
    <w:rsid w:val="0029217E"/>
    <w:rsid w:val="00292755"/>
    <w:rsid w:val="00292807"/>
    <w:rsid w:val="00292EBC"/>
    <w:rsid w:val="00292F46"/>
    <w:rsid w:val="00292F7D"/>
    <w:rsid w:val="00293A5F"/>
    <w:rsid w:val="00293AC5"/>
    <w:rsid w:val="00294074"/>
    <w:rsid w:val="002943B4"/>
    <w:rsid w:val="0029486D"/>
    <w:rsid w:val="0029493B"/>
    <w:rsid w:val="00294983"/>
    <w:rsid w:val="002957E3"/>
    <w:rsid w:val="0029592F"/>
    <w:rsid w:val="00295977"/>
    <w:rsid w:val="00295D12"/>
    <w:rsid w:val="00295DCA"/>
    <w:rsid w:val="00295E4D"/>
    <w:rsid w:val="00295F04"/>
    <w:rsid w:val="00296067"/>
    <w:rsid w:val="00296589"/>
    <w:rsid w:val="00296847"/>
    <w:rsid w:val="00296BF7"/>
    <w:rsid w:val="002970EA"/>
    <w:rsid w:val="0029727F"/>
    <w:rsid w:val="002974A6"/>
    <w:rsid w:val="00297C80"/>
    <w:rsid w:val="002A013B"/>
    <w:rsid w:val="002A0186"/>
    <w:rsid w:val="002A051B"/>
    <w:rsid w:val="002A0658"/>
    <w:rsid w:val="002A0C3C"/>
    <w:rsid w:val="002A0E37"/>
    <w:rsid w:val="002A13F1"/>
    <w:rsid w:val="002A1657"/>
    <w:rsid w:val="002A1964"/>
    <w:rsid w:val="002A239C"/>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09F6"/>
    <w:rsid w:val="002B159F"/>
    <w:rsid w:val="002B1934"/>
    <w:rsid w:val="002B1BEA"/>
    <w:rsid w:val="002B1E5E"/>
    <w:rsid w:val="002B1FBE"/>
    <w:rsid w:val="002B20CA"/>
    <w:rsid w:val="002B2422"/>
    <w:rsid w:val="002B2467"/>
    <w:rsid w:val="002B2B79"/>
    <w:rsid w:val="002B2D98"/>
    <w:rsid w:val="002B2E78"/>
    <w:rsid w:val="002B30BB"/>
    <w:rsid w:val="002B342E"/>
    <w:rsid w:val="002B358A"/>
    <w:rsid w:val="002B35CC"/>
    <w:rsid w:val="002B3DBE"/>
    <w:rsid w:val="002B4AD7"/>
    <w:rsid w:val="002B59F0"/>
    <w:rsid w:val="002B5B01"/>
    <w:rsid w:val="002B6654"/>
    <w:rsid w:val="002B698F"/>
    <w:rsid w:val="002B6BC6"/>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5E5E"/>
    <w:rsid w:val="002C615B"/>
    <w:rsid w:val="002C64FD"/>
    <w:rsid w:val="002C687A"/>
    <w:rsid w:val="002C6D0B"/>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038"/>
    <w:rsid w:val="002D425B"/>
    <w:rsid w:val="002D557C"/>
    <w:rsid w:val="002D5768"/>
    <w:rsid w:val="002D6291"/>
    <w:rsid w:val="002D7205"/>
    <w:rsid w:val="002D750A"/>
    <w:rsid w:val="002D772D"/>
    <w:rsid w:val="002E0065"/>
    <w:rsid w:val="002E0405"/>
    <w:rsid w:val="002E04A9"/>
    <w:rsid w:val="002E12C1"/>
    <w:rsid w:val="002E12EF"/>
    <w:rsid w:val="002E1688"/>
    <w:rsid w:val="002E1871"/>
    <w:rsid w:val="002E1BB9"/>
    <w:rsid w:val="002E1C11"/>
    <w:rsid w:val="002E1DF2"/>
    <w:rsid w:val="002E257D"/>
    <w:rsid w:val="002E28DB"/>
    <w:rsid w:val="002E2B67"/>
    <w:rsid w:val="002E359D"/>
    <w:rsid w:val="002E35C7"/>
    <w:rsid w:val="002E3EAA"/>
    <w:rsid w:val="002E401D"/>
    <w:rsid w:val="002E4311"/>
    <w:rsid w:val="002E43B9"/>
    <w:rsid w:val="002E4C69"/>
    <w:rsid w:val="002E576A"/>
    <w:rsid w:val="002E57CC"/>
    <w:rsid w:val="002E5B28"/>
    <w:rsid w:val="002E606F"/>
    <w:rsid w:val="002E62B3"/>
    <w:rsid w:val="002E6311"/>
    <w:rsid w:val="002E649A"/>
    <w:rsid w:val="002E6556"/>
    <w:rsid w:val="002E65F2"/>
    <w:rsid w:val="002E699B"/>
    <w:rsid w:val="002E6C15"/>
    <w:rsid w:val="002E6F9C"/>
    <w:rsid w:val="002E7268"/>
    <w:rsid w:val="002E7B59"/>
    <w:rsid w:val="002E7D02"/>
    <w:rsid w:val="002E7D0F"/>
    <w:rsid w:val="002F01DC"/>
    <w:rsid w:val="002F065D"/>
    <w:rsid w:val="002F07C6"/>
    <w:rsid w:val="002F0A8F"/>
    <w:rsid w:val="002F0F94"/>
    <w:rsid w:val="002F115A"/>
    <w:rsid w:val="002F12CD"/>
    <w:rsid w:val="002F1B0E"/>
    <w:rsid w:val="002F1DF5"/>
    <w:rsid w:val="002F1E0B"/>
    <w:rsid w:val="002F289C"/>
    <w:rsid w:val="002F3073"/>
    <w:rsid w:val="002F3236"/>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66F"/>
    <w:rsid w:val="003017B4"/>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6A"/>
    <w:rsid w:val="00310CAF"/>
    <w:rsid w:val="003110E3"/>
    <w:rsid w:val="003110EF"/>
    <w:rsid w:val="00311358"/>
    <w:rsid w:val="003114A4"/>
    <w:rsid w:val="00311CA7"/>
    <w:rsid w:val="00311EFA"/>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A26"/>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4B8"/>
    <w:rsid w:val="00325CD5"/>
    <w:rsid w:val="00326389"/>
    <w:rsid w:val="0032640E"/>
    <w:rsid w:val="0032655B"/>
    <w:rsid w:val="003268D2"/>
    <w:rsid w:val="003269D5"/>
    <w:rsid w:val="003269FD"/>
    <w:rsid w:val="00327012"/>
    <w:rsid w:val="0032745E"/>
    <w:rsid w:val="003277C4"/>
    <w:rsid w:val="003279E7"/>
    <w:rsid w:val="00330363"/>
    <w:rsid w:val="0033066A"/>
    <w:rsid w:val="00330680"/>
    <w:rsid w:val="0033089F"/>
    <w:rsid w:val="00330AD8"/>
    <w:rsid w:val="00330F45"/>
    <w:rsid w:val="00331268"/>
    <w:rsid w:val="003315F5"/>
    <w:rsid w:val="00331811"/>
    <w:rsid w:val="00331C47"/>
    <w:rsid w:val="003321D7"/>
    <w:rsid w:val="0033324D"/>
    <w:rsid w:val="00333C3A"/>
    <w:rsid w:val="00333C45"/>
    <w:rsid w:val="00333CD5"/>
    <w:rsid w:val="00333D66"/>
    <w:rsid w:val="00333EF4"/>
    <w:rsid w:val="003344C6"/>
    <w:rsid w:val="003345D4"/>
    <w:rsid w:val="00334B67"/>
    <w:rsid w:val="00334BC5"/>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0BA1"/>
    <w:rsid w:val="003412BA"/>
    <w:rsid w:val="00341B6E"/>
    <w:rsid w:val="00342050"/>
    <w:rsid w:val="003420F9"/>
    <w:rsid w:val="003426BB"/>
    <w:rsid w:val="003432FA"/>
    <w:rsid w:val="0034331D"/>
    <w:rsid w:val="00343507"/>
    <w:rsid w:val="003435A9"/>
    <w:rsid w:val="00343A52"/>
    <w:rsid w:val="00343BFD"/>
    <w:rsid w:val="00344957"/>
    <w:rsid w:val="00344BD6"/>
    <w:rsid w:val="00344D60"/>
    <w:rsid w:val="00344E59"/>
    <w:rsid w:val="003450C2"/>
    <w:rsid w:val="003454ED"/>
    <w:rsid w:val="003456E2"/>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1D92"/>
    <w:rsid w:val="00352A2C"/>
    <w:rsid w:val="00352C5E"/>
    <w:rsid w:val="00352DA9"/>
    <w:rsid w:val="0035318B"/>
    <w:rsid w:val="00353629"/>
    <w:rsid w:val="00353E8B"/>
    <w:rsid w:val="003540E9"/>
    <w:rsid w:val="00354133"/>
    <w:rsid w:val="003541C8"/>
    <w:rsid w:val="00355569"/>
    <w:rsid w:val="0035556C"/>
    <w:rsid w:val="003564FA"/>
    <w:rsid w:val="00356903"/>
    <w:rsid w:val="00357571"/>
    <w:rsid w:val="00357712"/>
    <w:rsid w:val="00357AD6"/>
    <w:rsid w:val="00360D72"/>
    <w:rsid w:val="00360FBD"/>
    <w:rsid w:val="00361133"/>
    <w:rsid w:val="00361255"/>
    <w:rsid w:val="003612DE"/>
    <w:rsid w:val="00361B6F"/>
    <w:rsid w:val="003621BC"/>
    <w:rsid w:val="0036298B"/>
    <w:rsid w:val="00362D2B"/>
    <w:rsid w:val="003634ED"/>
    <w:rsid w:val="00364460"/>
    <w:rsid w:val="00364B86"/>
    <w:rsid w:val="00364C61"/>
    <w:rsid w:val="0036553E"/>
    <w:rsid w:val="003656AB"/>
    <w:rsid w:val="00365943"/>
    <w:rsid w:val="003659AC"/>
    <w:rsid w:val="00365F70"/>
    <w:rsid w:val="00365F8E"/>
    <w:rsid w:val="003665C3"/>
    <w:rsid w:val="0036689B"/>
    <w:rsid w:val="00366D42"/>
    <w:rsid w:val="00367160"/>
    <w:rsid w:val="0036753F"/>
    <w:rsid w:val="003700CA"/>
    <w:rsid w:val="0037015B"/>
    <w:rsid w:val="0037020E"/>
    <w:rsid w:val="00370671"/>
    <w:rsid w:val="00370BE1"/>
    <w:rsid w:val="00370DC9"/>
    <w:rsid w:val="00371A95"/>
    <w:rsid w:val="00371C57"/>
    <w:rsid w:val="00371CBD"/>
    <w:rsid w:val="00371F67"/>
    <w:rsid w:val="00372038"/>
    <w:rsid w:val="0037245E"/>
    <w:rsid w:val="00372581"/>
    <w:rsid w:val="00372594"/>
    <w:rsid w:val="00372E44"/>
    <w:rsid w:val="00372E8A"/>
    <w:rsid w:val="00373429"/>
    <w:rsid w:val="0037344E"/>
    <w:rsid w:val="00373811"/>
    <w:rsid w:val="00373928"/>
    <w:rsid w:val="00373A5F"/>
    <w:rsid w:val="00373D64"/>
    <w:rsid w:val="00374786"/>
    <w:rsid w:val="003748B4"/>
    <w:rsid w:val="00374A8F"/>
    <w:rsid w:val="00374F6F"/>
    <w:rsid w:val="003755B3"/>
    <w:rsid w:val="00375857"/>
    <w:rsid w:val="00375C6D"/>
    <w:rsid w:val="0037613E"/>
    <w:rsid w:val="00376BC5"/>
    <w:rsid w:val="00376F54"/>
    <w:rsid w:val="0037711B"/>
    <w:rsid w:val="00377883"/>
    <w:rsid w:val="00380102"/>
    <w:rsid w:val="003806F7"/>
    <w:rsid w:val="0038077B"/>
    <w:rsid w:val="00380A6C"/>
    <w:rsid w:val="00380FE4"/>
    <w:rsid w:val="003816C4"/>
    <w:rsid w:val="00381DAE"/>
    <w:rsid w:val="003821C1"/>
    <w:rsid w:val="003826C8"/>
    <w:rsid w:val="003829D6"/>
    <w:rsid w:val="00383097"/>
    <w:rsid w:val="003831E2"/>
    <w:rsid w:val="00383A09"/>
    <w:rsid w:val="00383B48"/>
    <w:rsid w:val="00383B87"/>
    <w:rsid w:val="00384C43"/>
    <w:rsid w:val="00385B6A"/>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8D8"/>
    <w:rsid w:val="00395C72"/>
    <w:rsid w:val="00395F2F"/>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87A"/>
    <w:rsid w:val="003A1A3C"/>
    <w:rsid w:val="003A1B8D"/>
    <w:rsid w:val="003A1C7D"/>
    <w:rsid w:val="003A1ED2"/>
    <w:rsid w:val="003A2DC9"/>
    <w:rsid w:val="003A2F5F"/>
    <w:rsid w:val="003A30AE"/>
    <w:rsid w:val="003A3270"/>
    <w:rsid w:val="003A44E9"/>
    <w:rsid w:val="003A5382"/>
    <w:rsid w:val="003A575A"/>
    <w:rsid w:val="003A5900"/>
    <w:rsid w:val="003A5C1D"/>
    <w:rsid w:val="003A5DB4"/>
    <w:rsid w:val="003A6085"/>
    <w:rsid w:val="003A6B3E"/>
    <w:rsid w:val="003A6E3B"/>
    <w:rsid w:val="003A75C1"/>
    <w:rsid w:val="003A773D"/>
    <w:rsid w:val="003A78AC"/>
    <w:rsid w:val="003B0006"/>
    <w:rsid w:val="003B0FFF"/>
    <w:rsid w:val="003B1091"/>
    <w:rsid w:val="003B132F"/>
    <w:rsid w:val="003B1464"/>
    <w:rsid w:val="003B1BC3"/>
    <w:rsid w:val="003B1C00"/>
    <w:rsid w:val="003B1E51"/>
    <w:rsid w:val="003B22B2"/>
    <w:rsid w:val="003B23CC"/>
    <w:rsid w:val="003B24AF"/>
    <w:rsid w:val="003B2A8B"/>
    <w:rsid w:val="003B320B"/>
    <w:rsid w:val="003B34A1"/>
    <w:rsid w:val="003B363D"/>
    <w:rsid w:val="003B36C1"/>
    <w:rsid w:val="003B3A84"/>
    <w:rsid w:val="003B40A3"/>
    <w:rsid w:val="003B4656"/>
    <w:rsid w:val="003B50D3"/>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158"/>
    <w:rsid w:val="003C6BC5"/>
    <w:rsid w:val="003C7696"/>
    <w:rsid w:val="003C7A24"/>
    <w:rsid w:val="003D017C"/>
    <w:rsid w:val="003D02F0"/>
    <w:rsid w:val="003D0516"/>
    <w:rsid w:val="003D09B4"/>
    <w:rsid w:val="003D0D59"/>
    <w:rsid w:val="003D17C0"/>
    <w:rsid w:val="003D1AC5"/>
    <w:rsid w:val="003D1B59"/>
    <w:rsid w:val="003D1D3C"/>
    <w:rsid w:val="003D1D80"/>
    <w:rsid w:val="003D1EED"/>
    <w:rsid w:val="003D24BA"/>
    <w:rsid w:val="003D3B93"/>
    <w:rsid w:val="003D47C1"/>
    <w:rsid w:val="003D47CC"/>
    <w:rsid w:val="003D49DC"/>
    <w:rsid w:val="003D4B69"/>
    <w:rsid w:val="003D4F08"/>
    <w:rsid w:val="003D4FAB"/>
    <w:rsid w:val="003D4FAD"/>
    <w:rsid w:val="003D5A6F"/>
    <w:rsid w:val="003D5CB9"/>
    <w:rsid w:val="003D5DB1"/>
    <w:rsid w:val="003D6062"/>
    <w:rsid w:val="003D61FE"/>
    <w:rsid w:val="003D656E"/>
    <w:rsid w:val="003D666D"/>
    <w:rsid w:val="003D6902"/>
    <w:rsid w:val="003D7321"/>
    <w:rsid w:val="003D7CC0"/>
    <w:rsid w:val="003E014B"/>
    <w:rsid w:val="003E038A"/>
    <w:rsid w:val="003E0405"/>
    <w:rsid w:val="003E0CF9"/>
    <w:rsid w:val="003E0F53"/>
    <w:rsid w:val="003E1371"/>
    <w:rsid w:val="003E196A"/>
    <w:rsid w:val="003E2368"/>
    <w:rsid w:val="003E24CC"/>
    <w:rsid w:val="003E2717"/>
    <w:rsid w:val="003E27BC"/>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2F51"/>
    <w:rsid w:val="003F324E"/>
    <w:rsid w:val="003F33D3"/>
    <w:rsid w:val="003F39B1"/>
    <w:rsid w:val="003F3E4C"/>
    <w:rsid w:val="003F3F14"/>
    <w:rsid w:val="003F4824"/>
    <w:rsid w:val="003F4AFE"/>
    <w:rsid w:val="003F4C21"/>
    <w:rsid w:val="003F50A8"/>
    <w:rsid w:val="003F548D"/>
    <w:rsid w:val="003F5688"/>
    <w:rsid w:val="003F5A11"/>
    <w:rsid w:val="003F5B77"/>
    <w:rsid w:val="003F5E9F"/>
    <w:rsid w:val="003F61D7"/>
    <w:rsid w:val="003F6288"/>
    <w:rsid w:val="003F6714"/>
    <w:rsid w:val="003F6AD4"/>
    <w:rsid w:val="003F7008"/>
    <w:rsid w:val="003F70E0"/>
    <w:rsid w:val="003F7508"/>
    <w:rsid w:val="003F7C9B"/>
    <w:rsid w:val="003F7F1F"/>
    <w:rsid w:val="004003A2"/>
    <w:rsid w:val="0040095B"/>
    <w:rsid w:val="00401185"/>
    <w:rsid w:val="00401CF2"/>
    <w:rsid w:val="0040211B"/>
    <w:rsid w:val="0040236B"/>
    <w:rsid w:val="00402635"/>
    <w:rsid w:val="0040265D"/>
    <w:rsid w:val="00402A43"/>
    <w:rsid w:val="00402AD3"/>
    <w:rsid w:val="00402FF5"/>
    <w:rsid w:val="0040305B"/>
    <w:rsid w:val="004032CB"/>
    <w:rsid w:val="00403C23"/>
    <w:rsid w:val="00403C9F"/>
    <w:rsid w:val="004045CC"/>
    <w:rsid w:val="00404638"/>
    <w:rsid w:val="004046E9"/>
    <w:rsid w:val="004048DD"/>
    <w:rsid w:val="00404A27"/>
    <w:rsid w:val="00405453"/>
    <w:rsid w:val="00405739"/>
    <w:rsid w:val="00406853"/>
    <w:rsid w:val="00406988"/>
    <w:rsid w:val="00406A35"/>
    <w:rsid w:val="00406C0C"/>
    <w:rsid w:val="004075C4"/>
    <w:rsid w:val="00407F86"/>
    <w:rsid w:val="004102A7"/>
    <w:rsid w:val="0041086A"/>
    <w:rsid w:val="00410993"/>
    <w:rsid w:val="0041139A"/>
    <w:rsid w:val="004115D4"/>
    <w:rsid w:val="004123D9"/>
    <w:rsid w:val="004128F8"/>
    <w:rsid w:val="00412957"/>
    <w:rsid w:val="00412C02"/>
    <w:rsid w:val="00412D6D"/>
    <w:rsid w:val="0041367F"/>
    <w:rsid w:val="0041372D"/>
    <w:rsid w:val="0041392C"/>
    <w:rsid w:val="00413E2B"/>
    <w:rsid w:val="00414537"/>
    <w:rsid w:val="004149C3"/>
    <w:rsid w:val="00414AB2"/>
    <w:rsid w:val="00414D37"/>
    <w:rsid w:val="00414D92"/>
    <w:rsid w:val="00414F8C"/>
    <w:rsid w:val="00415010"/>
    <w:rsid w:val="004156B6"/>
    <w:rsid w:val="00415B87"/>
    <w:rsid w:val="00415BBD"/>
    <w:rsid w:val="00415C97"/>
    <w:rsid w:val="00416058"/>
    <w:rsid w:val="004160EC"/>
    <w:rsid w:val="004166CF"/>
    <w:rsid w:val="00416841"/>
    <w:rsid w:val="00416B17"/>
    <w:rsid w:val="004171A6"/>
    <w:rsid w:val="00417427"/>
    <w:rsid w:val="0041753A"/>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8B0"/>
    <w:rsid w:val="004249C4"/>
    <w:rsid w:val="00424A2A"/>
    <w:rsid w:val="004257CF"/>
    <w:rsid w:val="00425FE5"/>
    <w:rsid w:val="0042606A"/>
    <w:rsid w:val="0042606D"/>
    <w:rsid w:val="00426120"/>
    <w:rsid w:val="004261AD"/>
    <w:rsid w:val="00426324"/>
    <w:rsid w:val="004266F2"/>
    <w:rsid w:val="00426902"/>
    <w:rsid w:val="00426951"/>
    <w:rsid w:val="00426A34"/>
    <w:rsid w:val="00426ADC"/>
    <w:rsid w:val="00426C50"/>
    <w:rsid w:val="00426D5B"/>
    <w:rsid w:val="00427068"/>
    <w:rsid w:val="0042727B"/>
    <w:rsid w:val="00427511"/>
    <w:rsid w:val="00427866"/>
    <w:rsid w:val="00430270"/>
    <w:rsid w:val="004302ED"/>
    <w:rsid w:val="00430375"/>
    <w:rsid w:val="004305B7"/>
    <w:rsid w:val="00430A89"/>
    <w:rsid w:val="00430B18"/>
    <w:rsid w:val="00430B37"/>
    <w:rsid w:val="004311C5"/>
    <w:rsid w:val="0043139E"/>
    <w:rsid w:val="004319ED"/>
    <w:rsid w:val="00431A08"/>
    <w:rsid w:val="0043235B"/>
    <w:rsid w:val="004323C0"/>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ACB"/>
    <w:rsid w:val="00435F98"/>
    <w:rsid w:val="00435FE9"/>
    <w:rsid w:val="00436206"/>
    <w:rsid w:val="0043711A"/>
    <w:rsid w:val="0043757A"/>
    <w:rsid w:val="00437582"/>
    <w:rsid w:val="0043788A"/>
    <w:rsid w:val="00437A4B"/>
    <w:rsid w:val="00440342"/>
    <w:rsid w:val="00440626"/>
    <w:rsid w:val="004406BD"/>
    <w:rsid w:val="004408D1"/>
    <w:rsid w:val="00440D4E"/>
    <w:rsid w:val="00441411"/>
    <w:rsid w:val="004414EF"/>
    <w:rsid w:val="00441977"/>
    <w:rsid w:val="00441B89"/>
    <w:rsid w:val="004422C4"/>
    <w:rsid w:val="004424E6"/>
    <w:rsid w:val="00442518"/>
    <w:rsid w:val="0044299D"/>
    <w:rsid w:val="00442C71"/>
    <w:rsid w:val="00442FCD"/>
    <w:rsid w:val="004440AF"/>
    <w:rsid w:val="00444272"/>
    <w:rsid w:val="00444295"/>
    <w:rsid w:val="00444714"/>
    <w:rsid w:val="00444E6C"/>
    <w:rsid w:val="00444F94"/>
    <w:rsid w:val="00445696"/>
    <w:rsid w:val="0044583E"/>
    <w:rsid w:val="00445B7E"/>
    <w:rsid w:val="00445BC4"/>
    <w:rsid w:val="00445E7B"/>
    <w:rsid w:val="004468C4"/>
    <w:rsid w:val="00447245"/>
    <w:rsid w:val="00447737"/>
    <w:rsid w:val="00447D0D"/>
    <w:rsid w:val="00450022"/>
    <w:rsid w:val="00450412"/>
    <w:rsid w:val="004504AA"/>
    <w:rsid w:val="00450C2E"/>
    <w:rsid w:val="00450DA2"/>
    <w:rsid w:val="004510EA"/>
    <w:rsid w:val="004515DA"/>
    <w:rsid w:val="00451618"/>
    <w:rsid w:val="00451A0B"/>
    <w:rsid w:val="004529D5"/>
    <w:rsid w:val="004537A0"/>
    <w:rsid w:val="00453CC2"/>
    <w:rsid w:val="00453DB6"/>
    <w:rsid w:val="00453F33"/>
    <w:rsid w:val="00453F82"/>
    <w:rsid w:val="00454257"/>
    <w:rsid w:val="00454259"/>
    <w:rsid w:val="004551C0"/>
    <w:rsid w:val="004553BE"/>
    <w:rsid w:val="00456142"/>
    <w:rsid w:val="00456B62"/>
    <w:rsid w:val="00456CA9"/>
    <w:rsid w:val="00456EC6"/>
    <w:rsid w:val="00456F0B"/>
    <w:rsid w:val="00456F7D"/>
    <w:rsid w:val="004573EF"/>
    <w:rsid w:val="004573F5"/>
    <w:rsid w:val="0045752E"/>
    <w:rsid w:val="00457C7B"/>
    <w:rsid w:val="0046083D"/>
    <w:rsid w:val="00460B53"/>
    <w:rsid w:val="00461564"/>
    <w:rsid w:val="00461937"/>
    <w:rsid w:val="00461B6B"/>
    <w:rsid w:val="00461F89"/>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B70"/>
    <w:rsid w:val="00465CFA"/>
    <w:rsid w:val="00465DA9"/>
    <w:rsid w:val="004667CC"/>
    <w:rsid w:val="004668D2"/>
    <w:rsid w:val="00466A61"/>
    <w:rsid w:val="00467114"/>
    <w:rsid w:val="00467529"/>
    <w:rsid w:val="0046754B"/>
    <w:rsid w:val="0047019B"/>
    <w:rsid w:val="004707A5"/>
    <w:rsid w:val="00470E87"/>
    <w:rsid w:val="004718E5"/>
    <w:rsid w:val="00471CBE"/>
    <w:rsid w:val="00471DEF"/>
    <w:rsid w:val="00472065"/>
    <w:rsid w:val="004727AC"/>
    <w:rsid w:val="004730C6"/>
    <w:rsid w:val="004730DF"/>
    <w:rsid w:val="0047339D"/>
    <w:rsid w:val="0047366A"/>
    <w:rsid w:val="00473E7F"/>
    <w:rsid w:val="004740B2"/>
    <w:rsid w:val="00474170"/>
    <w:rsid w:val="0047469B"/>
    <w:rsid w:val="00474946"/>
    <w:rsid w:val="00475A18"/>
    <w:rsid w:val="00475A78"/>
    <w:rsid w:val="00475D25"/>
    <w:rsid w:val="004763F8"/>
    <w:rsid w:val="00476825"/>
    <w:rsid w:val="00476AAD"/>
    <w:rsid w:val="00476F56"/>
    <w:rsid w:val="0047703A"/>
    <w:rsid w:val="00477200"/>
    <w:rsid w:val="0047726A"/>
    <w:rsid w:val="004773DA"/>
    <w:rsid w:val="004776A6"/>
    <w:rsid w:val="00477761"/>
    <w:rsid w:val="004777CF"/>
    <w:rsid w:val="00477FFD"/>
    <w:rsid w:val="0048000F"/>
    <w:rsid w:val="00480332"/>
    <w:rsid w:val="0048092B"/>
    <w:rsid w:val="0048098A"/>
    <w:rsid w:val="004813F4"/>
    <w:rsid w:val="0048206D"/>
    <w:rsid w:val="00482387"/>
    <w:rsid w:val="00482A83"/>
    <w:rsid w:val="00482F88"/>
    <w:rsid w:val="00483656"/>
    <w:rsid w:val="00483D55"/>
    <w:rsid w:val="00484023"/>
    <w:rsid w:val="0048418C"/>
    <w:rsid w:val="00484323"/>
    <w:rsid w:val="004844C5"/>
    <w:rsid w:val="00484B3B"/>
    <w:rsid w:val="00484C1E"/>
    <w:rsid w:val="00485A4C"/>
    <w:rsid w:val="00485DFE"/>
    <w:rsid w:val="00485E4F"/>
    <w:rsid w:val="00485F56"/>
    <w:rsid w:val="00485FC8"/>
    <w:rsid w:val="00486374"/>
    <w:rsid w:val="004864D4"/>
    <w:rsid w:val="00486663"/>
    <w:rsid w:val="00486CA1"/>
    <w:rsid w:val="00486D9D"/>
    <w:rsid w:val="0048731C"/>
    <w:rsid w:val="0048774C"/>
    <w:rsid w:val="00487E3F"/>
    <w:rsid w:val="00490282"/>
    <w:rsid w:val="0049046F"/>
    <w:rsid w:val="004904F1"/>
    <w:rsid w:val="0049054B"/>
    <w:rsid w:val="004907D8"/>
    <w:rsid w:val="00490F89"/>
    <w:rsid w:val="00491092"/>
    <w:rsid w:val="0049131A"/>
    <w:rsid w:val="004914E1"/>
    <w:rsid w:val="00491546"/>
    <w:rsid w:val="0049159C"/>
    <w:rsid w:val="004916FC"/>
    <w:rsid w:val="004918E7"/>
    <w:rsid w:val="00491908"/>
    <w:rsid w:val="00492949"/>
    <w:rsid w:val="00492F85"/>
    <w:rsid w:val="00493304"/>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976EF"/>
    <w:rsid w:val="004A0308"/>
    <w:rsid w:val="004A0372"/>
    <w:rsid w:val="004A03BF"/>
    <w:rsid w:val="004A05B9"/>
    <w:rsid w:val="004A0A25"/>
    <w:rsid w:val="004A0BAD"/>
    <w:rsid w:val="004A0C51"/>
    <w:rsid w:val="004A125F"/>
    <w:rsid w:val="004A164F"/>
    <w:rsid w:val="004A166D"/>
    <w:rsid w:val="004A1B24"/>
    <w:rsid w:val="004A1EF4"/>
    <w:rsid w:val="004A20DC"/>
    <w:rsid w:val="004A2BD3"/>
    <w:rsid w:val="004A2F2B"/>
    <w:rsid w:val="004A2FA8"/>
    <w:rsid w:val="004A3946"/>
    <w:rsid w:val="004A3C9B"/>
    <w:rsid w:val="004A4BA2"/>
    <w:rsid w:val="004A4C4F"/>
    <w:rsid w:val="004A4EAC"/>
    <w:rsid w:val="004A50D2"/>
    <w:rsid w:val="004A55CE"/>
    <w:rsid w:val="004A5696"/>
    <w:rsid w:val="004A57CE"/>
    <w:rsid w:val="004A5B6B"/>
    <w:rsid w:val="004A60F1"/>
    <w:rsid w:val="004A61D7"/>
    <w:rsid w:val="004A678D"/>
    <w:rsid w:val="004A69B6"/>
    <w:rsid w:val="004A6BD1"/>
    <w:rsid w:val="004A704E"/>
    <w:rsid w:val="004A7555"/>
    <w:rsid w:val="004A7719"/>
    <w:rsid w:val="004A785C"/>
    <w:rsid w:val="004A7BAD"/>
    <w:rsid w:val="004B02C3"/>
    <w:rsid w:val="004B08D9"/>
    <w:rsid w:val="004B0B81"/>
    <w:rsid w:val="004B0F1E"/>
    <w:rsid w:val="004B1226"/>
    <w:rsid w:val="004B17DD"/>
    <w:rsid w:val="004B19C6"/>
    <w:rsid w:val="004B1D1A"/>
    <w:rsid w:val="004B26FB"/>
    <w:rsid w:val="004B293F"/>
    <w:rsid w:val="004B2EDB"/>
    <w:rsid w:val="004B2F3B"/>
    <w:rsid w:val="004B30E0"/>
    <w:rsid w:val="004B31D2"/>
    <w:rsid w:val="004B3396"/>
    <w:rsid w:val="004B3765"/>
    <w:rsid w:val="004B3997"/>
    <w:rsid w:val="004B3A8D"/>
    <w:rsid w:val="004B3BD9"/>
    <w:rsid w:val="004B3BF7"/>
    <w:rsid w:val="004B4014"/>
    <w:rsid w:val="004B41CC"/>
    <w:rsid w:val="004B4727"/>
    <w:rsid w:val="004B4F92"/>
    <w:rsid w:val="004B4FB3"/>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E10"/>
    <w:rsid w:val="004C3FD2"/>
    <w:rsid w:val="004C47F3"/>
    <w:rsid w:val="004C4E07"/>
    <w:rsid w:val="004C4E64"/>
    <w:rsid w:val="004C4E65"/>
    <w:rsid w:val="004C5070"/>
    <w:rsid w:val="004C5846"/>
    <w:rsid w:val="004C5959"/>
    <w:rsid w:val="004C59B8"/>
    <w:rsid w:val="004C59E2"/>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3A5B"/>
    <w:rsid w:val="004D3B7D"/>
    <w:rsid w:val="004D40C7"/>
    <w:rsid w:val="004D4117"/>
    <w:rsid w:val="004D524A"/>
    <w:rsid w:val="004D5513"/>
    <w:rsid w:val="004D5B11"/>
    <w:rsid w:val="004D6363"/>
    <w:rsid w:val="004D6BD8"/>
    <w:rsid w:val="004D6C91"/>
    <w:rsid w:val="004D72A0"/>
    <w:rsid w:val="004D776A"/>
    <w:rsid w:val="004D7849"/>
    <w:rsid w:val="004D78E9"/>
    <w:rsid w:val="004D7AE0"/>
    <w:rsid w:val="004D7F13"/>
    <w:rsid w:val="004E0F87"/>
    <w:rsid w:val="004E16BA"/>
    <w:rsid w:val="004E1C3A"/>
    <w:rsid w:val="004E1EAD"/>
    <w:rsid w:val="004E1FBC"/>
    <w:rsid w:val="004E2092"/>
    <w:rsid w:val="004E234D"/>
    <w:rsid w:val="004E2854"/>
    <w:rsid w:val="004E2B6E"/>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0C50"/>
    <w:rsid w:val="004F17A3"/>
    <w:rsid w:val="004F17F6"/>
    <w:rsid w:val="004F18EB"/>
    <w:rsid w:val="004F19E6"/>
    <w:rsid w:val="004F1A10"/>
    <w:rsid w:val="004F294E"/>
    <w:rsid w:val="004F30AE"/>
    <w:rsid w:val="004F3BEE"/>
    <w:rsid w:val="004F4117"/>
    <w:rsid w:val="004F4161"/>
    <w:rsid w:val="004F4296"/>
    <w:rsid w:val="004F452E"/>
    <w:rsid w:val="004F5095"/>
    <w:rsid w:val="004F5AC2"/>
    <w:rsid w:val="004F5C2F"/>
    <w:rsid w:val="004F5F52"/>
    <w:rsid w:val="004F641D"/>
    <w:rsid w:val="004F64A1"/>
    <w:rsid w:val="004F6BEB"/>
    <w:rsid w:val="004F6FEB"/>
    <w:rsid w:val="004F780C"/>
    <w:rsid w:val="004F782C"/>
    <w:rsid w:val="004F7B28"/>
    <w:rsid w:val="004F7F4D"/>
    <w:rsid w:val="00500263"/>
    <w:rsid w:val="00500DA4"/>
    <w:rsid w:val="00500FBC"/>
    <w:rsid w:val="005012C6"/>
    <w:rsid w:val="005018D2"/>
    <w:rsid w:val="0050193D"/>
    <w:rsid w:val="005019DF"/>
    <w:rsid w:val="00501B6A"/>
    <w:rsid w:val="00501B7D"/>
    <w:rsid w:val="00501C1C"/>
    <w:rsid w:val="00501D79"/>
    <w:rsid w:val="005024C2"/>
    <w:rsid w:val="00502C6B"/>
    <w:rsid w:val="00502CB4"/>
    <w:rsid w:val="0050313D"/>
    <w:rsid w:val="00503B19"/>
    <w:rsid w:val="00503B2C"/>
    <w:rsid w:val="00503CE9"/>
    <w:rsid w:val="00503E92"/>
    <w:rsid w:val="00503FF0"/>
    <w:rsid w:val="00504354"/>
    <w:rsid w:val="005044DC"/>
    <w:rsid w:val="00504998"/>
    <w:rsid w:val="00504B68"/>
    <w:rsid w:val="005058EA"/>
    <w:rsid w:val="00505ECC"/>
    <w:rsid w:val="005060BC"/>
    <w:rsid w:val="00506270"/>
    <w:rsid w:val="00506498"/>
    <w:rsid w:val="0050691D"/>
    <w:rsid w:val="00506FD7"/>
    <w:rsid w:val="00507361"/>
    <w:rsid w:val="00507AF2"/>
    <w:rsid w:val="00507E34"/>
    <w:rsid w:val="00507E45"/>
    <w:rsid w:val="0051029F"/>
    <w:rsid w:val="00510657"/>
    <w:rsid w:val="00510A00"/>
    <w:rsid w:val="00511216"/>
    <w:rsid w:val="005117EE"/>
    <w:rsid w:val="00511F7B"/>
    <w:rsid w:val="00514106"/>
    <w:rsid w:val="005142E9"/>
    <w:rsid w:val="00514571"/>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225"/>
    <w:rsid w:val="005223DF"/>
    <w:rsid w:val="005229DC"/>
    <w:rsid w:val="00522FCC"/>
    <w:rsid w:val="0052328E"/>
    <w:rsid w:val="005241B3"/>
    <w:rsid w:val="005246B5"/>
    <w:rsid w:val="00524770"/>
    <w:rsid w:val="00524C3E"/>
    <w:rsid w:val="00524D37"/>
    <w:rsid w:val="00524E9C"/>
    <w:rsid w:val="005250DA"/>
    <w:rsid w:val="005251EB"/>
    <w:rsid w:val="00525322"/>
    <w:rsid w:val="00525584"/>
    <w:rsid w:val="005264C5"/>
    <w:rsid w:val="00526A90"/>
    <w:rsid w:val="00526AB0"/>
    <w:rsid w:val="00526E5D"/>
    <w:rsid w:val="00526FAC"/>
    <w:rsid w:val="00526FDB"/>
    <w:rsid w:val="005270B6"/>
    <w:rsid w:val="005279B7"/>
    <w:rsid w:val="00527C09"/>
    <w:rsid w:val="00527F8C"/>
    <w:rsid w:val="005300C2"/>
    <w:rsid w:val="0053097A"/>
    <w:rsid w:val="00530DC9"/>
    <w:rsid w:val="005311E2"/>
    <w:rsid w:val="0053134F"/>
    <w:rsid w:val="0053154F"/>
    <w:rsid w:val="005315AA"/>
    <w:rsid w:val="005315CC"/>
    <w:rsid w:val="005319D2"/>
    <w:rsid w:val="00532824"/>
    <w:rsid w:val="005328C5"/>
    <w:rsid w:val="00532C17"/>
    <w:rsid w:val="00533046"/>
    <w:rsid w:val="0053314F"/>
    <w:rsid w:val="00533CE4"/>
    <w:rsid w:val="005342C3"/>
    <w:rsid w:val="00534300"/>
    <w:rsid w:val="00534A52"/>
    <w:rsid w:val="00534F14"/>
    <w:rsid w:val="00535988"/>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6B1"/>
    <w:rsid w:val="005508DF"/>
    <w:rsid w:val="0055094E"/>
    <w:rsid w:val="00550B4C"/>
    <w:rsid w:val="00550C09"/>
    <w:rsid w:val="00550C8E"/>
    <w:rsid w:val="00550EFB"/>
    <w:rsid w:val="005515C6"/>
    <w:rsid w:val="005516F9"/>
    <w:rsid w:val="00551860"/>
    <w:rsid w:val="00551904"/>
    <w:rsid w:val="00552116"/>
    <w:rsid w:val="00552535"/>
    <w:rsid w:val="00552855"/>
    <w:rsid w:val="00552AAC"/>
    <w:rsid w:val="00552BD8"/>
    <w:rsid w:val="00552F3D"/>
    <w:rsid w:val="00553278"/>
    <w:rsid w:val="005532C4"/>
    <w:rsid w:val="005533B0"/>
    <w:rsid w:val="0055373D"/>
    <w:rsid w:val="00553BCE"/>
    <w:rsid w:val="00553D6F"/>
    <w:rsid w:val="00553F8A"/>
    <w:rsid w:val="00554037"/>
    <w:rsid w:val="005551C3"/>
    <w:rsid w:val="00555ED6"/>
    <w:rsid w:val="00555F0B"/>
    <w:rsid w:val="0055616D"/>
    <w:rsid w:val="005566AB"/>
    <w:rsid w:val="00556B3C"/>
    <w:rsid w:val="00556CB0"/>
    <w:rsid w:val="00556E74"/>
    <w:rsid w:val="00557275"/>
    <w:rsid w:val="005572DC"/>
    <w:rsid w:val="00557349"/>
    <w:rsid w:val="00557442"/>
    <w:rsid w:val="005579EE"/>
    <w:rsid w:val="00560149"/>
    <w:rsid w:val="0056028D"/>
    <w:rsid w:val="00560364"/>
    <w:rsid w:val="00560E0B"/>
    <w:rsid w:val="00561168"/>
    <w:rsid w:val="005611C2"/>
    <w:rsid w:val="00561211"/>
    <w:rsid w:val="005613CF"/>
    <w:rsid w:val="00561A32"/>
    <w:rsid w:val="005621EC"/>
    <w:rsid w:val="0056227D"/>
    <w:rsid w:val="005625F4"/>
    <w:rsid w:val="00562FF5"/>
    <w:rsid w:val="005631E8"/>
    <w:rsid w:val="00563221"/>
    <w:rsid w:val="00563A92"/>
    <w:rsid w:val="00563C1F"/>
    <w:rsid w:val="00563DCA"/>
    <w:rsid w:val="005640FB"/>
    <w:rsid w:val="00564110"/>
    <w:rsid w:val="005641A7"/>
    <w:rsid w:val="00564230"/>
    <w:rsid w:val="0056424C"/>
    <w:rsid w:val="00564612"/>
    <w:rsid w:val="005647ED"/>
    <w:rsid w:val="00564EF9"/>
    <w:rsid w:val="00564FB9"/>
    <w:rsid w:val="00564FE1"/>
    <w:rsid w:val="00565193"/>
    <w:rsid w:val="005653AB"/>
    <w:rsid w:val="00566130"/>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114"/>
    <w:rsid w:val="00575AD3"/>
    <w:rsid w:val="00575CBB"/>
    <w:rsid w:val="00575EC8"/>
    <w:rsid w:val="00576B6D"/>
    <w:rsid w:val="00576EB3"/>
    <w:rsid w:val="00577404"/>
    <w:rsid w:val="00577923"/>
    <w:rsid w:val="00577CFF"/>
    <w:rsid w:val="00580C66"/>
    <w:rsid w:val="00580E56"/>
    <w:rsid w:val="00580F63"/>
    <w:rsid w:val="0058140C"/>
    <w:rsid w:val="0058165F"/>
    <w:rsid w:val="00581931"/>
    <w:rsid w:val="00581B50"/>
    <w:rsid w:val="00582588"/>
    <w:rsid w:val="00582C01"/>
    <w:rsid w:val="00582D3C"/>
    <w:rsid w:val="00583247"/>
    <w:rsid w:val="005840C3"/>
    <w:rsid w:val="005840C6"/>
    <w:rsid w:val="00584DD0"/>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326"/>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1FF7"/>
    <w:rsid w:val="005A20CE"/>
    <w:rsid w:val="005A20ED"/>
    <w:rsid w:val="005A23F8"/>
    <w:rsid w:val="005A2535"/>
    <w:rsid w:val="005A2AAB"/>
    <w:rsid w:val="005A2AC3"/>
    <w:rsid w:val="005A2B38"/>
    <w:rsid w:val="005A2C9B"/>
    <w:rsid w:val="005A2EFA"/>
    <w:rsid w:val="005A3372"/>
    <w:rsid w:val="005A3640"/>
    <w:rsid w:val="005A3DC8"/>
    <w:rsid w:val="005A3E8C"/>
    <w:rsid w:val="005A4B5B"/>
    <w:rsid w:val="005A4CE2"/>
    <w:rsid w:val="005A5012"/>
    <w:rsid w:val="005A5116"/>
    <w:rsid w:val="005A54CB"/>
    <w:rsid w:val="005A554D"/>
    <w:rsid w:val="005A59EB"/>
    <w:rsid w:val="005A5D59"/>
    <w:rsid w:val="005A5F2F"/>
    <w:rsid w:val="005A601B"/>
    <w:rsid w:val="005A61C4"/>
    <w:rsid w:val="005A63E9"/>
    <w:rsid w:val="005A6830"/>
    <w:rsid w:val="005A6CA3"/>
    <w:rsid w:val="005A6F5C"/>
    <w:rsid w:val="005A7EDB"/>
    <w:rsid w:val="005A7FBD"/>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62D"/>
    <w:rsid w:val="005B59D9"/>
    <w:rsid w:val="005B5A11"/>
    <w:rsid w:val="005B5DC1"/>
    <w:rsid w:val="005B5F6B"/>
    <w:rsid w:val="005B6026"/>
    <w:rsid w:val="005B64AF"/>
    <w:rsid w:val="005B6597"/>
    <w:rsid w:val="005B6695"/>
    <w:rsid w:val="005B69A4"/>
    <w:rsid w:val="005B6B12"/>
    <w:rsid w:val="005B6BF6"/>
    <w:rsid w:val="005B76F0"/>
    <w:rsid w:val="005B7B88"/>
    <w:rsid w:val="005C0061"/>
    <w:rsid w:val="005C03CA"/>
    <w:rsid w:val="005C0DB8"/>
    <w:rsid w:val="005C0EF0"/>
    <w:rsid w:val="005C12B2"/>
    <w:rsid w:val="005C19E2"/>
    <w:rsid w:val="005C1E6C"/>
    <w:rsid w:val="005C217D"/>
    <w:rsid w:val="005C30F3"/>
    <w:rsid w:val="005C3690"/>
    <w:rsid w:val="005C36DC"/>
    <w:rsid w:val="005C3848"/>
    <w:rsid w:val="005C38AE"/>
    <w:rsid w:val="005C393F"/>
    <w:rsid w:val="005C4107"/>
    <w:rsid w:val="005C443F"/>
    <w:rsid w:val="005C4703"/>
    <w:rsid w:val="005C493D"/>
    <w:rsid w:val="005C51C5"/>
    <w:rsid w:val="005C53F5"/>
    <w:rsid w:val="005C56A5"/>
    <w:rsid w:val="005C56B4"/>
    <w:rsid w:val="005C56F8"/>
    <w:rsid w:val="005C578B"/>
    <w:rsid w:val="005C58B7"/>
    <w:rsid w:val="005C5E8F"/>
    <w:rsid w:val="005C64A2"/>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4AF0"/>
    <w:rsid w:val="005D5323"/>
    <w:rsid w:val="005D556B"/>
    <w:rsid w:val="005D5AA2"/>
    <w:rsid w:val="005D5CB0"/>
    <w:rsid w:val="005D6306"/>
    <w:rsid w:val="005D649B"/>
    <w:rsid w:val="005D6760"/>
    <w:rsid w:val="005D6872"/>
    <w:rsid w:val="005D6CB3"/>
    <w:rsid w:val="005D6D5C"/>
    <w:rsid w:val="005D71F4"/>
    <w:rsid w:val="005D73CB"/>
    <w:rsid w:val="005D76A3"/>
    <w:rsid w:val="005E0161"/>
    <w:rsid w:val="005E0181"/>
    <w:rsid w:val="005E097C"/>
    <w:rsid w:val="005E169A"/>
    <w:rsid w:val="005E18BB"/>
    <w:rsid w:val="005E1A87"/>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005"/>
    <w:rsid w:val="005F244B"/>
    <w:rsid w:val="005F28E9"/>
    <w:rsid w:val="005F2FB9"/>
    <w:rsid w:val="005F32BC"/>
    <w:rsid w:val="005F32FB"/>
    <w:rsid w:val="005F37AE"/>
    <w:rsid w:val="005F37FB"/>
    <w:rsid w:val="005F3BBA"/>
    <w:rsid w:val="005F4337"/>
    <w:rsid w:val="005F49ED"/>
    <w:rsid w:val="005F4CCD"/>
    <w:rsid w:val="005F4E6E"/>
    <w:rsid w:val="005F4E92"/>
    <w:rsid w:val="005F50D8"/>
    <w:rsid w:val="005F54BD"/>
    <w:rsid w:val="005F5760"/>
    <w:rsid w:val="005F58D7"/>
    <w:rsid w:val="005F59C5"/>
    <w:rsid w:val="005F59EC"/>
    <w:rsid w:val="005F5BEC"/>
    <w:rsid w:val="005F5EE4"/>
    <w:rsid w:val="005F6233"/>
    <w:rsid w:val="005F642C"/>
    <w:rsid w:val="005F6510"/>
    <w:rsid w:val="005F68E0"/>
    <w:rsid w:val="005F6AAE"/>
    <w:rsid w:val="005F7491"/>
    <w:rsid w:val="005F753C"/>
    <w:rsid w:val="005F7800"/>
    <w:rsid w:val="006014B2"/>
    <w:rsid w:val="00601C34"/>
    <w:rsid w:val="00602FE3"/>
    <w:rsid w:val="006035B0"/>
    <w:rsid w:val="00604082"/>
    <w:rsid w:val="006042FF"/>
    <w:rsid w:val="0060450C"/>
    <w:rsid w:val="006045A7"/>
    <w:rsid w:val="006045B5"/>
    <w:rsid w:val="00604890"/>
    <w:rsid w:val="006057B4"/>
    <w:rsid w:val="00605A19"/>
    <w:rsid w:val="00605D4D"/>
    <w:rsid w:val="006064CF"/>
    <w:rsid w:val="006067B5"/>
    <w:rsid w:val="00606873"/>
    <w:rsid w:val="00606BC7"/>
    <w:rsid w:val="00606C6D"/>
    <w:rsid w:val="00607B16"/>
    <w:rsid w:val="00607B3D"/>
    <w:rsid w:val="00607F32"/>
    <w:rsid w:val="006101EB"/>
    <w:rsid w:val="00610410"/>
    <w:rsid w:val="006105D1"/>
    <w:rsid w:val="00610796"/>
    <w:rsid w:val="00610943"/>
    <w:rsid w:val="00610A03"/>
    <w:rsid w:val="00610B07"/>
    <w:rsid w:val="00610B39"/>
    <w:rsid w:val="00610E14"/>
    <w:rsid w:val="0061103E"/>
    <w:rsid w:val="0061114B"/>
    <w:rsid w:val="006111CC"/>
    <w:rsid w:val="006118FF"/>
    <w:rsid w:val="00611988"/>
    <w:rsid w:val="00611AD0"/>
    <w:rsid w:val="00611B42"/>
    <w:rsid w:val="00612216"/>
    <w:rsid w:val="0061233E"/>
    <w:rsid w:val="00612B0F"/>
    <w:rsid w:val="00612C4A"/>
    <w:rsid w:val="00612E1B"/>
    <w:rsid w:val="00612F53"/>
    <w:rsid w:val="006132B3"/>
    <w:rsid w:val="006132F6"/>
    <w:rsid w:val="0061383F"/>
    <w:rsid w:val="00613915"/>
    <w:rsid w:val="00613997"/>
    <w:rsid w:val="00613BEA"/>
    <w:rsid w:val="00613F86"/>
    <w:rsid w:val="0061413F"/>
    <w:rsid w:val="00614230"/>
    <w:rsid w:val="006143EF"/>
    <w:rsid w:val="006144D8"/>
    <w:rsid w:val="006145AA"/>
    <w:rsid w:val="00614678"/>
    <w:rsid w:val="00614C56"/>
    <w:rsid w:val="00614F67"/>
    <w:rsid w:val="0061557B"/>
    <w:rsid w:val="00615EC7"/>
    <w:rsid w:val="006168B5"/>
    <w:rsid w:val="00616E37"/>
    <w:rsid w:val="00617651"/>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895"/>
    <w:rsid w:val="00625B11"/>
    <w:rsid w:val="00625F28"/>
    <w:rsid w:val="0062601B"/>
    <w:rsid w:val="0062631D"/>
    <w:rsid w:val="006263CE"/>
    <w:rsid w:val="00626CA4"/>
    <w:rsid w:val="00626D1D"/>
    <w:rsid w:val="00626D32"/>
    <w:rsid w:val="0062734D"/>
    <w:rsid w:val="006276C7"/>
    <w:rsid w:val="00627D59"/>
    <w:rsid w:val="00630165"/>
    <w:rsid w:val="0063138F"/>
    <w:rsid w:val="006316DD"/>
    <w:rsid w:val="006318DC"/>
    <w:rsid w:val="006322E2"/>
    <w:rsid w:val="006329F5"/>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25C"/>
    <w:rsid w:val="00637437"/>
    <w:rsid w:val="00637B29"/>
    <w:rsid w:val="00637FCB"/>
    <w:rsid w:val="00640894"/>
    <w:rsid w:val="00640AC0"/>
    <w:rsid w:val="00640E02"/>
    <w:rsid w:val="006411AD"/>
    <w:rsid w:val="006414DE"/>
    <w:rsid w:val="00641963"/>
    <w:rsid w:val="00641C86"/>
    <w:rsid w:val="00641D16"/>
    <w:rsid w:val="00642297"/>
    <w:rsid w:val="00642300"/>
    <w:rsid w:val="006426B8"/>
    <w:rsid w:val="00642AE4"/>
    <w:rsid w:val="00642BFA"/>
    <w:rsid w:val="0064351D"/>
    <w:rsid w:val="006435BF"/>
    <w:rsid w:val="00643EB0"/>
    <w:rsid w:val="00643FC8"/>
    <w:rsid w:val="00644159"/>
    <w:rsid w:val="00644307"/>
    <w:rsid w:val="006448AE"/>
    <w:rsid w:val="00644A34"/>
    <w:rsid w:val="00644B4F"/>
    <w:rsid w:val="00645204"/>
    <w:rsid w:val="00645858"/>
    <w:rsid w:val="00645CBC"/>
    <w:rsid w:val="00645CD1"/>
    <w:rsid w:val="00645E58"/>
    <w:rsid w:val="006462D0"/>
    <w:rsid w:val="00646386"/>
    <w:rsid w:val="00646C0F"/>
    <w:rsid w:val="00646CAF"/>
    <w:rsid w:val="00646CE6"/>
    <w:rsid w:val="00646D3F"/>
    <w:rsid w:val="00647198"/>
    <w:rsid w:val="00647237"/>
    <w:rsid w:val="006475F6"/>
    <w:rsid w:val="006479D7"/>
    <w:rsid w:val="00647DF9"/>
    <w:rsid w:val="00650396"/>
    <w:rsid w:val="00650CDC"/>
    <w:rsid w:val="0065109C"/>
    <w:rsid w:val="006511A3"/>
    <w:rsid w:val="0065126A"/>
    <w:rsid w:val="00651752"/>
    <w:rsid w:val="0065200A"/>
    <w:rsid w:val="006523C7"/>
    <w:rsid w:val="00652BA9"/>
    <w:rsid w:val="00652D41"/>
    <w:rsid w:val="00652E52"/>
    <w:rsid w:val="00652F59"/>
    <w:rsid w:val="0065332B"/>
    <w:rsid w:val="006535FD"/>
    <w:rsid w:val="00653744"/>
    <w:rsid w:val="00653B14"/>
    <w:rsid w:val="0065434D"/>
    <w:rsid w:val="006545A3"/>
    <w:rsid w:val="00654E25"/>
    <w:rsid w:val="006555A7"/>
    <w:rsid w:val="00655905"/>
    <w:rsid w:val="00655D87"/>
    <w:rsid w:val="00656191"/>
    <w:rsid w:val="00656C7A"/>
    <w:rsid w:val="00656E93"/>
    <w:rsid w:val="0065756C"/>
    <w:rsid w:val="00657BE7"/>
    <w:rsid w:val="00657C00"/>
    <w:rsid w:val="00657D50"/>
    <w:rsid w:val="00657E55"/>
    <w:rsid w:val="00660052"/>
    <w:rsid w:val="00660190"/>
    <w:rsid w:val="006603D3"/>
    <w:rsid w:val="006604BE"/>
    <w:rsid w:val="006604CC"/>
    <w:rsid w:val="00660AAB"/>
    <w:rsid w:val="00660D82"/>
    <w:rsid w:val="006611BF"/>
    <w:rsid w:val="00661706"/>
    <w:rsid w:val="0066176B"/>
    <w:rsid w:val="0066185A"/>
    <w:rsid w:val="00661B12"/>
    <w:rsid w:val="006623DF"/>
    <w:rsid w:val="006625DE"/>
    <w:rsid w:val="00662882"/>
    <w:rsid w:val="00663072"/>
    <w:rsid w:val="006630E0"/>
    <w:rsid w:val="006631EB"/>
    <w:rsid w:val="00663691"/>
    <w:rsid w:val="00663EA8"/>
    <w:rsid w:val="00663F4C"/>
    <w:rsid w:val="006644F7"/>
    <w:rsid w:val="00665825"/>
    <w:rsid w:val="00665A7C"/>
    <w:rsid w:val="00665CF5"/>
    <w:rsid w:val="00665DEC"/>
    <w:rsid w:val="006667A8"/>
    <w:rsid w:val="0066774F"/>
    <w:rsid w:val="00667827"/>
    <w:rsid w:val="006709B7"/>
    <w:rsid w:val="00670DAE"/>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A6D"/>
    <w:rsid w:val="00681C6E"/>
    <w:rsid w:val="00681EDB"/>
    <w:rsid w:val="00681F42"/>
    <w:rsid w:val="0068238A"/>
    <w:rsid w:val="006829D5"/>
    <w:rsid w:val="00682B21"/>
    <w:rsid w:val="00682B58"/>
    <w:rsid w:val="00682CB1"/>
    <w:rsid w:val="00683568"/>
    <w:rsid w:val="00683A01"/>
    <w:rsid w:val="00683FD8"/>
    <w:rsid w:val="00684AF0"/>
    <w:rsid w:val="00684B9D"/>
    <w:rsid w:val="00684C44"/>
    <w:rsid w:val="00684D1A"/>
    <w:rsid w:val="00684EB0"/>
    <w:rsid w:val="00685485"/>
    <w:rsid w:val="00685812"/>
    <w:rsid w:val="00685A84"/>
    <w:rsid w:val="00685CFB"/>
    <w:rsid w:val="00685F6F"/>
    <w:rsid w:val="00686B5D"/>
    <w:rsid w:val="00686CB5"/>
    <w:rsid w:val="00687099"/>
    <w:rsid w:val="006876D7"/>
    <w:rsid w:val="00687A6B"/>
    <w:rsid w:val="00687C1D"/>
    <w:rsid w:val="006902D1"/>
    <w:rsid w:val="0069049F"/>
    <w:rsid w:val="00690530"/>
    <w:rsid w:val="00690682"/>
    <w:rsid w:val="00690879"/>
    <w:rsid w:val="00690E34"/>
    <w:rsid w:val="00691A0D"/>
    <w:rsid w:val="00691B63"/>
    <w:rsid w:val="0069245B"/>
    <w:rsid w:val="0069275B"/>
    <w:rsid w:val="006928CA"/>
    <w:rsid w:val="00692941"/>
    <w:rsid w:val="00692FB4"/>
    <w:rsid w:val="006930DF"/>
    <w:rsid w:val="00693597"/>
    <w:rsid w:val="00693807"/>
    <w:rsid w:val="00694832"/>
    <w:rsid w:val="00694A04"/>
    <w:rsid w:val="006956FE"/>
    <w:rsid w:val="006958E3"/>
    <w:rsid w:val="00695A42"/>
    <w:rsid w:val="00695AC2"/>
    <w:rsid w:val="006960E9"/>
    <w:rsid w:val="00696B02"/>
    <w:rsid w:val="006977DB"/>
    <w:rsid w:val="006A09FA"/>
    <w:rsid w:val="006A0E18"/>
    <w:rsid w:val="006A1288"/>
    <w:rsid w:val="006A13B3"/>
    <w:rsid w:val="006A1965"/>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6DBD"/>
    <w:rsid w:val="006A7238"/>
    <w:rsid w:val="006A756A"/>
    <w:rsid w:val="006A797D"/>
    <w:rsid w:val="006A7A10"/>
    <w:rsid w:val="006A7E92"/>
    <w:rsid w:val="006B005C"/>
    <w:rsid w:val="006B0278"/>
    <w:rsid w:val="006B09E2"/>
    <w:rsid w:val="006B0DA4"/>
    <w:rsid w:val="006B145F"/>
    <w:rsid w:val="006B14EC"/>
    <w:rsid w:val="006B1786"/>
    <w:rsid w:val="006B17F1"/>
    <w:rsid w:val="006B1B6B"/>
    <w:rsid w:val="006B24E6"/>
    <w:rsid w:val="006B2757"/>
    <w:rsid w:val="006B28B3"/>
    <w:rsid w:val="006B2B20"/>
    <w:rsid w:val="006B30A1"/>
    <w:rsid w:val="006B36B2"/>
    <w:rsid w:val="006B3D9E"/>
    <w:rsid w:val="006B4616"/>
    <w:rsid w:val="006B492E"/>
    <w:rsid w:val="006B4D0F"/>
    <w:rsid w:val="006B4FF4"/>
    <w:rsid w:val="006B5605"/>
    <w:rsid w:val="006B5E18"/>
    <w:rsid w:val="006B6231"/>
    <w:rsid w:val="006B645F"/>
    <w:rsid w:val="006B654F"/>
    <w:rsid w:val="006B677A"/>
    <w:rsid w:val="006B6CDB"/>
    <w:rsid w:val="006B7B72"/>
    <w:rsid w:val="006C0189"/>
    <w:rsid w:val="006C0925"/>
    <w:rsid w:val="006C0D19"/>
    <w:rsid w:val="006C0D3A"/>
    <w:rsid w:val="006C0DC3"/>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7E5"/>
    <w:rsid w:val="006C694A"/>
    <w:rsid w:val="006C6C5B"/>
    <w:rsid w:val="006C6E63"/>
    <w:rsid w:val="006C6E8F"/>
    <w:rsid w:val="006C6F0A"/>
    <w:rsid w:val="006C712E"/>
    <w:rsid w:val="006C7352"/>
    <w:rsid w:val="006D0135"/>
    <w:rsid w:val="006D0137"/>
    <w:rsid w:val="006D050C"/>
    <w:rsid w:val="006D0638"/>
    <w:rsid w:val="006D07FD"/>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3F5B"/>
    <w:rsid w:val="006D423B"/>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649"/>
    <w:rsid w:val="006D781A"/>
    <w:rsid w:val="006D7E95"/>
    <w:rsid w:val="006E00C4"/>
    <w:rsid w:val="006E0166"/>
    <w:rsid w:val="006E0396"/>
    <w:rsid w:val="006E0398"/>
    <w:rsid w:val="006E040F"/>
    <w:rsid w:val="006E10E6"/>
    <w:rsid w:val="006E15FE"/>
    <w:rsid w:val="006E1637"/>
    <w:rsid w:val="006E1AAD"/>
    <w:rsid w:val="006E1ADD"/>
    <w:rsid w:val="006E2829"/>
    <w:rsid w:val="006E2999"/>
    <w:rsid w:val="006E3080"/>
    <w:rsid w:val="006E3371"/>
    <w:rsid w:val="006E337F"/>
    <w:rsid w:val="006E3481"/>
    <w:rsid w:val="006E3968"/>
    <w:rsid w:val="006E39B5"/>
    <w:rsid w:val="006E4086"/>
    <w:rsid w:val="006E43AF"/>
    <w:rsid w:val="006E443B"/>
    <w:rsid w:val="006E48AA"/>
    <w:rsid w:val="006E492E"/>
    <w:rsid w:val="006E4A3E"/>
    <w:rsid w:val="006E4C43"/>
    <w:rsid w:val="006E4ED0"/>
    <w:rsid w:val="006E4F3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1CE"/>
    <w:rsid w:val="006F5364"/>
    <w:rsid w:val="006F53CE"/>
    <w:rsid w:val="006F53E8"/>
    <w:rsid w:val="006F5503"/>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786"/>
    <w:rsid w:val="00705A8E"/>
    <w:rsid w:val="00705AA6"/>
    <w:rsid w:val="00705BA0"/>
    <w:rsid w:val="00706072"/>
    <w:rsid w:val="00706349"/>
    <w:rsid w:val="007065CB"/>
    <w:rsid w:val="00706AB2"/>
    <w:rsid w:val="00707074"/>
    <w:rsid w:val="007076DA"/>
    <w:rsid w:val="00707C4A"/>
    <w:rsid w:val="00707CD5"/>
    <w:rsid w:val="007101F0"/>
    <w:rsid w:val="007106C0"/>
    <w:rsid w:val="00710E18"/>
    <w:rsid w:val="007118DF"/>
    <w:rsid w:val="00711E12"/>
    <w:rsid w:val="00711FCA"/>
    <w:rsid w:val="00712300"/>
    <w:rsid w:val="00712336"/>
    <w:rsid w:val="00713061"/>
    <w:rsid w:val="0071322B"/>
    <w:rsid w:val="00713399"/>
    <w:rsid w:val="00713FB1"/>
    <w:rsid w:val="007140FD"/>
    <w:rsid w:val="00714238"/>
    <w:rsid w:val="00714350"/>
    <w:rsid w:val="007147A4"/>
    <w:rsid w:val="007151BF"/>
    <w:rsid w:val="00715FA2"/>
    <w:rsid w:val="00715FE1"/>
    <w:rsid w:val="007161B4"/>
    <w:rsid w:val="00716342"/>
    <w:rsid w:val="007164BF"/>
    <w:rsid w:val="007165A5"/>
    <w:rsid w:val="00716759"/>
    <w:rsid w:val="007167DE"/>
    <w:rsid w:val="007175D6"/>
    <w:rsid w:val="007178B0"/>
    <w:rsid w:val="00717B52"/>
    <w:rsid w:val="007202FA"/>
    <w:rsid w:val="007203BF"/>
    <w:rsid w:val="0072056B"/>
    <w:rsid w:val="007205F7"/>
    <w:rsid w:val="00720850"/>
    <w:rsid w:val="00720A99"/>
    <w:rsid w:val="00720E44"/>
    <w:rsid w:val="00721031"/>
    <w:rsid w:val="00721178"/>
    <w:rsid w:val="00721767"/>
    <w:rsid w:val="00721CB3"/>
    <w:rsid w:val="00722077"/>
    <w:rsid w:val="007223F7"/>
    <w:rsid w:val="00722F17"/>
    <w:rsid w:val="007237AA"/>
    <w:rsid w:val="007238FB"/>
    <w:rsid w:val="00723A91"/>
    <w:rsid w:val="00723F73"/>
    <w:rsid w:val="00723FEC"/>
    <w:rsid w:val="007241A1"/>
    <w:rsid w:val="00724781"/>
    <w:rsid w:val="00724A15"/>
    <w:rsid w:val="00724A82"/>
    <w:rsid w:val="00724BD9"/>
    <w:rsid w:val="0072592B"/>
    <w:rsid w:val="00725C1A"/>
    <w:rsid w:val="00725D74"/>
    <w:rsid w:val="00725D86"/>
    <w:rsid w:val="00725F59"/>
    <w:rsid w:val="007262D3"/>
    <w:rsid w:val="007262D8"/>
    <w:rsid w:val="007266C8"/>
    <w:rsid w:val="00726919"/>
    <w:rsid w:val="00726CAE"/>
    <w:rsid w:val="00727212"/>
    <w:rsid w:val="007273D0"/>
    <w:rsid w:val="00727D5F"/>
    <w:rsid w:val="00730173"/>
    <w:rsid w:val="0073024F"/>
    <w:rsid w:val="00730E4F"/>
    <w:rsid w:val="0073163D"/>
    <w:rsid w:val="00731684"/>
    <w:rsid w:val="007318E3"/>
    <w:rsid w:val="00731D04"/>
    <w:rsid w:val="00731ED6"/>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760F"/>
    <w:rsid w:val="00740073"/>
    <w:rsid w:val="00740229"/>
    <w:rsid w:val="0074078E"/>
    <w:rsid w:val="00740996"/>
    <w:rsid w:val="00740C50"/>
    <w:rsid w:val="00740CE4"/>
    <w:rsid w:val="00740FDB"/>
    <w:rsid w:val="00741324"/>
    <w:rsid w:val="00741677"/>
    <w:rsid w:val="0074205D"/>
    <w:rsid w:val="007423E8"/>
    <w:rsid w:val="00742608"/>
    <w:rsid w:val="007426C5"/>
    <w:rsid w:val="00742962"/>
    <w:rsid w:val="0074298A"/>
    <w:rsid w:val="00742C0F"/>
    <w:rsid w:val="00743006"/>
    <w:rsid w:val="0074323A"/>
    <w:rsid w:val="00743477"/>
    <w:rsid w:val="0074379E"/>
    <w:rsid w:val="00743D74"/>
    <w:rsid w:val="007442A4"/>
    <w:rsid w:val="00744335"/>
    <w:rsid w:val="0074564F"/>
    <w:rsid w:val="007456A1"/>
    <w:rsid w:val="00745EA7"/>
    <w:rsid w:val="00746111"/>
    <w:rsid w:val="007463A8"/>
    <w:rsid w:val="007464AD"/>
    <w:rsid w:val="007465BC"/>
    <w:rsid w:val="007467D7"/>
    <w:rsid w:val="00746A56"/>
    <w:rsid w:val="00746F49"/>
    <w:rsid w:val="00747168"/>
    <w:rsid w:val="00747785"/>
    <w:rsid w:val="0075066B"/>
    <w:rsid w:val="00750BE1"/>
    <w:rsid w:val="00750F8E"/>
    <w:rsid w:val="0075129A"/>
    <w:rsid w:val="007520A8"/>
    <w:rsid w:val="00752244"/>
    <w:rsid w:val="0075256D"/>
    <w:rsid w:val="007529E5"/>
    <w:rsid w:val="00752DE9"/>
    <w:rsid w:val="007531C1"/>
    <w:rsid w:val="00753542"/>
    <w:rsid w:val="00753870"/>
    <w:rsid w:val="007549AC"/>
    <w:rsid w:val="00754C78"/>
    <w:rsid w:val="007557EE"/>
    <w:rsid w:val="00755C9A"/>
    <w:rsid w:val="0075676D"/>
    <w:rsid w:val="00756B73"/>
    <w:rsid w:val="00756E8A"/>
    <w:rsid w:val="00757140"/>
    <w:rsid w:val="00757219"/>
    <w:rsid w:val="0075725E"/>
    <w:rsid w:val="0075730C"/>
    <w:rsid w:val="007574CF"/>
    <w:rsid w:val="0075786E"/>
    <w:rsid w:val="00760326"/>
    <w:rsid w:val="0076041E"/>
    <w:rsid w:val="00760C2F"/>
    <w:rsid w:val="0076123B"/>
    <w:rsid w:val="0076129A"/>
    <w:rsid w:val="007613B2"/>
    <w:rsid w:val="00761A0F"/>
    <w:rsid w:val="00762863"/>
    <w:rsid w:val="0076289E"/>
    <w:rsid w:val="00762945"/>
    <w:rsid w:val="007632DC"/>
    <w:rsid w:val="00763983"/>
    <w:rsid w:val="007642D0"/>
    <w:rsid w:val="00764B06"/>
    <w:rsid w:val="00764B1E"/>
    <w:rsid w:val="00764BFB"/>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963"/>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1791"/>
    <w:rsid w:val="007823A2"/>
    <w:rsid w:val="00782737"/>
    <w:rsid w:val="00782809"/>
    <w:rsid w:val="00782C97"/>
    <w:rsid w:val="00783055"/>
    <w:rsid w:val="00783135"/>
    <w:rsid w:val="00783154"/>
    <w:rsid w:val="00783892"/>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4D7"/>
    <w:rsid w:val="00786756"/>
    <w:rsid w:val="00786FDF"/>
    <w:rsid w:val="00787413"/>
    <w:rsid w:val="0078765D"/>
    <w:rsid w:val="00787867"/>
    <w:rsid w:val="00787BE1"/>
    <w:rsid w:val="00787ED3"/>
    <w:rsid w:val="007904FF"/>
    <w:rsid w:val="00790B45"/>
    <w:rsid w:val="00790C10"/>
    <w:rsid w:val="00790C97"/>
    <w:rsid w:val="007917B5"/>
    <w:rsid w:val="00792544"/>
    <w:rsid w:val="007926E8"/>
    <w:rsid w:val="00792792"/>
    <w:rsid w:val="007928DA"/>
    <w:rsid w:val="007928E7"/>
    <w:rsid w:val="00792E0A"/>
    <w:rsid w:val="00793167"/>
    <w:rsid w:val="0079318F"/>
    <w:rsid w:val="007932E1"/>
    <w:rsid w:val="007938F1"/>
    <w:rsid w:val="00793BFC"/>
    <w:rsid w:val="00794039"/>
    <w:rsid w:val="00794595"/>
    <w:rsid w:val="007945A4"/>
    <w:rsid w:val="00794C71"/>
    <w:rsid w:val="007950D2"/>
    <w:rsid w:val="007953EE"/>
    <w:rsid w:val="00795A9E"/>
    <w:rsid w:val="007960DB"/>
    <w:rsid w:val="007960DE"/>
    <w:rsid w:val="007971C4"/>
    <w:rsid w:val="007979BE"/>
    <w:rsid w:val="00797E0C"/>
    <w:rsid w:val="007A023E"/>
    <w:rsid w:val="007A02AF"/>
    <w:rsid w:val="007A0924"/>
    <w:rsid w:val="007A0A42"/>
    <w:rsid w:val="007A0B00"/>
    <w:rsid w:val="007A0C47"/>
    <w:rsid w:val="007A10B8"/>
    <w:rsid w:val="007A1110"/>
    <w:rsid w:val="007A1337"/>
    <w:rsid w:val="007A140B"/>
    <w:rsid w:val="007A15D3"/>
    <w:rsid w:val="007A1712"/>
    <w:rsid w:val="007A1A9D"/>
    <w:rsid w:val="007A1E30"/>
    <w:rsid w:val="007A28AF"/>
    <w:rsid w:val="007A304C"/>
    <w:rsid w:val="007A37AE"/>
    <w:rsid w:val="007A3A05"/>
    <w:rsid w:val="007A3A27"/>
    <w:rsid w:val="007A3E0A"/>
    <w:rsid w:val="007A415F"/>
    <w:rsid w:val="007A4668"/>
    <w:rsid w:val="007A4EF9"/>
    <w:rsid w:val="007A51AC"/>
    <w:rsid w:val="007A51C5"/>
    <w:rsid w:val="007A5AB6"/>
    <w:rsid w:val="007A5D93"/>
    <w:rsid w:val="007A6114"/>
    <w:rsid w:val="007A6940"/>
    <w:rsid w:val="007A6EEF"/>
    <w:rsid w:val="007A7881"/>
    <w:rsid w:val="007A7BBF"/>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5FE5"/>
    <w:rsid w:val="007B6711"/>
    <w:rsid w:val="007B6BFC"/>
    <w:rsid w:val="007B744D"/>
    <w:rsid w:val="007B7537"/>
    <w:rsid w:val="007B7AA0"/>
    <w:rsid w:val="007B7D1D"/>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4DEB"/>
    <w:rsid w:val="007C511F"/>
    <w:rsid w:val="007C53B9"/>
    <w:rsid w:val="007C54CD"/>
    <w:rsid w:val="007C57C2"/>
    <w:rsid w:val="007C5F63"/>
    <w:rsid w:val="007C6471"/>
    <w:rsid w:val="007C6578"/>
    <w:rsid w:val="007C74B1"/>
    <w:rsid w:val="007C75BF"/>
    <w:rsid w:val="007C778D"/>
    <w:rsid w:val="007C7A71"/>
    <w:rsid w:val="007C7E56"/>
    <w:rsid w:val="007D07E4"/>
    <w:rsid w:val="007D0991"/>
    <w:rsid w:val="007D0BC2"/>
    <w:rsid w:val="007D0DC1"/>
    <w:rsid w:val="007D17C8"/>
    <w:rsid w:val="007D17E5"/>
    <w:rsid w:val="007D1821"/>
    <w:rsid w:val="007D19CE"/>
    <w:rsid w:val="007D1F12"/>
    <w:rsid w:val="007D1F7F"/>
    <w:rsid w:val="007D20BC"/>
    <w:rsid w:val="007D218E"/>
    <w:rsid w:val="007D2222"/>
    <w:rsid w:val="007D2544"/>
    <w:rsid w:val="007D26EB"/>
    <w:rsid w:val="007D29AE"/>
    <w:rsid w:val="007D3308"/>
    <w:rsid w:val="007D37AB"/>
    <w:rsid w:val="007D3E36"/>
    <w:rsid w:val="007D3F5B"/>
    <w:rsid w:val="007D41B6"/>
    <w:rsid w:val="007D4555"/>
    <w:rsid w:val="007D46C8"/>
    <w:rsid w:val="007D4A09"/>
    <w:rsid w:val="007D4D89"/>
    <w:rsid w:val="007D4E4B"/>
    <w:rsid w:val="007D530E"/>
    <w:rsid w:val="007D5621"/>
    <w:rsid w:val="007D58B9"/>
    <w:rsid w:val="007D5ADA"/>
    <w:rsid w:val="007D5C4D"/>
    <w:rsid w:val="007D5E64"/>
    <w:rsid w:val="007D5FAB"/>
    <w:rsid w:val="007D6233"/>
    <w:rsid w:val="007D7192"/>
    <w:rsid w:val="007D7226"/>
    <w:rsid w:val="007D7412"/>
    <w:rsid w:val="007D7509"/>
    <w:rsid w:val="007D7C86"/>
    <w:rsid w:val="007D7CB5"/>
    <w:rsid w:val="007E0528"/>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069"/>
    <w:rsid w:val="007E3219"/>
    <w:rsid w:val="007E34E2"/>
    <w:rsid w:val="007E4E5E"/>
    <w:rsid w:val="007E4EBC"/>
    <w:rsid w:val="007E56C7"/>
    <w:rsid w:val="007E57C1"/>
    <w:rsid w:val="007E5C49"/>
    <w:rsid w:val="007E61F1"/>
    <w:rsid w:val="007E6346"/>
    <w:rsid w:val="007E6672"/>
    <w:rsid w:val="007E66F8"/>
    <w:rsid w:val="007E6B8B"/>
    <w:rsid w:val="007E70E1"/>
    <w:rsid w:val="007E72EC"/>
    <w:rsid w:val="007E75F3"/>
    <w:rsid w:val="007E7687"/>
    <w:rsid w:val="007E76BC"/>
    <w:rsid w:val="007E7997"/>
    <w:rsid w:val="007F0029"/>
    <w:rsid w:val="007F0700"/>
    <w:rsid w:val="007F0AB4"/>
    <w:rsid w:val="007F0DF1"/>
    <w:rsid w:val="007F12CE"/>
    <w:rsid w:val="007F14DF"/>
    <w:rsid w:val="007F156C"/>
    <w:rsid w:val="007F15C4"/>
    <w:rsid w:val="007F1968"/>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D04"/>
    <w:rsid w:val="007F4E2A"/>
    <w:rsid w:val="007F4E73"/>
    <w:rsid w:val="007F5645"/>
    <w:rsid w:val="007F5667"/>
    <w:rsid w:val="007F59E8"/>
    <w:rsid w:val="007F6149"/>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3AA7"/>
    <w:rsid w:val="00804763"/>
    <w:rsid w:val="00805030"/>
    <w:rsid w:val="008051D7"/>
    <w:rsid w:val="008053EC"/>
    <w:rsid w:val="008054C6"/>
    <w:rsid w:val="008064BE"/>
    <w:rsid w:val="00806632"/>
    <w:rsid w:val="00806858"/>
    <w:rsid w:val="00806C5A"/>
    <w:rsid w:val="00806C73"/>
    <w:rsid w:val="0080734D"/>
    <w:rsid w:val="008073AD"/>
    <w:rsid w:val="00807BF0"/>
    <w:rsid w:val="00807FEF"/>
    <w:rsid w:val="0081000C"/>
    <w:rsid w:val="00810238"/>
    <w:rsid w:val="00810695"/>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791"/>
    <w:rsid w:val="00814D97"/>
    <w:rsid w:val="008150BD"/>
    <w:rsid w:val="008156D0"/>
    <w:rsid w:val="008156D8"/>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6A"/>
    <w:rsid w:val="00822BBD"/>
    <w:rsid w:val="00822F15"/>
    <w:rsid w:val="0082303B"/>
    <w:rsid w:val="00823BEB"/>
    <w:rsid w:val="00824894"/>
    <w:rsid w:val="00824960"/>
    <w:rsid w:val="00824B23"/>
    <w:rsid w:val="00824B97"/>
    <w:rsid w:val="00825162"/>
    <w:rsid w:val="008251B8"/>
    <w:rsid w:val="008256BC"/>
    <w:rsid w:val="00825C52"/>
    <w:rsid w:val="00825FC5"/>
    <w:rsid w:val="008263C0"/>
    <w:rsid w:val="00826C2E"/>
    <w:rsid w:val="00826DCA"/>
    <w:rsid w:val="0082744A"/>
    <w:rsid w:val="0082756D"/>
    <w:rsid w:val="0082792D"/>
    <w:rsid w:val="008279C0"/>
    <w:rsid w:val="00827B60"/>
    <w:rsid w:val="00827E04"/>
    <w:rsid w:val="00830842"/>
    <w:rsid w:val="0083092F"/>
    <w:rsid w:val="00830D85"/>
    <w:rsid w:val="00830FB8"/>
    <w:rsid w:val="00831719"/>
    <w:rsid w:val="00831FC0"/>
    <w:rsid w:val="008321AD"/>
    <w:rsid w:val="0083257C"/>
    <w:rsid w:val="00832DD0"/>
    <w:rsid w:val="00833405"/>
    <w:rsid w:val="00833609"/>
    <w:rsid w:val="0083411D"/>
    <w:rsid w:val="00834649"/>
    <w:rsid w:val="0083488C"/>
    <w:rsid w:val="0083548F"/>
    <w:rsid w:val="00835949"/>
    <w:rsid w:val="00835A34"/>
    <w:rsid w:val="00836218"/>
    <w:rsid w:val="008362DC"/>
    <w:rsid w:val="00836A71"/>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3FBC"/>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D28"/>
    <w:rsid w:val="00850DBF"/>
    <w:rsid w:val="00850F49"/>
    <w:rsid w:val="00851620"/>
    <w:rsid w:val="00851A97"/>
    <w:rsid w:val="00851ABE"/>
    <w:rsid w:val="00852219"/>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4FE6"/>
    <w:rsid w:val="00865852"/>
    <w:rsid w:val="0086587C"/>
    <w:rsid w:val="0086593D"/>
    <w:rsid w:val="00865D34"/>
    <w:rsid w:val="00865DC6"/>
    <w:rsid w:val="0086668A"/>
    <w:rsid w:val="00866BED"/>
    <w:rsid w:val="00866FC3"/>
    <w:rsid w:val="008673FA"/>
    <w:rsid w:val="008674E5"/>
    <w:rsid w:val="00867707"/>
    <w:rsid w:val="00867794"/>
    <w:rsid w:val="00867919"/>
    <w:rsid w:val="00871468"/>
    <w:rsid w:val="00871562"/>
    <w:rsid w:val="00871720"/>
    <w:rsid w:val="0087190B"/>
    <w:rsid w:val="0087211B"/>
    <w:rsid w:val="00872884"/>
    <w:rsid w:val="00872B56"/>
    <w:rsid w:val="00872C63"/>
    <w:rsid w:val="00872D39"/>
    <w:rsid w:val="008730ED"/>
    <w:rsid w:val="0087344C"/>
    <w:rsid w:val="008738C8"/>
    <w:rsid w:val="00873A06"/>
    <w:rsid w:val="00873D69"/>
    <w:rsid w:val="0087415A"/>
    <w:rsid w:val="0087469A"/>
    <w:rsid w:val="00874864"/>
    <w:rsid w:val="008748BA"/>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271"/>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192"/>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53"/>
    <w:rsid w:val="00895385"/>
    <w:rsid w:val="00895A63"/>
    <w:rsid w:val="00895F4A"/>
    <w:rsid w:val="0089621C"/>
    <w:rsid w:val="0089636C"/>
    <w:rsid w:val="008964DA"/>
    <w:rsid w:val="00896B12"/>
    <w:rsid w:val="00897688"/>
    <w:rsid w:val="00897895"/>
    <w:rsid w:val="008979B0"/>
    <w:rsid w:val="00897BC4"/>
    <w:rsid w:val="00897EC7"/>
    <w:rsid w:val="00897F0F"/>
    <w:rsid w:val="008A0044"/>
    <w:rsid w:val="008A0247"/>
    <w:rsid w:val="008A046F"/>
    <w:rsid w:val="008A09B1"/>
    <w:rsid w:val="008A0FB0"/>
    <w:rsid w:val="008A1115"/>
    <w:rsid w:val="008A17D8"/>
    <w:rsid w:val="008A1935"/>
    <w:rsid w:val="008A222A"/>
    <w:rsid w:val="008A2663"/>
    <w:rsid w:val="008A28D0"/>
    <w:rsid w:val="008A29E6"/>
    <w:rsid w:val="008A2A45"/>
    <w:rsid w:val="008A2B82"/>
    <w:rsid w:val="008A391C"/>
    <w:rsid w:val="008A4053"/>
    <w:rsid w:val="008A43A4"/>
    <w:rsid w:val="008A4474"/>
    <w:rsid w:val="008A44F9"/>
    <w:rsid w:val="008A4D40"/>
    <w:rsid w:val="008A4F10"/>
    <w:rsid w:val="008A5324"/>
    <w:rsid w:val="008A623F"/>
    <w:rsid w:val="008A649F"/>
    <w:rsid w:val="008A6624"/>
    <w:rsid w:val="008A6A9D"/>
    <w:rsid w:val="008A6C34"/>
    <w:rsid w:val="008A6DDE"/>
    <w:rsid w:val="008A6E9C"/>
    <w:rsid w:val="008A7EE3"/>
    <w:rsid w:val="008B0044"/>
    <w:rsid w:val="008B03F7"/>
    <w:rsid w:val="008B04E2"/>
    <w:rsid w:val="008B0AA5"/>
    <w:rsid w:val="008B0B02"/>
    <w:rsid w:val="008B0F46"/>
    <w:rsid w:val="008B0FBC"/>
    <w:rsid w:val="008B10FD"/>
    <w:rsid w:val="008B1EC4"/>
    <w:rsid w:val="008B202B"/>
    <w:rsid w:val="008B2062"/>
    <w:rsid w:val="008B20BE"/>
    <w:rsid w:val="008B2871"/>
    <w:rsid w:val="008B2B5A"/>
    <w:rsid w:val="008B2F71"/>
    <w:rsid w:val="008B3F9D"/>
    <w:rsid w:val="008B4234"/>
    <w:rsid w:val="008B47D3"/>
    <w:rsid w:val="008B4D80"/>
    <w:rsid w:val="008B4F8C"/>
    <w:rsid w:val="008B5250"/>
    <w:rsid w:val="008B52A3"/>
    <w:rsid w:val="008B5599"/>
    <w:rsid w:val="008B58CB"/>
    <w:rsid w:val="008B5E1C"/>
    <w:rsid w:val="008B605D"/>
    <w:rsid w:val="008B6140"/>
    <w:rsid w:val="008B6338"/>
    <w:rsid w:val="008B65E8"/>
    <w:rsid w:val="008B66F8"/>
    <w:rsid w:val="008B6FDE"/>
    <w:rsid w:val="008B7490"/>
    <w:rsid w:val="008B7D4C"/>
    <w:rsid w:val="008C0646"/>
    <w:rsid w:val="008C071F"/>
    <w:rsid w:val="008C09FB"/>
    <w:rsid w:val="008C0BF0"/>
    <w:rsid w:val="008C0CE8"/>
    <w:rsid w:val="008C0F5B"/>
    <w:rsid w:val="008C103B"/>
    <w:rsid w:val="008C141F"/>
    <w:rsid w:val="008C1856"/>
    <w:rsid w:val="008C1902"/>
    <w:rsid w:val="008C197A"/>
    <w:rsid w:val="008C1C24"/>
    <w:rsid w:val="008C23B6"/>
    <w:rsid w:val="008C2785"/>
    <w:rsid w:val="008C32A8"/>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99"/>
    <w:rsid w:val="008C7BD3"/>
    <w:rsid w:val="008C7C6F"/>
    <w:rsid w:val="008C7F5E"/>
    <w:rsid w:val="008D03BE"/>
    <w:rsid w:val="008D073F"/>
    <w:rsid w:val="008D0C5F"/>
    <w:rsid w:val="008D0E55"/>
    <w:rsid w:val="008D0E92"/>
    <w:rsid w:val="008D0EAE"/>
    <w:rsid w:val="008D127D"/>
    <w:rsid w:val="008D1A97"/>
    <w:rsid w:val="008D2642"/>
    <w:rsid w:val="008D3190"/>
    <w:rsid w:val="008D38E9"/>
    <w:rsid w:val="008D3C0C"/>
    <w:rsid w:val="008D3FBB"/>
    <w:rsid w:val="008D402B"/>
    <w:rsid w:val="008D4264"/>
    <w:rsid w:val="008D4358"/>
    <w:rsid w:val="008D43D9"/>
    <w:rsid w:val="008D4CDF"/>
    <w:rsid w:val="008D4F4F"/>
    <w:rsid w:val="008D5790"/>
    <w:rsid w:val="008D5C28"/>
    <w:rsid w:val="008D60F2"/>
    <w:rsid w:val="008D6386"/>
    <w:rsid w:val="008D6716"/>
    <w:rsid w:val="008D7023"/>
    <w:rsid w:val="008D7161"/>
    <w:rsid w:val="008D71B6"/>
    <w:rsid w:val="008D7909"/>
    <w:rsid w:val="008E018E"/>
    <w:rsid w:val="008E03EF"/>
    <w:rsid w:val="008E0644"/>
    <w:rsid w:val="008E0EFF"/>
    <w:rsid w:val="008E1371"/>
    <w:rsid w:val="008E1DB0"/>
    <w:rsid w:val="008E1EA0"/>
    <w:rsid w:val="008E1F2B"/>
    <w:rsid w:val="008E2159"/>
    <w:rsid w:val="008E240F"/>
    <w:rsid w:val="008E2597"/>
    <w:rsid w:val="008E2890"/>
    <w:rsid w:val="008E2B78"/>
    <w:rsid w:val="008E2CBB"/>
    <w:rsid w:val="008E32E8"/>
    <w:rsid w:val="008E33F4"/>
    <w:rsid w:val="008E35F6"/>
    <w:rsid w:val="008E376F"/>
    <w:rsid w:val="008E3B16"/>
    <w:rsid w:val="008E3B82"/>
    <w:rsid w:val="008E3BF2"/>
    <w:rsid w:val="008E3EC0"/>
    <w:rsid w:val="008E3F55"/>
    <w:rsid w:val="008E486A"/>
    <w:rsid w:val="008E4A94"/>
    <w:rsid w:val="008E4F52"/>
    <w:rsid w:val="008E52DF"/>
    <w:rsid w:val="008E585D"/>
    <w:rsid w:val="008E5F20"/>
    <w:rsid w:val="008E5FFC"/>
    <w:rsid w:val="008E64C7"/>
    <w:rsid w:val="008E687B"/>
    <w:rsid w:val="008E6A8C"/>
    <w:rsid w:val="008E6AC0"/>
    <w:rsid w:val="008E6B8F"/>
    <w:rsid w:val="008E76C0"/>
    <w:rsid w:val="008E7DF7"/>
    <w:rsid w:val="008F05CB"/>
    <w:rsid w:val="008F076D"/>
    <w:rsid w:val="008F0D64"/>
    <w:rsid w:val="008F0DB4"/>
    <w:rsid w:val="008F121A"/>
    <w:rsid w:val="008F150E"/>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063"/>
    <w:rsid w:val="00900377"/>
    <w:rsid w:val="009005DD"/>
    <w:rsid w:val="00900900"/>
    <w:rsid w:val="00900ABF"/>
    <w:rsid w:val="00901581"/>
    <w:rsid w:val="00901940"/>
    <w:rsid w:val="009020A8"/>
    <w:rsid w:val="00903D72"/>
    <w:rsid w:val="009040B1"/>
    <w:rsid w:val="00904F85"/>
    <w:rsid w:val="0090581E"/>
    <w:rsid w:val="009058E0"/>
    <w:rsid w:val="00905D72"/>
    <w:rsid w:val="00905D92"/>
    <w:rsid w:val="00906383"/>
    <w:rsid w:val="009063F1"/>
    <w:rsid w:val="00906775"/>
    <w:rsid w:val="00906D18"/>
    <w:rsid w:val="00906D87"/>
    <w:rsid w:val="00906DB4"/>
    <w:rsid w:val="00906EB5"/>
    <w:rsid w:val="00907153"/>
    <w:rsid w:val="00907F26"/>
    <w:rsid w:val="009109D2"/>
    <w:rsid w:val="00910C3A"/>
    <w:rsid w:val="009112EF"/>
    <w:rsid w:val="00911732"/>
    <w:rsid w:val="00911828"/>
    <w:rsid w:val="00911AC6"/>
    <w:rsid w:val="00911F2E"/>
    <w:rsid w:val="0091204F"/>
    <w:rsid w:val="009121C2"/>
    <w:rsid w:val="00912A82"/>
    <w:rsid w:val="00913079"/>
    <w:rsid w:val="009134CE"/>
    <w:rsid w:val="00913517"/>
    <w:rsid w:val="009140E6"/>
    <w:rsid w:val="009141A8"/>
    <w:rsid w:val="009147E6"/>
    <w:rsid w:val="00914AD2"/>
    <w:rsid w:val="00914B40"/>
    <w:rsid w:val="00914BBA"/>
    <w:rsid w:val="00914E6C"/>
    <w:rsid w:val="0091506D"/>
    <w:rsid w:val="009150C8"/>
    <w:rsid w:val="00915375"/>
    <w:rsid w:val="00916223"/>
    <w:rsid w:val="00916529"/>
    <w:rsid w:val="00916B98"/>
    <w:rsid w:val="00916E27"/>
    <w:rsid w:val="00916F92"/>
    <w:rsid w:val="009170E4"/>
    <w:rsid w:val="0091794C"/>
    <w:rsid w:val="00920086"/>
    <w:rsid w:val="00920648"/>
    <w:rsid w:val="00920B1C"/>
    <w:rsid w:val="00921865"/>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D66"/>
    <w:rsid w:val="00927C2A"/>
    <w:rsid w:val="00927E87"/>
    <w:rsid w:val="009302F8"/>
    <w:rsid w:val="009306FE"/>
    <w:rsid w:val="0093127E"/>
    <w:rsid w:val="009315F6"/>
    <w:rsid w:val="009318BA"/>
    <w:rsid w:val="00932787"/>
    <w:rsid w:val="00932A30"/>
    <w:rsid w:val="00932A63"/>
    <w:rsid w:val="00932CB3"/>
    <w:rsid w:val="00933317"/>
    <w:rsid w:val="0093345C"/>
    <w:rsid w:val="0093391C"/>
    <w:rsid w:val="009342BD"/>
    <w:rsid w:val="00934587"/>
    <w:rsid w:val="00934C0B"/>
    <w:rsid w:val="00934DDB"/>
    <w:rsid w:val="00934E44"/>
    <w:rsid w:val="0093507B"/>
    <w:rsid w:val="0093555E"/>
    <w:rsid w:val="00935605"/>
    <w:rsid w:val="00936BBF"/>
    <w:rsid w:val="00937290"/>
    <w:rsid w:val="00937301"/>
    <w:rsid w:val="00937342"/>
    <w:rsid w:val="009373BE"/>
    <w:rsid w:val="00937519"/>
    <w:rsid w:val="00937CA9"/>
    <w:rsid w:val="00937EE2"/>
    <w:rsid w:val="00940055"/>
    <w:rsid w:val="009402EC"/>
    <w:rsid w:val="0094081B"/>
    <w:rsid w:val="00940A60"/>
    <w:rsid w:val="00940A76"/>
    <w:rsid w:val="00940F8E"/>
    <w:rsid w:val="00941681"/>
    <w:rsid w:val="009416DE"/>
    <w:rsid w:val="00941D25"/>
    <w:rsid w:val="00941E0F"/>
    <w:rsid w:val="0094204A"/>
    <w:rsid w:val="009420C1"/>
    <w:rsid w:val="00942634"/>
    <w:rsid w:val="00942CDA"/>
    <w:rsid w:val="00942E03"/>
    <w:rsid w:val="00943312"/>
    <w:rsid w:val="009433C7"/>
    <w:rsid w:val="00943704"/>
    <w:rsid w:val="009439C3"/>
    <w:rsid w:val="00943CFC"/>
    <w:rsid w:val="009441D7"/>
    <w:rsid w:val="0094432B"/>
    <w:rsid w:val="00944516"/>
    <w:rsid w:val="00944F54"/>
    <w:rsid w:val="00945AFC"/>
    <w:rsid w:val="0094601A"/>
    <w:rsid w:val="00946072"/>
    <w:rsid w:val="00946151"/>
    <w:rsid w:val="009463BB"/>
    <w:rsid w:val="00946489"/>
    <w:rsid w:val="00946559"/>
    <w:rsid w:val="009466F7"/>
    <w:rsid w:val="0094673B"/>
    <w:rsid w:val="00946AEA"/>
    <w:rsid w:val="00947A09"/>
    <w:rsid w:val="00950011"/>
    <w:rsid w:val="00950B2F"/>
    <w:rsid w:val="00950C16"/>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291"/>
    <w:rsid w:val="00955BEB"/>
    <w:rsid w:val="00955E3B"/>
    <w:rsid w:val="0095696D"/>
    <w:rsid w:val="00956A2D"/>
    <w:rsid w:val="00956AB7"/>
    <w:rsid w:val="00957D5F"/>
    <w:rsid w:val="009604E8"/>
    <w:rsid w:val="0096082D"/>
    <w:rsid w:val="00960F4A"/>
    <w:rsid w:val="00960F5C"/>
    <w:rsid w:val="0096153A"/>
    <w:rsid w:val="00961AB7"/>
    <w:rsid w:val="009621D9"/>
    <w:rsid w:val="00962363"/>
    <w:rsid w:val="00962649"/>
    <w:rsid w:val="00962C03"/>
    <w:rsid w:val="00962FF1"/>
    <w:rsid w:val="00963234"/>
    <w:rsid w:val="009633EF"/>
    <w:rsid w:val="00963428"/>
    <w:rsid w:val="00963456"/>
    <w:rsid w:val="009636B5"/>
    <w:rsid w:val="009637BC"/>
    <w:rsid w:val="00963BFD"/>
    <w:rsid w:val="00963D27"/>
    <w:rsid w:val="00963EE1"/>
    <w:rsid w:val="00964B7C"/>
    <w:rsid w:val="00964FF9"/>
    <w:rsid w:val="00965764"/>
    <w:rsid w:val="00966824"/>
    <w:rsid w:val="00966E2D"/>
    <w:rsid w:val="00967052"/>
    <w:rsid w:val="0096720C"/>
    <w:rsid w:val="00970041"/>
    <w:rsid w:val="0097029F"/>
    <w:rsid w:val="009707D9"/>
    <w:rsid w:val="009708B5"/>
    <w:rsid w:val="00971148"/>
    <w:rsid w:val="009712E5"/>
    <w:rsid w:val="00971581"/>
    <w:rsid w:val="00971815"/>
    <w:rsid w:val="0097183F"/>
    <w:rsid w:val="00972413"/>
    <w:rsid w:val="009728BC"/>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174"/>
    <w:rsid w:val="00977696"/>
    <w:rsid w:val="00977A54"/>
    <w:rsid w:val="00977B75"/>
    <w:rsid w:val="00980251"/>
    <w:rsid w:val="00980BD5"/>
    <w:rsid w:val="00980DB0"/>
    <w:rsid w:val="00980E3A"/>
    <w:rsid w:val="00980E8B"/>
    <w:rsid w:val="009814A9"/>
    <w:rsid w:val="0098167A"/>
    <w:rsid w:val="009817EE"/>
    <w:rsid w:val="00981A4A"/>
    <w:rsid w:val="00981B56"/>
    <w:rsid w:val="00981F6A"/>
    <w:rsid w:val="00982D0F"/>
    <w:rsid w:val="00983472"/>
    <w:rsid w:val="009838AF"/>
    <w:rsid w:val="00983BDD"/>
    <w:rsid w:val="00983CF7"/>
    <w:rsid w:val="009845BC"/>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8CB"/>
    <w:rsid w:val="009909BB"/>
    <w:rsid w:val="00990A08"/>
    <w:rsid w:val="00990C39"/>
    <w:rsid w:val="00990CEB"/>
    <w:rsid w:val="00990E69"/>
    <w:rsid w:val="00991335"/>
    <w:rsid w:val="00991361"/>
    <w:rsid w:val="009913FC"/>
    <w:rsid w:val="009916BC"/>
    <w:rsid w:val="009916E9"/>
    <w:rsid w:val="00991B6F"/>
    <w:rsid w:val="00992012"/>
    <w:rsid w:val="009922AF"/>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62"/>
    <w:rsid w:val="009A3B8D"/>
    <w:rsid w:val="009A3DA7"/>
    <w:rsid w:val="009A4022"/>
    <w:rsid w:val="009A4225"/>
    <w:rsid w:val="009A43F2"/>
    <w:rsid w:val="009A4591"/>
    <w:rsid w:val="009A45AB"/>
    <w:rsid w:val="009A49C3"/>
    <w:rsid w:val="009A4A04"/>
    <w:rsid w:val="009A5134"/>
    <w:rsid w:val="009A5347"/>
    <w:rsid w:val="009A5671"/>
    <w:rsid w:val="009A62DE"/>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C8B"/>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6E"/>
    <w:rsid w:val="009B6CC6"/>
    <w:rsid w:val="009B6EDC"/>
    <w:rsid w:val="009B7563"/>
    <w:rsid w:val="009B7753"/>
    <w:rsid w:val="009B7EEA"/>
    <w:rsid w:val="009C0D0A"/>
    <w:rsid w:val="009C0EB5"/>
    <w:rsid w:val="009C0F5C"/>
    <w:rsid w:val="009C1132"/>
    <w:rsid w:val="009C1A3D"/>
    <w:rsid w:val="009C1AFC"/>
    <w:rsid w:val="009C2046"/>
    <w:rsid w:val="009C20F7"/>
    <w:rsid w:val="009C2AA0"/>
    <w:rsid w:val="009C2AEA"/>
    <w:rsid w:val="009C42C5"/>
    <w:rsid w:val="009C4305"/>
    <w:rsid w:val="009C44EB"/>
    <w:rsid w:val="009C4A3F"/>
    <w:rsid w:val="009C4AB2"/>
    <w:rsid w:val="009C4C80"/>
    <w:rsid w:val="009C55EB"/>
    <w:rsid w:val="009C58D4"/>
    <w:rsid w:val="009C62B8"/>
    <w:rsid w:val="009C66AD"/>
    <w:rsid w:val="009C66E0"/>
    <w:rsid w:val="009C6CCB"/>
    <w:rsid w:val="009C6EBB"/>
    <w:rsid w:val="009C70A1"/>
    <w:rsid w:val="009C7693"/>
    <w:rsid w:val="009C7694"/>
    <w:rsid w:val="009C7C9C"/>
    <w:rsid w:val="009C7E2D"/>
    <w:rsid w:val="009C7F08"/>
    <w:rsid w:val="009D00B3"/>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4CE"/>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8FE"/>
    <w:rsid w:val="009E3CFE"/>
    <w:rsid w:val="009E3E86"/>
    <w:rsid w:val="009E4443"/>
    <w:rsid w:val="009E4454"/>
    <w:rsid w:val="009E4973"/>
    <w:rsid w:val="009E4F1A"/>
    <w:rsid w:val="009E5439"/>
    <w:rsid w:val="009E56ED"/>
    <w:rsid w:val="009E59B1"/>
    <w:rsid w:val="009E5B68"/>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3DEB"/>
    <w:rsid w:val="009F3EBE"/>
    <w:rsid w:val="009F4246"/>
    <w:rsid w:val="009F43DB"/>
    <w:rsid w:val="009F43EE"/>
    <w:rsid w:val="009F4730"/>
    <w:rsid w:val="009F4ACC"/>
    <w:rsid w:val="009F4F0A"/>
    <w:rsid w:val="009F4FA0"/>
    <w:rsid w:val="009F5D1E"/>
    <w:rsid w:val="009F6695"/>
    <w:rsid w:val="009F68D8"/>
    <w:rsid w:val="009F698E"/>
    <w:rsid w:val="009F6BF4"/>
    <w:rsid w:val="009F6C9F"/>
    <w:rsid w:val="009F749F"/>
    <w:rsid w:val="009F756F"/>
    <w:rsid w:val="00A00375"/>
    <w:rsid w:val="00A0047E"/>
    <w:rsid w:val="00A0054E"/>
    <w:rsid w:val="00A00B41"/>
    <w:rsid w:val="00A00B9D"/>
    <w:rsid w:val="00A00CED"/>
    <w:rsid w:val="00A014A0"/>
    <w:rsid w:val="00A01651"/>
    <w:rsid w:val="00A01BC4"/>
    <w:rsid w:val="00A01BEB"/>
    <w:rsid w:val="00A02060"/>
    <w:rsid w:val="00A020F8"/>
    <w:rsid w:val="00A026A4"/>
    <w:rsid w:val="00A0307C"/>
    <w:rsid w:val="00A03236"/>
    <w:rsid w:val="00A03835"/>
    <w:rsid w:val="00A03F4B"/>
    <w:rsid w:val="00A04085"/>
    <w:rsid w:val="00A044BF"/>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363"/>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7B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4FC8"/>
    <w:rsid w:val="00A45032"/>
    <w:rsid w:val="00A450A2"/>
    <w:rsid w:val="00A4652D"/>
    <w:rsid w:val="00A465A6"/>
    <w:rsid w:val="00A46B7A"/>
    <w:rsid w:val="00A475EB"/>
    <w:rsid w:val="00A4790D"/>
    <w:rsid w:val="00A47E81"/>
    <w:rsid w:val="00A506FE"/>
    <w:rsid w:val="00A50836"/>
    <w:rsid w:val="00A5091B"/>
    <w:rsid w:val="00A510C0"/>
    <w:rsid w:val="00A511BD"/>
    <w:rsid w:val="00A51210"/>
    <w:rsid w:val="00A5153A"/>
    <w:rsid w:val="00A51B5E"/>
    <w:rsid w:val="00A51D32"/>
    <w:rsid w:val="00A520F5"/>
    <w:rsid w:val="00A52152"/>
    <w:rsid w:val="00A521EA"/>
    <w:rsid w:val="00A521ED"/>
    <w:rsid w:val="00A5279D"/>
    <w:rsid w:val="00A52832"/>
    <w:rsid w:val="00A5287A"/>
    <w:rsid w:val="00A528FC"/>
    <w:rsid w:val="00A52DE2"/>
    <w:rsid w:val="00A5320D"/>
    <w:rsid w:val="00A53C71"/>
    <w:rsid w:val="00A53C72"/>
    <w:rsid w:val="00A544C9"/>
    <w:rsid w:val="00A54E76"/>
    <w:rsid w:val="00A551D1"/>
    <w:rsid w:val="00A551E3"/>
    <w:rsid w:val="00A55370"/>
    <w:rsid w:val="00A5545B"/>
    <w:rsid w:val="00A55483"/>
    <w:rsid w:val="00A55527"/>
    <w:rsid w:val="00A55CAF"/>
    <w:rsid w:val="00A55F51"/>
    <w:rsid w:val="00A56228"/>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617"/>
    <w:rsid w:val="00A63E7C"/>
    <w:rsid w:val="00A64026"/>
    <w:rsid w:val="00A64334"/>
    <w:rsid w:val="00A6475C"/>
    <w:rsid w:val="00A64F79"/>
    <w:rsid w:val="00A6558F"/>
    <w:rsid w:val="00A65E36"/>
    <w:rsid w:val="00A65E92"/>
    <w:rsid w:val="00A665EA"/>
    <w:rsid w:val="00A66677"/>
    <w:rsid w:val="00A66C5A"/>
    <w:rsid w:val="00A66D2C"/>
    <w:rsid w:val="00A66DBF"/>
    <w:rsid w:val="00A66EE1"/>
    <w:rsid w:val="00A6715A"/>
    <w:rsid w:val="00A67451"/>
    <w:rsid w:val="00A674E9"/>
    <w:rsid w:val="00A6785E"/>
    <w:rsid w:val="00A67F30"/>
    <w:rsid w:val="00A67F82"/>
    <w:rsid w:val="00A70BA6"/>
    <w:rsid w:val="00A71171"/>
    <w:rsid w:val="00A712FC"/>
    <w:rsid w:val="00A71306"/>
    <w:rsid w:val="00A73D4A"/>
    <w:rsid w:val="00A73D62"/>
    <w:rsid w:val="00A7505B"/>
    <w:rsid w:val="00A75A15"/>
    <w:rsid w:val="00A75C4C"/>
    <w:rsid w:val="00A7664A"/>
    <w:rsid w:val="00A767FC"/>
    <w:rsid w:val="00A76A15"/>
    <w:rsid w:val="00A76A1B"/>
    <w:rsid w:val="00A76AD8"/>
    <w:rsid w:val="00A76EDB"/>
    <w:rsid w:val="00A772D0"/>
    <w:rsid w:val="00A773DC"/>
    <w:rsid w:val="00A7746F"/>
    <w:rsid w:val="00A778BC"/>
    <w:rsid w:val="00A80480"/>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103"/>
    <w:rsid w:val="00A851A6"/>
    <w:rsid w:val="00A85852"/>
    <w:rsid w:val="00A85D90"/>
    <w:rsid w:val="00A85F12"/>
    <w:rsid w:val="00A8625E"/>
    <w:rsid w:val="00A8667F"/>
    <w:rsid w:val="00A86844"/>
    <w:rsid w:val="00A870B0"/>
    <w:rsid w:val="00A871F6"/>
    <w:rsid w:val="00A87355"/>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3E0F"/>
    <w:rsid w:val="00A9464B"/>
    <w:rsid w:val="00A9465B"/>
    <w:rsid w:val="00A95087"/>
    <w:rsid w:val="00A95B73"/>
    <w:rsid w:val="00A95B8B"/>
    <w:rsid w:val="00A95C75"/>
    <w:rsid w:val="00A95D36"/>
    <w:rsid w:val="00A96349"/>
    <w:rsid w:val="00A97360"/>
    <w:rsid w:val="00A97546"/>
    <w:rsid w:val="00A9795A"/>
    <w:rsid w:val="00AA054E"/>
    <w:rsid w:val="00AA0CBF"/>
    <w:rsid w:val="00AA0E48"/>
    <w:rsid w:val="00AA0FC2"/>
    <w:rsid w:val="00AA1100"/>
    <w:rsid w:val="00AA11CC"/>
    <w:rsid w:val="00AA194B"/>
    <w:rsid w:val="00AA1A0D"/>
    <w:rsid w:val="00AA1A8B"/>
    <w:rsid w:val="00AA1CF7"/>
    <w:rsid w:val="00AA237B"/>
    <w:rsid w:val="00AA2938"/>
    <w:rsid w:val="00AA2EA6"/>
    <w:rsid w:val="00AA3331"/>
    <w:rsid w:val="00AA3F8F"/>
    <w:rsid w:val="00AA410B"/>
    <w:rsid w:val="00AA489F"/>
    <w:rsid w:val="00AA5067"/>
    <w:rsid w:val="00AA57EE"/>
    <w:rsid w:val="00AA5936"/>
    <w:rsid w:val="00AA5D9A"/>
    <w:rsid w:val="00AA5F41"/>
    <w:rsid w:val="00AA6057"/>
    <w:rsid w:val="00AA63FD"/>
    <w:rsid w:val="00AA67E0"/>
    <w:rsid w:val="00AA6B8D"/>
    <w:rsid w:val="00AA6F01"/>
    <w:rsid w:val="00AA7281"/>
    <w:rsid w:val="00AA7615"/>
    <w:rsid w:val="00AA77E1"/>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A82"/>
    <w:rsid w:val="00AB5D79"/>
    <w:rsid w:val="00AB64B1"/>
    <w:rsid w:val="00AB64DA"/>
    <w:rsid w:val="00AB6A13"/>
    <w:rsid w:val="00AB6F37"/>
    <w:rsid w:val="00AB6FFB"/>
    <w:rsid w:val="00AB7132"/>
    <w:rsid w:val="00AB7463"/>
    <w:rsid w:val="00AB7542"/>
    <w:rsid w:val="00AB769F"/>
    <w:rsid w:val="00AB76F8"/>
    <w:rsid w:val="00AB7785"/>
    <w:rsid w:val="00AB7897"/>
    <w:rsid w:val="00AB7AC8"/>
    <w:rsid w:val="00AB7D39"/>
    <w:rsid w:val="00AC039D"/>
    <w:rsid w:val="00AC0B81"/>
    <w:rsid w:val="00AC0EFE"/>
    <w:rsid w:val="00AC12E0"/>
    <w:rsid w:val="00AC1A4A"/>
    <w:rsid w:val="00AC1BD9"/>
    <w:rsid w:val="00AC1F4F"/>
    <w:rsid w:val="00AC22EE"/>
    <w:rsid w:val="00AC26BB"/>
    <w:rsid w:val="00AC2758"/>
    <w:rsid w:val="00AC2D66"/>
    <w:rsid w:val="00AC2EC4"/>
    <w:rsid w:val="00AC2F29"/>
    <w:rsid w:val="00AC3E22"/>
    <w:rsid w:val="00AC3E4E"/>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1676"/>
    <w:rsid w:val="00AE24F3"/>
    <w:rsid w:val="00AE2CC4"/>
    <w:rsid w:val="00AE2F10"/>
    <w:rsid w:val="00AE33F4"/>
    <w:rsid w:val="00AE381E"/>
    <w:rsid w:val="00AE3D96"/>
    <w:rsid w:val="00AE3FDC"/>
    <w:rsid w:val="00AE4FC7"/>
    <w:rsid w:val="00AE5271"/>
    <w:rsid w:val="00AE5433"/>
    <w:rsid w:val="00AE5F65"/>
    <w:rsid w:val="00AE74C9"/>
    <w:rsid w:val="00AE7AB5"/>
    <w:rsid w:val="00AF0116"/>
    <w:rsid w:val="00AF0498"/>
    <w:rsid w:val="00AF0557"/>
    <w:rsid w:val="00AF084D"/>
    <w:rsid w:val="00AF09BD"/>
    <w:rsid w:val="00AF0D15"/>
    <w:rsid w:val="00AF0ECE"/>
    <w:rsid w:val="00AF0F6F"/>
    <w:rsid w:val="00AF1042"/>
    <w:rsid w:val="00AF14D5"/>
    <w:rsid w:val="00AF172D"/>
    <w:rsid w:val="00AF18A1"/>
    <w:rsid w:val="00AF1E9D"/>
    <w:rsid w:val="00AF1FC7"/>
    <w:rsid w:val="00AF2260"/>
    <w:rsid w:val="00AF2994"/>
    <w:rsid w:val="00AF2B95"/>
    <w:rsid w:val="00AF2D5B"/>
    <w:rsid w:val="00AF3459"/>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764"/>
    <w:rsid w:val="00B00BEC"/>
    <w:rsid w:val="00B00DF5"/>
    <w:rsid w:val="00B011CE"/>
    <w:rsid w:val="00B013D4"/>
    <w:rsid w:val="00B016C1"/>
    <w:rsid w:val="00B01DB3"/>
    <w:rsid w:val="00B01DCC"/>
    <w:rsid w:val="00B028CB"/>
    <w:rsid w:val="00B036D5"/>
    <w:rsid w:val="00B03969"/>
    <w:rsid w:val="00B040F3"/>
    <w:rsid w:val="00B04283"/>
    <w:rsid w:val="00B05096"/>
    <w:rsid w:val="00B05427"/>
    <w:rsid w:val="00B05441"/>
    <w:rsid w:val="00B05868"/>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1BA"/>
    <w:rsid w:val="00B16852"/>
    <w:rsid w:val="00B16A01"/>
    <w:rsid w:val="00B16B3C"/>
    <w:rsid w:val="00B1790D"/>
    <w:rsid w:val="00B17AF3"/>
    <w:rsid w:val="00B17D87"/>
    <w:rsid w:val="00B2035F"/>
    <w:rsid w:val="00B203DC"/>
    <w:rsid w:val="00B208FE"/>
    <w:rsid w:val="00B21274"/>
    <w:rsid w:val="00B21548"/>
    <w:rsid w:val="00B21E23"/>
    <w:rsid w:val="00B22030"/>
    <w:rsid w:val="00B222F2"/>
    <w:rsid w:val="00B2286F"/>
    <w:rsid w:val="00B23047"/>
    <w:rsid w:val="00B23DDF"/>
    <w:rsid w:val="00B243CB"/>
    <w:rsid w:val="00B25327"/>
    <w:rsid w:val="00B25399"/>
    <w:rsid w:val="00B25505"/>
    <w:rsid w:val="00B25C8A"/>
    <w:rsid w:val="00B26198"/>
    <w:rsid w:val="00B2741D"/>
    <w:rsid w:val="00B27499"/>
    <w:rsid w:val="00B275D7"/>
    <w:rsid w:val="00B2764F"/>
    <w:rsid w:val="00B27EDD"/>
    <w:rsid w:val="00B303A1"/>
    <w:rsid w:val="00B30933"/>
    <w:rsid w:val="00B30BCC"/>
    <w:rsid w:val="00B31386"/>
    <w:rsid w:val="00B314F3"/>
    <w:rsid w:val="00B31666"/>
    <w:rsid w:val="00B31A88"/>
    <w:rsid w:val="00B31B09"/>
    <w:rsid w:val="00B3222D"/>
    <w:rsid w:val="00B32543"/>
    <w:rsid w:val="00B32A46"/>
    <w:rsid w:val="00B33214"/>
    <w:rsid w:val="00B33761"/>
    <w:rsid w:val="00B3384F"/>
    <w:rsid w:val="00B33C3F"/>
    <w:rsid w:val="00B33D10"/>
    <w:rsid w:val="00B33EB5"/>
    <w:rsid w:val="00B34BFB"/>
    <w:rsid w:val="00B353DD"/>
    <w:rsid w:val="00B35640"/>
    <w:rsid w:val="00B35F06"/>
    <w:rsid w:val="00B367FE"/>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48B"/>
    <w:rsid w:val="00B44AFC"/>
    <w:rsid w:val="00B44F2A"/>
    <w:rsid w:val="00B450E6"/>
    <w:rsid w:val="00B45F33"/>
    <w:rsid w:val="00B46251"/>
    <w:rsid w:val="00B462B8"/>
    <w:rsid w:val="00B46422"/>
    <w:rsid w:val="00B46CB6"/>
    <w:rsid w:val="00B46EF0"/>
    <w:rsid w:val="00B46F9C"/>
    <w:rsid w:val="00B47807"/>
    <w:rsid w:val="00B47C39"/>
    <w:rsid w:val="00B50534"/>
    <w:rsid w:val="00B507E1"/>
    <w:rsid w:val="00B50C62"/>
    <w:rsid w:val="00B50CC8"/>
    <w:rsid w:val="00B51006"/>
    <w:rsid w:val="00B510B3"/>
    <w:rsid w:val="00B51722"/>
    <w:rsid w:val="00B51C6C"/>
    <w:rsid w:val="00B51D00"/>
    <w:rsid w:val="00B52E10"/>
    <w:rsid w:val="00B550A2"/>
    <w:rsid w:val="00B55282"/>
    <w:rsid w:val="00B5534F"/>
    <w:rsid w:val="00B55ABB"/>
    <w:rsid w:val="00B55F41"/>
    <w:rsid w:val="00B561F9"/>
    <w:rsid w:val="00B56380"/>
    <w:rsid w:val="00B56632"/>
    <w:rsid w:val="00B56B6C"/>
    <w:rsid w:val="00B56C44"/>
    <w:rsid w:val="00B57DD5"/>
    <w:rsid w:val="00B57EE5"/>
    <w:rsid w:val="00B60E6D"/>
    <w:rsid w:val="00B60F50"/>
    <w:rsid w:val="00B610C2"/>
    <w:rsid w:val="00B61765"/>
    <w:rsid w:val="00B61CF8"/>
    <w:rsid w:val="00B62298"/>
    <w:rsid w:val="00B624DC"/>
    <w:rsid w:val="00B6266F"/>
    <w:rsid w:val="00B62AD5"/>
    <w:rsid w:val="00B62B82"/>
    <w:rsid w:val="00B62BD8"/>
    <w:rsid w:val="00B63785"/>
    <w:rsid w:val="00B63F4B"/>
    <w:rsid w:val="00B63FC2"/>
    <w:rsid w:val="00B63FEA"/>
    <w:rsid w:val="00B6441A"/>
    <w:rsid w:val="00B644A5"/>
    <w:rsid w:val="00B64A07"/>
    <w:rsid w:val="00B64EE5"/>
    <w:rsid w:val="00B65259"/>
    <w:rsid w:val="00B653F0"/>
    <w:rsid w:val="00B655D1"/>
    <w:rsid w:val="00B66103"/>
    <w:rsid w:val="00B667DB"/>
    <w:rsid w:val="00B66AE1"/>
    <w:rsid w:val="00B66BAC"/>
    <w:rsid w:val="00B67156"/>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26D"/>
    <w:rsid w:val="00B7550D"/>
    <w:rsid w:val="00B75D5C"/>
    <w:rsid w:val="00B767E0"/>
    <w:rsid w:val="00B773A7"/>
    <w:rsid w:val="00B7765E"/>
    <w:rsid w:val="00B77662"/>
    <w:rsid w:val="00B777E2"/>
    <w:rsid w:val="00B80369"/>
    <w:rsid w:val="00B80450"/>
    <w:rsid w:val="00B8053F"/>
    <w:rsid w:val="00B80879"/>
    <w:rsid w:val="00B8171F"/>
    <w:rsid w:val="00B81830"/>
    <w:rsid w:val="00B824C7"/>
    <w:rsid w:val="00B82724"/>
    <w:rsid w:val="00B833DB"/>
    <w:rsid w:val="00B8356A"/>
    <w:rsid w:val="00B83B6C"/>
    <w:rsid w:val="00B83B90"/>
    <w:rsid w:val="00B83BE8"/>
    <w:rsid w:val="00B844F3"/>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63"/>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922"/>
    <w:rsid w:val="00BA1A26"/>
    <w:rsid w:val="00BA1BC7"/>
    <w:rsid w:val="00BA204B"/>
    <w:rsid w:val="00BA2576"/>
    <w:rsid w:val="00BA2CFD"/>
    <w:rsid w:val="00BA2DD5"/>
    <w:rsid w:val="00BA3748"/>
    <w:rsid w:val="00BA3840"/>
    <w:rsid w:val="00BA3BD6"/>
    <w:rsid w:val="00BA427D"/>
    <w:rsid w:val="00BA46CA"/>
    <w:rsid w:val="00BA474C"/>
    <w:rsid w:val="00BA480F"/>
    <w:rsid w:val="00BA486A"/>
    <w:rsid w:val="00BA4CDD"/>
    <w:rsid w:val="00BA4D38"/>
    <w:rsid w:val="00BA51DD"/>
    <w:rsid w:val="00BA538D"/>
    <w:rsid w:val="00BA54E9"/>
    <w:rsid w:val="00BA5E68"/>
    <w:rsid w:val="00BA62BD"/>
    <w:rsid w:val="00BA6689"/>
    <w:rsid w:val="00BA66F2"/>
    <w:rsid w:val="00BA6AFD"/>
    <w:rsid w:val="00BA6B57"/>
    <w:rsid w:val="00BA6EA2"/>
    <w:rsid w:val="00BA70FA"/>
    <w:rsid w:val="00BA71FA"/>
    <w:rsid w:val="00BA72A2"/>
    <w:rsid w:val="00BB02DB"/>
    <w:rsid w:val="00BB0B6E"/>
    <w:rsid w:val="00BB14D4"/>
    <w:rsid w:val="00BB153A"/>
    <w:rsid w:val="00BB187D"/>
    <w:rsid w:val="00BB2004"/>
    <w:rsid w:val="00BB21F2"/>
    <w:rsid w:val="00BB2F6D"/>
    <w:rsid w:val="00BB351D"/>
    <w:rsid w:val="00BB3D70"/>
    <w:rsid w:val="00BB4109"/>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99A"/>
    <w:rsid w:val="00BC2AA2"/>
    <w:rsid w:val="00BC2B58"/>
    <w:rsid w:val="00BC2D92"/>
    <w:rsid w:val="00BC313A"/>
    <w:rsid w:val="00BC323F"/>
    <w:rsid w:val="00BC33D0"/>
    <w:rsid w:val="00BC3593"/>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852"/>
    <w:rsid w:val="00BC6B21"/>
    <w:rsid w:val="00BC7002"/>
    <w:rsid w:val="00BC70D2"/>
    <w:rsid w:val="00BC77DF"/>
    <w:rsid w:val="00BC79D3"/>
    <w:rsid w:val="00BC7E20"/>
    <w:rsid w:val="00BD03AA"/>
    <w:rsid w:val="00BD0A04"/>
    <w:rsid w:val="00BD0F8C"/>
    <w:rsid w:val="00BD115D"/>
    <w:rsid w:val="00BD11D5"/>
    <w:rsid w:val="00BD11F4"/>
    <w:rsid w:val="00BD164D"/>
    <w:rsid w:val="00BD17B9"/>
    <w:rsid w:val="00BD2013"/>
    <w:rsid w:val="00BD25D2"/>
    <w:rsid w:val="00BD296F"/>
    <w:rsid w:val="00BD2E2E"/>
    <w:rsid w:val="00BD31B3"/>
    <w:rsid w:val="00BD332D"/>
    <w:rsid w:val="00BD3B0E"/>
    <w:rsid w:val="00BD41C7"/>
    <w:rsid w:val="00BD4302"/>
    <w:rsid w:val="00BD469B"/>
    <w:rsid w:val="00BD4C05"/>
    <w:rsid w:val="00BD4C63"/>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6F1"/>
    <w:rsid w:val="00BE37E4"/>
    <w:rsid w:val="00BE3BC5"/>
    <w:rsid w:val="00BE3C46"/>
    <w:rsid w:val="00BE452A"/>
    <w:rsid w:val="00BE4CBC"/>
    <w:rsid w:val="00BE4EE9"/>
    <w:rsid w:val="00BE4F29"/>
    <w:rsid w:val="00BE5C0C"/>
    <w:rsid w:val="00BE5C1D"/>
    <w:rsid w:val="00BE5EFB"/>
    <w:rsid w:val="00BE5FAD"/>
    <w:rsid w:val="00BE7272"/>
    <w:rsid w:val="00BE749C"/>
    <w:rsid w:val="00BE74CB"/>
    <w:rsid w:val="00BE7531"/>
    <w:rsid w:val="00BE75B7"/>
    <w:rsid w:val="00BE77F5"/>
    <w:rsid w:val="00BF03DD"/>
    <w:rsid w:val="00BF0971"/>
    <w:rsid w:val="00BF0B0A"/>
    <w:rsid w:val="00BF0B18"/>
    <w:rsid w:val="00BF0C96"/>
    <w:rsid w:val="00BF106B"/>
    <w:rsid w:val="00BF13FE"/>
    <w:rsid w:val="00BF15EB"/>
    <w:rsid w:val="00BF179E"/>
    <w:rsid w:val="00BF191F"/>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7EC"/>
    <w:rsid w:val="00C0019B"/>
    <w:rsid w:val="00C00200"/>
    <w:rsid w:val="00C016FD"/>
    <w:rsid w:val="00C018E0"/>
    <w:rsid w:val="00C01963"/>
    <w:rsid w:val="00C01EFF"/>
    <w:rsid w:val="00C024F5"/>
    <w:rsid w:val="00C0270E"/>
    <w:rsid w:val="00C02BE1"/>
    <w:rsid w:val="00C02D5D"/>
    <w:rsid w:val="00C0370A"/>
    <w:rsid w:val="00C03872"/>
    <w:rsid w:val="00C038E5"/>
    <w:rsid w:val="00C0541D"/>
    <w:rsid w:val="00C054D9"/>
    <w:rsid w:val="00C05671"/>
    <w:rsid w:val="00C058DC"/>
    <w:rsid w:val="00C06014"/>
    <w:rsid w:val="00C068E0"/>
    <w:rsid w:val="00C0696A"/>
    <w:rsid w:val="00C06A65"/>
    <w:rsid w:val="00C06B7B"/>
    <w:rsid w:val="00C06D56"/>
    <w:rsid w:val="00C074A8"/>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22F"/>
    <w:rsid w:val="00C138DD"/>
    <w:rsid w:val="00C13A27"/>
    <w:rsid w:val="00C13E26"/>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760"/>
    <w:rsid w:val="00C17A40"/>
    <w:rsid w:val="00C17C83"/>
    <w:rsid w:val="00C206BD"/>
    <w:rsid w:val="00C209CC"/>
    <w:rsid w:val="00C20C79"/>
    <w:rsid w:val="00C21578"/>
    <w:rsid w:val="00C217C3"/>
    <w:rsid w:val="00C21AD3"/>
    <w:rsid w:val="00C21C03"/>
    <w:rsid w:val="00C2257E"/>
    <w:rsid w:val="00C22A7B"/>
    <w:rsid w:val="00C2319E"/>
    <w:rsid w:val="00C23C1D"/>
    <w:rsid w:val="00C23D9E"/>
    <w:rsid w:val="00C247FE"/>
    <w:rsid w:val="00C24801"/>
    <w:rsid w:val="00C24FB4"/>
    <w:rsid w:val="00C261F8"/>
    <w:rsid w:val="00C27242"/>
    <w:rsid w:val="00C27430"/>
    <w:rsid w:val="00C27B8F"/>
    <w:rsid w:val="00C3067F"/>
    <w:rsid w:val="00C30898"/>
    <w:rsid w:val="00C309FC"/>
    <w:rsid w:val="00C312CF"/>
    <w:rsid w:val="00C31635"/>
    <w:rsid w:val="00C31674"/>
    <w:rsid w:val="00C31839"/>
    <w:rsid w:val="00C320FB"/>
    <w:rsid w:val="00C321CD"/>
    <w:rsid w:val="00C321F7"/>
    <w:rsid w:val="00C32664"/>
    <w:rsid w:val="00C3276F"/>
    <w:rsid w:val="00C329EA"/>
    <w:rsid w:val="00C32A4B"/>
    <w:rsid w:val="00C32A8B"/>
    <w:rsid w:val="00C32BE6"/>
    <w:rsid w:val="00C332B6"/>
    <w:rsid w:val="00C33319"/>
    <w:rsid w:val="00C33885"/>
    <w:rsid w:val="00C33C05"/>
    <w:rsid w:val="00C33CA6"/>
    <w:rsid w:val="00C340DD"/>
    <w:rsid w:val="00C345D7"/>
    <w:rsid w:val="00C34E41"/>
    <w:rsid w:val="00C34F99"/>
    <w:rsid w:val="00C350DE"/>
    <w:rsid w:val="00C357C6"/>
    <w:rsid w:val="00C3630B"/>
    <w:rsid w:val="00C367BD"/>
    <w:rsid w:val="00C367F1"/>
    <w:rsid w:val="00C36B53"/>
    <w:rsid w:val="00C37877"/>
    <w:rsid w:val="00C37966"/>
    <w:rsid w:val="00C37AE9"/>
    <w:rsid w:val="00C37AF2"/>
    <w:rsid w:val="00C37C70"/>
    <w:rsid w:val="00C37CC0"/>
    <w:rsid w:val="00C40219"/>
    <w:rsid w:val="00C40992"/>
    <w:rsid w:val="00C40A9C"/>
    <w:rsid w:val="00C40CD9"/>
    <w:rsid w:val="00C412CA"/>
    <w:rsid w:val="00C41921"/>
    <w:rsid w:val="00C41EC9"/>
    <w:rsid w:val="00C41F8A"/>
    <w:rsid w:val="00C428ED"/>
    <w:rsid w:val="00C435CA"/>
    <w:rsid w:val="00C43C9E"/>
    <w:rsid w:val="00C43D49"/>
    <w:rsid w:val="00C449A5"/>
    <w:rsid w:val="00C4503A"/>
    <w:rsid w:val="00C453B4"/>
    <w:rsid w:val="00C45DCA"/>
    <w:rsid w:val="00C46356"/>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83"/>
    <w:rsid w:val="00C5469A"/>
    <w:rsid w:val="00C554B4"/>
    <w:rsid w:val="00C5552D"/>
    <w:rsid w:val="00C55B06"/>
    <w:rsid w:val="00C56158"/>
    <w:rsid w:val="00C56311"/>
    <w:rsid w:val="00C56525"/>
    <w:rsid w:val="00C56CA8"/>
    <w:rsid w:val="00C56E02"/>
    <w:rsid w:val="00C570F9"/>
    <w:rsid w:val="00C571B0"/>
    <w:rsid w:val="00C600A2"/>
    <w:rsid w:val="00C603E4"/>
    <w:rsid w:val="00C60425"/>
    <w:rsid w:val="00C60620"/>
    <w:rsid w:val="00C6063C"/>
    <w:rsid w:val="00C60778"/>
    <w:rsid w:val="00C60B79"/>
    <w:rsid w:val="00C60E38"/>
    <w:rsid w:val="00C61353"/>
    <w:rsid w:val="00C61B3B"/>
    <w:rsid w:val="00C62014"/>
    <w:rsid w:val="00C62999"/>
    <w:rsid w:val="00C62C49"/>
    <w:rsid w:val="00C638E3"/>
    <w:rsid w:val="00C63D13"/>
    <w:rsid w:val="00C63E3B"/>
    <w:rsid w:val="00C645D7"/>
    <w:rsid w:val="00C64929"/>
    <w:rsid w:val="00C64E25"/>
    <w:rsid w:val="00C653E1"/>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65D"/>
    <w:rsid w:val="00C76B35"/>
    <w:rsid w:val="00C76DAC"/>
    <w:rsid w:val="00C77394"/>
    <w:rsid w:val="00C775F7"/>
    <w:rsid w:val="00C77947"/>
    <w:rsid w:val="00C77E5F"/>
    <w:rsid w:val="00C77F8C"/>
    <w:rsid w:val="00C80DDB"/>
    <w:rsid w:val="00C81029"/>
    <w:rsid w:val="00C81169"/>
    <w:rsid w:val="00C8126F"/>
    <w:rsid w:val="00C81525"/>
    <w:rsid w:val="00C8251A"/>
    <w:rsid w:val="00C8292C"/>
    <w:rsid w:val="00C83F8E"/>
    <w:rsid w:val="00C83FFE"/>
    <w:rsid w:val="00C84820"/>
    <w:rsid w:val="00C84A0F"/>
    <w:rsid w:val="00C84FA0"/>
    <w:rsid w:val="00C85513"/>
    <w:rsid w:val="00C859F9"/>
    <w:rsid w:val="00C85E79"/>
    <w:rsid w:val="00C85F26"/>
    <w:rsid w:val="00C860B7"/>
    <w:rsid w:val="00C87077"/>
    <w:rsid w:val="00C8748F"/>
    <w:rsid w:val="00C8761A"/>
    <w:rsid w:val="00C8789F"/>
    <w:rsid w:val="00C90566"/>
    <w:rsid w:val="00C9058C"/>
    <w:rsid w:val="00C9061F"/>
    <w:rsid w:val="00C90638"/>
    <w:rsid w:val="00C90882"/>
    <w:rsid w:val="00C90E77"/>
    <w:rsid w:val="00C912C0"/>
    <w:rsid w:val="00C91472"/>
    <w:rsid w:val="00C91859"/>
    <w:rsid w:val="00C918AF"/>
    <w:rsid w:val="00C919C8"/>
    <w:rsid w:val="00C91C11"/>
    <w:rsid w:val="00C920FE"/>
    <w:rsid w:val="00C921DC"/>
    <w:rsid w:val="00C92342"/>
    <w:rsid w:val="00C928F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6BA"/>
    <w:rsid w:val="00C97F26"/>
    <w:rsid w:val="00C97F55"/>
    <w:rsid w:val="00CA003E"/>
    <w:rsid w:val="00CA048D"/>
    <w:rsid w:val="00CA04B9"/>
    <w:rsid w:val="00CA06B3"/>
    <w:rsid w:val="00CA0A1F"/>
    <w:rsid w:val="00CA162D"/>
    <w:rsid w:val="00CA27EB"/>
    <w:rsid w:val="00CA2B0F"/>
    <w:rsid w:val="00CA2B72"/>
    <w:rsid w:val="00CA322F"/>
    <w:rsid w:val="00CA3536"/>
    <w:rsid w:val="00CA3737"/>
    <w:rsid w:val="00CA391E"/>
    <w:rsid w:val="00CA4022"/>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711"/>
    <w:rsid w:val="00CB0ADE"/>
    <w:rsid w:val="00CB17E7"/>
    <w:rsid w:val="00CB2255"/>
    <w:rsid w:val="00CB2288"/>
    <w:rsid w:val="00CB23A7"/>
    <w:rsid w:val="00CB254A"/>
    <w:rsid w:val="00CB29F6"/>
    <w:rsid w:val="00CB2D7F"/>
    <w:rsid w:val="00CB32B3"/>
    <w:rsid w:val="00CB3571"/>
    <w:rsid w:val="00CB36BD"/>
    <w:rsid w:val="00CB41F2"/>
    <w:rsid w:val="00CB420B"/>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8E2"/>
    <w:rsid w:val="00CC2A85"/>
    <w:rsid w:val="00CC2E6D"/>
    <w:rsid w:val="00CC2FE7"/>
    <w:rsid w:val="00CC309D"/>
    <w:rsid w:val="00CC3711"/>
    <w:rsid w:val="00CC412F"/>
    <w:rsid w:val="00CC44F4"/>
    <w:rsid w:val="00CC4D20"/>
    <w:rsid w:val="00CC5174"/>
    <w:rsid w:val="00CC563E"/>
    <w:rsid w:val="00CC567F"/>
    <w:rsid w:val="00CC5918"/>
    <w:rsid w:val="00CC5C5E"/>
    <w:rsid w:val="00CC60C3"/>
    <w:rsid w:val="00CC6BD6"/>
    <w:rsid w:val="00CC6D74"/>
    <w:rsid w:val="00CC71F2"/>
    <w:rsid w:val="00CC7C5C"/>
    <w:rsid w:val="00CC7E05"/>
    <w:rsid w:val="00CD04DC"/>
    <w:rsid w:val="00CD0789"/>
    <w:rsid w:val="00CD0D42"/>
    <w:rsid w:val="00CD1538"/>
    <w:rsid w:val="00CD2066"/>
    <w:rsid w:val="00CD308A"/>
    <w:rsid w:val="00CD3604"/>
    <w:rsid w:val="00CD4080"/>
    <w:rsid w:val="00CD47B2"/>
    <w:rsid w:val="00CD522E"/>
    <w:rsid w:val="00CD55CD"/>
    <w:rsid w:val="00CD5BC5"/>
    <w:rsid w:val="00CD5D7E"/>
    <w:rsid w:val="00CD5ED8"/>
    <w:rsid w:val="00CD622C"/>
    <w:rsid w:val="00CD627A"/>
    <w:rsid w:val="00CD6631"/>
    <w:rsid w:val="00CD676B"/>
    <w:rsid w:val="00CD6975"/>
    <w:rsid w:val="00CD7404"/>
    <w:rsid w:val="00CD7659"/>
    <w:rsid w:val="00CE0085"/>
    <w:rsid w:val="00CE01B6"/>
    <w:rsid w:val="00CE0AEB"/>
    <w:rsid w:val="00CE0F54"/>
    <w:rsid w:val="00CE12F5"/>
    <w:rsid w:val="00CE134B"/>
    <w:rsid w:val="00CE13A9"/>
    <w:rsid w:val="00CE1559"/>
    <w:rsid w:val="00CE1B4C"/>
    <w:rsid w:val="00CE1BA0"/>
    <w:rsid w:val="00CE2435"/>
    <w:rsid w:val="00CE2A08"/>
    <w:rsid w:val="00CE2F1E"/>
    <w:rsid w:val="00CE301B"/>
    <w:rsid w:val="00CE31C5"/>
    <w:rsid w:val="00CE36C1"/>
    <w:rsid w:val="00CE3C5A"/>
    <w:rsid w:val="00CE3EEF"/>
    <w:rsid w:val="00CE49F8"/>
    <w:rsid w:val="00CE50F2"/>
    <w:rsid w:val="00CE53AD"/>
    <w:rsid w:val="00CE55C4"/>
    <w:rsid w:val="00CE5B06"/>
    <w:rsid w:val="00CE5DA9"/>
    <w:rsid w:val="00CE605F"/>
    <w:rsid w:val="00CE6274"/>
    <w:rsid w:val="00CE6466"/>
    <w:rsid w:val="00CE6CBD"/>
    <w:rsid w:val="00CE6ED6"/>
    <w:rsid w:val="00CE749A"/>
    <w:rsid w:val="00CE7DB3"/>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6BE"/>
    <w:rsid w:val="00CF6C91"/>
    <w:rsid w:val="00CF6F67"/>
    <w:rsid w:val="00CF7178"/>
    <w:rsid w:val="00CF731F"/>
    <w:rsid w:val="00CF73A2"/>
    <w:rsid w:val="00CF7838"/>
    <w:rsid w:val="00CF7851"/>
    <w:rsid w:val="00CF7A06"/>
    <w:rsid w:val="00CF7BE0"/>
    <w:rsid w:val="00D000D8"/>
    <w:rsid w:val="00D0022C"/>
    <w:rsid w:val="00D01571"/>
    <w:rsid w:val="00D01A3E"/>
    <w:rsid w:val="00D01FE7"/>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DD3"/>
    <w:rsid w:val="00D07458"/>
    <w:rsid w:val="00D07790"/>
    <w:rsid w:val="00D07A2B"/>
    <w:rsid w:val="00D07D08"/>
    <w:rsid w:val="00D10323"/>
    <w:rsid w:val="00D10665"/>
    <w:rsid w:val="00D1077E"/>
    <w:rsid w:val="00D10939"/>
    <w:rsid w:val="00D1106C"/>
    <w:rsid w:val="00D11367"/>
    <w:rsid w:val="00D11E3A"/>
    <w:rsid w:val="00D1225E"/>
    <w:rsid w:val="00D12565"/>
    <w:rsid w:val="00D127FF"/>
    <w:rsid w:val="00D128F5"/>
    <w:rsid w:val="00D12EB4"/>
    <w:rsid w:val="00D1314A"/>
    <w:rsid w:val="00D13354"/>
    <w:rsid w:val="00D134B7"/>
    <w:rsid w:val="00D13BEA"/>
    <w:rsid w:val="00D1409C"/>
    <w:rsid w:val="00D14115"/>
    <w:rsid w:val="00D14211"/>
    <w:rsid w:val="00D14235"/>
    <w:rsid w:val="00D14547"/>
    <w:rsid w:val="00D14AFF"/>
    <w:rsid w:val="00D14D77"/>
    <w:rsid w:val="00D15374"/>
    <w:rsid w:val="00D162F7"/>
    <w:rsid w:val="00D1679C"/>
    <w:rsid w:val="00D16D25"/>
    <w:rsid w:val="00D17302"/>
    <w:rsid w:val="00D177EC"/>
    <w:rsid w:val="00D203BF"/>
    <w:rsid w:val="00D206B3"/>
    <w:rsid w:val="00D206F0"/>
    <w:rsid w:val="00D209FF"/>
    <w:rsid w:val="00D20DF6"/>
    <w:rsid w:val="00D21195"/>
    <w:rsid w:val="00D211D0"/>
    <w:rsid w:val="00D21C35"/>
    <w:rsid w:val="00D21C75"/>
    <w:rsid w:val="00D21D75"/>
    <w:rsid w:val="00D220E2"/>
    <w:rsid w:val="00D2297E"/>
    <w:rsid w:val="00D22F2F"/>
    <w:rsid w:val="00D231DE"/>
    <w:rsid w:val="00D23606"/>
    <w:rsid w:val="00D237FC"/>
    <w:rsid w:val="00D23820"/>
    <w:rsid w:val="00D23A01"/>
    <w:rsid w:val="00D23C5C"/>
    <w:rsid w:val="00D24983"/>
    <w:rsid w:val="00D25140"/>
    <w:rsid w:val="00D252D6"/>
    <w:rsid w:val="00D2564A"/>
    <w:rsid w:val="00D25A5A"/>
    <w:rsid w:val="00D2604A"/>
    <w:rsid w:val="00D26156"/>
    <w:rsid w:val="00D267F0"/>
    <w:rsid w:val="00D26821"/>
    <w:rsid w:val="00D26CA1"/>
    <w:rsid w:val="00D2759A"/>
    <w:rsid w:val="00D27723"/>
    <w:rsid w:val="00D27F24"/>
    <w:rsid w:val="00D309B2"/>
    <w:rsid w:val="00D30B8A"/>
    <w:rsid w:val="00D30CFD"/>
    <w:rsid w:val="00D30D5F"/>
    <w:rsid w:val="00D31030"/>
    <w:rsid w:val="00D31DC7"/>
    <w:rsid w:val="00D32AF3"/>
    <w:rsid w:val="00D32F2F"/>
    <w:rsid w:val="00D32F68"/>
    <w:rsid w:val="00D330D5"/>
    <w:rsid w:val="00D335C2"/>
    <w:rsid w:val="00D33927"/>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1F5"/>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0E85"/>
    <w:rsid w:val="00D5109E"/>
    <w:rsid w:val="00D52095"/>
    <w:rsid w:val="00D52334"/>
    <w:rsid w:val="00D5278C"/>
    <w:rsid w:val="00D528E5"/>
    <w:rsid w:val="00D52A1C"/>
    <w:rsid w:val="00D52A55"/>
    <w:rsid w:val="00D53558"/>
    <w:rsid w:val="00D539C6"/>
    <w:rsid w:val="00D53B15"/>
    <w:rsid w:val="00D546C1"/>
    <w:rsid w:val="00D547A1"/>
    <w:rsid w:val="00D54AA3"/>
    <w:rsid w:val="00D54D15"/>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3DB"/>
    <w:rsid w:val="00D615D1"/>
    <w:rsid w:val="00D6211B"/>
    <w:rsid w:val="00D62547"/>
    <w:rsid w:val="00D62641"/>
    <w:rsid w:val="00D633E7"/>
    <w:rsid w:val="00D638AC"/>
    <w:rsid w:val="00D646B4"/>
    <w:rsid w:val="00D64C29"/>
    <w:rsid w:val="00D64D06"/>
    <w:rsid w:val="00D65020"/>
    <w:rsid w:val="00D651AA"/>
    <w:rsid w:val="00D657B7"/>
    <w:rsid w:val="00D65C6F"/>
    <w:rsid w:val="00D66499"/>
    <w:rsid w:val="00D66561"/>
    <w:rsid w:val="00D668E2"/>
    <w:rsid w:val="00D67136"/>
    <w:rsid w:val="00D67BB2"/>
    <w:rsid w:val="00D67D72"/>
    <w:rsid w:val="00D7004B"/>
    <w:rsid w:val="00D70685"/>
    <w:rsid w:val="00D70800"/>
    <w:rsid w:val="00D70F9D"/>
    <w:rsid w:val="00D71CAA"/>
    <w:rsid w:val="00D71E84"/>
    <w:rsid w:val="00D72940"/>
    <w:rsid w:val="00D72A37"/>
    <w:rsid w:val="00D72D48"/>
    <w:rsid w:val="00D73338"/>
    <w:rsid w:val="00D73444"/>
    <w:rsid w:val="00D73604"/>
    <w:rsid w:val="00D73F37"/>
    <w:rsid w:val="00D740B5"/>
    <w:rsid w:val="00D741B4"/>
    <w:rsid w:val="00D7452C"/>
    <w:rsid w:val="00D74ADB"/>
    <w:rsid w:val="00D750EB"/>
    <w:rsid w:val="00D75650"/>
    <w:rsid w:val="00D75788"/>
    <w:rsid w:val="00D75852"/>
    <w:rsid w:val="00D75B84"/>
    <w:rsid w:val="00D75EC7"/>
    <w:rsid w:val="00D7649C"/>
    <w:rsid w:val="00D7676B"/>
    <w:rsid w:val="00D768A3"/>
    <w:rsid w:val="00D76F7F"/>
    <w:rsid w:val="00D76F90"/>
    <w:rsid w:val="00D77369"/>
    <w:rsid w:val="00D778F1"/>
    <w:rsid w:val="00D80318"/>
    <w:rsid w:val="00D8075D"/>
    <w:rsid w:val="00D80A8A"/>
    <w:rsid w:val="00D80B68"/>
    <w:rsid w:val="00D80BA3"/>
    <w:rsid w:val="00D812CB"/>
    <w:rsid w:val="00D8173A"/>
    <w:rsid w:val="00D81D03"/>
    <w:rsid w:val="00D82141"/>
    <w:rsid w:val="00D822EB"/>
    <w:rsid w:val="00D82863"/>
    <w:rsid w:val="00D836E2"/>
    <w:rsid w:val="00D8452F"/>
    <w:rsid w:val="00D84531"/>
    <w:rsid w:val="00D846AC"/>
    <w:rsid w:val="00D848E7"/>
    <w:rsid w:val="00D84C40"/>
    <w:rsid w:val="00D84EA2"/>
    <w:rsid w:val="00D86389"/>
    <w:rsid w:val="00D8734F"/>
    <w:rsid w:val="00D874FE"/>
    <w:rsid w:val="00D879BF"/>
    <w:rsid w:val="00D904E4"/>
    <w:rsid w:val="00D905B3"/>
    <w:rsid w:val="00D90942"/>
    <w:rsid w:val="00D90B33"/>
    <w:rsid w:val="00D90C51"/>
    <w:rsid w:val="00D91799"/>
    <w:rsid w:val="00D918C4"/>
    <w:rsid w:val="00D91DC2"/>
    <w:rsid w:val="00D9216C"/>
    <w:rsid w:val="00D92701"/>
    <w:rsid w:val="00D92773"/>
    <w:rsid w:val="00D929CD"/>
    <w:rsid w:val="00D931D3"/>
    <w:rsid w:val="00D93972"/>
    <w:rsid w:val="00D93DCC"/>
    <w:rsid w:val="00D94180"/>
    <w:rsid w:val="00D9448F"/>
    <w:rsid w:val="00D9492C"/>
    <w:rsid w:val="00D94B1C"/>
    <w:rsid w:val="00D94C95"/>
    <w:rsid w:val="00D94E04"/>
    <w:rsid w:val="00D94E85"/>
    <w:rsid w:val="00D95394"/>
    <w:rsid w:val="00D95897"/>
    <w:rsid w:val="00D959D6"/>
    <w:rsid w:val="00D95C5B"/>
    <w:rsid w:val="00D96154"/>
    <w:rsid w:val="00D96243"/>
    <w:rsid w:val="00D964FE"/>
    <w:rsid w:val="00D968BA"/>
    <w:rsid w:val="00D96CF7"/>
    <w:rsid w:val="00D97BEB"/>
    <w:rsid w:val="00DA0262"/>
    <w:rsid w:val="00DA03E0"/>
    <w:rsid w:val="00DA08C6"/>
    <w:rsid w:val="00DA095A"/>
    <w:rsid w:val="00DA09C2"/>
    <w:rsid w:val="00DA0A71"/>
    <w:rsid w:val="00DA0A84"/>
    <w:rsid w:val="00DA0AE5"/>
    <w:rsid w:val="00DA14AE"/>
    <w:rsid w:val="00DA234F"/>
    <w:rsid w:val="00DA2466"/>
    <w:rsid w:val="00DA259E"/>
    <w:rsid w:val="00DA2BFB"/>
    <w:rsid w:val="00DA3587"/>
    <w:rsid w:val="00DA3B83"/>
    <w:rsid w:val="00DA3CCD"/>
    <w:rsid w:val="00DA3CF5"/>
    <w:rsid w:val="00DA46E2"/>
    <w:rsid w:val="00DA4919"/>
    <w:rsid w:val="00DA4963"/>
    <w:rsid w:val="00DA4DBE"/>
    <w:rsid w:val="00DA4EF6"/>
    <w:rsid w:val="00DA522C"/>
    <w:rsid w:val="00DA59AF"/>
    <w:rsid w:val="00DA5CA1"/>
    <w:rsid w:val="00DA6248"/>
    <w:rsid w:val="00DA6361"/>
    <w:rsid w:val="00DA6711"/>
    <w:rsid w:val="00DA7389"/>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938"/>
    <w:rsid w:val="00DB656E"/>
    <w:rsid w:val="00DB766B"/>
    <w:rsid w:val="00DB77CE"/>
    <w:rsid w:val="00DB79C2"/>
    <w:rsid w:val="00DB7A97"/>
    <w:rsid w:val="00DC02C4"/>
    <w:rsid w:val="00DC0F3B"/>
    <w:rsid w:val="00DC1034"/>
    <w:rsid w:val="00DC1230"/>
    <w:rsid w:val="00DC1A66"/>
    <w:rsid w:val="00DC1BC1"/>
    <w:rsid w:val="00DC2160"/>
    <w:rsid w:val="00DC2B9C"/>
    <w:rsid w:val="00DC3338"/>
    <w:rsid w:val="00DC3667"/>
    <w:rsid w:val="00DC3671"/>
    <w:rsid w:val="00DC40F8"/>
    <w:rsid w:val="00DC46D5"/>
    <w:rsid w:val="00DC46FD"/>
    <w:rsid w:val="00DC481D"/>
    <w:rsid w:val="00DC5228"/>
    <w:rsid w:val="00DC5733"/>
    <w:rsid w:val="00DC5B2E"/>
    <w:rsid w:val="00DC5FFA"/>
    <w:rsid w:val="00DC64C4"/>
    <w:rsid w:val="00DC6BEF"/>
    <w:rsid w:val="00DC6E4A"/>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2FD4"/>
    <w:rsid w:val="00DF315D"/>
    <w:rsid w:val="00DF32CE"/>
    <w:rsid w:val="00DF3362"/>
    <w:rsid w:val="00DF3785"/>
    <w:rsid w:val="00DF3A52"/>
    <w:rsid w:val="00DF4119"/>
    <w:rsid w:val="00DF45D3"/>
    <w:rsid w:val="00DF4AD3"/>
    <w:rsid w:val="00DF4DDD"/>
    <w:rsid w:val="00DF52AB"/>
    <w:rsid w:val="00DF53CC"/>
    <w:rsid w:val="00DF5A4C"/>
    <w:rsid w:val="00DF5D2D"/>
    <w:rsid w:val="00DF5FCD"/>
    <w:rsid w:val="00DF68FB"/>
    <w:rsid w:val="00DF694E"/>
    <w:rsid w:val="00DF6C2E"/>
    <w:rsid w:val="00E00AEA"/>
    <w:rsid w:val="00E00F7A"/>
    <w:rsid w:val="00E01025"/>
    <w:rsid w:val="00E011C5"/>
    <w:rsid w:val="00E013D6"/>
    <w:rsid w:val="00E017F9"/>
    <w:rsid w:val="00E01A3D"/>
    <w:rsid w:val="00E02098"/>
    <w:rsid w:val="00E0221B"/>
    <w:rsid w:val="00E02534"/>
    <w:rsid w:val="00E02FC9"/>
    <w:rsid w:val="00E034A3"/>
    <w:rsid w:val="00E03793"/>
    <w:rsid w:val="00E038B5"/>
    <w:rsid w:val="00E04282"/>
    <w:rsid w:val="00E04C42"/>
    <w:rsid w:val="00E04CD1"/>
    <w:rsid w:val="00E04F36"/>
    <w:rsid w:val="00E05459"/>
    <w:rsid w:val="00E0559A"/>
    <w:rsid w:val="00E05FA1"/>
    <w:rsid w:val="00E06425"/>
    <w:rsid w:val="00E0696E"/>
    <w:rsid w:val="00E06C4B"/>
    <w:rsid w:val="00E06E20"/>
    <w:rsid w:val="00E0777E"/>
    <w:rsid w:val="00E0798B"/>
    <w:rsid w:val="00E07C32"/>
    <w:rsid w:val="00E100D7"/>
    <w:rsid w:val="00E10C87"/>
    <w:rsid w:val="00E11057"/>
    <w:rsid w:val="00E1105F"/>
    <w:rsid w:val="00E1169A"/>
    <w:rsid w:val="00E116E6"/>
    <w:rsid w:val="00E12202"/>
    <w:rsid w:val="00E12822"/>
    <w:rsid w:val="00E13074"/>
    <w:rsid w:val="00E13809"/>
    <w:rsid w:val="00E13D25"/>
    <w:rsid w:val="00E13E99"/>
    <w:rsid w:val="00E14613"/>
    <w:rsid w:val="00E14A7D"/>
    <w:rsid w:val="00E14B60"/>
    <w:rsid w:val="00E14B9F"/>
    <w:rsid w:val="00E15153"/>
    <w:rsid w:val="00E15AC4"/>
    <w:rsid w:val="00E15D56"/>
    <w:rsid w:val="00E15F4B"/>
    <w:rsid w:val="00E15FFD"/>
    <w:rsid w:val="00E1673E"/>
    <w:rsid w:val="00E16C91"/>
    <w:rsid w:val="00E203AD"/>
    <w:rsid w:val="00E2046D"/>
    <w:rsid w:val="00E205E7"/>
    <w:rsid w:val="00E211F0"/>
    <w:rsid w:val="00E21503"/>
    <w:rsid w:val="00E21617"/>
    <w:rsid w:val="00E21E5A"/>
    <w:rsid w:val="00E22561"/>
    <w:rsid w:val="00E2298F"/>
    <w:rsid w:val="00E22AD2"/>
    <w:rsid w:val="00E2321A"/>
    <w:rsid w:val="00E23712"/>
    <w:rsid w:val="00E2423D"/>
    <w:rsid w:val="00E24500"/>
    <w:rsid w:val="00E24894"/>
    <w:rsid w:val="00E24A24"/>
    <w:rsid w:val="00E24A46"/>
    <w:rsid w:val="00E24EBA"/>
    <w:rsid w:val="00E24F18"/>
    <w:rsid w:val="00E2575F"/>
    <w:rsid w:val="00E2586C"/>
    <w:rsid w:val="00E267FA"/>
    <w:rsid w:val="00E2691D"/>
    <w:rsid w:val="00E27036"/>
    <w:rsid w:val="00E270A9"/>
    <w:rsid w:val="00E2796D"/>
    <w:rsid w:val="00E2796F"/>
    <w:rsid w:val="00E27B64"/>
    <w:rsid w:val="00E27FB7"/>
    <w:rsid w:val="00E30075"/>
    <w:rsid w:val="00E303FA"/>
    <w:rsid w:val="00E30663"/>
    <w:rsid w:val="00E30C17"/>
    <w:rsid w:val="00E30F6A"/>
    <w:rsid w:val="00E31122"/>
    <w:rsid w:val="00E31329"/>
    <w:rsid w:val="00E313A8"/>
    <w:rsid w:val="00E31C78"/>
    <w:rsid w:val="00E31C8D"/>
    <w:rsid w:val="00E32777"/>
    <w:rsid w:val="00E32EB2"/>
    <w:rsid w:val="00E3345C"/>
    <w:rsid w:val="00E33A79"/>
    <w:rsid w:val="00E33B6C"/>
    <w:rsid w:val="00E33B86"/>
    <w:rsid w:val="00E33C03"/>
    <w:rsid w:val="00E33D2D"/>
    <w:rsid w:val="00E341E9"/>
    <w:rsid w:val="00E3456B"/>
    <w:rsid w:val="00E34731"/>
    <w:rsid w:val="00E34F5E"/>
    <w:rsid w:val="00E3532C"/>
    <w:rsid w:val="00E35DB3"/>
    <w:rsid w:val="00E35FB6"/>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C8E"/>
    <w:rsid w:val="00E43112"/>
    <w:rsid w:val="00E43749"/>
    <w:rsid w:val="00E43B0B"/>
    <w:rsid w:val="00E43B7E"/>
    <w:rsid w:val="00E44068"/>
    <w:rsid w:val="00E44284"/>
    <w:rsid w:val="00E442B0"/>
    <w:rsid w:val="00E44355"/>
    <w:rsid w:val="00E4449E"/>
    <w:rsid w:val="00E45380"/>
    <w:rsid w:val="00E457E8"/>
    <w:rsid w:val="00E45938"/>
    <w:rsid w:val="00E45A41"/>
    <w:rsid w:val="00E45B17"/>
    <w:rsid w:val="00E45D85"/>
    <w:rsid w:val="00E45FFD"/>
    <w:rsid w:val="00E4629C"/>
    <w:rsid w:val="00E463AC"/>
    <w:rsid w:val="00E46EE4"/>
    <w:rsid w:val="00E470E3"/>
    <w:rsid w:val="00E4789C"/>
    <w:rsid w:val="00E50044"/>
    <w:rsid w:val="00E50057"/>
    <w:rsid w:val="00E500AC"/>
    <w:rsid w:val="00E5029C"/>
    <w:rsid w:val="00E504E0"/>
    <w:rsid w:val="00E50A3F"/>
    <w:rsid w:val="00E50B88"/>
    <w:rsid w:val="00E50E24"/>
    <w:rsid w:val="00E51EE2"/>
    <w:rsid w:val="00E52995"/>
    <w:rsid w:val="00E52BA5"/>
    <w:rsid w:val="00E52EEA"/>
    <w:rsid w:val="00E52FD5"/>
    <w:rsid w:val="00E530A5"/>
    <w:rsid w:val="00E534E3"/>
    <w:rsid w:val="00E535F9"/>
    <w:rsid w:val="00E536A8"/>
    <w:rsid w:val="00E53EFF"/>
    <w:rsid w:val="00E541CD"/>
    <w:rsid w:val="00E546BD"/>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1EE"/>
    <w:rsid w:val="00E64BCC"/>
    <w:rsid w:val="00E64BD9"/>
    <w:rsid w:val="00E6508D"/>
    <w:rsid w:val="00E65975"/>
    <w:rsid w:val="00E65F35"/>
    <w:rsid w:val="00E65F61"/>
    <w:rsid w:val="00E6714E"/>
    <w:rsid w:val="00E67610"/>
    <w:rsid w:val="00E67E44"/>
    <w:rsid w:val="00E67EA1"/>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203"/>
    <w:rsid w:val="00E775AE"/>
    <w:rsid w:val="00E77E04"/>
    <w:rsid w:val="00E810C3"/>
    <w:rsid w:val="00E810CB"/>
    <w:rsid w:val="00E814EB"/>
    <w:rsid w:val="00E81C78"/>
    <w:rsid w:val="00E827D6"/>
    <w:rsid w:val="00E82872"/>
    <w:rsid w:val="00E82CFF"/>
    <w:rsid w:val="00E82DFF"/>
    <w:rsid w:val="00E82EC6"/>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069"/>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4D6"/>
    <w:rsid w:val="00EA15EF"/>
    <w:rsid w:val="00EA1769"/>
    <w:rsid w:val="00EA247C"/>
    <w:rsid w:val="00EA2743"/>
    <w:rsid w:val="00EA2833"/>
    <w:rsid w:val="00EA2865"/>
    <w:rsid w:val="00EA2C5A"/>
    <w:rsid w:val="00EA31CE"/>
    <w:rsid w:val="00EA39DA"/>
    <w:rsid w:val="00EA3DDC"/>
    <w:rsid w:val="00EA423A"/>
    <w:rsid w:val="00EA44CB"/>
    <w:rsid w:val="00EA4B1E"/>
    <w:rsid w:val="00EA4B48"/>
    <w:rsid w:val="00EA4F72"/>
    <w:rsid w:val="00EA520D"/>
    <w:rsid w:val="00EA5527"/>
    <w:rsid w:val="00EA5762"/>
    <w:rsid w:val="00EA5A37"/>
    <w:rsid w:val="00EA5B8D"/>
    <w:rsid w:val="00EA5CF2"/>
    <w:rsid w:val="00EA67A7"/>
    <w:rsid w:val="00EA6FCF"/>
    <w:rsid w:val="00EA7023"/>
    <w:rsid w:val="00EA7094"/>
    <w:rsid w:val="00EA7104"/>
    <w:rsid w:val="00EA71D8"/>
    <w:rsid w:val="00EA7205"/>
    <w:rsid w:val="00EA7304"/>
    <w:rsid w:val="00EA7355"/>
    <w:rsid w:val="00EA7406"/>
    <w:rsid w:val="00EA789D"/>
    <w:rsid w:val="00EA7974"/>
    <w:rsid w:val="00EA7A24"/>
    <w:rsid w:val="00EA7BF3"/>
    <w:rsid w:val="00EB017E"/>
    <w:rsid w:val="00EB04CA"/>
    <w:rsid w:val="00EB0AB6"/>
    <w:rsid w:val="00EB127D"/>
    <w:rsid w:val="00EB2264"/>
    <w:rsid w:val="00EB237F"/>
    <w:rsid w:val="00EB241C"/>
    <w:rsid w:val="00EB2F48"/>
    <w:rsid w:val="00EB3260"/>
    <w:rsid w:val="00EB348A"/>
    <w:rsid w:val="00EB34B8"/>
    <w:rsid w:val="00EB382D"/>
    <w:rsid w:val="00EB3C63"/>
    <w:rsid w:val="00EB3C96"/>
    <w:rsid w:val="00EB3E52"/>
    <w:rsid w:val="00EB40ED"/>
    <w:rsid w:val="00EB432C"/>
    <w:rsid w:val="00EB469B"/>
    <w:rsid w:val="00EB4A63"/>
    <w:rsid w:val="00EB504F"/>
    <w:rsid w:val="00EB507E"/>
    <w:rsid w:val="00EB5275"/>
    <w:rsid w:val="00EB5599"/>
    <w:rsid w:val="00EB55B7"/>
    <w:rsid w:val="00EB6182"/>
    <w:rsid w:val="00EB6225"/>
    <w:rsid w:val="00EB6539"/>
    <w:rsid w:val="00EB6937"/>
    <w:rsid w:val="00EB6B79"/>
    <w:rsid w:val="00EB6C0B"/>
    <w:rsid w:val="00EB6C22"/>
    <w:rsid w:val="00EB70BA"/>
    <w:rsid w:val="00EB7151"/>
    <w:rsid w:val="00EB74F4"/>
    <w:rsid w:val="00EB75BF"/>
    <w:rsid w:val="00EB75F3"/>
    <w:rsid w:val="00EB7776"/>
    <w:rsid w:val="00EC075C"/>
    <w:rsid w:val="00EC090E"/>
    <w:rsid w:val="00EC0CA4"/>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9F7"/>
    <w:rsid w:val="00EC5D39"/>
    <w:rsid w:val="00EC5EEE"/>
    <w:rsid w:val="00EC6066"/>
    <w:rsid w:val="00EC6BAD"/>
    <w:rsid w:val="00EC6BD8"/>
    <w:rsid w:val="00EC6C23"/>
    <w:rsid w:val="00EC705F"/>
    <w:rsid w:val="00EC7106"/>
    <w:rsid w:val="00EC73B0"/>
    <w:rsid w:val="00EC7528"/>
    <w:rsid w:val="00EC78ED"/>
    <w:rsid w:val="00EC7AC8"/>
    <w:rsid w:val="00EC7DCA"/>
    <w:rsid w:val="00ED05E5"/>
    <w:rsid w:val="00ED0B6A"/>
    <w:rsid w:val="00ED1271"/>
    <w:rsid w:val="00ED13F4"/>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02D"/>
    <w:rsid w:val="00EE1A96"/>
    <w:rsid w:val="00EE1B99"/>
    <w:rsid w:val="00EE1C5E"/>
    <w:rsid w:val="00EE1DEE"/>
    <w:rsid w:val="00EE219C"/>
    <w:rsid w:val="00EE232B"/>
    <w:rsid w:val="00EE236B"/>
    <w:rsid w:val="00EE2900"/>
    <w:rsid w:val="00EE29A9"/>
    <w:rsid w:val="00EE2BA3"/>
    <w:rsid w:val="00EE2CC4"/>
    <w:rsid w:val="00EE324A"/>
    <w:rsid w:val="00EE3254"/>
    <w:rsid w:val="00EE40A4"/>
    <w:rsid w:val="00EE41B4"/>
    <w:rsid w:val="00EE48DD"/>
    <w:rsid w:val="00EE4906"/>
    <w:rsid w:val="00EE4C62"/>
    <w:rsid w:val="00EE5DD9"/>
    <w:rsid w:val="00EE5ED8"/>
    <w:rsid w:val="00EE67D8"/>
    <w:rsid w:val="00EE684A"/>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38C"/>
    <w:rsid w:val="00EF650A"/>
    <w:rsid w:val="00EF6787"/>
    <w:rsid w:val="00EF6E2A"/>
    <w:rsid w:val="00EF75F0"/>
    <w:rsid w:val="00EF7671"/>
    <w:rsid w:val="00F002A0"/>
    <w:rsid w:val="00F006C5"/>
    <w:rsid w:val="00F00731"/>
    <w:rsid w:val="00F00A7D"/>
    <w:rsid w:val="00F01831"/>
    <w:rsid w:val="00F01A32"/>
    <w:rsid w:val="00F01F41"/>
    <w:rsid w:val="00F02325"/>
    <w:rsid w:val="00F02392"/>
    <w:rsid w:val="00F03481"/>
    <w:rsid w:val="00F035A2"/>
    <w:rsid w:val="00F03B6F"/>
    <w:rsid w:val="00F03DE4"/>
    <w:rsid w:val="00F041E6"/>
    <w:rsid w:val="00F04665"/>
    <w:rsid w:val="00F04AAC"/>
    <w:rsid w:val="00F051E6"/>
    <w:rsid w:val="00F05228"/>
    <w:rsid w:val="00F058B3"/>
    <w:rsid w:val="00F05D8B"/>
    <w:rsid w:val="00F060AA"/>
    <w:rsid w:val="00F06455"/>
    <w:rsid w:val="00F06948"/>
    <w:rsid w:val="00F06B25"/>
    <w:rsid w:val="00F06B7D"/>
    <w:rsid w:val="00F0727B"/>
    <w:rsid w:val="00F07963"/>
    <w:rsid w:val="00F079D4"/>
    <w:rsid w:val="00F07C34"/>
    <w:rsid w:val="00F1049F"/>
    <w:rsid w:val="00F108D4"/>
    <w:rsid w:val="00F11564"/>
    <w:rsid w:val="00F11B63"/>
    <w:rsid w:val="00F11FB1"/>
    <w:rsid w:val="00F12212"/>
    <w:rsid w:val="00F12723"/>
    <w:rsid w:val="00F12EC9"/>
    <w:rsid w:val="00F13439"/>
    <w:rsid w:val="00F13CF4"/>
    <w:rsid w:val="00F141D6"/>
    <w:rsid w:val="00F14539"/>
    <w:rsid w:val="00F14CA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C3F"/>
    <w:rsid w:val="00F27063"/>
    <w:rsid w:val="00F27589"/>
    <w:rsid w:val="00F2769E"/>
    <w:rsid w:val="00F276BE"/>
    <w:rsid w:val="00F278AE"/>
    <w:rsid w:val="00F27C0D"/>
    <w:rsid w:val="00F301C5"/>
    <w:rsid w:val="00F30320"/>
    <w:rsid w:val="00F30387"/>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093C"/>
    <w:rsid w:val="00F41049"/>
    <w:rsid w:val="00F41110"/>
    <w:rsid w:val="00F4113A"/>
    <w:rsid w:val="00F41558"/>
    <w:rsid w:val="00F418AA"/>
    <w:rsid w:val="00F41964"/>
    <w:rsid w:val="00F41B5B"/>
    <w:rsid w:val="00F41E54"/>
    <w:rsid w:val="00F424FB"/>
    <w:rsid w:val="00F42A35"/>
    <w:rsid w:val="00F42D9B"/>
    <w:rsid w:val="00F42ED8"/>
    <w:rsid w:val="00F431F6"/>
    <w:rsid w:val="00F432E6"/>
    <w:rsid w:val="00F43670"/>
    <w:rsid w:val="00F437BC"/>
    <w:rsid w:val="00F45314"/>
    <w:rsid w:val="00F453C1"/>
    <w:rsid w:val="00F45B19"/>
    <w:rsid w:val="00F45F4B"/>
    <w:rsid w:val="00F466C3"/>
    <w:rsid w:val="00F466FA"/>
    <w:rsid w:val="00F46CD1"/>
    <w:rsid w:val="00F46E7B"/>
    <w:rsid w:val="00F472A3"/>
    <w:rsid w:val="00F47402"/>
    <w:rsid w:val="00F47697"/>
    <w:rsid w:val="00F47743"/>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08"/>
    <w:rsid w:val="00F53F33"/>
    <w:rsid w:val="00F53FE8"/>
    <w:rsid w:val="00F541D9"/>
    <w:rsid w:val="00F54647"/>
    <w:rsid w:val="00F54D98"/>
    <w:rsid w:val="00F55736"/>
    <w:rsid w:val="00F55D8C"/>
    <w:rsid w:val="00F5664B"/>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3615"/>
    <w:rsid w:val="00F6424A"/>
    <w:rsid w:val="00F64476"/>
    <w:rsid w:val="00F64991"/>
    <w:rsid w:val="00F64A65"/>
    <w:rsid w:val="00F65831"/>
    <w:rsid w:val="00F65A23"/>
    <w:rsid w:val="00F65E43"/>
    <w:rsid w:val="00F66041"/>
    <w:rsid w:val="00F66C81"/>
    <w:rsid w:val="00F66CA3"/>
    <w:rsid w:val="00F66F90"/>
    <w:rsid w:val="00F67EBD"/>
    <w:rsid w:val="00F70478"/>
    <w:rsid w:val="00F705CF"/>
    <w:rsid w:val="00F70BA2"/>
    <w:rsid w:val="00F70CB3"/>
    <w:rsid w:val="00F7103B"/>
    <w:rsid w:val="00F71157"/>
    <w:rsid w:val="00F7137B"/>
    <w:rsid w:val="00F71A32"/>
    <w:rsid w:val="00F71B05"/>
    <w:rsid w:val="00F721EF"/>
    <w:rsid w:val="00F72548"/>
    <w:rsid w:val="00F725E2"/>
    <w:rsid w:val="00F72CED"/>
    <w:rsid w:val="00F72CFC"/>
    <w:rsid w:val="00F72D28"/>
    <w:rsid w:val="00F7313C"/>
    <w:rsid w:val="00F732C1"/>
    <w:rsid w:val="00F73382"/>
    <w:rsid w:val="00F73514"/>
    <w:rsid w:val="00F738E8"/>
    <w:rsid w:val="00F738EE"/>
    <w:rsid w:val="00F73DEC"/>
    <w:rsid w:val="00F740F7"/>
    <w:rsid w:val="00F74C4E"/>
    <w:rsid w:val="00F75351"/>
    <w:rsid w:val="00F75407"/>
    <w:rsid w:val="00F75B9D"/>
    <w:rsid w:val="00F76801"/>
    <w:rsid w:val="00F76B8E"/>
    <w:rsid w:val="00F76F09"/>
    <w:rsid w:val="00F76F93"/>
    <w:rsid w:val="00F76FA4"/>
    <w:rsid w:val="00F76FEF"/>
    <w:rsid w:val="00F76FFA"/>
    <w:rsid w:val="00F77392"/>
    <w:rsid w:val="00F775C7"/>
    <w:rsid w:val="00F77D99"/>
    <w:rsid w:val="00F80158"/>
    <w:rsid w:val="00F801A1"/>
    <w:rsid w:val="00F805E2"/>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659E"/>
    <w:rsid w:val="00F867F8"/>
    <w:rsid w:val="00F87261"/>
    <w:rsid w:val="00F8758A"/>
    <w:rsid w:val="00F87C05"/>
    <w:rsid w:val="00F87C1E"/>
    <w:rsid w:val="00F87CE8"/>
    <w:rsid w:val="00F87EB9"/>
    <w:rsid w:val="00F900BF"/>
    <w:rsid w:val="00F908CB"/>
    <w:rsid w:val="00F90BD9"/>
    <w:rsid w:val="00F90C6A"/>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3"/>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97CBC"/>
    <w:rsid w:val="00FA00DB"/>
    <w:rsid w:val="00FA02FB"/>
    <w:rsid w:val="00FA0D39"/>
    <w:rsid w:val="00FA0D71"/>
    <w:rsid w:val="00FA1852"/>
    <w:rsid w:val="00FA1C35"/>
    <w:rsid w:val="00FA2266"/>
    <w:rsid w:val="00FA229C"/>
    <w:rsid w:val="00FA22C9"/>
    <w:rsid w:val="00FA24BE"/>
    <w:rsid w:val="00FA24DB"/>
    <w:rsid w:val="00FA2D03"/>
    <w:rsid w:val="00FA3570"/>
    <w:rsid w:val="00FA389D"/>
    <w:rsid w:val="00FA3A80"/>
    <w:rsid w:val="00FA4E66"/>
    <w:rsid w:val="00FA5067"/>
    <w:rsid w:val="00FA5192"/>
    <w:rsid w:val="00FA53B0"/>
    <w:rsid w:val="00FA5756"/>
    <w:rsid w:val="00FA57B3"/>
    <w:rsid w:val="00FA64C0"/>
    <w:rsid w:val="00FA6A88"/>
    <w:rsid w:val="00FA7FB6"/>
    <w:rsid w:val="00FB028D"/>
    <w:rsid w:val="00FB0A01"/>
    <w:rsid w:val="00FB0C7C"/>
    <w:rsid w:val="00FB0DD1"/>
    <w:rsid w:val="00FB14C5"/>
    <w:rsid w:val="00FB2077"/>
    <w:rsid w:val="00FB2318"/>
    <w:rsid w:val="00FB234D"/>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6F57"/>
    <w:rsid w:val="00FB71BB"/>
    <w:rsid w:val="00FB76DD"/>
    <w:rsid w:val="00FB79F9"/>
    <w:rsid w:val="00FB7D72"/>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5FE"/>
    <w:rsid w:val="00FC574B"/>
    <w:rsid w:val="00FC5986"/>
    <w:rsid w:val="00FC59EC"/>
    <w:rsid w:val="00FC5A30"/>
    <w:rsid w:val="00FC5E51"/>
    <w:rsid w:val="00FC6043"/>
    <w:rsid w:val="00FC6872"/>
    <w:rsid w:val="00FC68F7"/>
    <w:rsid w:val="00FC6AD6"/>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4F9B"/>
    <w:rsid w:val="00FD5262"/>
    <w:rsid w:val="00FD52E8"/>
    <w:rsid w:val="00FD567F"/>
    <w:rsid w:val="00FD6398"/>
    <w:rsid w:val="00FD66C4"/>
    <w:rsid w:val="00FD671D"/>
    <w:rsid w:val="00FD68EA"/>
    <w:rsid w:val="00FD7328"/>
    <w:rsid w:val="00FD772F"/>
    <w:rsid w:val="00FD77AF"/>
    <w:rsid w:val="00FE0364"/>
    <w:rsid w:val="00FE0762"/>
    <w:rsid w:val="00FE079B"/>
    <w:rsid w:val="00FE0EB1"/>
    <w:rsid w:val="00FE1327"/>
    <w:rsid w:val="00FE17F0"/>
    <w:rsid w:val="00FE1A80"/>
    <w:rsid w:val="00FE1DDC"/>
    <w:rsid w:val="00FE2071"/>
    <w:rsid w:val="00FE2356"/>
    <w:rsid w:val="00FE2DEB"/>
    <w:rsid w:val="00FE3C32"/>
    <w:rsid w:val="00FE4207"/>
    <w:rsid w:val="00FE4306"/>
    <w:rsid w:val="00FE4954"/>
    <w:rsid w:val="00FE4A62"/>
    <w:rsid w:val="00FE4BCA"/>
    <w:rsid w:val="00FE526A"/>
    <w:rsid w:val="00FE5E65"/>
    <w:rsid w:val="00FE5EDF"/>
    <w:rsid w:val="00FE6973"/>
    <w:rsid w:val="00FE6CF9"/>
    <w:rsid w:val="00FE7651"/>
    <w:rsid w:val="00FE7728"/>
    <w:rsid w:val="00FE7B7B"/>
    <w:rsid w:val="00FE7D2C"/>
    <w:rsid w:val="00FF0074"/>
    <w:rsid w:val="00FF0186"/>
    <w:rsid w:val="00FF0573"/>
    <w:rsid w:val="00FF0B8B"/>
    <w:rsid w:val="00FF1127"/>
    <w:rsid w:val="00FF16F8"/>
    <w:rsid w:val="00FF2055"/>
    <w:rsid w:val="00FF28D1"/>
    <w:rsid w:val="00FF2B59"/>
    <w:rsid w:val="00FF2EEF"/>
    <w:rsid w:val="00FF351E"/>
    <w:rsid w:val="00FF37DD"/>
    <w:rsid w:val="00FF39C1"/>
    <w:rsid w:val="00FF43FC"/>
    <w:rsid w:val="00FF48B1"/>
    <w:rsid w:val="00FF5283"/>
    <w:rsid w:val="00FF54D6"/>
    <w:rsid w:val="00FF54DF"/>
    <w:rsid w:val="00FF563F"/>
    <w:rsid w:val="00FF5A55"/>
    <w:rsid w:val="00FF5EED"/>
    <w:rsid w:val="00FF5F60"/>
    <w:rsid w:val="00FF6169"/>
    <w:rsid w:val="00FF61E7"/>
    <w:rsid w:val="00FF647B"/>
    <w:rsid w:val="00FF66FF"/>
    <w:rsid w:val="00FF6827"/>
    <w:rsid w:val="00FF6C07"/>
    <w:rsid w:val="00FF75E5"/>
    <w:rsid w:val="00FF7EEF"/>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F07963"/>
    <w:pPr>
      <w:numPr>
        <w:numId w:val="16"/>
      </w:numPr>
      <w:spacing w:after="0" w:line="240" w:lineRule="auto"/>
      <w:jc w:val="left"/>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EA39DA"/>
    <w:pPr>
      <w:tabs>
        <w:tab w:val="left" w:pos="567"/>
      </w:tabs>
      <w:ind w:left="720" w:hanging="360"/>
      <w:contextualSpacing/>
    </w:pPr>
    <w:rPr>
      <w:b/>
    </w:rPr>
  </w:style>
  <w:style w:type="character" w:customStyle="1" w:styleId="QuestionstyleChar">
    <w:name w:val="Question style Char"/>
    <w:basedOn w:val="DefaultParagraphFont"/>
    <w:link w:val="Questionstyle"/>
    <w:rsid w:val="00EA39D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F07963"/>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1821">
      <w:bodyDiv w:val="1"/>
      <w:marLeft w:val="0"/>
      <w:marRight w:val="0"/>
      <w:marTop w:val="0"/>
      <w:marBottom w:val="0"/>
      <w:divBdr>
        <w:top w:val="none" w:sz="0" w:space="0" w:color="auto"/>
        <w:left w:val="none" w:sz="0" w:space="0" w:color="auto"/>
        <w:bottom w:val="none" w:sz="0" w:space="0" w:color="auto"/>
        <w:right w:val="none" w:sz="0" w:space="0" w:color="auto"/>
      </w:divBdr>
    </w:div>
    <w:div w:id="119691729">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586450151">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4E4CF9"/>
    <w:rsid w:val="005B2AF2"/>
    <w:rsid w:val="005B4ED3"/>
    <w:rsid w:val="007E35FE"/>
    <w:rsid w:val="00813189"/>
    <w:rsid w:val="008222A0"/>
    <w:rsid w:val="00836D47"/>
    <w:rsid w:val="00857BAA"/>
    <w:rsid w:val="008856D0"/>
    <w:rsid w:val="008A694B"/>
    <w:rsid w:val="00952CD3"/>
    <w:rsid w:val="009B6B9C"/>
    <w:rsid w:val="00AA2377"/>
    <w:rsid w:val="00B22006"/>
    <w:rsid w:val="00BE0258"/>
    <w:rsid w:val="00C53EBD"/>
    <w:rsid w:val="00C908D9"/>
    <w:rsid w:val="00E135FB"/>
    <w:rsid w:val="00E4069A"/>
    <w:rsid w:val="00E521DC"/>
    <w:rsid w:val="00F067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26FA7CD7A4541A45D832FD66FBFF9" ma:contentTypeVersion="14" ma:contentTypeDescription="Create a new document." ma:contentTypeScope="" ma:versionID="148c4d280cf66dc6d13d963e31849924">
  <xsd:schema xmlns:xsd="http://www.w3.org/2001/XMLSchema" xmlns:xs="http://www.w3.org/2001/XMLSchema" xmlns:p="http://schemas.microsoft.com/office/2006/metadata/properties" xmlns:ns2="b6bd6138-593e-472b-8ea5-359957e16651" xmlns:ns3="c77ec181-6fae-4e7c-989d-92172d3be6e9" targetNamespace="http://schemas.microsoft.com/office/2006/metadata/properties" ma:root="true" ma:fieldsID="b579571b5c234d7c975b38450088c6c4" ns2:_="" ns3:_="">
    <xsd:import namespace="b6bd6138-593e-472b-8ea5-359957e16651"/>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d6138-593e-472b-8ea5-359957e16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bac71f-1506-44ff-98a5-aaeca32ace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6be0cb-9164-4929-90c0-e2bda3f03399}" ma:internalName="TaxCatchAll" ma:showField="CatchAllData" ma:web="c77ec181-6fae-4e7c-989d-92172d3be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7ec181-6fae-4e7c-989d-92172d3be6e9" xsi:nil="true"/>
    <SharedWithUsers xmlns="c77ec181-6fae-4e7c-989d-92172d3be6e9">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b6bd6138-593e-472b-8ea5-359957e166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ADC37-CF8C-4B12-8B85-600176CE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d6138-593e-472b-8ea5-359957e16651"/>
    <ds:schemaRef ds:uri="c77ec181-6fae-4e7c-989d-92172d3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c77ec181-6fae-4e7c-989d-92172d3be6e9"/>
    <ds:schemaRef ds:uri="b6bd6138-593e-472b-8ea5-359957e16651"/>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4899</Words>
  <Characters>27928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Cunningham, James</cp:lastModifiedBy>
  <cp:revision>5</cp:revision>
  <cp:lastPrinted>2023-09-08T14:53:00Z</cp:lastPrinted>
  <dcterms:created xsi:type="dcterms:W3CDTF">2023-12-15T21:32:00Z</dcterms:created>
  <dcterms:modified xsi:type="dcterms:W3CDTF">2023-12-15T21:36:00Z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0x010100E5926FA7CD7A4541A45D832FD66FBFF9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y fmtid="{D5CDD505-2E9C-101B-9397-08002B2CF9AE}" pid="16" name="MediaServiceImageTags">
    <vt:lpwstr/>
  </property>
  <property fmtid="{D5CDD505-2E9C-101B-9397-08002B2CF9AE}" pid="17" name="MSIP_Label_05be95e6-5566-4c63-bc9a-5e354e90bd14_Enabled">
    <vt:lpwstr>true</vt:lpwstr>
  </property>
  <property fmtid="{D5CDD505-2E9C-101B-9397-08002B2CF9AE}" pid="18" name="MSIP_Label_05be95e6-5566-4c63-bc9a-5e354e90bd14_SetDate">
    <vt:lpwstr>2023-12-08T12:23:04Z</vt:lpwstr>
  </property>
  <property fmtid="{D5CDD505-2E9C-101B-9397-08002B2CF9AE}" pid="19" name="MSIP_Label_05be95e6-5566-4c63-bc9a-5e354e90bd14_Method">
    <vt:lpwstr>Privileged</vt:lpwstr>
  </property>
  <property fmtid="{D5CDD505-2E9C-101B-9397-08002B2CF9AE}" pid="20" name="MSIP_Label_05be95e6-5566-4c63-bc9a-5e354e90bd14_Name">
    <vt:lpwstr>Ci - Classify Only</vt:lpwstr>
  </property>
  <property fmtid="{D5CDD505-2E9C-101B-9397-08002B2CF9AE}" pid="21" name="MSIP_Label_05be95e6-5566-4c63-bc9a-5e354e90bd14_SiteId">
    <vt:lpwstr>106bdeea-f616-4dfc-bc1d-6cbbf45e2011</vt:lpwstr>
  </property>
  <property fmtid="{D5CDD505-2E9C-101B-9397-08002B2CF9AE}" pid="22" name="MSIP_Label_05be95e6-5566-4c63-bc9a-5e354e90bd14_ActionId">
    <vt:lpwstr>c727edef-05b4-4ab7-8f14-9aa72fe633ef</vt:lpwstr>
  </property>
  <property fmtid="{D5CDD505-2E9C-101B-9397-08002B2CF9AE}" pid="23" name="MSIP_Label_05be95e6-5566-4c63-bc9a-5e354e90bd14_ContentBits">
    <vt:lpwstr>0</vt:lpwstr>
  </property>
</Properties>
</file>