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Content>
        <w:p w14:paraId="01438AE1" w14:textId="19FC5ED4" w:rsidR="00563C1F" w:rsidRDefault="00EC6066" w:rsidP="00F72D28">
          <w:pPr>
            <w:pStyle w:val="Title"/>
          </w:pPr>
          <w:r>
            <w:t>Reply form</w:t>
          </w:r>
        </w:p>
        <w:p w14:paraId="031F2108" w14:textId="314EEC9D"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02211"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EC6066" w:rsidRPr="0026459D">
            <w:rPr>
              <w:rFonts w:cs="Arial"/>
              <w:b/>
              <w:bCs/>
            </w:rPr>
            <w:t>on</w:t>
          </w:r>
          <w:r w:rsidR="003C5D75">
            <w:rPr>
              <w:rFonts w:cs="Arial"/>
              <w:b/>
              <w:bCs/>
            </w:rPr>
            <w:t xml:space="preserve"> the</w:t>
          </w:r>
          <w:r w:rsidR="00EC6066">
            <w:rPr>
              <w:rFonts w:cs="Arial"/>
            </w:rPr>
            <w:t xml:space="preserve"> </w:t>
          </w:r>
          <w:r w:rsidR="006902D1">
            <w:rPr>
              <w:rFonts w:cs="Arial"/>
              <w:b/>
              <w:bCs/>
            </w:rPr>
            <w:t>call for evidence</w:t>
          </w:r>
          <w:r w:rsidR="00780FEC">
            <w:rPr>
              <w:rFonts w:cs="Arial"/>
              <w:b/>
              <w:bCs/>
            </w:rPr>
            <w:t xml:space="preserve"> on </w:t>
          </w:r>
          <w:r w:rsidR="00EC6066">
            <w:rPr>
              <w:rFonts w:cs="Arial"/>
              <w:b/>
              <w:bCs/>
            </w:rPr>
            <w:t xml:space="preserve">shortening </w:t>
          </w:r>
          <w:r w:rsidR="0024683D">
            <w:rPr>
              <w:rFonts w:cs="Arial"/>
              <w:b/>
              <w:bCs/>
            </w:rPr>
            <w:t xml:space="preserve">of </w:t>
          </w:r>
          <w:r w:rsidR="00EC6066">
            <w:rPr>
              <w:rFonts w:cs="Arial"/>
              <w:b/>
              <w:bCs/>
            </w:rPr>
            <w:t>the settlement cycle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51BCD894" w:rsidR="002533FC" w:rsidRPr="005B6B12" w:rsidRDefault="002533FC" w:rsidP="002533FC">
          <w:r w:rsidRPr="005B6B12">
            <w:t xml:space="preserve">ESMA will consider all comments received by </w:t>
          </w:r>
          <w:r w:rsidR="0029727F">
            <w:rPr>
              <w:b/>
            </w:rPr>
            <w:t>15 December 2023</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432E9E72"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635BCA" w:rsidRPr="00C5469A">
            <w:rPr>
              <w:bCs/>
            </w:rPr>
            <w:t>SETT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4D858A35"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635BCA" w:rsidRPr="00C5469A">
            <w:rPr>
              <w:bCs/>
            </w:rPr>
            <w:t>SETT</w:t>
          </w:r>
          <w:r w:rsidRPr="00C5469A">
            <w:rPr>
              <w:bCs/>
            </w:rPr>
            <w:t xml:space="preserve"> _nameofrespondent. </w:t>
          </w:r>
        </w:p>
        <w:p w14:paraId="210BE93A" w14:textId="28B7FD79"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635BCA" w:rsidRPr="00C5469A">
            <w:rPr>
              <w:bCs/>
            </w:rPr>
            <w:t>SETT</w:t>
          </w:r>
          <w:r w:rsidRPr="00C5469A">
            <w:rPr>
              <w:bCs/>
            </w:rPr>
            <w:t xml:space="preserve"> _ABCD.</w:t>
          </w:r>
        </w:p>
        <w:p w14:paraId="60FF11C9" w14:textId="77777777" w:rsidR="00EC6066" w:rsidRPr="0026459D" w:rsidRDefault="00EC6066" w:rsidP="00EC6066">
          <w:pPr>
            <w:ind w:left="142"/>
            <w:rPr>
              <w:b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360616AA"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8"/>
          <w:footerReference w:type="default" r:id="rId19"/>
          <w:headerReference w:type="first" r:id="rId20"/>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Content>
            <w:permStart w:id="43071050" w:edGrp="everyone" w:displacedByCustomXml="prev"/>
            <w:tc>
              <w:tcPr>
                <w:tcW w:w="4531" w:type="dxa"/>
              </w:tcPr>
              <w:p w14:paraId="76683ED7" w14:textId="3C4A1B86" w:rsidR="00635BCA" w:rsidRPr="00557BD2" w:rsidRDefault="00433304" w:rsidP="00D21C35">
                <w:r>
                  <w:t>ISITC Europe CIC</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Content>
            <w:permStart w:id="1563696391" w:edGrp="everyone" w:displacedByCustomXml="prev"/>
            <w:tc>
              <w:tcPr>
                <w:tcW w:w="4531" w:type="dxa"/>
              </w:tcPr>
              <w:p w14:paraId="7403D812" w14:textId="4E89AB48" w:rsidR="00635BCA" w:rsidRPr="00557BD2" w:rsidRDefault="00433304" w:rsidP="00D21C35">
                <w:r>
                  <w:t>Trade Association</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Content>
            <w:permStart w:id="1071191175" w:edGrp="everyone" w:displacedByCustomXml="prev"/>
            <w:tc>
              <w:tcPr>
                <w:tcW w:w="4531" w:type="dxa"/>
              </w:tcPr>
              <w:p w14:paraId="2AD81A72" w14:textId="5979697A" w:rsidR="00635BCA" w:rsidRPr="00557BD2" w:rsidRDefault="00433304"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581805691" w:edGrp="everyone" w:displacedByCustomXml="prev"/>
            <w:tc>
              <w:tcPr>
                <w:tcW w:w="4531" w:type="dxa"/>
              </w:tcPr>
              <w:p w14:paraId="6A619B85" w14:textId="3147013A" w:rsidR="00635BCA" w:rsidRPr="00557BD2" w:rsidRDefault="00433304" w:rsidP="00D21C35">
                <w:r>
                  <w:t>EU and UK with global input</w:t>
                </w:r>
              </w:p>
            </w:tc>
            <w:permEnd w:id="1581805691" w:displacedByCustomXml="next"/>
          </w:sdtContent>
        </w:sdt>
      </w:tr>
    </w:tbl>
    <w:p w14:paraId="687A8108" w14:textId="77777777" w:rsidR="00635BCA" w:rsidRPr="00053B66" w:rsidRDefault="00635BCA" w:rsidP="00635BCA"/>
    <w:p w14:paraId="3EB4F3B6" w14:textId="77777777" w:rsidR="00635BCA" w:rsidRPr="00557BD2" w:rsidRDefault="00635BCA" w:rsidP="00635BCA">
      <w:pPr>
        <w:pStyle w:val="Heading1"/>
        <w:rPr>
          <w:lang w:val="fr-BE"/>
        </w:rPr>
      </w:pPr>
      <w:r w:rsidRPr="00557BD2">
        <w:rPr>
          <w:lang w:val="fr-BE"/>
        </w:rPr>
        <w:t xml:space="preserve">Questions </w:t>
      </w:r>
    </w:p>
    <w:p w14:paraId="449AB301" w14:textId="77777777" w:rsidR="00C5469A" w:rsidRDefault="00C5469A" w:rsidP="0040236B">
      <w:pPr>
        <w:pStyle w:val="Questionstyle"/>
        <w:numPr>
          <w:ilvl w:val="0"/>
          <w:numId w:val="14"/>
        </w:numPr>
        <w:ind w:left="0"/>
        <w:rPr>
          <w:color w:val="auto"/>
        </w:rPr>
      </w:pPr>
      <w:r>
        <w:t>: Please describe the impacts on the processes and operations from compressing the intended settlement date to T+1 and to T+0. Please:</w:t>
      </w:r>
    </w:p>
    <w:p w14:paraId="7DD21609" w14:textId="77777777" w:rsidR="00C5469A" w:rsidRDefault="00C5469A" w:rsidP="0040236B">
      <w:pPr>
        <w:pStyle w:val="ListParagraph"/>
        <w:numPr>
          <w:ilvl w:val="0"/>
          <w:numId w:val="15"/>
        </w:numPr>
        <w:ind w:left="426"/>
      </w:pPr>
      <w:r>
        <w:t xml:space="preserve">provide as much detail as possible on what issues would emerge in both cases and how they could be addressed with special attention to critical processes (matching, allocation, affirmation and confirmation) and interdependencies. Where relevant please explain if these are general or asset class/instrument/ trade specific. </w:t>
      </w:r>
    </w:p>
    <w:p w14:paraId="7FA44DF4" w14:textId="77777777" w:rsidR="00C5469A" w:rsidRDefault="00C5469A" w:rsidP="0040236B">
      <w:pPr>
        <w:pStyle w:val="ListParagraph"/>
        <w:numPr>
          <w:ilvl w:val="0"/>
          <w:numId w:val="15"/>
        </w:numPr>
        <w:ind w:left="426"/>
      </w:pPr>
      <w:r>
        <w:t xml:space="preserve"> Identify processes, operations or types of transaction or financial instrument class that would be severely impacted or no longer doable in a T+1 and in a T+0 environment. </w:t>
      </w:r>
    </w:p>
    <w:p w14:paraId="4DCA07D7" w14:textId="53DFAE34" w:rsidR="00C5469A" w:rsidRPr="00C5469A" w:rsidRDefault="00C5469A" w:rsidP="00C5469A">
      <w:pPr>
        <w:ind w:left="-284"/>
        <w:rPr>
          <w:rFonts w:ascii="Arial" w:hAnsi="Arial" w:cs="Arial"/>
          <w:b/>
          <w:lang w:val="en-US"/>
        </w:rPr>
      </w:pPr>
      <w:r>
        <w:rPr>
          <w:rFonts w:ascii="Arial" w:hAnsi="Arial" w:cs="Arial"/>
          <w:b/>
          <w:lang w:val="en-US"/>
        </w:rPr>
        <w:t xml:space="preserve">Please, suggest if there are </w:t>
      </w:r>
      <w:r w:rsidR="009F68D8">
        <w:rPr>
          <w:rFonts w:ascii="Arial" w:hAnsi="Arial" w:cs="Arial"/>
          <w:b/>
          <w:lang w:val="en-US"/>
        </w:rPr>
        <w:t>legislative</w:t>
      </w:r>
      <w:r>
        <w:rPr>
          <w:rFonts w:ascii="Arial" w:hAnsi="Arial" w:cs="Arial"/>
          <w:b/>
          <w:lang w:val="en-US"/>
        </w:rPr>
        <w:t xml:space="preserve"> or regulatory actions that would help address the problems. Where relevant please explain if these are general or asset class/instrument/ trade specific.  </w:t>
      </w:r>
    </w:p>
    <w:p w14:paraId="5A9B8F15" w14:textId="77777777" w:rsidR="00C5469A" w:rsidRDefault="00C5469A" w:rsidP="00C5469A">
      <w:r>
        <w:t>&lt;ESMA_QUESTION_SETT_1&gt;</w:t>
      </w:r>
    </w:p>
    <w:p w14:paraId="1CCCF983" w14:textId="44A39A4D" w:rsidR="00C5469A" w:rsidRDefault="00FE491B" w:rsidP="00C5469A">
      <w:permStart w:id="1228560568" w:edGrp="everyone"/>
      <w:r>
        <w:t xml:space="preserve">This issue is covered extensively in the ISITC Europe CIC research report published </w:t>
      </w:r>
      <w:r w:rsidR="0062010C">
        <w:t>May 30</w:t>
      </w:r>
      <w:r w:rsidR="0062010C" w:rsidRPr="0062010C">
        <w:rPr>
          <w:vertAlign w:val="superscript"/>
        </w:rPr>
        <w:t>th</w:t>
      </w:r>
      <w:r w:rsidR="00B1329B">
        <w:t>, 2023</w:t>
      </w:r>
      <w:r w:rsidR="0062010C">
        <w:t>. The report was commissioned by SWIFT</w:t>
      </w:r>
      <w:r w:rsidR="00C5469A">
        <w:t xml:space="preserve"> </w:t>
      </w:r>
      <w:r w:rsidR="0062010C">
        <w:t xml:space="preserve">Research and is available here: </w:t>
      </w:r>
      <w:hyperlink r:id="rId21" w:history="1">
        <w:r w:rsidR="0062010C" w:rsidRPr="00801087">
          <w:rPr>
            <w:rStyle w:val="Hyperlink"/>
          </w:rPr>
          <w:t>https://swiftinstitute.org/research/industry-preparedness-for-accelerated-settlement/</w:t>
        </w:r>
      </w:hyperlink>
    </w:p>
    <w:p w14:paraId="30F0813F" w14:textId="40DA9018" w:rsidR="0062010C" w:rsidRDefault="0062010C" w:rsidP="00C5469A">
      <w:r>
        <w:t xml:space="preserve">In general terms to </w:t>
      </w:r>
      <w:r w:rsidR="007B5C59">
        <w:t>achieve</w:t>
      </w:r>
      <w:r>
        <w:t xml:space="preserve"> an efficient T+1 settlement </w:t>
      </w:r>
      <w:proofErr w:type="gramStart"/>
      <w:r>
        <w:t>model</w:t>
      </w:r>
      <w:proofErr w:type="gramEnd"/>
      <w:r>
        <w:t xml:space="preserve"> the whole market has to operate a same-day processing model. This encompasses: </w:t>
      </w:r>
    </w:p>
    <w:p w14:paraId="003B0CD3" w14:textId="74995773" w:rsidR="0062010C" w:rsidRPr="0062010C" w:rsidRDefault="00B1329B" w:rsidP="0062010C">
      <w:pPr>
        <w:numPr>
          <w:ilvl w:val="0"/>
          <w:numId w:val="16"/>
        </w:numPr>
        <w:spacing w:after="0" w:line="240" w:lineRule="auto"/>
        <w:jc w:val="left"/>
        <w:rPr>
          <w:rFonts w:ascii="Calibri" w:eastAsia="Times New Roman" w:hAnsi="Calibri" w:cs="Calibri"/>
          <w:color w:val="212121"/>
          <w:szCs w:val="22"/>
        </w:rPr>
      </w:pPr>
      <w:r w:rsidRPr="0062010C">
        <w:rPr>
          <w:rFonts w:ascii="Calibri" w:eastAsia="Times New Roman" w:hAnsi="Calibri" w:cs="Calibri"/>
          <w:color w:val="212121"/>
          <w:sz w:val="20"/>
        </w:rPr>
        <w:t>E</w:t>
      </w:r>
      <w:r w:rsidR="0062010C" w:rsidRPr="0062010C">
        <w:rPr>
          <w:rFonts w:ascii="Calibri" w:eastAsia="Times New Roman" w:hAnsi="Calibri" w:cs="Calibri"/>
          <w:color w:val="212121"/>
          <w:sz w:val="20"/>
        </w:rPr>
        <w:t>xtend</w:t>
      </w:r>
      <w:r>
        <w:rPr>
          <w:rFonts w:ascii="Calibri" w:eastAsia="Times New Roman" w:hAnsi="Calibri" w:cs="Calibri"/>
          <w:color w:val="212121"/>
          <w:sz w:val="20"/>
        </w:rPr>
        <w:t xml:space="preserve">ed </w:t>
      </w:r>
      <w:r w:rsidR="0062010C">
        <w:rPr>
          <w:rFonts w:ascii="Calibri" w:eastAsia="Times New Roman" w:hAnsi="Calibri" w:cs="Calibri"/>
          <w:color w:val="212121"/>
          <w:sz w:val="20"/>
        </w:rPr>
        <w:t>CSD</w:t>
      </w:r>
      <w:r w:rsidR="0062010C" w:rsidRPr="0062010C">
        <w:rPr>
          <w:rFonts w:ascii="Calibri" w:eastAsia="Times New Roman" w:hAnsi="Calibri" w:cs="Calibri"/>
          <w:color w:val="212121"/>
          <w:sz w:val="20"/>
        </w:rPr>
        <w:t xml:space="preserve"> operating hours. </w:t>
      </w:r>
    </w:p>
    <w:p w14:paraId="7467B638" w14:textId="1ABBA1F0" w:rsidR="0062010C" w:rsidRPr="0062010C" w:rsidRDefault="00B1329B" w:rsidP="0062010C">
      <w:pPr>
        <w:numPr>
          <w:ilvl w:val="0"/>
          <w:numId w:val="16"/>
        </w:numPr>
        <w:spacing w:after="0" w:line="240" w:lineRule="auto"/>
        <w:jc w:val="left"/>
        <w:rPr>
          <w:rFonts w:ascii="Calibri" w:eastAsia="Times New Roman" w:hAnsi="Calibri" w:cs="Calibri"/>
          <w:color w:val="212121"/>
          <w:szCs w:val="22"/>
        </w:rPr>
      </w:pPr>
      <w:r>
        <w:rPr>
          <w:rFonts w:ascii="Calibri" w:eastAsia="Times New Roman" w:hAnsi="Calibri" w:cs="Calibri"/>
          <w:color w:val="212121"/>
          <w:sz w:val="20"/>
        </w:rPr>
        <w:t>O</w:t>
      </w:r>
      <w:r w:rsidR="00BE2672">
        <w:rPr>
          <w:rFonts w:ascii="Calibri" w:eastAsia="Times New Roman" w:hAnsi="Calibri" w:cs="Calibri"/>
          <w:color w:val="212121"/>
          <w:sz w:val="20"/>
        </w:rPr>
        <w:t xml:space="preserve">peration of a same-day processing model </w:t>
      </w:r>
      <w:proofErr w:type="gramStart"/>
      <w:r w:rsidR="00BE2672">
        <w:rPr>
          <w:rFonts w:ascii="Calibri" w:eastAsia="Times New Roman" w:hAnsi="Calibri" w:cs="Calibri"/>
          <w:color w:val="212121"/>
          <w:sz w:val="20"/>
        </w:rPr>
        <w:t xml:space="preserve">with  </w:t>
      </w:r>
      <w:r w:rsidR="0062010C" w:rsidRPr="0062010C">
        <w:rPr>
          <w:rFonts w:ascii="Calibri" w:eastAsia="Times New Roman" w:hAnsi="Calibri" w:cs="Calibri"/>
          <w:color w:val="212121"/>
          <w:sz w:val="20"/>
        </w:rPr>
        <w:t>completion</w:t>
      </w:r>
      <w:proofErr w:type="gramEnd"/>
      <w:r w:rsidR="0062010C" w:rsidRPr="0062010C">
        <w:rPr>
          <w:rFonts w:ascii="Calibri" w:eastAsia="Times New Roman" w:hAnsi="Calibri" w:cs="Calibri"/>
          <w:color w:val="212121"/>
          <w:sz w:val="20"/>
        </w:rPr>
        <w:t xml:space="preserve"> of all trade confirmation processes on trade date: </w:t>
      </w:r>
      <w:r w:rsidR="0062010C">
        <w:rPr>
          <w:rFonts w:ascii="Calibri" w:eastAsia="Times New Roman" w:hAnsi="Calibri" w:cs="Calibri"/>
          <w:color w:val="212121"/>
          <w:sz w:val="20"/>
        </w:rPr>
        <w:t>covering</w:t>
      </w:r>
      <w:r w:rsidR="0062010C" w:rsidRPr="0062010C">
        <w:rPr>
          <w:rFonts w:ascii="Calibri" w:eastAsia="Times New Roman" w:hAnsi="Calibri" w:cs="Calibri"/>
          <w:color w:val="212121"/>
          <w:sz w:val="20"/>
        </w:rPr>
        <w:t>, </w:t>
      </w:r>
    </w:p>
    <w:p w14:paraId="49C66BB2" w14:textId="5A1B7573" w:rsidR="0062010C" w:rsidRPr="00216554" w:rsidRDefault="00B1329B" w:rsidP="0062010C">
      <w:pPr>
        <w:numPr>
          <w:ilvl w:val="1"/>
          <w:numId w:val="16"/>
        </w:numPr>
        <w:spacing w:after="0" w:line="240" w:lineRule="auto"/>
        <w:jc w:val="left"/>
        <w:rPr>
          <w:rFonts w:ascii="Calibri" w:eastAsia="Times New Roman" w:hAnsi="Calibri" w:cs="Calibri"/>
          <w:color w:val="212121"/>
          <w:szCs w:val="22"/>
        </w:rPr>
      </w:pPr>
      <w:r>
        <w:rPr>
          <w:rFonts w:ascii="Calibri" w:eastAsia="Times New Roman" w:hAnsi="Calibri" w:cs="Calibri"/>
          <w:color w:val="212121"/>
          <w:sz w:val="20"/>
        </w:rPr>
        <w:lastRenderedPageBreak/>
        <w:t>D</w:t>
      </w:r>
      <w:r w:rsidR="0062010C" w:rsidRPr="0062010C">
        <w:rPr>
          <w:rFonts w:ascii="Calibri" w:eastAsia="Times New Roman" w:hAnsi="Calibri" w:cs="Calibri"/>
          <w:color w:val="212121"/>
          <w:sz w:val="20"/>
        </w:rPr>
        <w:t>elivery of allocation instructions (</w:t>
      </w:r>
      <w:r w:rsidR="0062010C">
        <w:rPr>
          <w:rFonts w:ascii="Calibri" w:eastAsia="Times New Roman" w:hAnsi="Calibri" w:cs="Calibri"/>
          <w:color w:val="212121"/>
          <w:sz w:val="20"/>
        </w:rPr>
        <w:t>e.g.</w:t>
      </w:r>
      <w:r w:rsidR="0062010C" w:rsidRPr="0062010C">
        <w:rPr>
          <w:rFonts w:ascii="Calibri" w:eastAsia="Times New Roman" w:hAnsi="Calibri" w:cs="Calibri"/>
          <w:color w:val="212121"/>
          <w:sz w:val="20"/>
        </w:rPr>
        <w:t xml:space="preserve"> within 1 hour of trade execution, or within 1 hour of confirmation of the block trade by the client)  </w:t>
      </w:r>
    </w:p>
    <w:p w14:paraId="348239D9" w14:textId="3F8CB5A0" w:rsidR="00216554" w:rsidRPr="0062010C" w:rsidRDefault="00B1329B" w:rsidP="0062010C">
      <w:pPr>
        <w:numPr>
          <w:ilvl w:val="1"/>
          <w:numId w:val="16"/>
        </w:numPr>
        <w:spacing w:after="0" w:line="240" w:lineRule="auto"/>
        <w:jc w:val="left"/>
        <w:rPr>
          <w:rFonts w:ascii="Calibri" w:eastAsia="Times New Roman" w:hAnsi="Calibri" w:cs="Calibri"/>
          <w:color w:val="212121"/>
          <w:szCs w:val="22"/>
        </w:rPr>
      </w:pPr>
      <w:r>
        <w:rPr>
          <w:rFonts w:ascii="Calibri" w:eastAsia="Times New Roman" w:hAnsi="Calibri" w:cs="Calibri"/>
          <w:color w:val="212121"/>
          <w:sz w:val="20"/>
        </w:rPr>
        <w:t>F</w:t>
      </w:r>
      <w:r w:rsidR="00216554">
        <w:rPr>
          <w:rFonts w:ascii="Calibri" w:eastAsia="Times New Roman" w:hAnsi="Calibri" w:cs="Calibri"/>
          <w:color w:val="212121"/>
          <w:sz w:val="20"/>
        </w:rPr>
        <w:t xml:space="preserve">ull agreement (either via affirmation or matching) of all trade and settlement details </w:t>
      </w:r>
    </w:p>
    <w:p w14:paraId="5C1E5C5C" w14:textId="77777777" w:rsidR="0062010C" w:rsidRPr="0062010C" w:rsidRDefault="0062010C" w:rsidP="0062010C">
      <w:pPr>
        <w:numPr>
          <w:ilvl w:val="1"/>
          <w:numId w:val="16"/>
        </w:numPr>
        <w:spacing w:after="0" w:line="240" w:lineRule="auto"/>
        <w:jc w:val="left"/>
        <w:rPr>
          <w:rFonts w:ascii="Calibri" w:eastAsia="Times New Roman" w:hAnsi="Calibri" w:cs="Calibri"/>
          <w:color w:val="212121"/>
          <w:szCs w:val="22"/>
        </w:rPr>
      </w:pPr>
      <w:r w:rsidRPr="0062010C">
        <w:rPr>
          <w:rFonts w:ascii="Calibri" w:eastAsia="Times New Roman" w:hAnsi="Calibri" w:cs="Calibri"/>
          <w:color w:val="212121"/>
          <w:sz w:val="20"/>
        </w:rPr>
        <w:t>instruction to the settlement entity on trade date (i.e. within the overnight cycle to enable T+1 settlement) </w:t>
      </w:r>
    </w:p>
    <w:p w14:paraId="13CA2751" w14:textId="424A2A88" w:rsidR="0062010C" w:rsidRPr="0062010C" w:rsidRDefault="00B1329B" w:rsidP="0062010C">
      <w:pPr>
        <w:numPr>
          <w:ilvl w:val="1"/>
          <w:numId w:val="16"/>
        </w:numPr>
        <w:spacing w:after="0" w:line="240" w:lineRule="auto"/>
        <w:jc w:val="left"/>
        <w:rPr>
          <w:rFonts w:ascii="Calibri" w:eastAsia="Times New Roman" w:hAnsi="Calibri" w:cs="Calibri"/>
          <w:color w:val="212121"/>
          <w:szCs w:val="22"/>
        </w:rPr>
      </w:pPr>
      <w:r>
        <w:rPr>
          <w:rFonts w:ascii="Calibri" w:eastAsia="Times New Roman" w:hAnsi="Calibri" w:cs="Calibri"/>
          <w:color w:val="212121"/>
          <w:sz w:val="20"/>
        </w:rPr>
        <w:t>F</w:t>
      </w:r>
      <w:r w:rsidR="0062010C" w:rsidRPr="0062010C">
        <w:rPr>
          <w:rFonts w:ascii="Calibri" w:eastAsia="Times New Roman" w:hAnsi="Calibri" w:cs="Calibri"/>
          <w:color w:val="212121"/>
          <w:sz w:val="20"/>
        </w:rPr>
        <w:t>ully electronic exchange of SSI’s </w:t>
      </w:r>
    </w:p>
    <w:p w14:paraId="5F9FF011" w14:textId="30857233" w:rsidR="0062010C" w:rsidRDefault="0062010C" w:rsidP="0062010C">
      <w:pPr>
        <w:numPr>
          <w:ilvl w:val="2"/>
          <w:numId w:val="16"/>
        </w:numPr>
        <w:spacing w:after="0" w:line="240" w:lineRule="auto"/>
        <w:jc w:val="left"/>
        <w:rPr>
          <w:rFonts w:ascii="Calibri" w:eastAsia="Times New Roman" w:hAnsi="Calibri" w:cs="Calibri"/>
          <w:color w:val="212121"/>
          <w:szCs w:val="22"/>
        </w:rPr>
      </w:pPr>
      <w:r w:rsidRPr="0062010C">
        <w:rPr>
          <w:rFonts w:ascii="Calibri" w:eastAsia="Times New Roman" w:hAnsi="Calibri" w:cs="Calibri"/>
          <w:color w:val="212121"/>
          <w:sz w:val="20"/>
        </w:rPr>
        <w:t>all the above to be done in a properly automated format (i.e. no fax, no email, no CSV files) </w:t>
      </w:r>
    </w:p>
    <w:p w14:paraId="0506C663" w14:textId="060E23BF" w:rsidR="0062010C" w:rsidRPr="00216554" w:rsidRDefault="00B1329B" w:rsidP="00216554">
      <w:pPr>
        <w:pStyle w:val="ListParagraph"/>
        <w:numPr>
          <w:ilvl w:val="1"/>
          <w:numId w:val="16"/>
        </w:numPr>
        <w:spacing w:after="0" w:line="240" w:lineRule="auto"/>
        <w:jc w:val="left"/>
        <w:rPr>
          <w:rFonts w:ascii="Calibri" w:eastAsia="Times New Roman" w:hAnsi="Calibri" w:cs="Calibri"/>
          <w:color w:val="212121"/>
        </w:rPr>
      </w:pPr>
      <w:r>
        <w:rPr>
          <w:rFonts w:ascii="Calibri" w:eastAsia="Times New Roman" w:hAnsi="Calibri" w:cs="Calibri"/>
          <w:color w:val="000000"/>
          <w:sz w:val="20"/>
        </w:rPr>
        <w:t>S</w:t>
      </w:r>
      <w:r w:rsidR="0062010C" w:rsidRPr="00216554">
        <w:rPr>
          <w:rFonts w:ascii="Calibri" w:eastAsia="Times New Roman" w:hAnsi="Calibri" w:cs="Calibri"/>
          <w:color w:val="000000"/>
          <w:sz w:val="20"/>
        </w:rPr>
        <w:t xml:space="preserve">tandard </w:t>
      </w:r>
      <w:proofErr w:type="spellStart"/>
      <w:r w:rsidR="00216554">
        <w:rPr>
          <w:rFonts w:ascii="Calibri" w:eastAsia="Times New Roman" w:hAnsi="Calibri" w:cs="Calibri"/>
          <w:color w:val="000000"/>
          <w:sz w:val="20"/>
        </w:rPr>
        <w:t>automated</w:t>
      </w:r>
      <w:proofErr w:type="spellEnd"/>
      <w:r w:rsidR="00216554">
        <w:rPr>
          <w:rFonts w:ascii="Calibri" w:eastAsia="Times New Roman" w:hAnsi="Calibri" w:cs="Calibri"/>
          <w:color w:val="000000"/>
          <w:sz w:val="20"/>
        </w:rPr>
        <w:t xml:space="preserve"> </w:t>
      </w:r>
      <w:r w:rsidR="0062010C" w:rsidRPr="00216554">
        <w:rPr>
          <w:rFonts w:ascii="Calibri" w:eastAsia="Times New Roman" w:hAnsi="Calibri" w:cs="Calibri"/>
          <w:color w:val="000000"/>
          <w:sz w:val="20"/>
        </w:rPr>
        <w:t xml:space="preserve">processes for </w:t>
      </w:r>
      <w:proofErr w:type="spellStart"/>
      <w:r w:rsidR="0062010C" w:rsidRPr="00216554">
        <w:rPr>
          <w:rFonts w:ascii="Calibri" w:eastAsia="Times New Roman" w:hAnsi="Calibri" w:cs="Calibri"/>
          <w:color w:val="000000"/>
          <w:sz w:val="20"/>
        </w:rPr>
        <w:t>creating</w:t>
      </w:r>
      <w:proofErr w:type="spellEnd"/>
      <w:r w:rsidR="0062010C" w:rsidRPr="00216554">
        <w:rPr>
          <w:rFonts w:ascii="Calibri" w:eastAsia="Times New Roman" w:hAnsi="Calibri" w:cs="Calibri"/>
          <w:color w:val="000000"/>
          <w:sz w:val="20"/>
        </w:rPr>
        <w:t xml:space="preserve"> a </w:t>
      </w:r>
      <w:proofErr w:type="spellStart"/>
      <w:r w:rsidR="0062010C" w:rsidRPr="00216554">
        <w:rPr>
          <w:rFonts w:ascii="Calibri" w:eastAsia="Times New Roman" w:hAnsi="Calibri" w:cs="Calibri"/>
          <w:color w:val="000000"/>
          <w:sz w:val="20"/>
        </w:rPr>
        <w:t>new</w:t>
      </w:r>
      <w:proofErr w:type="spellEnd"/>
      <w:r w:rsidR="0062010C" w:rsidRPr="00216554">
        <w:rPr>
          <w:rFonts w:ascii="Calibri" w:eastAsia="Times New Roman" w:hAnsi="Calibri" w:cs="Calibri"/>
          <w:color w:val="000000"/>
          <w:sz w:val="20"/>
        </w:rPr>
        <w:t> </w:t>
      </w:r>
      <w:proofErr w:type="spellStart"/>
      <w:r w:rsidR="0062010C" w:rsidRPr="00216554">
        <w:rPr>
          <w:rFonts w:ascii="Calibri" w:eastAsia="Times New Roman" w:hAnsi="Calibri" w:cs="Calibri"/>
          <w:color w:val="000000"/>
          <w:sz w:val="20"/>
        </w:rPr>
        <w:t>account</w:t>
      </w:r>
      <w:proofErr w:type="spellEnd"/>
      <w:r w:rsidR="00216554">
        <w:rPr>
          <w:rFonts w:ascii="Calibri" w:eastAsia="Times New Roman" w:hAnsi="Calibri" w:cs="Calibri"/>
          <w:color w:val="000000"/>
          <w:sz w:val="20"/>
        </w:rPr>
        <w:t xml:space="preserve"> (</w:t>
      </w:r>
      <w:proofErr w:type="spellStart"/>
      <w:r w:rsidR="00216554">
        <w:rPr>
          <w:rFonts w:ascii="Calibri" w:eastAsia="Times New Roman" w:hAnsi="Calibri" w:cs="Calibri"/>
          <w:color w:val="000000"/>
          <w:sz w:val="20"/>
        </w:rPr>
        <w:t>at</w:t>
      </w:r>
      <w:proofErr w:type="spellEnd"/>
      <w:r w:rsidR="00216554">
        <w:rPr>
          <w:rFonts w:ascii="Calibri" w:eastAsia="Times New Roman" w:hAnsi="Calibri" w:cs="Calibri"/>
          <w:color w:val="000000"/>
          <w:sz w:val="20"/>
        </w:rPr>
        <w:t xml:space="preserve"> a broker, </w:t>
      </w:r>
      <w:proofErr w:type="spellStart"/>
      <w:r w:rsidR="00216554">
        <w:rPr>
          <w:rFonts w:ascii="Calibri" w:eastAsia="Times New Roman" w:hAnsi="Calibri" w:cs="Calibri"/>
          <w:color w:val="000000"/>
          <w:sz w:val="20"/>
        </w:rPr>
        <w:t>custodian</w:t>
      </w:r>
      <w:proofErr w:type="spellEnd"/>
      <w:r w:rsidR="00216554">
        <w:rPr>
          <w:rFonts w:ascii="Calibri" w:eastAsia="Times New Roman" w:hAnsi="Calibri" w:cs="Calibri"/>
          <w:color w:val="000000"/>
          <w:sz w:val="20"/>
        </w:rPr>
        <w:t xml:space="preserve"> &amp; CSD)</w:t>
      </w:r>
    </w:p>
    <w:p w14:paraId="6FF570FF" w14:textId="77777777" w:rsidR="0062010C" w:rsidRPr="0062010C" w:rsidRDefault="0062010C" w:rsidP="0062010C">
      <w:pPr>
        <w:spacing w:after="0" w:line="240" w:lineRule="auto"/>
        <w:jc w:val="left"/>
        <w:rPr>
          <w:rFonts w:ascii="Times New Roman" w:eastAsia="Times New Roman" w:hAnsi="Times New Roman" w:cs="Times New Roman"/>
          <w:color w:val="auto"/>
          <w:sz w:val="24"/>
          <w:szCs w:val="24"/>
        </w:rPr>
      </w:pPr>
    </w:p>
    <w:p w14:paraId="41ED356E" w14:textId="12119608" w:rsidR="0062010C" w:rsidRDefault="00216554" w:rsidP="00C5469A">
      <w:r>
        <w:t xml:space="preserve">See sections 4-6 on pages 5-7 of the </w:t>
      </w:r>
      <w:r w:rsidR="00BE2672">
        <w:t xml:space="preserve">SWIFT Institute/ISITC Europe </w:t>
      </w:r>
      <w:r>
        <w:t>report.</w:t>
      </w:r>
    </w:p>
    <w:permEnd w:id="1228560568"/>
    <w:p w14:paraId="7E8CEB1B" w14:textId="77777777" w:rsidR="00C5469A" w:rsidRDefault="00C5469A" w:rsidP="00C5469A">
      <w:r>
        <w:t>&lt;ESMA_QUESTION_SETT_1&gt;</w:t>
      </w:r>
    </w:p>
    <w:p w14:paraId="7F2466D0" w14:textId="2EB1C3A2" w:rsidR="00C5469A" w:rsidRDefault="00C5469A" w:rsidP="00C5469A"/>
    <w:p w14:paraId="74AAE734" w14:textId="77777777" w:rsidR="00C5469A" w:rsidRDefault="00C5469A" w:rsidP="00C5469A"/>
    <w:p w14:paraId="32892B14" w14:textId="77777777" w:rsidR="00C5469A" w:rsidRDefault="00C5469A" w:rsidP="00C5469A">
      <w:pPr>
        <w:pStyle w:val="Questionstyle"/>
        <w:numPr>
          <w:ilvl w:val="0"/>
          <w:numId w:val="14"/>
        </w:numPr>
      </w:pPr>
      <w:r>
        <w:t>: What would be the consequences of a move to a shorter settlement cycle for (a) hedging practices (i.e. would it lead to increase pre-hedging practices?), (b) transactions with an FX component?</w:t>
      </w:r>
    </w:p>
    <w:p w14:paraId="53467F4C" w14:textId="77777777" w:rsidR="00C5469A" w:rsidRDefault="00C5469A" w:rsidP="00C5469A">
      <w:r>
        <w:t>&lt;ESMA_QUESTION_SETT_2&gt;</w:t>
      </w:r>
    </w:p>
    <w:p w14:paraId="528E6910" w14:textId="43B26C09" w:rsidR="00C5469A" w:rsidRDefault="000D7CD4" w:rsidP="00C5469A">
      <w:permStart w:id="45707097" w:edGrp="everyone"/>
      <w:r>
        <w:t xml:space="preserve">The near universal current usage of the T+2 settlement cycle facilitates efficient hedging and </w:t>
      </w:r>
      <w:r w:rsidR="008F4894">
        <w:t xml:space="preserve">is </w:t>
      </w:r>
      <w:r w:rsidR="00BE2672">
        <w:t xml:space="preserve">also </w:t>
      </w:r>
      <w:r>
        <w:t>co</w:t>
      </w:r>
      <w:r w:rsidR="008F4894">
        <w:t>mpatible</w:t>
      </w:r>
      <w:r>
        <w:t xml:space="preserve"> with the standard FX settlement cycle. </w:t>
      </w:r>
      <w:r w:rsidR="008F4894">
        <w:t xml:space="preserve">Disharmonised settlement cycles (EU, UK, US) will make hedging more complex and, inevitably, more expensive. There is no </w:t>
      </w:r>
      <w:r w:rsidR="00BE2672">
        <w:t>current, or</w:t>
      </w:r>
      <w:r w:rsidR="008F4894">
        <w:t xml:space="preserve"> future, plan for a reduction in FX settlement cycles and therefore capital market transactions which require an FX component will face a funding gap in a T+1 environment. </w:t>
      </w:r>
    </w:p>
    <w:p w14:paraId="3FB18932" w14:textId="2EE768D1" w:rsidR="008F4894" w:rsidRDefault="008F4894" w:rsidP="00C5469A">
      <w:r>
        <w:t>Where an investor, retail or institutional, sells a holding in a T+2 environment and invests instead in a T+1 market there will be a 1-day funding gap.</w:t>
      </w:r>
      <w:r w:rsidR="004A0324">
        <w:t xml:space="preserve"> The</w:t>
      </w:r>
      <w:r>
        <w:t xml:space="preserve"> entity </w:t>
      </w:r>
      <w:r w:rsidR="004A0324">
        <w:t xml:space="preserve">(broker, bank etc) that </w:t>
      </w:r>
      <w:r>
        <w:t>provides the credit to ensure T+1 settlement will incur a cost that will</w:t>
      </w:r>
      <w:r w:rsidR="004A0324">
        <w:t xml:space="preserve"> ultimately be paid by the underlying client. This may lead to an increased Total Expense Ratio</w:t>
      </w:r>
      <w:r>
        <w:t xml:space="preserve"> </w:t>
      </w:r>
      <w:r w:rsidR="004A0324">
        <w:t>and therefore have a negative impact on performance.</w:t>
      </w:r>
    </w:p>
    <w:p w14:paraId="495BB70B" w14:textId="0F92D0E0" w:rsidR="00BE2672" w:rsidRDefault="00BE2672" w:rsidP="00C5469A">
      <w:r>
        <w:t>More detail on the hedging &amp; FX issues can be found in section 7.1 and 7.2 of the of the SWIFT Institute/ISITC Europe report.</w:t>
      </w:r>
    </w:p>
    <w:permEnd w:id="45707097"/>
    <w:p w14:paraId="3C617E94" w14:textId="77777777" w:rsidR="00C5469A" w:rsidRDefault="00C5469A" w:rsidP="00C5469A">
      <w:r>
        <w:t>&lt;ESMA_QUESTION_SETT_2&gt;</w:t>
      </w:r>
    </w:p>
    <w:p w14:paraId="0341BF99" w14:textId="77777777" w:rsidR="00C5469A" w:rsidRDefault="00C5469A" w:rsidP="00C5469A"/>
    <w:p w14:paraId="0C5FFD2B" w14:textId="77777777" w:rsidR="00C5469A" w:rsidRDefault="00C5469A" w:rsidP="00C5469A">
      <w:pPr>
        <w:pStyle w:val="Questionstyle"/>
        <w:numPr>
          <w:ilvl w:val="0"/>
          <w:numId w:val="14"/>
        </w:numPr>
      </w:pPr>
      <w:r>
        <w:lastRenderedPageBreak/>
        <w:t>: Which is your current rate of straight-through processing (STP ), in percentage of the number and of the volume of transactions broken down per type of transaction or per instrument as relevant? In case STP is used only for certain processes/operations, please identify them. Which are the anticipated challenges that you envisage in improving your current rate of STP?</w:t>
      </w:r>
    </w:p>
    <w:p w14:paraId="59801105" w14:textId="77777777" w:rsidR="00C5469A" w:rsidRDefault="00C5469A" w:rsidP="00C5469A">
      <w:r>
        <w:t>&lt;ESMA_QUESTION_SETT_3&gt;</w:t>
      </w:r>
    </w:p>
    <w:p w14:paraId="2119D8B5" w14:textId="2F51F66C" w:rsidR="00C5469A" w:rsidRDefault="00216554" w:rsidP="00C5469A">
      <w:permStart w:id="1188046948" w:edGrp="everyone"/>
      <w:r>
        <w:t xml:space="preserve">ISITC is not a direct market </w:t>
      </w:r>
      <w:proofErr w:type="gramStart"/>
      <w:r>
        <w:t>participant</w:t>
      </w:r>
      <w:proofErr w:type="gramEnd"/>
      <w:r>
        <w:t xml:space="preserve"> so it is not able to address this question.</w:t>
      </w:r>
      <w:r w:rsidR="00BE2672">
        <w:t xml:space="preserve"> </w:t>
      </w:r>
      <w:proofErr w:type="gramStart"/>
      <w:r w:rsidR="00BE2672">
        <w:t>However</w:t>
      </w:r>
      <w:proofErr w:type="gramEnd"/>
      <w:r w:rsidR="00BE2672">
        <w:t xml:space="preserve"> the content of the SWIFT Institute/ISITC Europe report are based on interviews with 45 firms active in the market. </w:t>
      </w:r>
    </w:p>
    <w:permEnd w:id="1188046948"/>
    <w:p w14:paraId="779B5185" w14:textId="77777777" w:rsidR="00C5469A" w:rsidRDefault="00C5469A" w:rsidP="00C5469A">
      <w:r>
        <w:t>&lt;ESMA_QUESTION_SETT_3&gt;</w:t>
      </w:r>
    </w:p>
    <w:p w14:paraId="1C935D3F" w14:textId="77777777" w:rsidR="00C5469A" w:rsidRDefault="00C5469A" w:rsidP="00C5469A"/>
    <w:p w14:paraId="5C6CEC2A" w14:textId="77777777" w:rsidR="00C5469A" w:rsidRDefault="00C5469A" w:rsidP="00C5469A">
      <w:pPr>
        <w:pStyle w:val="Questionstyle"/>
        <w:numPr>
          <w:ilvl w:val="0"/>
          <w:numId w:val="14"/>
        </w:numPr>
      </w:pPr>
      <w:r>
        <w:t>: Please describe the impacts that, in your views, the shortening of the securities settlement cycle could have beyond post-trade processes, in particular on the functioning of markets (trading) and on the access of retail investors to financial markets. If you identify any negative impact, please identify the piece of legislation affected (MiFID II, MiFIR, Short Selling Regulation…) and elaborate on possible avenues to address it.</w:t>
      </w:r>
    </w:p>
    <w:p w14:paraId="59ACDC86" w14:textId="77777777" w:rsidR="00C5469A" w:rsidRDefault="00C5469A" w:rsidP="00C5469A">
      <w:r>
        <w:t>&lt;ESMA_QUESTION_SETT_4&gt;</w:t>
      </w:r>
    </w:p>
    <w:p w14:paraId="5794F5A4" w14:textId="3E96109D" w:rsidR="00C5469A" w:rsidRDefault="007B5C59" w:rsidP="007B5C59">
      <w:pPr>
        <w:jc w:val="left"/>
      </w:pPr>
      <w:permStart w:id="19423711" w:edGrp="everyone"/>
      <w:r w:rsidRPr="007B5C59">
        <w:t xml:space="preserve">We </w:t>
      </w:r>
      <w:r>
        <w:t>are</w:t>
      </w:r>
      <w:r w:rsidRPr="007B5C59">
        <w:t xml:space="preserve"> concern</w:t>
      </w:r>
      <w:r>
        <w:t>ed</w:t>
      </w:r>
      <w:r w:rsidRPr="007B5C59">
        <w:t xml:space="preserve"> that </w:t>
      </w:r>
      <w:r>
        <w:t>securities-</w:t>
      </w:r>
      <w:r w:rsidRPr="007B5C59">
        <w:t>lending</w:t>
      </w:r>
      <w:r w:rsidR="00E24FAD">
        <w:t>, an important component of market liquidity,</w:t>
      </w:r>
      <w:r w:rsidRPr="007B5C59">
        <w:t xml:space="preserve"> may be curtailed or limited to</w:t>
      </w:r>
      <w:r>
        <w:t xml:space="preserve"> </w:t>
      </w:r>
      <w:r w:rsidRPr="007B5C59">
        <w:t>the most liquid stocks due to operational costs related to call backs.</w:t>
      </w:r>
      <w:r>
        <w:t xml:space="preserve"> </w:t>
      </w:r>
      <w:r w:rsidRPr="007B5C59">
        <w:t>In the</w:t>
      </w:r>
      <w:r>
        <w:t xml:space="preserve"> research</w:t>
      </w:r>
      <w:r w:rsidRPr="007B5C59">
        <w:t xml:space="preserve"> </w:t>
      </w:r>
      <w:r>
        <w:t>SWIFT Institute/</w:t>
      </w:r>
      <w:r w:rsidRPr="007B5C59">
        <w:t>ISITC Europe found concerns that lenders of mid</w:t>
      </w:r>
      <w:r>
        <w:t>-</w:t>
      </w:r>
      <w:r w:rsidRPr="007B5C59">
        <w:t>cap</w:t>
      </w:r>
      <w:r>
        <w:t xml:space="preserve"> </w:t>
      </w:r>
      <w:r w:rsidRPr="007B5C59">
        <w:t>stocks may withdraw from the market. That would negatively impact market</w:t>
      </w:r>
      <w:r>
        <w:t xml:space="preserve"> </w:t>
      </w:r>
      <w:r w:rsidRPr="007B5C59">
        <w:t>liquidity in mid</w:t>
      </w:r>
      <w:r>
        <w:t>-</w:t>
      </w:r>
      <w:r w:rsidRPr="007B5C59">
        <w:t xml:space="preserve">cap stocks and </w:t>
      </w:r>
      <w:r>
        <w:t xml:space="preserve">reduce the benefits for listed </w:t>
      </w:r>
      <w:r w:rsidRPr="007B5C59">
        <w:t xml:space="preserve">companies. A further concern </w:t>
      </w:r>
      <w:r>
        <w:t xml:space="preserve">expressed </w:t>
      </w:r>
      <w:r w:rsidRPr="007B5C59">
        <w:t>was that to encourage lenders to continue</w:t>
      </w:r>
      <w:r w:rsidR="00E24FAD">
        <w:t xml:space="preserve"> </w:t>
      </w:r>
      <w:r w:rsidRPr="007B5C59">
        <w:t xml:space="preserve">lending would </w:t>
      </w:r>
      <w:r>
        <w:t xml:space="preserve">require </w:t>
      </w:r>
      <w:r w:rsidRPr="007B5C59">
        <w:t>stock lending</w:t>
      </w:r>
      <w:r>
        <w:t xml:space="preserve"> </w:t>
      </w:r>
      <w:r w:rsidRPr="007B5C59">
        <w:t>borrowers</w:t>
      </w:r>
      <w:r>
        <w:t xml:space="preserve"> to pay higher fees.</w:t>
      </w:r>
    </w:p>
    <w:permEnd w:id="19423711"/>
    <w:p w14:paraId="08A0832D" w14:textId="77777777" w:rsidR="00C5469A" w:rsidRDefault="00C5469A" w:rsidP="00C5469A">
      <w:r>
        <w:t>&lt;ESMA_QUESTION_SETT_4&gt;</w:t>
      </w:r>
    </w:p>
    <w:p w14:paraId="10D50CB9" w14:textId="48742D0D" w:rsidR="00C5469A" w:rsidRDefault="00C5469A" w:rsidP="00C5469A"/>
    <w:p w14:paraId="2BF11A79" w14:textId="77777777" w:rsidR="00C5469A" w:rsidRDefault="00C5469A" w:rsidP="00C5469A"/>
    <w:p w14:paraId="5855D199" w14:textId="77777777" w:rsidR="00C5469A" w:rsidRDefault="00C5469A" w:rsidP="00C5469A">
      <w:pPr>
        <w:pStyle w:val="Questionstyle"/>
        <w:numPr>
          <w:ilvl w:val="0"/>
          <w:numId w:val="14"/>
        </w:numPr>
      </w:pPr>
      <w:r>
        <w:t xml:space="preserve">: What would be the costs you would have to incur in order to implement the technology and operational changes required to work in a T+1 environment? And in a T+0 environment? Please differentiate between one-off costs and on-going </w:t>
      </w:r>
      <w:r>
        <w:lastRenderedPageBreak/>
        <w:t>costs, comparing the on-going costs of T+1 and T+0 to those in the current T+2 environment. Where relevant please explain if these are general or asset class/instrument/ trade specific.</w:t>
      </w:r>
    </w:p>
    <w:p w14:paraId="6F56C3DB" w14:textId="77777777" w:rsidR="00C5469A" w:rsidRDefault="00C5469A" w:rsidP="00C5469A">
      <w:r>
        <w:t>&lt;ESMA_QUESTION_SETT_5&gt;</w:t>
      </w:r>
    </w:p>
    <w:p w14:paraId="47BAB373" w14:textId="77777777" w:rsidR="00E24FAD" w:rsidRDefault="00E24FAD" w:rsidP="00E24FAD">
      <w:pPr>
        <w:jc w:val="left"/>
      </w:pPr>
      <w:permStart w:id="1238857977" w:edGrp="everyone"/>
      <w:r>
        <w:rPr>
          <w:rFonts w:ascii="Aptos" w:hAnsi="Aptos"/>
          <w:color w:val="212121"/>
          <w:szCs w:val="22"/>
        </w:rPr>
        <w:t xml:space="preserve">Prior to the 2017 US transition </w:t>
      </w:r>
      <w:r w:rsidRPr="00E24FAD">
        <w:t>Boston Consulting produced research concerning the cost of T+1</w:t>
      </w:r>
      <w:r>
        <w:t xml:space="preserve"> </w:t>
      </w:r>
      <w:r w:rsidRPr="00E24FAD">
        <w:t xml:space="preserve">changes when the </w:t>
      </w:r>
      <w:r>
        <w:t>market</w:t>
      </w:r>
      <w:r w:rsidRPr="00E24FAD">
        <w:t xml:space="preserve"> moved from T+3 to T+2. This estimated that a decade</w:t>
      </w:r>
      <w:r>
        <w:t xml:space="preserve"> </w:t>
      </w:r>
      <w:r w:rsidRPr="00E24FAD">
        <w:t>ago a small to medium sized firm would have to budget $5m to make the</w:t>
      </w:r>
      <w:r>
        <w:t xml:space="preserve"> </w:t>
      </w:r>
      <w:r w:rsidRPr="00E24FAD">
        <w:t>changes and a large firm $20m. The costs will have increased. New</w:t>
      </w:r>
      <w:r>
        <w:t xml:space="preserve"> </w:t>
      </w:r>
      <w:r w:rsidRPr="00E24FAD">
        <w:t xml:space="preserve">technology </w:t>
      </w:r>
      <w:r>
        <w:t xml:space="preserve">has </w:t>
      </w:r>
      <w:r w:rsidRPr="00E24FAD">
        <w:t>developed since to improve all areas of trade processing</w:t>
      </w:r>
      <w:r>
        <w:t xml:space="preserve"> </w:t>
      </w:r>
      <w:r w:rsidRPr="00E24FAD">
        <w:t>operations will require selection, implementation</w:t>
      </w:r>
      <w:r>
        <w:t xml:space="preserve"> </w:t>
      </w:r>
      <w:r w:rsidRPr="00E24FAD">
        <w:t>testing and would need to be tested on an industrial scale.</w:t>
      </w:r>
      <w:r w:rsidRPr="00E24FAD">
        <w:br/>
      </w:r>
    </w:p>
    <w:p w14:paraId="6EA48A43" w14:textId="65338802" w:rsidR="00C5469A" w:rsidRDefault="00E24FAD" w:rsidP="00E24FAD">
      <w:pPr>
        <w:jc w:val="left"/>
      </w:pPr>
      <w:r w:rsidRPr="00E24FAD">
        <w:t>Resources will need to be found on an industry scale to move the EU</w:t>
      </w:r>
      <w:r>
        <w:t xml:space="preserve"> </w:t>
      </w:r>
      <w:r w:rsidRPr="00E24FAD">
        <w:t xml:space="preserve">markets collectively to </w:t>
      </w:r>
      <w:r>
        <w:t>r</w:t>
      </w:r>
      <w:r w:rsidRPr="00E24FAD">
        <w:t>eal</w:t>
      </w:r>
      <w:r>
        <w:t>-</w:t>
      </w:r>
      <w:r w:rsidRPr="00E24FAD">
        <w:t xml:space="preserve">time </w:t>
      </w:r>
      <w:proofErr w:type="gramStart"/>
      <w:r w:rsidRPr="00E24FAD">
        <w:t>processing .</w:t>
      </w:r>
      <w:proofErr w:type="gramEnd"/>
      <w:r w:rsidRPr="00E24FAD">
        <w:t xml:space="preserve"> It</w:t>
      </w:r>
      <w:r>
        <w:t xml:space="preserve"> i</w:t>
      </w:r>
      <w:r w:rsidRPr="00E24FAD">
        <w:t>s likely there will be</w:t>
      </w:r>
      <w:r>
        <w:t xml:space="preserve"> </w:t>
      </w:r>
      <w:r w:rsidRPr="00E24FAD">
        <w:t>ongoing costs and ongoing development to resolve unintended</w:t>
      </w:r>
      <w:r>
        <w:t xml:space="preserve"> </w:t>
      </w:r>
      <w:r w:rsidRPr="00E24FAD">
        <w:t>consequences. Small firms will need to find budget that may be more</w:t>
      </w:r>
      <w:r w:rsidRPr="00E24FAD">
        <w:br/>
        <w:t>challenging th</w:t>
      </w:r>
      <w:r>
        <w:t>a</w:t>
      </w:r>
      <w:r w:rsidRPr="00E24FAD">
        <w:t xml:space="preserve">n </w:t>
      </w:r>
      <w:r>
        <w:t xml:space="preserve">for </w:t>
      </w:r>
      <w:r w:rsidRPr="00E24FAD">
        <w:t xml:space="preserve">large firms. The systems will be mainly </w:t>
      </w:r>
      <w:r>
        <w:t xml:space="preserve">provided by </w:t>
      </w:r>
      <w:r w:rsidRPr="00E24FAD">
        <w:t>third part</w:t>
      </w:r>
      <w:r>
        <w:t xml:space="preserve">y </w:t>
      </w:r>
      <w:r w:rsidRPr="00E24FAD">
        <w:t>vendors, but large firms may develop their own. Investors are</w:t>
      </w:r>
      <w:r>
        <w:t xml:space="preserve"> </w:t>
      </w:r>
      <w:r w:rsidRPr="00E24FAD">
        <w:t>likely to have to pay higher charges to cover the firm's financial IT</w:t>
      </w:r>
      <w:r>
        <w:t xml:space="preserve"> </w:t>
      </w:r>
      <w:r w:rsidRPr="00E24FAD">
        <w:t>development.</w:t>
      </w:r>
    </w:p>
    <w:permEnd w:id="1238857977"/>
    <w:p w14:paraId="39592726" w14:textId="77777777" w:rsidR="00C5469A" w:rsidRDefault="00C5469A" w:rsidP="00C5469A">
      <w:r>
        <w:t>&lt;ESMA_QUESTION_SETT_5&gt;</w:t>
      </w:r>
    </w:p>
    <w:p w14:paraId="2C3FAB8E" w14:textId="77777777" w:rsidR="00C5469A" w:rsidRDefault="00C5469A" w:rsidP="00C5469A"/>
    <w:p w14:paraId="21A53CC1" w14:textId="77777777" w:rsidR="00C5469A" w:rsidRDefault="00C5469A" w:rsidP="00C5469A">
      <w:pPr>
        <w:pStyle w:val="Questionstyle"/>
        <w:numPr>
          <w:ilvl w:val="0"/>
          <w:numId w:val="14"/>
        </w:numPr>
      </w:pPr>
      <w:r>
        <w:t>: In your view, by how much would settlement fails increase if T+1 would be required in the short, medium and long term? What about T+0? Please provide estimates where possible.</w:t>
      </w:r>
    </w:p>
    <w:p w14:paraId="5B188D9B" w14:textId="77777777" w:rsidR="00C5469A" w:rsidRDefault="00C5469A" w:rsidP="00C5469A">
      <w:r>
        <w:t>&lt;ESMA_QUESTION_SETT_6&gt;</w:t>
      </w:r>
    </w:p>
    <w:p w14:paraId="387368D7" w14:textId="77777777" w:rsidR="009627FF" w:rsidRDefault="009627FF" w:rsidP="009627FF">
      <w:permStart w:id="367399486" w:edGrp="everyone"/>
      <w:r>
        <w:t>T</w:t>
      </w:r>
      <w:r w:rsidRPr="00E24FAD">
        <w:t>here is no available data to measure existing fails</w:t>
      </w:r>
      <w:r>
        <w:t>,</w:t>
      </w:r>
      <w:r w:rsidRPr="00E24FAD">
        <w:t xml:space="preserve"> why they fail and who is responsible. More transparency from firms</w:t>
      </w:r>
      <w:r>
        <w:t xml:space="preserve"> </w:t>
      </w:r>
      <w:r w:rsidRPr="00E24FAD">
        <w:t>on the reasons for fails would benefit the industry by focussing on the</w:t>
      </w:r>
      <w:r>
        <w:t xml:space="preserve"> causes of failed trades. </w:t>
      </w:r>
    </w:p>
    <w:p w14:paraId="5D314DEA" w14:textId="3E89D48D" w:rsidR="00E24FAD" w:rsidRDefault="002C5B23" w:rsidP="009627FF">
      <w:pPr>
        <w:jc w:val="left"/>
      </w:pPr>
      <w:r>
        <w:t xml:space="preserve">There is </w:t>
      </w:r>
      <w:r w:rsidR="00E24FAD">
        <w:t xml:space="preserve">also </w:t>
      </w:r>
      <w:r>
        <w:t>no industry consensus on this issue. It is widely anticipated that settlement fails would increase in the short term. However</w:t>
      </w:r>
      <w:r w:rsidR="003806E2">
        <w:t>,</w:t>
      </w:r>
      <w:r>
        <w:t xml:space="preserve"> if the market</w:t>
      </w:r>
      <w:proofErr w:type="gramStart"/>
      <w:r>
        <w:t>, as a whole, adopts</w:t>
      </w:r>
      <w:proofErr w:type="gramEnd"/>
      <w:r>
        <w:t xml:space="preserve"> the required operational procedures and associated IT the settlement failure rate could stabilise or improve in the medium/long term.</w:t>
      </w:r>
    </w:p>
    <w:permEnd w:id="367399486"/>
    <w:p w14:paraId="2CF84BCC" w14:textId="77777777" w:rsidR="00C5469A" w:rsidRDefault="00C5469A" w:rsidP="00C5469A">
      <w:r>
        <w:t>&lt;ESMA_QUESTION_SETT_6&gt;</w:t>
      </w:r>
    </w:p>
    <w:p w14:paraId="4C80899B" w14:textId="77777777" w:rsidR="00C5469A" w:rsidRDefault="00C5469A" w:rsidP="00C5469A"/>
    <w:p w14:paraId="7A2BD77F" w14:textId="77777777" w:rsidR="00C5469A" w:rsidRDefault="00C5469A" w:rsidP="00C5469A">
      <w:pPr>
        <w:pStyle w:val="Questionstyle"/>
        <w:numPr>
          <w:ilvl w:val="0"/>
          <w:numId w:val="14"/>
        </w:numPr>
      </w:pPr>
      <w:r>
        <w:t>: In your opinion, would the increase in settlement fails/cash penalties remain permanent or would you expect settlement efficiency to come back to higher rates with time? Please elaborate.</w:t>
      </w:r>
    </w:p>
    <w:p w14:paraId="7EF71B51" w14:textId="77777777" w:rsidR="00C5469A" w:rsidRDefault="00C5469A" w:rsidP="00C5469A">
      <w:r>
        <w:t>&lt;ESMA_QUESTION_SETT_7&gt;</w:t>
      </w:r>
    </w:p>
    <w:p w14:paraId="6573EED9" w14:textId="77777777" w:rsidR="009627FF" w:rsidRDefault="009627FF" w:rsidP="009627FF">
      <w:pPr>
        <w:jc w:val="left"/>
      </w:pPr>
      <w:permStart w:id="1217420632" w:edGrp="everyone"/>
      <w:r w:rsidRPr="009627FF">
        <w:t xml:space="preserve">Failed settlement penalties need to </w:t>
      </w:r>
      <w:r>
        <w:t xml:space="preserve">adhere to </w:t>
      </w:r>
      <w:r w:rsidRPr="009627FF">
        <w:t>an industry wide standard and</w:t>
      </w:r>
      <w:r>
        <w:t xml:space="preserve"> be </w:t>
      </w:r>
      <w:r w:rsidRPr="009627FF">
        <w:t>transparent</w:t>
      </w:r>
      <w:r>
        <w:t>. S</w:t>
      </w:r>
      <w:r w:rsidRPr="009627FF">
        <w:t>ome firms will be tempted to cover the cost to protect</w:t>
      </w:r>
      <w:r>
        <w:t xml:space="preserve"> </w:t>
      </w:r>
      <w:r w:rsidRPr="009627FF">
        <w:t>the client relationship and in effect allow settlement failings to</w:t>
      </w:r>
      <w:r>
        <w:t xml:space="preserve"> </w:t>
      </w:r>
      <w:r w:rsidRPr="009627FF">
        <w:t xml:space="preserve">persist. Regulatory scrutiny of failed settlement penalties would </w:t>
      </w:r>
      <w:proofErr w:type="spellStart"/>
      <w:r w:rsidRPr="009627FF">
        <w:t>helpresolve</w:t>
      </w:r>
      <w:proofErr w:type="spellEnd"/>
      <w:r w:rsidRPr="009627FF">
        <w:t xml:space="preserve"> the problem.</w:t>
      </w:r>
      <w:r>
        <w:t xml:space="preserve"> </w:t>
      </w:r>
    </w:p>
    <w:p w14:paraId="6E01D4E2" w14:textId="22602D60" w:rsidR="003806E2" w:rsidRDefault="003806E2" w:rsidP="009627FF">
      <w:pPr>
        <w:jc w:val="left"/>
      </w:pPr>
      <w:r>
        <w:t>If t</w:t>
      </w:r>
      <w:r w:rsidR="00FC2843">
        <w:t xml:space="preserve">he cash penalties </w:t>
      </w:r>
      <w:r>
        <w:t xml:space="preserve">are set at a punitive level and, crucially, </w:t>
      </w:r>
      <w:r w:rsidR="009627FF">
        <w:t xml:space="preserve">are </w:t>
      </w:r>
      <w:r>
        <w:t>passed on as a cost of doing business to the underlying client settlement efficiency should improve over time.</w:t>
      </w:r>
    </w:p>
    <w:p w14:paraId="2771BE8C" w14:textId="5C5ADC19" w:rsidR="003806E2" w:rsidRDefault="003806E2" w:rsidP="00C5469A">
      <w:r>
        <w:t>See also section 9.4 of the SWIFT Institute/ISITC Europe report.</w:t>
      </w:r>
    </w:p>
    <w:permEnd w:id="1217420632"/>
    <w:p w14:paraId="747144F4" w14:textId="77777777" w:rsidR="00C5469A" w:rsidRDefault="00C5469A" w:rsidP="00C5469A">
      <w:r>
        <w:t>&lt;ESMA_QUESTION_SETT_7&gt;</w:t>
      </w:r>
    </w:p>
    <w:p w14:paraId="386F3E7A" w14:textId="23022D63" w:rsidR="00C5469A" w:rsidRDefault="00C5469A" w:rsidP="00C5469A"/>
    <w:p w14:paraId="2593F09B" w14:textId="77777777" w:rsidR="00C5469A" w:rsidRDefault="00C5469A" w:rsidP="00C5469A"/>
    <w:p w14:paraId="1EBC8F49" w14:textId="77777777" w:rsidR="00C5469A" w:rsidRDefault="00C5469A" w:rsidP="00C5469A">
      <w:pPr>
        <w:pStyle w:val="Questionstyle"/>
        <w:numPr>
          <w:ilvl w:val="0"/>
          <w:numId w:val="14"/>
        </w:numPr>
        <w:ind w:left="0"/>
      </w:pPr>
      <w:r>
        <w:t>: Is there any other cost (in particular those resulting from potential impacts to trading identified in the previous section) that ESMA should take into consideration? If yes, please describe the type of cost and provide estimates.</w:t>
      </w:r>
    </w:p>
    <w:p w14:paraId="42D1A981" w14:textId="77777777" w:rsidR="00C5469A" w:rsidRDefault="00C5469A" w:rsidP="00C5469A">
      <w:r>
        <w:t>&lt;ESMA_QUESTION_SETT_8&gt;</w:t>
      </w:r>
    </w:p>
    <w:p w14:paraId="0060865F" w14:textId="13A8A29D" w:rsidR="00C5469A" w:rsidRDefault="00FC2843" w:rsidP="00C5469A">
      <w:permStart w:id="736563321" w:edGrp="everyone"/>
      <w:r>
        <w:t>No response.</w:t>
      </w:r>
    </w:p>
    <w:permEnd w:id="736563321"/>
    <w:p w14:paraId="120F8916" w14:textId="77777777" w:rsidR="00C5469A" w:rsidRDefault="00C5469A" w:rsidP="00C5469A">
      <w:r>
        <w:t>&lt;ESMA_QUESTION_SETT_8&gt;</w:t>
      </w:r>
    </w:p>
    <w:p w14:paraId="790AC8AA" w14:textId="77777777" w:rsidR="00C5469A" w:rsidRDefault="00C5469A" w:rsidP="00C5469A"/>
    <w:p w14:paraId="2DC10864" w14:textId="77777777" w:rsidR="00C5469A" w:rsidRDefault="00C5469A" w:rsidP="00C5469A">
      <w:pPr>
        <w:pStyle w:val="Questionstyle"/>
        <w:numPr>
          <w:ilvl w:val="0"/>
          <w:numId w:val="14"/>
        </w:numPr>
        <w:ind w:left="0"/>
      </w:pPr>
      <w:r>
        <w:t>: Do you agree with the mentioned benefits? Are there other benefits that should be accounted for in the assessment of an eventual shortening of the securities settlement cycle?</w:t>
      </w:r>
    </w:p>
    <w:p w14:paraId="616BC043" w14:textId="77777777" w:rsidR="00C5469A" w:rsidRDefault="00C5469A" w:rsidP="00C5469A">
      <w:r>
        <w:t>&lt;ESMA_QUESTION_SETT_9&gt;</w:t>
      </w:r>
    </w:p>
    <w:p w14:paraId="4FDFB6EB" w14:textId="5A5637E3" w:rsidR="008E1BF7" w:rsidRDefault="008E1BF7" w:rsidP="008E1BF7">
      <w:pPr>
        <w:pStyle w:val="ListParagraph"/>
        <w:numPr>
          <w:ilvl w:val="0"/>
          <w:numId w:val="17"/>
        </w:numPr>
      </w:pPr>
      <w:permStart w:id="1982556193" w:edGrp="everyone"/>
      <w:proofErr w:type="spellStart"/>
      <w:r>
        <w:t>R</w:t>
      </w:r>
      <w:r w:rsidR="00FC2843">
        <w:t>eduction</w:t>
      </w:r>
      <w:proofErr w:type="spellEnd"/>
      <w:r w:rsidR="00FC2843">
        <w:t xml:space="preserve"> </w:t>
      </w:r>
      <w:proofErr w:type="spellStart"/>
      <w:r w:rsidR="00FC2843">
        <w:t>of</w:t>
      </w:r>
      <w:proofErr w:type="spellEnd"/>
      <w:r w:rsidR="00FC2843">
        <w:t xml:space="preserve"> </w:t>
      </w:r>
      <w:proofErr w:type="spellStart"/>
      <w:r w:rsidR="00FC2843">
        <w:t>counterparty</w:t>
      </w:r>
      <w:proofErr w:type="spellEnd"/>
      <w:r w:rsidR="00FC2843">
        <w:t xml:space="preserve"> </w:t>
      </w:r>
      <w:proofErr w:type="spellStart"/>
      <w:r w:rsidR="00FC2843">
        <w:t>risk</w:t>
      </w:r>
      <w:proofErr w:type="spellEnd"/>
      <w:r w:rsidR="00FC2843">
        <w:t xml:space="preserve">; </w:t>
      </w:r>
      <w:proofErr w:type="spellStart"/>
      <w:r>
        <w:t>Agreed</w:t>
      </w:r>
      <w:proofErr w:type="spellEnd"/>
      <w:r>
        <w:t xml:space="preserve">. </w:t>
      </w:r>
    </w:p>
    <w:p w14:paraId="58D220A9" w14:textId="7C84035B" w:rsidR="008E1BF7" w:rsidRDefault="008E1BF7" w:rsidP="008E1BF7">
      <w:pPr>
        <w:pStyle w:val="ListParagraph"/>
        <w:numPr>
          <w:ilvl w:val="0"/>
          <w:numId w:val="17"/>
        </w:numPr>
      </w:pPr>
      <w:proofErr w:type="spellStart"/>
      <w:r>
        <w:lastRenderedPageBreak/>
        <w:t>E</w:t>
      </w:r>
      <w:r w:rsidR="00FC2843">
        <w:t>ncouraging</w:t>
      </w:r>
      <w:proofErr w:type="spellEnd"/>
      <w:r w:rsidR="00FC2843">
        <w:t xml:space="preserve"> </w:t>
      </w:r>
      <w:proofErr w:type="spellStart"/>
      <w:r w:rsidR="00FC2843">
        <w:t>additional</w:t>
      </w:r>
      <w:proofErr w:type="spellEnd"/>
      <w:r w:rsidR="00FC2843">
        <w:t xml:space="preserve"> </w:t>
      </w:r>
      <w:proofErr w:type="spellStart"/>
      <w:r w:rsidR="00FC2843">
        <w:t>automation</w:t>
      </w:r>
      <w:proofErr w:type="spellEnd"/>
      <w:r w:rsidR="00FC2843">
        <w:t xml:space="preserve"> </w:t>
      </w:r>
      <w:proofErr w:type="spellStart"/>
      <w:r w:rsidR="00FC2843">
        <w:t>and</w:t>
      </w:r>
      <w:proofErr w:type="spellEnd"/>
      <w:r w:rsidR="00FC2843">
        <w:t xml:space="preserve"> STP</w:t>
      </w:r>
      <w:r>
        <w:t xml:space="preserve">. </w:t>
      </w:r>
      <w:proofErr w:type="spellStart"/>
      <w:r>
        <w:t>Agreed</w:t>
      </w:r>
      <w:proofErr w:type="spellEnd"/>
      <w:r>
        <w:t xml:space="preserve">. </w:t>
      </w:r>
    </w:p>
    <w:p w14:paraId="3D55DBCB" w14:textId="684B55E2" w:rsidR="008E1BF7" w:rsidRDefault="008E1BF7" w:rsidP="008E1BF7">
      <w:pPr>
        <w:pStyle w:val="ListParagraph"/>
        <w:numPr>
          <w:ilvl w:val="0"/>
          <w:numId w:val="17"/>
        </w:numPr>
      </w:pPr>
      <w:proofErr w:type="spellStart"/>
      <w:r>
        <w:t>L</w:t>
      </w:r>
      <w:r w:rsidR="00FC2843">
        <w:t>ower</w:t>
      </w:r>
      <w:proofErr w:type="spellEnd"/>
      <w:r w:rsidR="00FC2843">
        <w:t xml:space="preserve"> </w:t>
      </w:r>
      <w:proofErr w:type="spellStart"/>
      <w:r w:rsidR="00FC2843">
        <w:t>collateral</w:t>
      </w:r>
      <w:proofErr w:type="spellEnd"/>
      <w:r w:rsidR="00FC2843">
        <w:t xml:space="preserve"> </w:t>
      </w:r>
      <w:proofErr w:type="spellStart"/>
      <w:r w:rsidR="00FC2843">
        <w:t>requirements</w:t>
      </w:r>
      <w:proofErr w:type="spellEnd"/>
      <w:r>
        <w:t xml:space="preserve">. </w:t>
      </w:r>
      <w:proofErr w:type="spellStart"/>
      <w:r>
        <w:t>Direct</w:t>
      </w:r>
      <w:proofErr w:type="spellEnd"/>
      <w:r>
        <w:t xml:space="preserve"> </w:t>
      </w:r>
      <w:proofErr w:type="spellStart"/>
      <w:r>
        <w:t>participants</w:t>
      </w:r>
      <w:proofErr w:type="spellEnd"/>
      <w:r>
        <w:t xml:space="preserve"> in </w:t>
      </w:r>
      <w:proofErr w:type="spellStart"/>
      <w:r>
        <w:t>CCP’s</w:t>
      </w:r>
      <w:proofErr w:type="spellEnd"/>
      <w:r>
        <w:t xml:space="preserve"> </w:t>
      </w:r>
      <w:proofErr w:type="spellStart"/>
      <w:r>
        <w:t>will</w:t>
      </w:r>
      <w:proofErr w:type="spellEnd"/>
      <w:r>
        <w:t xml:space="preserve"> </w:t>
      </w:r>
      <w:proofErr w:type="spellStart"/>
      <w:r>
        <w:t>benefit</w:t>
      </w:r>
      <w:proofErr w:type="spellEnd"/>
      <w:r>
        <w:t xml:space="preserve"> </w:t>
      </w:r>
      <w:proofErr w:type="spellStart"/>
      <w:r>
        <w:t>from</w:t>
      </w:r>
      <w:proofErr w:type="spellEnd"/>
      <w:r>
        <w:t xml:space="preserve"> </w:t>
      </w:r>
      <w:proofErr w:type="spellStart"/>
      <w:r>
        <w:t>lower</w:t>
      </w:r>
      <w:proofErr w:type="spellEnd"/>
      <w:r>
        <w:t xml:space="preserve"> </w:t>
      </w:r>
      <w:proofErr w:type="spellStart"/>
      <w:r>
        <w:t>collateral</w:t>
      </w:r>
      <w:proofErr w:type="spellEnd"/>
      <w:r>
        <w:t xml:space="preserve"> </w:t>
      </w:r>
      <w:proofErr w:type="spellStart"/>
      <w:r>
        <w:t>costs</w:t>
      </w:r>
      <w:proofErr w:type="spellEnd"/>
      <w:r>
        <w:t xml:space="preserve">. </w:t>
      </w:r>
      <w:proofErr w:type="spellStart"/>
      <w:r>
        <w:t>However</w:t>
      </w:r>
      <w:proofErr w:type="spellEnd"/>
      <w:r>
        <w:t xml:space="preserve"> </w:t>
      </w:r>
      <w:proofErr w:type="spellStart"/>
      <w:r>
        <w:t>it</w:t>
      </w:r>
      <w:proofErr w:type="spellEnd"/>
      <w:r>
        <w:t xml:space="preserve"> </w:t>
      </w:r>
      <w:proofErr w:type="spellStart"/>
      <w:r>
        <w:t>is</w:t>
      </w:r>
      <w:proofErr w:type="spellEnd"/>
      <w:r>
        <w:t xml:space="preserve"> </w:t>
      </w:r>
      <w:proofErr w:type="spellStart"/>
      <w:r>
        <w:t>unclear</w:t>
      </w:r>
      <w:proofErr w:type="spellEnd"/>
      <w:r>
        <w:t xml:space="preserve"> </w:t>
      </w:r>
      <w:proofErr w:type="spellStart"/>
      <w:r>
        <w:t>if</w:t>
      </w:r>
      <w:proofErr w:type="spellEnd"/>
      <w:r>
        <w:t xml:space="preserve"> </w:t>
      </w:r>
      <w:proofErr w:type="spellStart"/>
      <w:r>
        <w:t>these</w:t>
      </w:r>
      <w:proofErr w:type="spellEnd"/>
      <w:r>
        <w:t xml:space="preserve"> </w:t>
      </w:r>
      <w:proofErr w:type="spellStart"/>
      <w:r>
        <w:t>benefits</w:t>
      </w:r>
      <w:proofErr w:type="spellEnd"/>
      <w:r>
        <w:t xml:space="preserve"> </w:t>
      </w:r>
      <w:proofErr w:type="spellStart"/>
      <w:r>
        <w:t>will</w:t>
      </w:r>
      <w:proofErr w:type="spellEnd"/>
      <w:r>
        <w:t xml:space="preserve"> </w:t>
      </w:r>
      <w:proofErr w:type="spellStart"/>
      <w:r>
        <w:t>be</w:t>
      </w:r>
      <w:proofErr w:type="spellEnd"/>
      <w:r>
        <w:t xml:space="preserve"> </w:t>
      </w:r>
      <w:proofErr w:type="spellStart"/>
      <w:r>
        <w:t>distributed</w:t>
      </w:r>
      <w:proofErr w:type="spellEnd"/>
      <w:r>
        <w:t xml:space="preserve"> to </w:t>
      </w:r>
      <w:proofErr w:type="spellStart"/>
      <w:r>
        <w:t>other</w:t>
      </w:r>
      <w:proofErr w:type="spellEnd"/>
      <w:r>
        <w:t xml:space="preserve"> </w:t>
      </w:r>
      <w:proofErr w:type="spellStart"/>
      <w:r>
        <w:t>market</w:t>
      </w:r>
      <w:proofErr w:type="spellEnd"/>
      <w:r>
        <w:t xml:space="preserve"> </w:t>
      </w:r>
      <w:proofErr w:type="spellStart"/>
      <w:r>
        <w:t>participants</w:t>
      </w:r>
      <w:proofErr w:type="spellEnd"/>
      <w:r>
        <w:t xml:space="preserve">. </w:t>
      </w:r>
    </w:p>
    <w:p w14:paraId="215B42F4" w14:textId="3B13705A" w:rsidR="008E1BF7" w:rsidRDefault="008E1BF7" w:rsidP="008E1BF7">
      <w:pPr>
        <w:pStyle w:val="ListParagraph"/>
        <w:numPr>
          <w:ilvl w:val="0"/>
          <w:numId w:val="17"/>
        </w:numPr>
      </w:pPr>
      <w:proofErr w:type="spellStart"/>
      <w:r>
        <w:t>P</w:t>
      </w:r>
      <w:r w:rsidR="00FC2843">
        <w:t>romoting</w:t>
      </w:r>
      <w:proofErr w:type="spellEnd"/>
      <w:r w:rsidR="00FC2843">
        <w:t xml:space="preserve"> </w:t>
      </w:r>
      <w:proofErr w:type="spellStart"/>
      <w:r w:rsidR="00FC2843">
        <w:t>international</w:t>
      </w:r>
      <w:proofErr w:type="spellEnd"/>
      <w:r w:rsidR="00FC2843">
        <w:t xml:space="preserve"> </w:t>
      </w:r>
      <w:proofErr w:type="spellStart"/>
      <w:r w:rsidR="00FC2843">
        <w:t>harmonisation</w:t>
      </w:r>
      <w:proofErr w:type="spellEnd"/>
      <w:r w:rsidR="00FC2843">
        <w:t xml:space="preserve"> </w:t>
      </w:r>
      <w:proofErr w:type="spellStart"/>
      <w:r w:rsidR="00FC2843">
        <w:t>and</w:t>
      </w:r>
      <w:proofErr w:type="spellEnd"/>
      <w:r w:rsidR="00FC2843">
        <w:t xml:space="preserve"> increasing the attractiveness of EU markets. </w:t>
      </w:r>
      <w:proofErr w:type="spellStart"/>
      <w:r>
        <w:t>Agreed</w:t>
      </w:r>
      <w:proofErr w:type="spellEnd"/>
      <w:r>
        <w:t xml:space="preserve">. </w:t>
      </w:r>
    </w:p>
    <w:p w14:paraId="7DBBC5AB" w14:textId="1B087509" w:rsidR="00C5469A" w:rsidRDefault="008E1BF7" w:rsidP="008E1BF7">
      <w:pPr>
        <w:pStyle w:val="ListParagraph"/>
        <w:numPr>
          <w:ilvl w:val="0"/>
          <w:numId w:val="17"/>
        </w:numPr>
      </w:pPr>
      <w:proofErr w:type="spellStart"/>
      <w:r>
        <w:t>T</w:t>
      </w:r>
      <w:r w:rsidR="00FC2843">
        <w:t>h</w:t>
      </w:r>
      <w:r>
        <w:t>e</w:t>
      </w:r>
      <w:proofErr w:type="spellEnd"/>
      <w:r>
        <w:t xml:space="preserve"> </w:t>
      </w:r>
      <w:r w:rsidR="00FC2843">
        <w:t>T+0</w:t>
      </w:r>
      <w:r>
        <w:t xml:space="preserve"> </w:t>
      </w:r>
      <w:proofErr w:type="spellStart"/>
      <w:r>
        <w:t>question</w:t>
      </w:r>
      <w:proofErr w:type="spellEnd"/>
      <w:r>
        <w:t xml:space="preserve"> </w:t>
      </w:r>
      <w:proofErr w:type="spellStart"/>
      <w:r>
        <w:t>is</w:t>
      </w:r>
      <w:proofErr w:type="spellEnd"/>
      <w:r>
        <w:t xml:space="preserve"> </w:t>
      </w:r>
      <w:proofErr w:type="spellStart"/>
      <w:r>
        <w:t>addressed</w:t>
      </w:r>
      <w:proofErr w:type="spellEnd"/>
      <w:r>
        <w:t xml:space="preserve"> in response to Q27</w:t>
      </w:r>
    </w:p>
    <w:permEnd w:id="1982556193"/>
    <w:p w14:paraId="279B3093" w14:textId="77777777" w:rsidR="00C5469A" w:rsidRDefault="00C5469A" w:rsidP="00C5469A">
      <w:r>
        <w:t>&lt;ESMA_QUESTION_SETT_9&gt;</w:t>
      </w:r>
    </w:p>
    <w:p w14:paraId="07A35032" w14:textId="77777777" w:rsidR="00C5469A" w:rsidRDefault="00C5469A" w:rsidP="00C5469A"/>
    <w:p w14:paraId="1F484B02" w14:textId="70286B38" w:rsidR="00C5469A" w:rsidRDefault="00C5469A" w:rsidP="00C5469A">
      <w:pPr>
        <w:pStyle w:val="Questionstyle"/>
        <w:numPr>
          <w:ilvl w:val="0"/>
          <w:numId w:val="14"/>
        </w:numPr>
        <w:ind w:left="0"/>
      </w:pPr>
      <w:r>
        <w:t>:Please quantify the expected savings from an eventual reduction of collateral requirements derived from T+1 and T+0 (for cleared transactions as well as for non-cleared transactions subject to margin requirements).</w:t>
      </w:r>
    </w:p>
    <w:p w14:paraId="33725216" w14:textId="77777777" w:rsidR="00C5469A" w:rsidRDefault="00C5469A" w:rsidP="00C5469A">
      <w:r>
        <w:t>&lt;ESMA_QUESTION_SETT_10&gt;</w:t>
      </w:r>
    </w:p>
    <w:p w14:paraId="43C3DEF9" w14:textId="326C4CFC" w:rsidR="00C5469A" w:rsidRDefault="008E1BF7" w:rsidP="00C5469A">
      <w:permStart w:id="639642393" w:edGrp="everyone"/>
      <w:r>
        <w:t>Not applicable for a</w:t>
      </w:r>
      <w:r w:rsidR="00117369">
        <w:t xml:space="preserve"> direct</w:t>
      </w:r>
      <w:r>
        <w:t xml:space="preserve"> ISITC Europe answer.</w:t>
      </w:r>
      <w:r w:rsidR="003806E2">
        <w:t xml:space="preserve"> </w:t>
      </w:r>
      <w:r w:rsidR="00117369">
        <w:t xml:space="preserve">See sections 7.2, 9.2-5 and 10 of the SWIFT Institute/ISITC Europe report for a discussion of possible wider market benefits. </w:t>
      </w:r>
    </w:p>
    <w:permEnd w:id="639642393"/>
    <w:p w14:paraId="4C4DCD26" w14:textId="77777777" w:rsidR="00C5469A" w:rsidRDefault="00C5469A" w:rsidP="00C5469A">
      <w:r>
        <w:t>&lt;ESMA_QUESTION_SETT_10&gt;</w:t>
      </w:r>
    </w:p>
    <w:p w14:paraId="5FC40AB6" w14:textId="30F37AE7" w:rsidR="00C5469A" w:rsidRDefault="00C5469A" w:rsidP="00C5469A"/>
    <w:p w14:paraId="07BEC62A" w14:textId="3CC4EF5B" w:rsidR="00C5469A" w:rsidRDefault="00C5469A" w:rsidP="00C5469A"/>
    <w:p w14:paraId="6A1F5571" w14:textId="4F1DB2A8" w:rsidR="00C5469A" w:rsidRDefault="00C5469A" w:rsidP="00C5469A"/>
    <w:p w14:paraId="415BB25E" w14:textId="77777777" w:rsidR="00C5469A" w:rsidRDefault="00C5469A" w:rsidP="00C5469A"/>
    <w:p w14:paraId="7EDBD522" w14:textId="77777777" w:rsidR="00C5469A" w:rsidRDefault="00C5469A" w:rsidP="00C5469A">
      <w:pPr>
        <w:pStyle w:val="Questionstyle"/>
        <w:numPr>
          <w:ilvl w:val="0"/>
          <w:numId w:val="14"/>
        </w:numPr>
        <w:ind w:left="0"/>
      </w:pPr>
      <w:r>
        <w:t>: If possible, please provide estimates of the benefits that you would expect from T+1 and from T+0, for example the on-going savings of potentially more automated processes.</w:t>
      </w:r>
    </w:p>
    <w:p w14:paraId="528C8491" w14:textId="77777777" w:rsidR="00C5469A" w:rsidRDefault="00C5469A" w:rsidP="00C5469A">
      <w:r>
        <w:t>&lt;ESMA_QUESTION_SETT_11&gt;</w:t>
      </w:r>
    </w:p>
    <w:p w14:paraId="73C69B65" w14:textId="77B97055" w:rsidR="00C5469A" w:rsidRDefault="006F1AF6" w:rsidP="006F1AF6">
      <w:pPr>
        <w:jc w:val="left"/>
      </w:pPr>
      <w:permStart w:id="78006216" w:edGrp="everyone"/>
      <w:r>
        <w:t xml:space="preserve">ISITC Europe is not </w:t>
      </w:r>
      <w:proofErr w:type="gramStart"/>
      <w:r>
        <w:t>in a position</w:t>
      </w:r>
      <w:proofErr w:type="gramEnd"/>
      <w:r>
        <w:t xml:space="preserve"> to answer this question, but would offer the following commentary:</w:t>
      </w:r>
    </w:p>
    <w:p w14:paraId="612FAA0E" w14:textId="16B62AD0" w:rsidR="006F1AF6" w:rsidRDefault="006F1AF6" w:rsidP="006F1AF6">
      <w:pPr>
        <w:pStyle w:val="ListParagraph"/>
        <w:numPr>
          <w:ilvl w:val="0"/>
          <w:numId w:val="17"/>
        </w:numPr>
      </w:pPr>
      <w:proofErr w:type="spellStart"/>
      <w:r>
        <w:lastRenderedPageBreak/>
        <w:t>Previous</w:t>
      </w:r>
      <w:proofErr w:type="spellEnd"/>
      <w:r>
        <w:t xml:space="preserve">, </w:t>
      </w:r>
      <w:proofErr w:type="spellStart"/>
      <w:r>
        <w:t>and</w:t>
      </w:r>
      <w:proofErr w:type="spellEnd"/>
      <w:r>
        <w:t xml:space="preserve"> </w:t>
      </w:r>
      <w:proofErr w:type="spellStart"/>
      <w:r>
        <w:t>ongoing</w:t>
      </w:r>
      <w:proofErr w:type="spellEnd"/>
      <w:r>
        <w:t xml:space="preserve">, </w:t>
      </w:r>
      <w:proofErr w:type="spellStart"/>
      <w:r>
        <w:t>projects</w:t>
      </w:r>
      <w:proofErr w:type="spellEnd"/>
      <w:r>
        <w:t xml:space="preserve"> to </w:t>
      </w:r>
      <w:proofErr w:type="spellStart"/>
      <w:r>
        <w:t>reduce</w:t>
      </w:r>
      <w:proofErr w:type="spellEnd"/>
      <w:r>
        <w:t xml:space="preserve"> </w:t>
      </w:r>
      <w:proofErr w:type="spellStart"/>
      <w:r>
        <w:t>settlement</w:t>
      </w:r>
      <w:proofErr w:type="spellEnd"/>
      <w:r>
        <w:t xml:space="preserve"> </w:t>
      </w:r>
      <w:proofErr w:type="spellStart"/>
      <w:r>
        <w:t>cycles</w:t>
      </w:r>
      <w:proofErr w:type="spellEnd"/>
      <w:r>
        <w:t xml:space="preserve"> </w:t>
      </w:r>
      <w:proofErr w:type="spellStart"/>
      <w:r>
        <w:t>have</w:t>
      </w:r>
      <w:proofErr w:type="spellEnd"/>
      <w:r>
        <w:t xml:space="preserve"> </w:t>
      </w:r>
      <w:proofErr w:type="spellStart"/>
      <w:r>
        <w:t>always</w:t>
      </w:r>
      <w:proofErr w:type="spellEnd"/>
      <w:r>
        <w:t xml:space="preserve"> </w:t>
      </w:r>
      <w:proofErr w:type="spellStart"/>
      <w:r>
        <w:t>focussed</w:t>
      </w:r>
      <w:proofErr w:type="spellEnd"/>
      <w:r>
        <w:t xml:space="preserve"> </w:t>
      </w:r>
      <w:proofErr w:type="spellStart"/>
      <w:r>
        <w:t>on</w:t>
      </w:r>
      <w:proofErr w:type="spellEnd"/>
      <w:r>
        <w:t xml:space="preserve"> </w:t>
      </w:r>
      <w:proofErr w:type="spellStart"/>
      <w:r>
        <w:t>the</w:t>
      </w:r>
      <w:proofErr w:type="spellEnd"/>
      <w:r>
        <w:t xml:space="preserve"> </w:t>
      </w:r>
      <w:proofErr w:type="spellStart"/>
      <w:r>
        <w:t>direct</w:t>
      </w:r>
      <w:proofErr w:type="spellEnd"/>
      <w:r>
        <w:t xml:space="preserve">, </w:t>
      </w:r>
      <w:proofErr w:type="spellStart"/>
      <w:r>
        <w:t>quantifiable</w:t>
      </w:r>
      <w:proofErr w:type="spellEnd"/>
      <w:r>
        <w:t xml:space="preserve"> </w:t>
      </w:r>
      <w:proofErr w:type="spellStart"/>
      <w:r>
        <w:t>benefits</w:t>
      </w:r>
      <w:proofErr w:type="spellEnd"/>
      <w:r>
        <w:t xml:space="preserve"> </w:t>
      </w:r>
      <w:proofErr w:type="spellStart"/>
      <w:r>
        <w:t>of</w:t>
      </w:r>
      <w:proofErr w:type="spellEnd"/>
      <w:r>
        <w:t xml:space="preserve"> </w:t>
      </w:r>
      <w:proofErr w:type="spellStart"/>
      <w:r>
        <w:t>reduced</w:t>
      </w:r>
      <w:proofErr w:type="spellEnd"/>
      <w:r>
        <w:t xml:space="preserve"> clearing </w:t>
      </w:r>
      <w:proofErr w:type="spellStart"/>
      <w:r>
        <w:t>costs</w:t>
      </w:r>
      <w:proofErr w:type="spellEnd"/>
      <w:r>
        <w:t xml:space="preserve">. </w:t>
      </w:r>
      <w:proofErr w:type="spellStart"/>
      <w:r w:rsidR="00E71BBA">
        <w:t>These</w:t>
      </w:r>
      <w:proofErr w:type="spellEnd"/>
      <w:r w:rsidR="00E71BBA">
        <w:t xml:space="preserve"> </w:t>
      </w:r>
      <w:proofErr w:type="spellStart"/>
      <w:r w:rsidR="00E71BBA">
        <w:t>benefits</w:t>
      </w:r>
      <w:proofErr w:type="spellEnd"/>
      <w:r w:rsidR="00E71BBA">
        <w:t xml:space="preserve"> </w:t>
      </w:r>
      <w:proofErr w:type="spellStart"/>
      <w:r w:rsidR="00E71BBA">
        <w:t>accrue</w:t>
      </w:r>
      <w:proofErr w:type="spellEnd"/>
      <w:r w:rsidR="00E71BBA">
        <w:t xml:space="preserve"> to </w:t>
      </w:r>
      <w:proofErr w:type="spellStart"/>
      <w:r w:rsidR="00E71BBA">
        <w:t>CCP’s</w:t>
      </w:r>
      <w:proofErr w:type="spellEnd"/>
      <w:r w:rsidR="00E71BBA">
        <w:t xml:space="preserve"> </w:t>
      </w:r>
      <w:proofErr w:type="spellStart"/>
      <w:r w:rsidR="00E71BBA">
        <w:t>and</w:t>
      </w:r>
      <w:proofErr w:type="spellEnd"/>
      <w:r w:rsidR="00E71BBA">
        <w:t xml:space="preserve"> </w:t>
      </w:r>
      <w:proofErr w:type="spellStart"/>
      <w:r w:rsidR="00E71BBA">
        <w:t>their</w:t>
      </w:r>
      <w:proofErr w:type="spellEnd"/>
      <w:r w:rsidR="00E71BBA">
        <w:t xml:space="preserve"> </w:t>
      </w:r>
      <w:proofErr w:type="spellStart"/>
      <w:r w:rsidR="00E71BBA">
        <w:t>direct</w:t>
      </w:r>
      <w:proofErr w:type="spellEnd"/>
      <w:r w:rsidR="00E71BBA">
        <w:t xml:space="preserve"> </w:t>
      </w:r>
      <w:proofErr w:type="spellStart"/>
      <w:r w:rsidR="00E71BBA">
        <w:t>members</w:t>
      </w:r>
      <w:proofErr w:type="spellEnd"/>
      <w:r w:rsidR="00E71BBA">
        <w:t xml:space="preserve">. </w:t>
      </w:r>
      <w:proofErr w:type="spellStart"/>
      <w:r w:rsidR="00E71BBA">
        <w:t>It</w:t>
      </w:r>
      <w:proofErr w:type="spellEnd"/>
      <w:r w:rsidR="00E71BBA">
        <w:t xml:space="preserve"> </w:t>
      </w:r>
      <w:proofErr w:type="spellStart"/>
      <w:r w:rsidR="00E71BBA">
        <w:t>is</w:t>
      </w:r>
      <w:proofErr w:type="spellEnd"/>
      <w:r w:rsidR="00E71BBA">
        <w:t xml:space="preserve"> </w:t>
      </w:r>
      <w:proofErr w:type="spellStart"/>
      <w:r w:rsidR="00E71BBA">
        <w:t>not</w:t>
      </w:r>
      <w:proofErr w:type="spellEnd"/>
      <w:r w:rsidR="00E71BBA">
        <w:t xml:space="preserve"> </w:t>
      </w:r>
      <w:proofErr w:type="spellStart"/>
      <w:r w:rsidR="00E71BBA">
        <w:t>proven</w:t>
      </w:r>
      <w:proofErr w:type="spellEnd"/>
      <w:r w:rsidR="00E71BBA">
        <w:t xml:space="preserve"> </w:t>
      </w:r>
      <w:proofErr w:type="spellStart"/>
      <w:r w:rsidR="00E71BBA">
        <w:t>that</w:t>
      </w:r>
      <w:proofErr w:type="spellEnd"/>
      <w:r w:rsidR="00E71BBA">
        <w:t xml:space="preserve"> </w:t>
      </w:r>
      <w:proofErr w:type="spellStart"/>
      <w:r w:rsidR="00E71BBA">
        <w:t>these</w:t>
      </w:r>
      <w:proofErr w:type="spellEnd"/>
      <w:r w:rsidR="00E71BBA">
        <w:t xml:space="preserve"> </w:t>
      </w:r>
      <w:proofErr w:type="spellStart"/>
      <w:r w:rsidR="00E71BBA">
        <w:t>benefits</w:t>
      </w:r>
      <w:proofErr w:type="spellEnd"/>
      <w:r w:rsidR="00E71BBA">
        <w:t xml:space="preserve"> </w:t>
      </w:r>
      <w:proofErr w:type="spellStart"/>
      <w:r w:rsidR="00E71BBA">
        <w:t>trickle-down</w:t>
      </w:r>
      <w:proofErr w:type="spellEnd"/>
      <w:r w:rsidR="00E71BBA">
        <w:t xml:space="preserve"> to </w:t>
      </w:r>
      <w:proofErr w:type="spellStart"/>
      <w:r w:rsidR="00E71BBA">
        <w:t>the</w:t>
      </w:r>
      <w:proofErr w:type="spellEnd"/>
      <w:r w:rsidR="00E71BBA">
        <w:t xml:space="preserve"> </w:t>
      </w:r>
      <w:proofErr w:type="spellStart"/>
      <w:r w:rsidR="00E71BBA">
        <w:t>wider</w:t>
      </w:r>
      <w:proofErr w:type="spellEnd"/>
      <w:r w:rsidR="00E71BBA">
        <w:t xml:space="preserve"> </w:t>
      </w:r>
      <w:proofErr w:type="spellStart"/>
      <w:r w:rsidR="00E71BBA">
        <w:t>market</w:t>
      </w:r>
      <w:proofErr w:type="spellEnd"/>
      <w:r w:rsidR="00E71BBA">
        <w:t xml:space="preserve"> </w:t>
      </w:r>
      <w:proofErr w:type="spellStart"/>
      <w:r w:rsidR="00E71BBA">
        <w:t>community</w:t>
      </w:r>
      <w:proofErr w:type="spellEnd"/>
      <w:r w:rsidR="00E71BBA">
        <w:t xml:space="preserve">. </w:t>
      </w:r>
    </w:p>
    <w:p w14:paraId="516C28E8" w14:textId="0CB5784D" w:rsidR="00E71BBA" w:rsidRDefault="00E71BBA" w:rsidP="006F1AF6">
      <w:pPr>
        <w:pStyle w:val="ListParagraph"/>
        <w:numPr>
          <w:ilvl w:val="0"/>
          <w:numId w:val="17"/>
        </w:numPr>
      </w:pPr>
      <w:proofErr w:type="spellStart"/>
      <w:r>
        <w:t>It</w:t>
      </w:r>
      <w:proofErr w:type="spellEnd"/>
      <w:r>
        <w:t xml:space="preserve"> </w:t>
      </w:r>
      <w:proofErr w:type="spellStart"/>
      <w:r>
        <w:t>is</w:t>
      </w:r>
      <w:proofErr w:type="spellEnd"/>
      <w:r>
        <w:t xml:space="preserve"> </w:t>
      </w:r>
      <w:proofErr w:type="spellStart"/>
      <w:r>
        <w:t>widely</w:t>
      </w:r>
      <w:proofErr w:type="spellEnd"/>
      <w:r>
        <w:t xml:space="preserve"> </w:t>
      </w:r>
      <w:proofErr w:type="spellStart"/>
      <w:r>
        <w:t>accepted</w:t>
      </w:r>
      <w:proofErr w:type="spellEnd"/>
      <w:r>
        <w:t xml:space="preserve"> </w:t>
      </w:r>
      <w:proofErr w:type="spellStart"/>
      <w:r>
        <w:t>that</w:t>
      </w:r>
      <w:proofErr w:type="spellEnd"/>
      <w:r>
        <w:t xml:space="preserve"> </w:t>
      </w:r>
      <w:proofErr w:type="spellStart"/>
      <w:r>
        <w:t>the</w:t>
      </w:r>
      <w:proofErr w:type="spellEnd"/>
      <w:r>
        <w:t xml:space="preserve"> </w:t>
      </w:r>
      <w:proofErr w:type="spellStart"/>
      <w:r>
        <w:t>associated</w:t>
      </w:r>
      <w:proofErr w:type="spellEnd"/>
      <w:r>
        <w:t xml:space="preserve"> </w:t>
      </w:r>
      <w:proofErr w:type="spellStart"/>
      <w:r>
        <w:t>improvements</w:t>
      </w:r>
      <w:proofErr w:type="spellEnd"/>
      <w:r>
        <w:t xml:space="preserve"> in </w:t>
      </w:r>
      <w:proofErr w:type="spellStart"/>
      <w:r>
        <w:t>risk</w:t>
      </w:r>
      <w:proofErr w:type="spellEnd"/>
      <w:r>
        <w:t xml:space="preserve">, IT </w:t>
      </w:r>
      <w:proofErr w:type="spellStart"/>
      <w:r>
        <w:t>capabaility</w:t>
      </w:r>
      <w:proofErr w:type="spellEnd"/>
      <w:r>
        <w:t xml:space="preserve"> </w:t>
      </w:r>
      <w:proofErr w:type="spellStart"/>
      <w:r>
        <w:t>and</w:t>
      </w:r>
      <w:proofErr w:type="spellEnd"/>
      <w:r>
        <w:t xml:space="preserve"> </w:t>
      </w:r>
      <w:proofErr w:type="spellStart"/>
      <w:r>
        <w:t>operational</w:t>
      </w:r>
      <w:proofErr w:type="spellEnd"/>
      <w:r>
        <w:t xml:space="preserve"> </w:t>
      </w:r>
      <w:proofErr w:type="spellStart"/>
      <w:r>
        <w:t>capacity</w:t>
      </w:r>
      <w:proofErr w:type="spellEnd"/>
      <w:r>
        <w:t xml:space="preserve"> are real </w:t>
      </w:r>
      <w:proofErr w:type="spellStart"/>
      <w:r>
        <w:t>but</w:t>
      </w:r>
      <w:proofErr w:type="spellEnd"/>
      <w:r>
        <w:t xml:space="preserve"> </w:t>
      </w:r>
      <w:proofErr w:type="spellStart"/>
      <w:r>
        <w:t>nearly</w:t>
      </w:r>
      <w:proofErr w:type="spellEnd"/>
      <w:r>
        <w:t xml:space="preserve"> </w:t>
      </w:r>
      <w:proofErr w:type="spellStart"/>
      <w:r>
        <w:t>impossible</w:t>
      </w:r>
      <w:proofErr w:type="spellEnd"/>
      <w:r>
        <w:t xml:space="preserve"> to </w:t>
      </w:r>
      <w:proofErr w:type="spellStart"/>
      <w:r>
        <w:t>quantify</w:t>
      </w:r>
      <w:proofErr w:type="spellEnd"/>
      <w:r>
        <w:t xml:space="preserve">. </w:t>
      </w:r>
    </w:p>
    <w:p w14:paraId="0B913CF8" w14:textId="69807361" w:rsidR="00E71BBA" w:rsidRDefault="00E71BBA" w:rsidP="006F1AF6">
      <w:pPr>
        <w:pStyle w:val="ListParagraph"/>
        <w:numPr>
          <w:ilvl w:val="0"/>
          <w:numId w:val="17"/>
        </w:numPr>
      </w:pPr>
      <w:proofErr w:type="spellStart"/>
      <w:r>
        <w:t>One</w:t>
      </w:r>
      <w:proofErr w:type="spellEnd"/>
      <w:r>
        <w:t xml:space="preserve"> </w:t>
      </w:r>
      <w:proofErr w:type="spellStart"/>
      <w:r>
        <w:t>cost</w:t>
      </w:r>
      <w:proofErr w:type="spellEnd"/>
      <w:r>
        <w:t>/</w:t>
      </w:r>
      <w:proofErr w:type="spellStart"/>
      <w:r>
        <w:t>risk</w:t>
      </w:r>
      <w:proofErr w:type="spellEnd"/>
      <w:r>
        <w:t xml:space="preserve"> </w:t>
      </w:r>
      <w:proofErr w:type="spellStart"/>
      <w:r>
        <w:t>issue</w:t>
      </w:r>
      <w:proofErr w:type="spellEnd"/>
      <w:r>
        <w:t xml:space="preserve"> </w:t>
      </w:r>
      <w:proofErr w:type="spellStart"/>
      <w:r>
        <w:t>that</w:t>
      </w:r>
      <w:proofErr w:type="spellEnd"/>
      <w:r>
        <w:t xml:space="preserve"> </w:t>
      </w:r>
      <w:proofErr w:type="spellStart"/>
      <w:r>
        <w:t>is</w:t>
      </w:r>
      <w:proofErr w:type="spellEnd"/>
      <w:r>
        <w:t xml:space="preserve"> </w:t>
      </w:r>
      <w:proofErr w:type="spellStart"/>
      <w:r>
        <w:t>not</w:t>
      </w:r>
      <w:proofErr w:type="spellEnd"/>
      <w:r>
        <w:t xml:space="preserve"> </w:t>
      </w:r>
      <w:proofErr w:type="spellStart"/>
      <w:r>
        <w:t>sufficiently</w:t>
      </w:r>
      <w:proofErr w:type="spellEnd"/>
      <w:r>
        <w:t xml:space="preserve"> </w:t>
      </w:r>
      <w:proofErr w:type="spellStart"/>
      <w:r>
        <w:t>analysed</w:t>
      </w:r>
      <w:proofErr w:type="spellEnd"/>
      <w:r>
        <w:t xml:space="preserve"> </w:t>
      </w:r>
      <w:proofErr w:type="spellStart"/>
      <w:r>
        <w:t>is</w:t>
      </w:r>
      <w:proofErr w:type="spellEnd"/>
      <w:r>
        <w:t xml:space="preserve"> </w:t>
      </w:r>
      <w:proofErr w:type="spellStart"/>
      <w:r>
        <w:t>operational</w:t>
      </w:r>
      <w:proofErr w:type="spellEnd"/>
      <w:r>
        <w:t xml:space="preserve"> </w:t>
      </w:r>
      <w:proofErr w:type="spellStart"/>
      <w:r>
        <w:t>resilience</w:t>
      </w:r>
      <w:proofErr w:type="spellEnd"/>
      <w:r>
        <w:t xml:space="preserve">. </w:t>
      </w:r>
      <w:proofErr w:type="spellStart"/>
      <w:r>
        <w:t>CCP’s</w:t>
      </w:r>
      <w:proofErr w:type="spellEnd"/>
      <w:r>
        <w:t xml:space="preserve">, </w:t>
      </w:r>
      <w:proofErr w:type="spellStart"/>
      <w:r>
        <w:t>CSD’s</w:t>
      </w:r>
      <w:proofErr w:type="spellEnd"/>
      <w:r>
        <w:t xml:space="preserve"> </w:t>
      </w:r>
      <w:proofErr w:type="spellStart"/>
      <w:r>
        <w:t>and</w:t>
      </w:r>
      <w:proofErr w:type="spellEnd"/>
      <w:r>
        <w:t xml:space="preserve"> </w:t>
      </w:r>
      <w:proofErr w:type="spellStart"/>
      <w:r>
        <w:t>other</w:t>
      </w:r>
      <w:proofErr w:type="spellEnd"/>
      <w:r>
        <w:t xml:space="preserve"> </w:t>
      </w:r>
      <w:proofErr w:type="spellStart"/>
      <w:r>
        <w:t>market</w:t>
      </w:r>
      <w:proofErr w:type="spellEnd"/>
      <w:r>
        <w:t xml:space="preserve"> </w:t>
      </w:r>
      <w:proofErr w:type="spellStart"/>
      <w:r>
        <w:t>infrastructures</w:t>
      </w:r>
      <w:proofErr w:type="spellEnd"/>
      <w:r>
        <w:t xml:space="preserve"> </w:t>
      </w:r>
      <w:proofErr w:type="spellStart"/>
      <w:r>
        <w:t>have</w:t>
      </w:r>
      <w:proofErr w:type="spellEnd"/>
      <w:r>
        <w:t xml:space="preserve"> </w:t>
      </w:r>
      <w:proofErr w:type="spellStart"/>
      <w:r>
        <w:t>very</w:t>
      </w:r>
      <w:proofErr w:type="spellEnd"/>
      <w:r>
        <w:t xml:space="preserve"> </w:t>
      </w:r>
      <w:proofErr w:type="spellStart"/>
      <w:r>
        <w:t>high</w:t>
      </w:r>
      <w:proofErr w:type="spellEnd"/>
      <w:r>
        <w:t xml:space="preserve"> </w:t>
      </w:r>
      <w:proofErr w:type="spellStart"/>
      <w:r>
        <w:t>levels</w:t>
      </w:r>
      <w:proofErr w:type="spellEnd"/>
      <w:r>
        <w:t xml:space="preserve"> </w:t>
      </w:r>
      <w:proofErr w:type="spellStart"/>
      <w:r>
        <w:t>of</w:t>
      </w:r>
      <w:proofErr w:type="spellEnd"/>
      <w:r>
        <w:t xml:space="preserve"> </w:t>
      </w:r>
      <w:proofErr w:type="spellStart"/>
      <w:r>
        <w:t>resilience</w:t>
      </w:r>
      <w:proofErr w:type="spellEnd"/>
      <w:r>
        <w:t xml:space="preserve"> – </w:t>
      </w:r>
      <w:proofErr w:type="spellStart"/>
      <w:r>
        <w:t>but</w:t>
      </w:r>
      <w:proofErr w:type="spellEnd"/>
      <w:r>
        <w:t xml:space="preserve"> </w:t>
      </w:r>
      <w:proofErr w:type="spellStart"/>
      <w:r>
        <w:t>this</w:t>
      </w:r>
      <w:proofErr w:type="spellEnd"/>
      <w:r>
        <w:t xml:space="preserve"> </w:t>
      </w:r>
      <w:proofErr w:type="spellStart"/>
      <w:r>
        <w:t>capability</w:t>
      </w:r>
      <w:proofErr w:type="spellEnd"/>
      <w:r>
        <w:t xml:space="preserve"> </w:t>
      </w:r>
      <w:proofErr w:type="spellStart"/>
      <w:r>
        <w:t>may</w:t>
      </w:r>
      <w:proofErr w:type="spellEnd"/>
      <w:r>
        <w:t xml:space="preserve"> </w:t>
      </w:r>
      <w:proofErr w:type="spellStart"/>
      <w:r>
        <w:t>not</w:t>
      </w:r>
      <w:proofErr w:type="spellEnd"/>
      <w:r>
        <w:t xml:space="preserve"> </w:t>
      </w:r>
      <w:proofErr w:type="spellStart"/>
      <w:r>
        <w:t>extend</w:t>
      </w:r>
      <w:proofErr w:type="spellEnd"/>
      <w:r>
        <w:t xml:space="preserve"> </w:t>
      </w:r>
      <w:proofErr w:type="spellStart"/>
      <w:r>
        <w:t>across</w:t>
      </w:r>
      <w:proofErr w:type="spellEnd"/>
      <w:r>
        <w:t xml:space="preserve"> </w:t>
      </w:r>
      <w:proofErr w:type="spellStart"/>
      <w:r>
        <w:t>the</w:t>
      </w:r>
      <w:proofErr w:type="spellEnd"/>
      <w:r>
        <w:t xml:space="preserve"> </w:t>
      </w:r>
      <w:proofErr w:type="spellStart"/>
      <w:r>
        <w:t>whole</w:t>
      </w:r>
      <w:proofErr w:type="spellEnd"/>
      <w:r>
        <w:t xml:space="preserve"> </w:t>
      </w:r>
      <w:proofErr w:type="spellStart"/>
      <w:r>
        <w:t>market</w:t>
      </w:r>
      <w:proofErr w:type="spellEnd"/>
      <w:r>
        <w:t xml:space="preserve">. Clearing </w:t>
      </w:r>
      <w:proofErr w:type="spellStart"/>
      <w:r>
        <w:t>and</w:t>
      </w:r>
      <w:proofErr w:type="spellEnd"/>
      <w:r>
        <w:t xml:space="preserve"> </w:t>
      </w:r>
      <w:proofErr w:type="spellStart"/>
      <w:r>
        <w:t>settlement</w:t>
      </w:r>
      <w:proofErr w:type="spellEnd"/>
      <w:r>
        <w:t xml:space="preserve"> are </w:t>
      </w:r>
      <w:proofErr w:type="spellStart"/>
      <w:r>
        <w:t>both</w:t>
      </w:r>
      <w:proofErr w:type="spellEnd"/>
      <w:r>
        <w:t xml:space="preserve"> </w:t>
      </w:r>
      <w:proofErr w:type="spellStart"/>
      <w:r>
        <w:t>systemic</w:t>
      </w:r>
      <w:proofErr w:type="spellEnd"/>
      <w:r>
        <w:t xml:space="preserve"> </w:t>
      </w:r>
      <w:proofErr w:type="spellStart"/>
      <w:r>
        <w:t>functions</w:t>
      </w:r>
      <w:proofErr w:type="spellEnd"/>
      <w:r>
        <w:t xml:space="preserve"> – </w:t>
      </w:r>
      <w:proofErr w:type="spellStart"/>
      <w:r>
        <w:t>the</w:t>
      </w:r>
      <w:proofErr w:type="spellEnd"/>
      <w:r>
        <w:t xml:space="preserve"> </w:t>
      </w:r>
      <w:proofErr w:type="spellStart"/>
      <w:r>
        <w:t>market</w:t>
      </w:r>
      <w:proofErr w:type="spellEnd"/>
      <w:r>
        <w:t xml:space="preserve"> </w:t>
      </w:r>
      <w:proofErr w:type="spellStart"/>
      <w:r>
        <w:t>will</w:t>
      </w:r>
      <w:proofErr w:type="spellEnd"/>
      <w:r>
        <w:t xml:space="preserve"> </w:t>
      </w:r>
      <w:proofErr w:type="spellStart"/>
      <w:r>
        <w:t>not</w:t>
      </w:r>
      <w:proofErr w:type="spellEnd"/>
      <w:r>
        <w:t xml:space="preserve"> </w:t>
      </w:r>
      <w:proofErr w:type="spellStart"/>
      <w:r>
        <w:t>operate</w:t>
      </w:r>
      <w:proofErr w:type="spellEnd"/>
      <w:r>
        <w:t xml:space="preserve"> </w:t>
      </w:r>
      <w:proofErr w:type="spellStart"/>
      <w:r>
        <w:t>if</w:t>
      </w:r>
      <w:proofErr w:type="spellEnd"/>
      <w:r>
        <w:t xml:space="preserve"> </w:t>
      </w:r>
      <w:proofErr w:type="spellStart"/>
      <w:r>
        <w:t>they</w:t>
      </w:r>
      <w:proofErr w:type="spellEnd"/>
      <w:r>
        <w:t xml:space="preserve"> are </w:t>
      </w:r>
      <w:proofErr w:type="spellStart"/>
      <w:r>
        <w:t>disabled</w:t>
      </w:r>
      <w:proofErr w:type="spellEnd"/>
      <w:r>
        <w:t xml:space="preserve">. </w:t>
      </w:r>
      <w:proofErr w:type="spellStart"/>
      <w:r w:rsidR="006D1F15">
        <w:t>Reducing</w:t>
      </w:r>
      <w:proofErr w:type="spellEnd"/>
      <w:r w:rsidR="006D1F15">
        <w:t xml:space="preserve"> </w:t>
      </w:r>
      <w:proofErr w:type="spellStart"/>
      <w:r w:rsidR="006D1F15">
        <w:t>the</w:t>
      </w:r>
      <w:proofErr w:type="spellEnd"/>
      <w:r w:rsidR="006D1F15">
        <w:t xml:space="preserve"> </w:t>
      </w:r>
      <w:proofErr w:type="spellStart"/>
      <w:r w:rsidR="006D1F15">
        <w:t>settlement</w:t>
      </w:r>
      <w:proofErr w:type="spellEnd"/>
      <w:r w:rsidR="006D1F15">
        <w:t xml:space="preserve"> </w:t>
      </w:r>
      <w:proofErr w:type="spellStart"/>
      <w:r w:rsidR="006D1F15">
        <w:t>cycle</w:t>
      </w:r>
      <w:proofErr w:type="spellEnd"/>
      <w:r w:rsidR="006D1F15">
        <w:t xml:space="preserve"> </w:t>
      </w:r>
      <w:proofErr w:type="spellStart"/>
      <w:r w:rsidR="006D1F15">
        <w:t>means</w:t>
      </w:r>
      <w:proofErr w:type="spellEnd"/>
      <w:r w:rsidR="006D1F15">
        <w:t xml:space="preserve"> </w:t>
      </w:r>
      <w:proofErr w:type="spellStart"/>
      <w:r w:rsidR="006D1F15">
        <w:t>that</w:t>
      </w:r>
      <w:proofErr w:type="spellEnd"/>
      <w:r w:rsidR="006D1F15">
        <w:t xml:space="preserve"> IT </w:t>
      </w:r>
      <w:proofErr w:type="spellStart"/>
      <w:r w:rsidR="006D1F15">
        <w:t>and</w:t>
      </w:r>
      <w:proofErr w:type="spellEnd"/>
      <w:r w:rsidR="006D1F15">
        <w:t xml:space="preserve"> </w:t>
      </w:r>
      <w:proofErr w:type="spellStart"/>
      <w:r w:rsidR="006D1F15">
        <w:t>operational</w:t>
      </w:r>
      <w:proofErr w:type="spellEnd"/>
      <w:r w:rsidR="006D1F15">
        <w:t xml:space="preserve"> </w:t>
      </w:r>
      <w:proofErr w:type="spellStart"/>
      <w:r w:rsidR="006D1F15">
        <w:t>failures</w:t>
      </w:r>
      <w:proofErr w:type="spellEnd"/>
      <w:r w:rsidR="006D1F15">
        <w:t xml:space="preserve"> must </w:t>
      </w:r>
      <w:proofErr w:type="spellStart"/>
      <w:r w:rsidR="006D1F15">
        <w:t>be</w:t>
      </w:r>
      <w:proofErr w:type="spellEnd"/>
      <w:r w:rsidR="006D1F15">
        <w:t xml:space="preserve"> </w:t>
      </w:r>
      <w:proofErr w:type="spellStart"/>
      <w:r w:rsidR="006D1F15">
        <w:t>fixed</w:t>
      </w:r>
      <w:proofErr w:type="spellEnd"/>
      <w:r w:rsidR="006D1F15">
        <w:t xml:space="preserve"> </w:t>
      </w:r>
      <w:proofErr w:type="spellStart"/>
      <w:r w:rsidR="006D1F15">
        <w:t>very</w:t>
      </w:r>
      <w:proofErr w:type="spellEnd"/>
      <w:r w:rsidR="006D1F15">
        <w:t xml:space="preserve"> </w:t>
      </w:r>
      <w:proofErr w:type="spellStart"/>
      <w:r w:rsidR="006D1F15">
        <w:t>quickly</w:t>
      </w:r>
      <w:proofErr w:type="spellEnd"/>
      <w:r w:rsidR="006D1F15">
        <w:t xml:space="preserve"> </w:t>
      </w:r>
      <w:proofErr w:type="spellStart"/>
      <w:r w:rsidR="006D1F15">
        <w:t>therefore</w:t>
      </w:r>
      <w:proofErr w:type="spellEnd"/>
      <w:r w:rsidR="006D1F15">
        <w:t xml:space="preserve"> </w:t>
      </w:r>
      <w:proofErr w:type="spellStart"/>
      <w:r w:rsidR="006D1F15">
        <w:t>increasing</w:t>
      </w:r>
      <w:proofErr w:type="spellEnd"/>
      <w:r w:rsidR="006D1F15">
        <w:t xml:space="preserve"> </w:t>
      </w:r>
      <w:proofErr w:type="spellStart"/>
      <w:r w:rsidR="006D1F15">
        <w:t>the</w:t>
      </w:r>
      <w:proofErr w:type="spellEnd"/>
      <w:r w:rsidR="006D1F15">
        <w:t xml:space="preserve"> </w:t>
      </w:r>
      <w:proofErr w:type="spellStart"/>
      <w:r w:rsidR="006D1F15">
        <w:t>importance</w:t>
      </w:r>
      <w:proofErr w:type="spellEnd"/>
      <w:r w:rsidR="006D1F15">
        <w:t xml:space="preserve"> </w:t>
      </w:r>
      <w:proofErr w:type="spellStart"/>
      <w:r w:rsidR="006D1F15">
        <w:t>of</w:t>
      </w:r>
      <w:proofErr w:type="spellEnd"/>
      <w:r w:rsidR="006D1F15">
        <w:t xml:space="preserve"> </w:t>
      </w:r>
      <w:proofErr w:type="spellStart"/>
      <w:r w:rsidR="006D1F15">
        <w:t>operational</w:t>
      </w:r>
      <w:proofErr w:type="spellEnd"/>
      <w:r w:rsidR="006D1F15">
        <w:t xml:space="preserve"> </w:t>
      </w:r>
      <w:proofErr w:type="spellStart"/>
      <w:r w:rsidR="006D1F15">
        <w:t>resilience</w:t>
      </w:r>
      <w:proofErr w:type="spellEnd"/>
      <w:r w:rsidR="006D1F15">
        <w:t xml:space="preserve">. </w:t>
      </w:r>
    </w:p>
    <w:p w14:paraId="3FB99396" w14:textId="7D23F825" w:rsidR="00117369" w:rsidRDefault="00117369" w:rsidP="006F1AF6">
      <w:pPr>
        <w:pStyle w:val="ListParagraph"/>
        <w:numPr>
          <w:ilvl w:val="0"/>
          <w:numId w:val="17"/>
        </w:numPr>
      </w:pPr>
      <w:proofErr w:type="spellStart"/>
      <w:r>
        <w:t>See</w:t>
      </w:r>
      <w:proofErr w:type="spellEnd"/>
      <w:r>
        <w:t xml:space="preserve"> response to Q.10</w:t>
      </w:r>
    </w:p>
    <w:permEnd w:id="78006216"/>
    <w:p w14:paraId="25446109" w14:textId="77777777" w:rsidR="00C5469A" w:rsidRDefault="00C5469A" w:rsidP="00C5469A">
      <w:r>
        <w:t>&lt;ESMA_QUESTION_SETT_11&gt;</w:t>
      </w:r>
    </w:p>
    <w:p w14:paraId="4B4B6D1C" w14:textId="77777777" w:rsidR="00C5469A" w:rsidRDefault="00C5469A" w:rsidP="00C5469A"/>
    <w:p w14:paraId="27A5B905" w14:textId="77777777" w:rsidR="00C5469A" w:rsidRDefault="00C5469A" w:rsidP="00C5469A">
      <w:pPr>
        <w:pStyle w:val="Questionstyle"/>
        <w:numPr>
          <w:ilvl w:val="0"/>
          <w:numId w:val="14"/>
        </w:numPr>
        <w:ind w:left="0"/>
      </w:pPr>
      <w:r>
        <w:t>: How do you assess the impact that a shorter settlement cycle could have on the liquidity for EU markets (from your perspective and for the market in general)? Please differentiate between T+1 and T+0 where possible.</w:t>
      </w:r>
    </w:p>
    <w:p w14:paraId="1BB7B33C" w14:textId="77777777" w:rsidR="00C5469A" w:rsidRDefault="00C5469A" w:rsidP="00C5469A">
      <w:r>
        <w:t>&lt;ESMA_QUESTION_SETT_12&gt;</w:t>
      </w:r>
    </w:p>
    <w:p w14:paraId="7163C409" w14:textId="010398DD" w:rsidR="00C5469A" w:rsidRDefault="00E21C18" w:rsidP="00C5469A">
      <w:permStart w:id="27267923" w:edGrp="everyone"/>
      <w:r>
        <w:t>No response.</w:t>
      </w:r>
    </w:p>
    <w:permEnd w:id="27267923"/>
    <w:p w14:paraId="1B6472CD" w14:textId="77777777" w:rsidR="00C5469A" w:rsidRDefault="00C5469A" w:rsidP="00C5469A">
      <w:r>
        <w:t>&lt;ESMA_QUESTION_SETT_12&gt;</w:t>
      </w:r>
    </w:p>
    <w:p w14:paraId="7794DABE" w14:textId="77777777" w:rsidR="00C5469A" w:rsidRDefault="00C5469A" w:rsidP="00C5469A"/>
    <w:p w14:paraId="249894AD" w14:textId="77777777" w:rsidR="00C5469A" w:rsidRDefault="00C5469A" w:rsidP="00C5469A">
      <w:pPr>
        <w:pStyle w:val="Questionstyle"/>
        <w:numPr>
          <w:ilvl w:val="0"/>
          <w:numId w:val="14"/>
        </w:numPr>
        <w:ind w:left="0"/>
      </w:pPr>
      <w:r>
        <w:t>: What would be the benefits for retail clients?</w:t>
      </w:r>
    </w:p>
    <w:p w14:paraId="0C8C68D3" w14:textId="77777777" w:rsidR="00C5469A" w:rsidRDefault="00C5469A" w:rsidP="00C5469A">
      <w:r>
        <w:t>&lt;ESMA_QUESTION_SETT_13&gt;</w:t>
      </w:r>
    </w:p>
    <w:p w14:paraId="019E0E12" w14:textId="73FDDFC6" w:rsidR="00C5469A" w:rsidRDefault="006D1F15" w:rsidP="00C5469A">
      <w:permStart w:id="75696228" w:edGrp="everyone"/>
      <w:r>
        <w:t xml:space="preserve">The research performed by ISITC Europe for the SWIFT Institute report did not identify any specific benefits for retail clients. There is no demand for T+1 settlement in this segment. </w:t>
      </w:r>
    </w:p>
    <w:p w14:paraId="0EDFBF9C" w14:textId="561965BB" w:rsidR="009627FF" w:rsidRDefault="009627FF" w:rsidP="009627FF">
      <w:pPr>
        <w:jc w:val="left"/>
      </w:pPr>
      <w:r w:rsidRPr="009627FF">
        <w:t>This question relates to trading where the expectation is that</w:t>
      </w:r>
      <w:r>
        <w:t xml:space="preserve"> </w:t>
      </w:r>
      <w:r w:rsidRPr="009627FF">
        <w:t>faster settlement will increase trading. Investing</w:t>
      </w:r>
      <w:r w:rsidRPr="009627FF">
        <w:t xml:space="preserve"> for the medium/long-term</w:t>
      </w:r>
      <w:r w:rsidRPr="009627FF">
        <w:t xml:space="preserve"> does not happen on</w:t>
      </w:r>
      <w:r>
        <w:t xml:space="preserve"> </w:t>
      </w:r>
      <w:r w:rsidRPr="009627FF">
        <w:t xml:space="preserve">the same time scale where investing individuals and funds tend to </w:t>
      </w:r>
      <w:r w:rsidRPr="009627FF">
        <w:t>act</w:t>
      </w:r>
      <w:r>
        <w:t xml:space="preserve"> </w:t>
      </w:r>
      <w:r w:rsidRPr="009627FF">
        <w:t xml:space="preserve">over a far longer time scale. For investing the </w:t>
      </w:r>
      <w:r w:rsidRPr="009627FF">
        <w:lastRenderedPageBreak/>
        <w:t>shorter settlement holds</w:t>
      </w:r>
      <w:r>
        <w:t xml:space="preserve"> </w:t>
      </w:r>
      <w:r w:rsidRPr="009627FF">
        <w:t>no benefit in cost reduction nor risk. In fact, they may incur greater</w:t>
      </w:r>
      <w:r w:rsidRPr="009627FF">
        <w:br/>
        <w:t>costs and risks. In ETFs and other collective funds, the investors may</w:t>
      </w:r>
      <w:r>
        <w:t xml:space="preserve"> </w:t>
      </w:r>
      <w:r w:rsidRPr="009627FF">
        <w:t>have further funding requirements due to FX transactions. We also are</w:t>
      </w:r>
      <w:r>
        <w:t xml:space="preserve"> </w:t>
      </w:r>
      <w:r w:rsidRPr="009627FF">
        <w:t>concerned that reduction of lending of midcap securities would make</w:t>
      </w:r>
      <w:r>
        <w:t xml:space="preserve"> </w:t>
      </w:r>
      <w:r w:rsidRPr="009627FF">
        <w:t>listing less attractive. The need is to increase investing in markets by</w:t>
      </w:r>
      <w:r>
        <w:t xml:space="preserve"> </w:t>
      </w:r>
      <w:r w:rsidRPr="009627FF">
        <w:t>deepening the investing pool and T+1 or T+0 does not.</w:t>
      </w:r>
    </w:p>
    <w:permEnd w:id="75696228"/>
    <w:p w14:paraId="278E6A7C" w14:textId="77777777" w:rsidR="00C5469A" w:rsidRDefault="00C5469A" w:rsidP="00C5469A">
      <w:r>
        <w:t>&lt;ESMA_QUESTION_SETT_13&gt;</w:t>
      </w:r>
    </w:p>
    <w:p w14:paraId="1D97D564" w14:textId="77777777" w:rsidR="00C5469A" w:rsidRDefault="00C5469A" w:rsidP="00C5469A"/>
    <w:p w14:paraId="64E22119" w14:textId="77777777" w:rsidR="00C5469A" w:rsidRDefault="00C5469A" w:rsidP="00C5469A">
      <w:pPr>
        <w:pStyle w:val="Questionstyle"/>
        <w:numPr>
          <w:ilvl w:val="0"/>
          <w:numId w:val="14"/>
        </w:numPr>
        <w:ind w:left="0"/>
      </w:pPr>
      <w:r>
        <w:t>: How would you weigh the benefits against the costs of moving to a shorter settlement cycle? Please differentiate between a potential move to T+1 and to T+0.</w:t>
      </w:r>
    </w:p>
    <w:p w14:paraId="521CB461" w14:textId="77777777" w:rsidR="00C5469A" w:rsidRDefault="00C5469A" w:rsidP="00C5469A">
      <w:r>
        <w:t>&lt;ESMA_QUESTION_SETT_14&gt;</w:t>
      </w:r>
    </w:p>
    <w:p w14:paraId="7E8B18C3" w14:textId="77777777" w:rsidR="009627FF" w:rsidRDefault="00C5469A" w:rsidP="009627FF">
      <w:pPr>
        <w:jc w:val="left"/>
      </w:pPr>
      <w:permStart w:id="1702320082" w:edGrp="everyone"/>
      <w:r>
        <w:t>T</w:t>
      </w:r>
      <w:r w:rsidR="006D1F15">
        <w:t xml:space="preserve">he overall costs of a move to T+1 have not been quantified. It is therefore not possible to properly answer this question. </w:t>
      </w:r>
      <w:r>
        <w:t xml:space="preserve"> </w:t>
      </w:r>
    </w:p>
    <w:p w14:paraId="6984B025" w14:textId="0B572BF7" w:rsidR="00E21C18" w:rsidRDefault="009627FF" w:rsidP="009627FF">
      <w:pPr>
        <w:jc w:val="left"/>
      </w:pPr>
      <w:r w:rsidRPr="009627FF">
        <w:t>T</w:t>
      </w:r>
      <w:r>
        <w:t>he</w:t>
      </w:r>
      <w:r w:rsidRPr="009627FF">
        <w:t xml:space="preserve"> </w:t>
      </w:r>
      <w:r>
        <w:t>US</w:t>
      </w:r>
      <w:r w:rsidRPr="009627FF">
        <w:t xml:space="preserve"> market has not published a clear cost benefit</w:t>
      </w:r>
      <w:r w:rsidR="00675748">
        <w:t xml:space="preserve"> </w:t>
      </w:r>
      <w:r w:rsidRPr="009627FF">
        <w:t xml:space="preserve">analysis of shorter settlement cycles </w:t>
      </w:r>
      <w:r w:rsidR="00675748">
        <w:t xml:space="preserve">for the wider market. </w:t>
      </w:r>
      <w:r w:rsidRPr="009627FF">
        <w:t>ISITC Europe call</w:t>
      </w:r>
      <w:r w:rsidR="00675748">
        <w:t>s</w:t>
      </w:r>
      <w:r w:rsidRPr="009627FF">
        <w:t xml:space="preserve"> for EU</w:t>
      </w:r>
      <w:r w:rsidR="00675748">
        <w:t xml:space="preserve"> </w:t>
      </w:r>
      <w:r w:rsidRPr="009627FF">
        <w:t>markets to clarify exactly what the cost</w:t>
      </w:r>
      <w:r w:rsidR="00675748">
        <w:t xml:space="preserve"> </w:t>
      </w:r>
      <w:r w:rsidRPr="009627FF">
        <w:t>benefits are</w:t>
      </w:r>
      <w:r w:rsidR="00675748">
        <w:t>,</w:t>
      </w:r>
      <w:r w:rsidRPr="009627FF">
        <w:t xml:space="preserve"> where the risks</w:t>
      </w:r>
      <w:r w:rsidR="00675748">
        <w:t xml:space="preserve"> </w:t>
      </w:r>
      <w:r w:rsidRPr="009627FF">
        <w:t>are and who benefits. An obvious benefit to Issuers and investors must</w:t>
      </w:r>
      <w:r w:rsidR="00675748">
        <w:t xml:space="preserve"> </w:t>
      </w:r>
      <w:r w:rsidRPr="009627FF">
        <w:t xml:space="preserve">be made. We do not see the market change to shorter settlement as </w:t>
      </w:r>
      <w:r w:rsidR="00675748">
        <w:t xml:space="preserve">beneficial </w:t>
      </w:r>
      <w:r w:rsidRPr="009627FF">
        <w:t>unless the benefits are clear to Investors and Issuers,</w:t>
      </w:r>
    </w:p>
    <w:p w14:paraId="3240CBCD" w14:textId="4D743690" w:rsidR="00C5469A" w:rsidRDefault="00E21C18" w:rsidP="00C5469A">
      <w:r>
        <w:t xml:space="preserve">The T+0 </w:t>
      </w:r>
      <w:r w:rsidR="006D1F15">
        <w:t>issue</w:t>
      </w:r>
      <w:r>
        <w:t xml:space="preserve"> is addressed in response to </w:t>
      </w:r>
      <w:proofErr w:type="gramStart"/>
      <w:r>
        <w:t>Q27</w:t>
      </w:r>
      <w:proofErr w:type="gramEnd"/>
    </w:p>
    <w:permEnd w:id="1702320082"/>
    <w:p w14:paraId="2CEAAEB1" w14:textId="67273781" w:rsidR="00C5469A" w:rsidRDefault="00C5469A" w:rsidP="00C5469A">
      <w:r>
        <w:t>&lt;ESMA_QUESTION_SETT_14&gt;</w:t>
      </w:r>
    </w:p>
    <w:p w14:paraId="423C7BC4" w14:textId="77777777" w:rsidR="00C5469A" w:rsidRDefault="00C5469A" w:rsidP="00C5469A">
      <w:pPr>
        <w:pStyle w:val="Questionstyle"/>
        <w:numPr>
          <w:ilvl w:val="0"/>
          <w:numId w:val="14"/>
        </w:numPr>
        <w:ind w:left="0"/>
      </w:pPr>
      <w:r>
        <w:t>: Please describe the main steps that you would envisage to achieve an eventual shorter securities settlement cycle. In particular, specify: (i) the regulatory and industry milestones; and (ii) the time needed for each milestone and the proposed ultimate deadline.</w:t>
      </w:r>
    </w:p>
    <w:p w14:paraId="2564E246" w14:textId="77777777" w:rsidR="00C5469A" w:rsidRDefault="00C5469A" w:rsidP="00C5469A">
      <w:r>
        <w:t>&lt;ESMA_QUESTION_SETT_15&gt;</w:t>
      </w:r>
    </w:p>
    <w:p w14:paraId="2A4969A1" w14:textId="3FC2DEBA" w:rsidR="00C5469A" w:rsidRDefault="00117369" w:rsidP="00C5469A">
      <w:permStart w:id="1673478500" w:edGrp="everyone"/>
      <w:r>
        <w:t xml:space="preserve">Elsewhere in this response ISITC Europe has set out its recommended approach </w:t>
      </w:r>
      <w:proofErr w:type="spellStart"/>
      <w:r>
        <w:t>i.e</w:t>
      </w:r>
      <w:proofErr w:type="spellEnd"/>
      <w:r>
        <w:t xml:space="preserve"> creation of a same-day processing environment and universal adoption of real-time processing. These improvements can be made with, or without a T+1 regulatory mandate. </w:t>
      </w:r>
      <w:r w:rsidR="00444111">
        <w:t>However, the past 25 years history of this subject shows that a regulatory push is essential. The timetable should, preferably, be set according to the readiness level of the market. The imposition of a random “</w:t>
      </w:r>
      <w:proofErr w:type="gramStart"/>
      <w:r w:rsidR="00444111">
        <w:t>big-bang</w:t>
      </w:r>
      <w:proofErr w:type="gramEnd"/>
      <w:r w:rsidR="00444111">
        <w:t xml:space="preserve">” implementation date can be made to work but is not the optimum model. </w:t>
      </w:r>
    </w:p>
    <w:permEnd w:id="1673478500"/>
    <w:p w14:paraId="5D6602EE" w14:textId="77777777" w:rsidR="00C5469A" w:rsidRDefault="00C5469A" w:rsidP="00C5469A">
      <w:r>
        <w:t>&lt;ESMA_QUESTION_SETT_15&gt;</w:t>
      </w:r>
    </w:p>
    <w:p w14:paraId="2D8B3C34" w14:textId="77777777" w:rsidR="00C5469A" w:rsidRDefault="00C5469A" w:rsidP="00C5469A"/>
    <w:p w14:paraId="51916544" w14:textId="77777777" w:rsidR="00C5469A" w:rsidRDefault="00C5469A" w:rsidP="00C5469A">
      <w:pPr>
        <w:pStyle w:val="Questionstyle"/>
        <w:numPr>
          <w:ilvl w:val="0"/>
          <w:numId w:val="14"/>
        </w:numPr>
        <w:ind w:left="0"/>
      </w:pPr>
      <w:r>
        <w:t>: Assuming that the EU institutions would decide to shorten the securities settlement cycle in the EU, how long would you need to adapt to the new settlement cycle? And in the case of a move to T+0?</w:t>
      </w:r>
    </w:p>
    <w:p w14:paraId="51E6BB64" w14:textId="77777777" w:rsidR="00C5469A" w:rsidRDefault="00C5469A" w:rsidP="00C5469A">
      <w:r>
        <w:t>&lt;ESMA_QUESTION_SETT_16&gt;</w:t>
      </w:r>
    </w:p>
    <w:p w14:paraId="7FAF8F49" w14:textId="77777777" w:rsidR="00E60C5E" w:rsidRDefault="00E60C5E" w:rsidP="00C5469A">
      <w:permStart w:id="1134712045" w:edGrp="everyone"/>
      <w:r>
        <w:t xml:space="preserve">ISITC Europe recommends that an eventual implementation date is defined when the industry has completed the essential building blocks: </w:t>
      </w:r>
    </w:p>
    <w:p w14:paraId="689FA356" w14:textId="77777777" w:rsidR="000D7CD4" w:rsidRDefault="00E60C5E" w:rsidP="00E60C5E">
      <w:pPr>
        <w:pStyle w:val="ListParagraph"/>
        <w:numPr>
          <w:ilvl w:val="0"/>
          <w:numId w:val="17"/>
        </w:numPr>
      </w:pPr>
      <w:proofErr w:type="spellStart"/>
      <w:r>
        <w:t>Near</w:t>
      </w:r>
      <w:proofErr w:type="spellEnd"/>
      <w:r>
        <w:t xml:space="preserve"> universal </w:t>
      </w:r>
      <w:proofErr w:type="spellStart"/>
      <w:r>
        <w:t>adoption</w:t>
      </w:r>
      <w:proofErr w:type="spellEnd"/>
      <w:r>
        <w:t xml:space="preserve"> </w:t>
      </w:r>
      <w:proofErr w:type="spellStart"/>
      <w:r>
        <w:t>of</w:t>
      </w:r>
      <w:proofErr w:type="spellEnd"/>
      <w:r>
        <w:t xml:space="preserve"> a </w:t>
      </w:r>
      <w:proofErr w:type="spellStart"/>
      <w:r>
        <w:t>Same-Day</w:t>
      </w:r>
      <w:proofErr w:type="spellEnd"/>
      <w:r>
        <w:t xml:space="preserve"> </w:t>
      </w:r>
      <w:proofErr w:type="spellStart"/>
      <w:r>
        <w:t>Processing</w:t>
      </w:r>
      <w:proofErr w:type="spellEnd"/>
      <w:r>
        <w:t xml:space="preserve"> </w:t>
      </w:r>
      <w:proofErr w:type="spellStart"/>
      <w:r>
        <w:t>Model</w:t>
      </w:r>
      <w:proofErr w:type="spellEnd"/>
      <w:r w:rsidR="000D7CD4">
        <w:t xml:space="preserve"> </w:t>
      </w:r>
      <w:r>
        <w:t>i.e.</w:t>
      </w:r>
    </w:p>
    <w:p w14:paraId="745E2445" w14:textId="79A2241C" w:rsidR="00E60C5E" w:rsidRDefault="000D7CD4" w:rsidP="000D7CD4">
      <w:pPr>
        <w:pStyle w:val="ListParagraph"/>
        <w:numPr>
          <w:ilvl w:val="1"/>
          <w:numId w:val="17"/>
        </w:numPr>
        <w:jc w:val="left"/>
      </w:pPr>
      <w:proofErr w:type="spellStart"/>
      <w:r>
        <w:t>F</w:t>
      </w:r>
      <w:r w:rsidR="00E60C5E">
        <w:t>ull</w:t>
      </w:r>
      <w:proofErr w:type="spellEnd"/>
      <w:r>
        <w:t xml:space="preserve"> </w:t>
      </w:r>
      <w:proofErr w:type="spellStart"/>
      <w:r w:rsidR="00E60C5E">
        <w:t>end</w:t>
      </w:r>
      <w:proofErr w:type="spellEnd"/>
      <w:r w:rsidR="00E60C5E">
        <w:t>-to-</w:t>
      </w:r>
      <w:proofErr w:type="spellStart"/>
      <w:r w:rsidR="00E60C5E">
        <w:t>end</w:t>
      </w:r>
      <w:proofErr w:type="spellEnd"/>
      <w:r w:rsidR="00E60C5E">
        <w:t xml:space="preserve"> </w:t>
      </w:r>
      <w:proofErr w:type="spellStart"/>
      <w:r w:rsidR="00E60C5E">
        <w:t>automation</w:t>
      </w:r>
      <w:proofErr w:type="spellEnd"/>
      <w:r w:rsidR="00E60C5E">
        <w:t xml:space="preserve"> </w:t>
      </w:r>
      <w:proofErr w:type="spellStart"/>
      <w:r w:rsidR="00E60C5E">
        <w:t>of</w:t>
      </w:r>
      <w:proofErr w:type="spellEnd"/>
      <w:r w:rsidR="00E60C5E">
        <w:t xml:space="preserve"> </w:t>
      </w:r>
      <w:proofErr w:type="spellStart"/>
      <w:r w:rsidR="00E60C5E">
        <w:t>confirmation</w:t>
      </w:r>
      <w:proofErr w:type="spellEnd"/>
      <w:r w:rsidR="00E60C5E">
        <w:t xml:space="preserve">, </w:t>
      </w:r>
      <w:proofErr w:type="spellStart"/>
      <w:r w:rsidR="00E60C5E">
        <w:t>allocation</w:t>
      </w:r>
      <w:proofErr w:type="spellEnd"/>
      <w:r w:rsidR="00E60C5E">
        <w:t xml:space="preserve"> </w:t>
      </w:r>
      <w:proofErr w:type="spellStart"/>
      <w:r w:rsidR="00E60C5E">
        <w:t>and</w:t>
      </w:r>
      <w:proofErr w:type="spellEnd"/>
      <w:r w:rsidR="00E60C5E">
        <w:t xml:space="preserve"> </w:t>
      </w:r>
      <w:proofErr w:type="spellStart"/>
      <w:r w:rsidR="00E60C5E">
        <w:t>instruction</w:t>
      </w:r>
      <w:proofErr w:type="spellEnd"/>
      <w:r w:rsidR="00E60C5E">
        <w:t xml:space="preserve"> </w:t>
      </w:r>
      <w:proofErr w:type="spellStart"/>
      <w:r w:rsidR="00E60C5E">
        <w:t>processing</w:t>
      </w:r>
      <w:proofErr w:type="spellEnd"/>
      <w:r>
        <w:t xml:space="preserve"> (no fax, no email, no </w:t>
      </w:r>
      <w:proofErr w:type="spellStart"/>
      <w:r>
        <w:t>spreadsheets</w:t>
      </w:r>
      <w:proofErr w:type="spellEnd"/>
      <w:r>
        <w:t xml:space="preserve">/CSV files </w:t>
      </w:r>
      <w:proofErr w:type="spellStart"/>
      <w:r>
        <w:t>etc</w:t>
      </w:r>
      <w:proofErr w:type="spellEnd"/>
      <w:r>
        <w:t xml:space="preserve">) </w:t>
      </w:r>
    </w:p>
    <w:p w14:paraId="2358CD62" w14:textId="37168B16" w:rsidR="004A0324" w:rsidRDefault="000D7CD4" w:rsidP="000D7CD4">
      <w:pPr>
        <w:pStyle w:val="ListParagraph"/>
        <w:numPr>
          <w:ilvl w:val="1"/>
          <w:numId w:val="17"/>
        </w:numPr>
        <w:jc w:val="left"/>
      </w:pPr>
      <w:proofErr w:type="spellStart"/>
      <w:r>
        <w:t>Elimination</w:t>
      </w:r>
      <w:proofErr w:type="spellEnd"/>
      <w:r>
        <w:t xml:space="preserve"> </w:t>
      </w:r>
      <w:proofErr w:type="spellStart"/>
      <w:r>
        <w:t>of</w:t>
      </w:r>
      <w:proofErr w:type="spellEnd"/>
      <w:r>
        <w:t xml:space="preserve"> </w:t>
      </w:r>
      <w:proofErr w:type="spellStart"/>
      <w:r>
        <w:t>batch</w:t>
      </w:r>
      <w:proofErr w:type="spellEnd"/>
      <w:r>
        <w:t xml:space="preserve"> </w:t>
      </w:r>
      <w:proofErr w:type="spellStart"/>
      <w:r>
        <w:t>processing</w:t>
      </w:r>
      <w:proofErr w:type="spellEnd"/>
      <w:r>
        <w:t xml:space="preserve"> (</w:t>
      </w:r>
      <w:proofErr w:type="spellStart"/>
      <w:r>
        <w:t>particularly</w:t>
      </w:r>
      <w:proofErr w:type="spellEnd"/>
      <w:r>
        <w:t xml:space="preserve"> </w:t>
      </w:r>
      <w:proofErr w:type="spellStart"/>
      <w:r>
        <w:t>overnight</w:t>
      </w:r>
      <w:proofErr w:type="spellEnd"/>
      <w:r>
        <w:t xml:space="preserve"> </w:t>
      </w:r>
      <w:proofErr w:type="spellStart"/>
      <w:r>
        <w:t>batch</w:t>
      </w:r>
      <w:proofErr w:type="spellEnd"/>
      <w:r>
        <w:t xml:space="preserve">) </w:t>
      </w:r>
    </w:p>
    <w:p w14:paraId="1BAFD56E" w14:textId="20CBFD7F" w:rsidR="00C5469A" w:rsidRDefault="004A0324" w:rsidP="000D7CD4">
      <w:r>
        <w:t>See also answers to Q1.</w:t>
      </w:r>
    </w:p>
    <w:permEnd w:id="1134712045"/>
    <w:p w14:paraId="439B983B" w14:textId="77777777" w:rsidR="00C5469A" w:rsidRDefault="00C5469A" w:rsidP="00C5469A">
      <w:r>
        <w:t>&lt;ESMA_QUESTION_SETT_16&gt;</w:t>
      </w:r>
    </w:p>
    <w:p w14:paraId="432BDCE9" w14:textId="77777777" w:rsidR="00C5469A" w:rsidRDefault="00C5469A" w:rsidP="00C5469A"/>
    <w:p w14:paraId="04C6A972" w14:textId="77777777" w:rsidR="00C5469A" w:rsidRDefault="00C5469A" w:rsidP="00C5469A">
      <w:pPr>
        <w:pStyle w:val="Questionstyle"/>
        <w:numPr>
          <w:ilvl w:val="0"/>
          <w:numId w:val="14"/>
        </w:numPr>
        <w:ind w:left="0"/>
      </w:pPr>
      <w:r>
        <w:t>: Do you think that the CSDR scope of financial instruments is adequate for a shorter settlement cycle? If not, what would be in your views a more adequate scope?</w:t>
      </w:r>
    </w:p>
    <w:p w14:paraId="545F22E0" w14:textId="77777777" w:rsidR="00C5469A" w:rsidRDefault="00C5469A" w:rsidP="00C5469A">
      <w:r>
        <w:t>&lt;ESMA_QUESTION_SETT_17&gt;</w:t>
      </w:r>
    </w:p>
    <w:p w14:paraId="60C9C882" w14:textId="147BF829" w:rsidR="00C5469A" w:rsidRDefault="00C5469A" w:rsidP="00C5469A">
      <w:permStart w:id="1013345542" w:edGrp="everyone"/>
      <w:r>
        <w:t>T</w:t>
      </w:r>
      <w:r w:rsidR="004A0324">
        <w:t>he CSDR scope is appropriate.</w:t>
      </w:r>
    </w:p>
    <w:permEnd w:id="1013345542"/>
    <w:p w14:paraId="381E1AF6" w14:textId="77777777" w:rsidR="00C5469A" w:rsidRDefault="00C5469A" w:rsidP="00C5469A">
      <w:r>
        <w:t>&lt;ESMA_QUESTION_SETT_17&gt;</w:t>
      </w:r>
    </w:p>
    <w:p w14:paraId="75FD333E" w14:textId="20661BD4" w:rsidR="00C5469A" w:rsidRDefault="00C5469A" w:rsidP="00C5469A"/>
    <w:p w14:paraId="0846611F" w14:textId="0F089238" w:rsidR="00C5469A" w:rsidRDefault="00C5469A" w:rsidP="00C5469A"/>
    <w:p w14:paraId="56DE2B69" w14:textId="24343669" w:rsidR="00C5469A" w:rsidRDefault="00C5469A" w:rsidP="00C5469A"/>
    <w:p w14:paraId="021816C4" w14:textId="77777777" w:rsidR="00C5469A" w:rsidRDefault="00C5469A" w:rsidP="00C5469A"/>
    <w:p w14:paraId="0DA3D699" w14:textId="77777777" w:rsidR="00C5469A" w:rsidRDefault="00C5469A" w:rsidP="00C5469A">
      <w:pPr>
        <w:pStyle w:val="Questionstyle"/>
        <w:numPr>
          <w:ilvl w:val="0"/>
          <w:numId w:val="14"/>
        </w:numPr>
        <w:ind w:left="0"/>
      </w:pPr>
      <w:r>
        <w:t>: Is it feasible to have different settlement cycles across different instruments? Which are the ones that would benefit most? Which least?</w:t>
      </w:r>
    </w:p>
    <w:p w14:paraId="616C75D6" w14:textId="77777777" w:rsidR="00C5469A" w:rsidRDefault="00C5469A" w:rsidP="00C5469A">
      <w:r>
        <w:lastRenderedPageBreak/>
        <w:t>&lt;ESMA_QUESTION_SETT_18&gt;</w:t>
      </w:r>
    </w:p>
    <w:p w14:paraId="18F16CCF" w14:textId="49837F03" w:rsidR="00C5469A" w:rsidRDefault="00BF26EA" w:rsidP="00C5469A">
      <w:permStart w:id="254495919" w:edGrp="everyone"/>
      <w:r>
        <w:t>Yes, it is feasible. Government bonds are often settled on T+1 (US Treasuries, Japanese Government Bonds) and co-exist with other instruments settling on a T+2 cycle. This feature is a long-standing market convention which does not demonstrate any overt benefits.</w:t>
      </w:r>
    </w:p>
    <w:permEnd w:id="254495919"/>
    <w:p w14:paraId="00E8016B" w14:textId="77777777" w:rsidR="00C5469A" w:rsidRDefault="00C5469A" w:rsidP="00C5469A">
      <w:r>
        <w:t>&lt;ESMA_QUESTION_SETT_18&gt;</w:t>
      </w:r>
    </w:p>
    <w:p w14:paraId="5F8B0C88" w14:textId="77777777" w:rsidR="00C5469A" w:rsidRDefault="00C5469A" w:rsidP="00C5469A"/>
    <w:p w14:paraId="746CB31E" w14:textId="77777777" w:rsidR="00C5469A" w:rsidRDefault="00C5469A" w:rsidP="00C5469A">
      <w:pPr>
        <w:pStyle w:val="Questionstyle"/>
        <w:numPr>
          <w:ilvl w:val="0"/>
          <w:numId w:val="14"/>
        </w:numPr>
        <w:ind w:left="0"/>
      </w:pPr>
      <w:r>
        <w:t>: Which financial instruments/ transaction types are easier to migrate to a shorter settlement period in the EU capital markets? Does the answer differ by asset class? Should it be feasible/advisable to have different migration times for different products/markets/assets? If yes, please elaborate.</w:t>
      </w:r>
    </w:p>
    <w:p w14:paraId="092078EB" w14:textId="77777777" w:rsidR="00C5469A" w:rsidRDefault="00C5469A" w:rsidP="00C5469A">
      <w:r>
        <w:t>&lt;ESMA_QUESTION_SETT_19&gt;</w:t>
      </w:r>
    </w:p>
    <w:p w14:paraId="3DCB7BF4" w14:textId="43EA919C" w:rsidR="00C5469A" w:rsidRDefault="00C5469A" w:rsidP="00C5469A">
      <w:permStart w:id="1982605857" w:edGrp="everyone"/>
      <w:r>
        <w:t>T</w:t>
      </w:r>
      <w:r w:rsidR="00BF26EA">
        <w:t xml:space="preserve">he market practices and associated technology needed for T+1 settlement </w:t>
      </w:r>
      <w:proofErr w:type="gramStart"/>
      <w:r w:rsidR="00BF26EA">
        <w:t>do</w:t>
      </w:r>
      <w:proofErr w:type="gramEnd"/>
      <w:r w:rsidR="00BF26EA">
        <w:t xml:space="preserve"> not differ between types of financial instruments, transaction types or asset classes. However</w:t>
      </w:r>
      <w:r w:rsidR="00D560E6">
        <w:t>,</w:t>
      </w:r>
      <w:r w:rsidR="00BF26EA">
        <w:t xml:space="preserve"> there are </w:t>
      </w:r>
      <w:r w:rsidR="00D560E6">
        <w:t xml:space="preserve">segments of the market, such as ETF’s where, due to the complexity of the instrument, implementation is more difficult than for simpler instruments. </w:t>
      </w:r>
    </w:p>
    <w:p w14:paraId="07B99748" w14:textId="00FE91B9" w:rsidR="00D560E6" w:rsidRDefault="00D560E6" w:rsidP="00C5469A">
      <w:r>
        <w:t>It is technically feasible but not advisable to have different migration times for different products/markets/assets. This would lead to implementation complexity and increased operational risk.</w:t>
      </w:r>
    </w:p>
    <w:permEnd w:id="1982605857"/>
    <w:p w14:paraId="425F1C67" w14:textId="77777777" w:rsidR="00C5469A" w:rsidRDefault="00C5469A" w:rsidP="00C5469A">
      <w:r>
        <w:t>&lt;ESMA_QUESTION_SETT_19&gt;</w:t>
      </w:r>
    </w:p>
    <w:p w14:paraId="55D17050" w14:textId="77777777" w:rsidR="00C5469A" w:rsidRDefault="00C5469A" w:rsidP="00C5469A"/>
    <w:p w14:paraId="5ECE7F2F" w14:textId="77777777" w:rsidR="00C5469A" w:rsidRDefault="00C5469A" w:rsidP="00C5469A">
      <w:pPr>
        <w:pStyle w:val="Questionstyle"/>
        <w:numPr>
          <w:ilvl w:val="0"/>
          <w:numId w:val="14"/>
        </w:numPr>
        <w:ind w:left="0"/>
      </w:pPr>
      <w:r>
        <w:t>: Do you think that the settlement cycle for transactions currently excluded by Article 5 of CSDR should be regulated? If you think that the settlement cycle of some or all of these transactions should be regulated, what would be in your view an appropriate length for their settlement cycle?</w:t>
      </w:r>
    </w:p>
    <w:p w14:paraId="32F20AE9" w14:textId="77777777" w:rsidR="00C5469A" w:rsidRDefault="00C5469A" w:rsidP="00C5469A">
      <w:r>
        <w:t>&lt;ESMA_QUESTION_SETT_20&gt;</w:t>
      </w:r>
    </w:p>
    <w:p w14:paraId="0A996883" w14:textId="147411F2" w:rsidR="00C5469A" w:rsidRDefault="00D560E6" w:rsidP="00C5469A">
      <w:permStart w:id="558774206" w:edGrp="everyone"/>
      <w:r>
        <w:t>It is appropriate to continue the current CSDR Article 5 exclusion provisions.</w:t>
      </w:r>
    </w:p>
    <w:permEnd w:id="558774206"/>
    <w:p w14:paraId="3A4B113A" w14:textId="77777777" w:rsidR="00C5469A" w:rsidRDefault="00C5469A" w:rsidP="00C5469A">
      <w:r>
        <w:t>&lt;ESMA_QUESTION_SETT_20&gt;</w:t>
      </w:r>
    </w:p>
    <w:p w14:paraId="6CE0BB47" w14:textId="31BA3366" w:rsidR="00C5469A" w:rsidRDefault="00C5469A" w:rsidP="00C5469A"/>
    <w:p w14:paraId="4F52A1CD" w14:textId="301615D5" w:rsidR="00C5469A" w:rsidRDefault="00C5469A" w:rsidP="00C5469A"/>
    <w:p w14:paraId="5A50567B" w14:textId="57129F2C" w:rsidR="00C5469A" w:rsidRDefault="00C5469A" w:rsidP="00C5469A"/>
    <w:p w14:paraId="007149CF" w14:textId="77777777" w:rsidR="00C5469A" w:rsidRDefault="00C5469A" w:rsidP="00C5469A"/>
    <w:p w14:paraId="047D9180" w14:textId="77777777" w:rsidR="00C5469A" w:rsidRDefault="00C5469A" w:rsidP="00C5469A">
      <w:pPr>
        <w:pStyle w:val="Questionstyle"/>
        <w:numPr>
          <w:ilvl w:val="0"/>
          <w:numId w:val="14"/>
        </w:numPr>
        <w:ind w:left="0"/>
      </w:pPr>
      <w:r>
        <w:t>: Please describe the impact(s) that the transition to T+1 in other jurisdictions has had or will have on your operations, assuming the EU remains on a T+2 cycle.</w:t>
      </w:r>
    </w:p>
    <w:p w14:paraId="604394F8" w14:textId="77777777" w:rsidR="00C5469A" w:rsidRDefault="00C5469A" w:rsidP="00C5469A">
      <w:r>
        <w:t>&lt;ESMA_QUESTION_SETT_21&gt;</w:t>
      </w:r>
    </w:p>
    <w:p w14:paraId="1BB6D426" w14:textId="3FEA76E4" w:rsidR="00C5469A" w:rsidRDefault="00C01F42" w:rsidP="00C5469A">
      <w:permStart w:id="6054277" w:edGrp="everyone"/>
      <w:r>
        <w:t>See section 9.2 (page 12)</w:t>
      </w:r>
      <w:r w:rsidR="00117369">
        <w:t xml:space="preserve"> of the</w:t>
      </w:r>
      <w:r>
        <w:t xml:space="preserve"> ISITC Europe/SWIFT Institute report for detailed coverage of this issue.</w:t>
      </w:r>
    </w:p>
    <w:permEnd w:id="6054277"/>
    <w:p w14:paraId="4FF5786A" w14:textId="77777777" w:rsidR="00C5469A" w:rsidRDefault="00C5469A" w:rsidP="00C5469A">
      <w:r>
        <w:t>&lt;ESMA_QUESTION_SETT_21&gt;</w:t>
      </w:r>
    </w:p>
    <w:p w14:paraId="171966B5" w14:textId="77777777" w:rsidR="00C5469A" w:rsidRDefault="00C5469A" w:rsidP="00C5469A"/>
    <w:p w14:paraId="4485EC52" w14:textId="77777777" w:rsidR="00C5469A" w:rsidRDefault="00C5469A" w:rsidP="00C5469A">
      <w:pPr>
        <w:pStyle w:val="Questionstyle"/>
        <w:numPr>
          <w:ilvl w:val="0"/>
          <w:numId w:val="14"/>
        </w:numPr>
        <w:ind w:left="0"/>
      </w:pPr>
      <w:r>
        <w:t>: Can you identify any EU legislative or regulatory action that would reduce the impact of the move to T+1 in third countries for EU market participants? Please specify the content of the regulatory action and justify why it would be necessary. In particular, please clarify whether those regulatory actions would be necessary in the event of a transition of the EU to a shorter settlement cycle, or they would be specific only to address the misaligned cycles.</w:t>
      </w:r>
    </w:p>
    <w:p w14:paraId="60C7D2F7" w14:textId="77777777" w:rsidR="00C5469A" w:rsidRDefault="00C5469A" w:rsidP="00C5469A">
      <w:r>
        <w:t>&lt;ESMA_QUESTION_SETT_22&gt;</w:t>
      </w:r>
    </w:p>
    <w:p w14:paraId="6CF52B04" w14:textId="1A22BCB5" w:rsidR="00C5469A" w:rsidRDefault="00C01F42" w:rsidP="00C5469A">
      <w:permStart w:id="1778254877" w:edGrp="everyone"/>
      <w:r>
        <w:t xml:space="preserve">ISITC Europe cannot identify any EU legislative or regulatory action that would reduce the impact of the move to T+1 in third countries for EU market participants. EU market participants would benefit most from a harmonised T+1 implementation with markets outside the EU. </w:t>
      </w:r>
    </w:p>
    <w:permEnd w:id="1778254877"/>
    <w:p w14:paraId="148017C4" w14:textId="77777777" w:rsidR="00C5469A" w:rsidRDefault="00C5469A" w:rsidP="00C5469A">
      <w:r>
        <w:t>&lt;ESMA_QUESTION_SETT_22&gt;</w:t>
      </w:r>
    </w:p>
    <w:p w14:paraId="111C6F7B" w14:textId="77777777" w:rsidR="00C5469A" w:rsidRDefault="00C5469A" w:rsidP="00C5469A"/>
    <w:p w14:paraId="0AED7AC8" w14:textId="77777777" w:rsidR="00C5469A" w:rsidRDefault="00C5469A" w:rsidP="00C5469A">
      <w:pPr>
        <w:pStyle w:val="Questionstyle"/>
        <w:numPr>
          <w:ilvl w:val="0"/>
          <w:numId w:val="14"/>
        </w:numPr>
        <w:ind w:left="142"/>
      </w:pPr>
      <w:r>
        <w:t>: Do you see benefits in the harmonisation of settlement cycles with other non-EU jurisdictions?</w:t>
      </w:r>
    </w:p>
    <w:p w14:paraId="538C0DDE" w14:textId="77777777" w:rsidR="00C5469A" w:rsidRDefault="00C5469A" w:rsidP="00C5469A">
      <w:r>
        <w:t>&lt;ESMA_QUESTION_SETT_23&gt;</w:t>
      </w:r>
    </w:p>
    <w:p w14:paraId="0D043429" w14:textId="489416FF" w:rsidR="0035318B" w:rsidRDefault="00C5469A" w:rsidP="00C5469A">
      <w:permStart w:id="1174998131" w:edGrp="everyone"/>
      <w:r>
        <w:t>T</w:t>
      </w:r>
      <w:r w:rsidR="0035318B">
        <w:t xml:space="preserve">here are considerable benefits to some segments of harmonisation of settlement cycles. </w:t>
      </w:r>
      <w:proofErr w:type="gramStart"/>
      <w:r w:rsidR="0035318B">
        <w:t>In particular buyside</w:t>
      </w:r>
      <w:proofErr w:type="gramEnd"/>
      <w:r w:rsidR="0035318B">
        <w:t xml:space="preserve"> firms/investment managers that invest globally are able to divest from a market and invest in a new market on the same timescale. This prevents funding issues. Since </w:t>
      </w:r>
      <w:r w:rsidR="0035318B">
        <w:lastRenderedPageBreak/>
        <w:t xml:space="preserve">2017 most capital markets have converged on a T+2 settlement cycle and this benefit has largely been overlooked and taken for granted. </w:t>
      </w:r>
    </w:p>
    <w:p w14:paraId="3EFCD4DE" w14:textId="20DFCE83" w:rsidR="00C5469A" w:rsidRDefault="0035318B" w:rsidP="00C5469A">
      <w:r>
        <w:t>For EU based investment managers</w:t>
      </w:r>
      <w:r w:rsidR="00117369">
        <w:t>,</w:t>
      </w:r>
      <w:r>
        <w:t xml:space="preserve"> the re-introduction of disharmonised settlement cycles will introduce new operational complexities and costs. If, as seems possible, the markets in North America and UK adopt a T+1 settlement cycle several years in advance of EU markets this additional complexity and cost will persist </w:t>
      </w:r>
      <w:r w:rsidR="001F3B83">
        <w:t>for many years. Investment managers will be able to manage the situation but the rea impact is that underlying customers will pay higher costs than before.</w:t>
      </w:r>
    </w:p>
    <w:permEnd w:id="1174998131"/>
    <w:p w14:paraId="047F0C9D" w14:textId="77777777" w:rsidR="00C5469A" w:rsidRDefault="00C5469A" w:rsidP="00C5469A">
      <w:r>
        <w:t>&lt;ESMA_QUESTION_SETT_23&gt;</w:t>
      </w:r>
    </w:p>
    <w:p w14:paraId="19138CD9" w14:textId="7D5E3157" w:rsidR="00C5469A" w:rsidRDefault="00C5469A" w:rsidP="00C5469A"/>
    <w:p w14:paraId="2197C700" w14:textId="56BA1028" w:rsidR="00C5469A" w:rsidRDefault="00C5469A" w:rsidP="00C5469A"/>
    <w:p w14:paraId="3B0AC179" w14:textId="26AD0ADC" w:rsidR="00C5469A" w:rsidRDefault="00C5469A" w:rsidP="00C5469A"/>
    <w:p w14:paraId="578673D6" w14:textId="77777777" w:rsidR="00C5469A" w:rsidRDefault="00C5469A" w:rsidP="00C5469A"/>
    <w:p w14:paraId="1E0F21F2" w14:textId="77777777" w:rsidR="00C5469A" w:rsidRDefault="00C5469A" w:rsidP="00C5469A">
      <w:pPr>
        <w:pStyle w:val="Questionstyle"/>
        <w:numPr>
          <w:ilvl w:val="0"/>
          <w:numId w:val="14"/>
        </w:numPr>
        <w:ind w:left="0"/>
      </w:pPr>
      <w:r>
        <w:t>: Would reducing the settlement cycle bring any other indirect benefits to the Capital Markets Union and the EU's position internationally?</w:t>
      </w:r>
    </w:p>
    <w:p w14:paraId="459614D5" w14:textId="77777777" w:rsidR="00C5469A" w:rsidRDefault="00C5469A" w:rsidP="00C5469A">
      <w:r>
        <w:t>&lt;ESMA_QUESTION_SETT_24&gt;</w:t>
      </w:r>
    </w:p>
    <w:p w14:paraId="0A9E2BF9" w14:textId="4A2CA76A" w:rsidR="00675748" w:rsidRPr="00675748" w:rsidRDefault="00675748" w:rsidP="00675748">
      <w:pPr>
        <w:spacing w:after="0" w:line="240" w:lineRule="auto"/>
        <w:jc w:val="left"/>
        <w:rPr>
          <w:rFonts w:ascii="Times New Roman" w:eastAsia="Times New Roman" w:hAnsi="Times New Roman" w:cs="Times New Roman"/>
          <w:color w:val="auto"/>
          <w:sz w:val="24"/>
          <w:szCs w:val="24"/>
        </w:rPr>
      </w:pPr>
      <w:permStart w:id="2138049322" w:edGrp="everyone"/>
      <w:r w:rsidRPr="00675748">
        <w:rPr>
          <w:rFonts w:ascii="Aptos" w:eastAsia="Times New Roman" w:hAnsi="Aptos" w:cs="Times New Roman"/>
          <w:color w:val="212121"/>
          <w:szCs w:val="22"/>
        </w:rPr>
        <w:t>The main benefit for the markets is to improve efficiencies reducing costs and risks. However, this should be</w:t>
      </w:r>
      <w:r>
        <w:rPr>
          <w:rFonts w:ascii="Aptos" w:eastAsia="Times New Roman" w:hAnsi="Aptos" w:cs="Times New Roman"/>
          <w:color w:val="212121"/>
          <w:szCs w:val="22"/>
        </w:rPr>
        <w:t xml:space="preserve"> </w:t>
      </w:r>
      <w:r w:rsidRPr="00675748">
        <w:rPr>
          <w:rFonts w:ascii="Aptos" w:eastAsia="Times New Roman" w:hAnsi="Aptos" w:cs="Times New Roman"/>
          <w:color w:val="212121"/>
          <w:szCs w:val="22"/>
        </w:rPr>
        <w:t>for the overall cost and risk benefits for Issuers and Investors to</w:t>
      </w:r>
      <w:r>
        <w:rPr>
          <w:rFonts w:ascii="Aptos" w:eastAsia="Times New Roman" w:hAnsi="Aptos" w:cs="Times New Roman"/>
          <w:color w:val="212121"/>
          <w:szCs w:val="22"/>
        </w:rPr>
        <w:t xml:space="preserve"> </w:t>
      </w:r>
      <w:r w:rsidRPr="00675748">
        <w:rPr>
          <w:rFonts w:ascii="Aptos" w:eastAsia="Times New Roman" w:hAnsi="Aptos" w:cs="Times New Roman"/>
          <w:color w:val="212121"/>
          <w:szCs w:val="22"/>
        </w:rPr>
        <w:t xml:space="preserve">attract </w:t>
      </w:r>
      <w:r>
        <w:rPr>
          <w:rFonts w:ascii="Aptos" w:eastAsia="Times New Roman" w:hAnsi="Aptos" w:cs="Times New Roman"/>
          <w:color w:val="212121"/>
          <w:szCs w:val="22"/>
        </w:rPr>
        <w:t xml:space="preserve">new </w:t>
      </w:r>
      <w:r w:rsidRPr="00675748">
        <w:rPr>
          <w:rFonts w:ascii="Aptos" w:eastAsia="Times New Roman" w:hAnsi="Aptos" w:cs="Times New Roman"/>
          <w:color w:val="212121"/>
          <w:szCs w:val="22"/>
        </w:rPr>
        <w:t xml:space="preserve">listing and broaden and deepen </w:t>
      </w:r>
      <w:r>
        <w:rPr>
          <w:rFonts w:ascii="Aptos" w:eastAsia="Times New Roman" w:hAnsi="Aptos" w:cs="Times New Roman"/>
          <w:color w:val="212121"/>
          <w:szCs w:val="22"/>
        </w:rPr>
        <w:t xml:space="preserve">the </w:t>
      </w:r>
      <w:r w:rsidRPr="00675748">
        <w:rPr>
          <w:rFonts w:ascii="Aptos" w:eastAsia="Times New Roman" w:hAnsi="Aptos" w:cs="Times New Roman"/>
          <w:color w:val="212121"/>
          <w:szCs w:val="22"/>
        </w:rPr>
        <w:t>investor</w:t>
      </w:r>
      <w:r>
        <w:rPr>
          <w:rFonts w:ascii="Aptos" w:eastAsia="Times New Roman" w:hAnsi="Aptos" w:cs="Times New Roman"/>
          <w:color w:val="212121"/>
          <w:szCs w:val="22"/>
        </w:rPr>
        <w:t xml:space="preserve"> base</w:t>
      </w:r>
      <w:r w:rsidRPr="00675748">
        <w:rPr>
          <w:rFonts w:ascii="Aptos" w:eastAsia="Times New Roman" w:hAnsi="Aptos" w:cs="Times New Roman"/>
          <w:color w:val="212121"/>
          <w:szCs w:val="22"/>
        </w:rPr>
        <w:t>. If it increases the</w:t>
      </w:r>
      <w:r>
        <w:rPr>
          <w:rFonts w:ascii="Aptos" w:eastAsia="Times New Roman" w:hAnsi="Aptos" w:cs="Times New Roman"/>
          <w:color w:val="212121"/>
          <w:szCs w:val="22"/>
        </w:rPr>
        <w:t xml:space="preserve"> </w:t>
      </w:r>
      <w:r w:rsidRPr="00675748">
        <w:rPr>
          <w:rFonts w:ascii="Aptos" w:eastAsia="Times New Roman" w:hAnsi="Aptos" w:cs="Times New Roman"/>
          <w:color w:val="212121"/>
          <w:szCs w:val="22"/>
        </w:rPr>
        <w:t>cost and risks, it is hardly worth undertaking.</w:t>
      </w:r>
    </w:p>
    <w:p w14:paraId="29AA1A01" w14:textId="089A2CF1" w:rsidR="00C5469A" w:rsidRDefault="00C5469A" w:rsidP="00675748"/>
    <w:permEnd w:id="2138049322"/>
    <w:p w14:paraId="7DB45E0B" w14:textId="77777777" w:rsidR="00C5469A" w:rsidRDefault="00C5469A" w:rsidP="00C5469A">
      <w:r>
        <w:t>&lt;ESMA_QUESTION_SETT_24&gt;</w:t>
      </w:r>
    </w:p>
    <w:p w14:paraId="0B88C95B" w14:textId="77777777" w:rsidR="00C5469A" w:rsidRDefault="00C5469A" w:rsidP="00C5469A"/>
    <w:p w14:paraId="19A15731" w14:textId="77777777" w:rsidR="00C5469A" w:rsidRDefault="00C5469A" w:rsidP="00C5469A">
      <w:pPr>
        <w:pStyle w:val="Questionstyle"/>
        <w:numPr>
          <w:ilvl w:val="0"/>
          <w:numId w:val="14"/>
        </w:numPr>
        <w:ind w:left="0"/>
      </w:pPr>
      <w:r>
        <w:t>: Do you consider that the adaptation of EU market participants to the shorter settlement cycles in other jurisdictions could facilitate the adoption of T+1 or T+0 in the EU? Please elaborate.</w:t>
      </w:r>
    </w:p>
    <w:p w14:paraId="5D9AAFF1" w14:textId="77777777" w:rsidR="00C5469A" w:rsidRDefault="00C5469A" w:rsidP="00C5469A">
      <w:r>
        <w:t>&lt;ESMA_QUESTION_SETT_25&gt;</w:t>
      </w:r>
    </w:p>
    <w:p w14:paraId="125C92C9" w14:textId="2AA66D8D" w:rsidR="00C5469A" w:rsidRDefault="001F3B83" w:rsidP="00C5469A">
      <w:permStart w:id="1765815298" w:edGrp="everyone"/>
      <w:r>
        <w:t xml:space="preserve">Yes. The implementation of a T+1 cycle outside the EU in advance of the EU markets will help prepare for an implementation in the EU. </w:t>
      </w:r>
    </w:p>
    <w:permEnd w:id="1765815298"/>
    <w:p w14:paraId="0477E185" w14:textId="77777777" w:rsidR="00C5469A" w:rsidRDefault="00C5469A" w:rsidP="00C5469A">
      <w:r>
        <w:lastRenderedPageBreak/>
        <w:t>&lt;ESMA_QUESTION_SETT_25&gt;</w:t>
      </w:r>
    </w:p>
    <w:p w14:paraId="06135D26" w14:textId="77777777" w:rsidR="00C5469A" w:rsidRDefault="00C5469A" w:rsidP="00C5469A"/>
    <w:p w14:paraId="2FE92644" w14:textId="77777777" w:rsidR="00C5469A" w:rsidRDefault="00C5469A" w:rsidP="00C5469A">
      <w:pPr>
        <w:pStyle w:val="Questionstyle"/>
        <w:numPr>
          <w:ilvl w:val="0"/>
          <w:numId w:val="14"/>
        </w:numPr>
        <w:ind w:left="0"/>
      </w:pPr>
      <w:r>
        <w:t>: Would different settlement cycles in the EU and other non-EU jurisdictions be a viable option?</w:t>
      </w:r>
    </w:p>
    <w:p w14:paraId="1E6DBFAB" w14:textId="77777777" w:rsidR="00C5469A" w:rsidRDefault="00C5469A" w:rsidP="00C5469A">
      <w:r>
        <w:t>&lt;ESMA_QUESTION_SETT_26&gt;</w:t>
      </w:r>
    </w:p>
    <w:p w14:paraId="735EC91A" w14:textId="7C47D61D" w:rsidR="00C5469A" w:rsidRDefault="001F3B83" w:rsidP="00C5469A">
      <w:permStart w:id="1934034529" w:edGrp="everyone"/>
      <w:r>
        <w:t>Yes. It is a viable, but not desirable, scenario. (This situation has existed before when, prior to 2014, Germany operated a T+2 cycle and the rest of Europe was a</w:t>
      </w:r>
      <w:r w:rsidR="00117369">
        <w:t>t</w:t>
      </w:r>
      <w:r>
        <w:t xml:space="preserve"> T+3.)</w:t>
      </w:r>
    </w:p>
    <w:permEnd w:id="1934034529"/>
    <w:p w14:paraId="1655DD50" w14:textId="77777777" w:rsidR="00C5469A" w:rsidRDefault="00C5469A" w:rsidP="00C5469A">
      <w:r>
        <w:t>&lt;ESMA_QUESTION_SETT_26&gt;</w:t>
      </w:r>
    </w:p>
    <w:p w14:paraId="77180B12" w14:textId="77777777" w:rsidR="00C5469A" w:rsidRDefault="00C5469A" w:rsidP="00C5469A"/>
    <w:p w14:paraId="706D968A" w14:textId="77777777" w:rsidR="00C5469A" w:rsidRDefault="00C5469A" w:rsidP="00C5469A">
      <w:pPr>
        <w:pStyle w:val="Questionstyle"/>
        <w:numPr>
          <w:ilvl w:val="0"/>
          <w:numId w:val="14"/>
        </w:numPr>
        <w:ind w:left="0"/>
      </w:pPr>
      <w:r>
        <w:t>: Please elaborate about any other issue in relation to the shortening of the securities settlement cycle in the EU or in third-country jurisdictions not previously addressed in the Call for Evidence.</w:t>
      </w:r>
    </w:p>
    <w:p w14:paraId="373526A4" w14:textId="77777777" w:rsidR="00C5469A" w:rsidRDefault="00C5469A" w:rsidP="00C5469A">
      <w:r>
        <w:t>&lt;ESMA_QUESTION_SETT_27&gt;</w:t>
      </w:r>
    </w:p>
    <w:p w14:paraId="19EDA916" w14:textId="77777777" w:rsidR="00976422" w:rsidRDefault="00976422" w:rsidP="00C5469A">
      <w:permStart w:id="1617899118" w:edGrp="everyone"/>
      <w:r>
        <w:t xml:space="preserve">The issue of T+1 settlement frequently raises the possibility of T+0 settlement. The ISITC Europe viewpoint is: </w:t>
      </w:r>
    </w:p>
    <w:p w14:paraId="67FC161E" w14:textId="77777777" w:rsidR="00976422" w:rsidRDefault="00976422" w:rsidP="00976422">
      <w:pPr>
        <w:pStyle w:val="ListParagraph"/>
        <w:numPr>
          <w:ilvl w:val="0"/>
          <w:numId w:val="17"/>
        </w:numPr>
      </w:pPr>
      <w:r>
        <w:t xml:space="preserve">T+0 </w:t>
      </w:r>
      <w:proofErr w:type="spellStart"/>
      <w:r>
        <w:t>settlement</w:t>
      </w:r>
      <w:proofErr w:type="spellEnd"/>
      <w:r>
        <w:t xml:space="preserve"> </w:t>
      </w:r>
      <w:proofErr w:type="spellStart"/>
      <w:r>
        <w:t>is</w:t>
      </w:r>
      <w:proofErr w:type="spellEnd"/>
      <w:r>
        <w:t xml:space="preserve"> </w:t>
      </w:r>
      <w:proofErr w:type="spellStart"/>
      <w:r>
        <w:t>neither</w:t>
      </w:r>
      <w:proofErr w:type="spellEnd"/>
      <w:r>
        <w:t xml:space="preserve"> </w:t>
      </w:r>
      <w:proofErr w:type="spellStart"/>
      <w:r>
        <w:t>achievable</w:t>
      </w:r>
      <w:proofErr w:type="spellEnd"/>
      <w:r>
        <w:t xml:space="preserve"> </w:t>
      </w:r>
      <w:proofErr w:type="spellStart"/>
      <w:r>
        <w:t>or</w:t>
      </w:r>
      <w:proofErr w:type="spellEnd"/>
      <w:r>
        <w:t xml:space="preserve"> </w:t>
      </w:r>
      <w:proofErr w:type="spellStart"/>
      <w:r>
        <w:t>desirable</w:t>
      </w:r>
      <w:proofErr w:type="spellEnd"/>
      <w:r>
        <w:t xml:space="preserve"> </w:t>
      </w:r>
      <w:proofErr w:type="spellStart"/>
      <w:r>
        <w:t>at</w:t>
      </w:r>
      <w:proofErr w:type="spellEnd"/>
      <w:r>
        <w:t xml:space="preserve"> </w:t>
      </w:r>
      <w:proofErr w:type="spellStart"/>
      <w:r>
        <w:t>this</w:t>
      </w:r>
      <w:proofErr w:type="spellEnd"/>
      <w:r>
        <w:t xml:space="preserve"> time</w:t>
      </w:r>
    </w:p>
    <w:p w14:paraId="283358C2" w14:textId="77777777" w:rsidR="00976422" w:rsidRDefault="00976422" w:rsidP="00976422">
      <w:pPr>
        <w:pStyle w:val="ListParagraph"/>
        <w:numPr>
          <w:ilvl w:val="0"/>
          <w:numId w:val="17"/>
        </w:numPr>
      </w:pPr>
      <w:proofErr w:type="spellStart"/>
      <w:r>
        <w:t>It</w:t>
      </w:r>
      <w:proofErr w:type="spellEnd"/>
      <w:r>
        <w:t xml:space="preserve"> </w:t>
      </w:r>
      <w:proofErr w:type="spellStart"/>
      <w:r>
        <w:t>is</w:t>
      </w:r>
      <w:proofErr w:type="spellEnd"/>
      <w:r>
        <w:t xml:space="preserve"> </w:t>
      </w:r>
      <w:proofErr w:type="spellStart"/>
      <w:r>
        <w:t>frequently</w:t>
      </w:r>
      <w:proofErr w:type="spellEnd"/>
      <w:r>
        <w:t xml:space="preserve"> </w:t>
      </w:r>
      <w:proofErr w:type="spellStart"/>
      <w:r>
        <w:t>asserted</w:t>
      </w:r>
      <w:proofErr w:type="spellEnd"/>
      <w:r>
        <w:t xml:space="preserve"> </w:t>
      </w:r>
      <w:proofErr w:type="spellStart"/>
      <w:r>
        <w:t>that</w:t>
      </w:r>
      <w:proofErr w:type="spellEnd"/>
      <w:r>
        <w:t xml:space="preserve"> Blockchain/DLT </w:t>
      </w:r>
      <w:proofErr w:type="spellStart"/>
      <w:r>
        <w:t>is</w:t>
      </w:r>
      <w:proofErr w:type="spellEnd"/>
      <w:r>
        <w:t xml:space="preserve"> a </w:t>
      </w:r>
      <w:proofErr w:type="spellStart"/>
      <w:r>
        <w:t>way</w:t>
      </w:r>
      <w:proofErr w:type="spellEnd"/>
      <w:r>
        <w:t xml:space="preserve"> </w:t>
      </w:r>
      <w:proofErr w:type="spellStart"/>
      <w:r>
        <w:t>of</w:t>
      </w:r>
      <w:proofErr w:type="spellEnd"/>
      <w:r>
        <w:t xml:space="preserve"> </w:t>
      </w:r>
      <w:proofErr w:type="spellStart"/>
      <w:r>
        <w:t>achieving</w:t>
      </w:r>
      <w:proofErr w:type="spellEnd"/>
      <w:r>
        <w:t xml:space="preserve"> T+0. </w:t>
      </w:r>
      <w:proofErr w:type="spellStart"/>
      <w:r>
        <w:t>This</w:t>
      </w:r>
      <w:proofErr w:type="spellEnd"/>
      <w:r>
        <w:t xml:space="preserve"> </w:t>
      </w:r>
      <w:proofErr w:type="spellStart"/>
      <w:r>
        <w:t>is</w:t>
      </w:r>
      <w:proofErr w:type="spellEnd"/>
      <w:r>
        <w:t xml:space="preserve"> </w:t>
      </w:r>
      <w:proofErr w:type="spellStart"/>
      <w:r>
        <w:t>not</w:t>
      </w:r>
      <w:proofErr w:type="spellEnd"/>
      <w:r>
        <w:t xml:space="preserve"> </w:t>
      </w:r>
      <w:proofErr w:type="spellStart"/>
      <w:r>
        <w:t>correct</w:t>
      </w:r>
      <w:proofErr w:type="spellEnd"/>
      <w:r>
        <w:t xml:space="preserve">. </w:t>
      </w:r>
      <w:proofErr w:type="spellStart"/>
      <w:r>
        <w:t>The</w:t>
      </w:r>
      <w:proofErr w:type="spellEnd"/>
      <w:r>
        <w:t xml:space="preserve"> </w:t>
      </w:r>
      <w:proofErr w:type="spellStart"/>
      <w:r>
        <w:t>technology</w:t>
      </w:r>
      <w:proofErr w:type="spellEnd"/>
      <w:r>
        <w:t xml:space="preserve"> </w:t>
      </w:r>
      <w:proofErr w:type="spellStart"/>
      <w:r>
        <w:t>prerequisite</w:t>
      </w:r>
      <w:proofErr w:type="spellEnd"/>
      <w:r>
        <w:t xml:space="preserve"> </w:t>
      </w:r>
      <w:proofErr w:type="spellStart"/>
      <w:r>
        <w:t>of</w:t>
      </w:r>
      <w:proofErr w:type="spellEnd"/>
      <w:r>
        <w:t xml:space="preserve"> </w:t>
      </w:r>
      <w:proofErr w:type="spellStart"/>
      <w:r>
        <w:t>reduced</w:t>
      </w:r>
      <w:proofErr w:type="spellEnd"/>
      <w:r>
        <w:t xml:space="preserve"> </w:t>
      </w:r>
      <w:proofErr w:type="spellStart"/>
      <w:r>
        <w:t>settlement</w:t>
      </w:r>
      <w:proofErr w:type="spellEnd"/>
      <w:r>
        <w:t xml:space="preserve"> </w:t>
      </w:r>
      <w:proofErr w:type="spellStart"/>
      <w:r>
        <w:t>cycles</w:t>
      </w:r>
      <w:proofErr w:type="spellEnd"/>
      <w:r>
        <w:t xml:space="preserve"> </w:t>
      </w:r>
      <w:proofErr w:type="spellStart"/>
      <w:r>
        <w:t>is</w:t>
      </w:r>
      <w:proofErr w:type="spellEnd"/>
      <w:r>
        <w:t xml:space="preserve"> </w:t>
      </w:r>
      <w:proofErr w:type="spellStart"/>
      <w:r>
        <w:t>true</w:t>
      </w:r>
      <w:proofErr w:type="spellEnd"/>
      <w:r>
        <w:t xml:space="preserve"> real-time </w:t>
      </w:r>
      <w:proofErr w:type="spellStart"/>
      <w:r>
        <w:t>processing</w:t>
      </w:r>
      <w:proofErr w:type="spellEnd"/>
      <w:r>
        <w:t xml:space="preserve">, </w:t>
      </w:r>
      <w:proofErr w:type="spellStart"/>
      <w:r>
        <w:t>which</w:t>
      </w:r>
      <w:proofErr w:type="spellEnd"/>
      <w:r>
        <w:t xml:space="preserve"> can </w:t>
      </w:r>
      <w:proofErr w:type="spellStart"/>
      <w:r>
        <w:t>be</w:t>
      </w:r>
      <w:proofErr w:type="spellEnd"/>
      <w:r>
        <w:t xml:space="preserve"> </w:t>
      </w:r>
      <w:proofErr w:type="spellStart"/>
      <w:r>
        <w:t>achieved</w:t>
      </w:r>
      <w:proofErr w:type="spellEnd"/>
      <w:r>
        <w:t xml:space="preserve"> </w:t>
      </w:r>
      <w:proofErr w:type="spellStart"/>
      <w:r>
        <w:t>using</w:t>
      </w:r>
      <w:proofErr w:type="spellEnd"/>
      <w:r>
        <w:t xml:space="preserve"> </w:t>
      </w:r>
      <w:proofErr w:type="spellStart"/>
      <w:r>
        <w:t>legacy</w:t>
      </w:r>
      <w:proofErr w:type="spellEnd"/>
      <w:r>
        <w:t xml:space="preserve"> IT. </w:t>
      </w:r>
      <w:proofErr w:type="spellStart"/>
      <w:r>
        <w:t>Most</w:t>
      </w:r>
      <w:proofErr w:type="spellEnd"/>
      <w:r>
        <w:t xml:space="preserve"> </w:t>
      </w:r>
      <w:proofErr w:type="spellStart"/>
      <w:r>
        <w:t>CSD’s</w:t>
      </w:r>
      <w:proofErr w:type="spellEnd"/>
      <w:r>
        <w:t xml:space="preserve"> can </w:t>
      </w:r>
      <w:proofErr w:type="spellStart"/>
      <w:r>
        <w:t>facilitate</w:t>
      </w:r>
      <w:proofErr w:type="spellEnd"/>
      <w:r>
        <w:t xml:space="preserve"> T+1 </w:t>
      </w:r>
      <w:proofErr w:type="spellStart"/>
      <w:r>
        <w:t>or</w:t>
      </w:r>
      <w:proofErr w:type="spellEnd"/>
      <w:r>
        <w:t xml:space="preserve"> T+0 </w:t>
      </w:r>
      <w:proofErr w:type="spellStart"/>
      <w:r>
        <w:t>today</w:t>
      </w:r>
      <w:proofErr w:type="spellEnd"/>
      <w:r>
        <w:t xml:space="preserve"> – </w:t>
      </w:r>
      <w:proofErr w:type="spellStart"/>
      <w:r>
        <w:t>without</w:t>
      </w:r>
      <w:proofErr w:type="spellEnd"/>
      <w:r>
        <w:t xml:space="preserve"> Blockchain/DLT. </w:t>
      </w:r>
    </w:p>
    <w:p w14:paraId="5D4D8F91" w14:textId="77777777" w:rsidR="00976422" w:rsidRDefault="00976422" w:rsidP="00976422">
      <w:pPr>
        <w:pStyle w:val="ListParagraph"/>
        <w:numPr>
          <w:ilvl w:val="0"/>
          <w:numId w:val="17"/>
        </w:numPr>
      </w:pPr>
      <w:proofErr w:type="spellStart"/>
      <w:r>
        <w:t>What</w:t>
      </w:r>
      <w:proofErr w:type="spellEnd"/>
      <w:r>
        <w:t xml:space="preserve"> </w:t>
      </w:r>
      <w:proofErr w:type="spellStart"/>
      <w:r>
        <w:t>is</w:t>
      </w:r>
      <w:proofErr w:type="spellEnd"/>
      <w:r>
        <w:t xml:space="preserve"> </w:t>
      </w:r>
      <w:proofErr w:type="spellStart"/>
      <w:r>
        <w:t>meant</w:t>
      </w:r>
      <w:proofErr w:type="spellEnd"/>
      <w:r>
        <w:t xml:space="preserve"> </w:t>
      </w:r>
      <w:proofErr w:type="spellStart"/>
      <w:r>
        <w:t>by</w:t>
      </w:r>
      <w:proofErr w:type="spellEnd"/>
      <w:r>
        <w:t xml:space="preserve"> T+0 </w:t>
      </w:r>
      <w:proofErr w:type="spellStart"/>
      <w:r>
        <w:t>settlement</w:t>
      </w:r>
      <w:proofErr w:type="spellEnd"/>
      <w:r>
        <w:t xml:space="preserve"> </w:t>
      </w:r>
      <w:proofErr w:type="spellStart"/>
      <w:r>
        <w:t>is</w:t>
      </w:r>
      <w:proofErr w:type="spellEnd"/>
      <w:r>
        <w:t xml:space="preserve"> </w:t>
      </w:r>
      <w:proofErr w:type="spellStart"/>
      <w:r>
        <w:t>also</w:t>
      </w:r>
      <w:proofErr w:type="spellEnd"/>
      <w:r>
        <w:t xml:space="preserve"> </w:t>
      </w:r>
      <w:proofErr w:type="spellStart"/>
      <w:r>
        <w:t>ill</w:t>
      </w:r>
      <w:proofErr w:type="spellEnd"/>
      <w:r>
        <w:t xml:space="preserve"> </w:t>
      </w:r>
      <w:proofErr w:type="spellStart"/>
      <w:r>
        <w:t>defined</w:t>
      </w:r>
      <w:proofErr w:type="spellEnd"/>
      <w:r>
        <w:t xml:space="preserve">. </w:t>
      </w:r>
      <w:proofErr w:type="spellStart"/>
      <w:r>
        <w:t>There</w:t>
      </w:r>
      <w:proofErr w:type="spellEnd"/>
      <w:r>
        <w:t xml:space="preserve"> are </w:t>
      </w:r>
      <w:proofErr w:type="spellStart"/>
      <w:r>
        <w:t>two</w:t>
      </w:r>
      <w:proofErr w:type="spellEnd"/>
      <w:r>
        <w:t xml:space="preserve"> </w:t>
      </w:r>
      <w:proofErr w:type="spellStart"/>
      <w:r>
        <w:t>forms</w:t>
      </w:r>
      <w:proofErr w:type="spellEnd"/>
      <w:r>
        <w:t xml:space="preserve">: </w:t>
      </w:r>
    </w:p>
    <w:p w14:paraId="0213371A" w14:textId="0390FF60" w:rsidR="00976422" w:rsidRDefault="00976422" w:rsidP="00976422">
      <w:pPr>
        <w:pStyle w:val="ListParagraph"/>
        <w:numPr>
          <w:ilvl w:val="1"/>
          <w:numId w:val="17"/>
        </w:numPr>
      </w:pPr>
      <w:proofErr w:type="spellStart"/>
      <w:r>
        <w:t>End</w:t>
      </w:r>
      <w:proofErr w:type="spellEnd"/>
      <w:r>
        <w:t xml:space="preserve"> </w:t>
      </w:r>
      <w:proofErr w:type="spellStart"/>
      <w:r>
        <w:t>of</w:t>
      </w:r>
      <w:proofErr w:type="spellEnd"/>
      <w:r>
        <w:t xml:space="preserve"> </w:t>
      </w:r>
      <w:proofErr w:type="spellStart"/>
      <w:r>
        <w:t>day</w:t>
      </w:r>
      <w:proofErr w:type="spellEnd"/>
      <w:r>
        <w:t xml:space="preserve">, </w:t>
      </w:r>
      <w:proofErr w:type="spellStart"/>
      <w:r>
        <w:t>netted</w:t>
      </w:r>
      <w:proofErr w:type="spellEnd"/>
      <w:r>
        <w:t xml:space="preserve">, </w:t>
      </w:r>
      <w:proofErr w:type="spellStart"/>
      <w:r>
        <w:t>settlement</w:t>
      </w:r>
      <w:proofErr w:type="spellEnd"/>
      <w:r>
        <w:t xml:space="preserve"> </w:t>
      </w:r>
      <w:proofErr w:type="spellStart"/>
      <w:r>
        <w:t>on</w:t>
      </w:r>
      <w:proofErr w:type="spellEnd"/>
      <w:r>
        <w:t xml:space="preserve"> T</w:t>
      </w:r>
      <w:r w:rsidR="006F1AF6">
        <w:t xml:space="preserve">. </w:t>
      </w:r>
    </w:p>
    <w:p w14:paraId="0D183AD2" w14:textId="51AC0F6A" w:rsidR="00C5469A" w:rsidRDefault="00976422" w:rsidP="00976422">
      <w:pPr>
        <w:pStyle w:val="ListParagraph"/>
        <w:numPr>
          <w:ilvl w:val="1"/>
          <w:numId w:val="17"/>
        </w:numPr>
      </w:pPr>
      <w:proofErr w:type="spellStart"/>
      <w:r>
        <w:t>Instantaneous</w:t>
      </w:r>
      <w:proofErr w:type="spellEnd"/>
      <w:r>
        <w:t xml:space="preserve"> (</w:t>
      </w:r>
      <w:proofErr w:type="spellStart"/>
      <w:r>
        <w:t>so-called</w:t>
      </w:r>
      <w:proofErr w:type="spellEnd"/>
      <w:r>
        <w:t xml:space="preserve"> “</w:t>
      </w:r>
      <w:proofErr w:type="spellStart"/>
      <w:r>
        <w:t>atomic</w:t>
      </w:r>
      <w:proofErr w:type="spellEnd"/>
      <w:r>
        <w:t xml:space="preserve">”) real-time </w:t>
      </w:r>
      <w:proofErr w:type="spellStart"/>
      <w:r>
        <w:t>trade</w:t>
      </w:r>
      <w:proofErr w:type="spellEnd"/>
      <w:r>
        <w:t xml:space="preserve"> </w:t>
      </w:r>
      <w:proofErr w:type="spellStart"/>
      <w:r>
        <w:t>by</w:t>
      </w:r>
      <w:proofErr w:type="spellEnd"/>
      <w:r>
        <w:t xml:space="preserve"> </w:t>
      </w:r>
      <w:proofErr w:type="spellStart"/>
      <w:r>
        <w:t>trade</w:t>
      </w:r>
      <w:proofErr w:type="spellEnd"/>
      <w:r>
        <w:t xml:space="preserve"> </w:t>
      </w:r>
      <w:proofErr w:type="spellStart"/>
      <w:r>
        <w:t>settlement</w:t>
      </w:r>
      <w:proofErr w:type="spellEnd"/>
      <w:r w:rsidR="00FF4EDC">
        <w:t xml:space="preserve">. </w:t>
      </w:r>
      <w:proofErr w:type="spellStart"/>
      <w:r w:rsidR="00FF4EDC">
        <w:t>This</w:t>
      </w:r>
      <w:proofErr w:type="spellEnd"/>
      <w:r w:rsidR="00FF4EDC">
        <w:t xml:space="preserve"> </w:t>
      </w:r>
      <w:proofErr w:type="spellStart"/>
      <w:r w:rsidR="00FF4EDC">
        <w:t>model</w:t>
      </w:r>
      <w:proofErr w:type="spellEnd"/>
      <w:r w:rsidR="00FF4EDC">
        <w:t xml:space="preserve">, </w:t>
      </w:r>
      <w:proofErr w:type="spellStart"/>
      <w:r w:rsidR="00FF4EDC">
        <w:t>whilst</w:t>
      </w:r>
      <w:proofErr w:type="spellEnd"/>
      <w:r w:rsidR="00FF4EDC">
        <w:t xml:space="preserve"> </w:t>
      </w:r>
      <w:proofErr w:type="spellStart"/>
      <w:r w:rsidR="00FF4EDC">
        <w:t>being</w:t>
      </w:r>
      <w:proofErr w:type="spellEnd"/>
      <w:r w:rsidR="00FF4EDC">
        <w:t xml:space="preserve"> </w:t>
      </w:r>
      <w:proofErr w:type="spellStart"/>
      <w:r w:rsidR="00FF4EDC">
        <w:t>operationally</w:t>
      </w:r>
      <w:proofErr w:type="spellEnd"/>
      <w:r w:rsidR="00FF4EDC">
        <w:t xml:space="preserve"> </w:t>
      </w:r>
      <w:proofErr w:type="spellStart"/>
      <w:r w:rsidR="00FF4EDC">
        <w:t>efficient</w:t>
      </w:r>
      <w:proofErr w:type="spellEnd"/>
      <w:r w:rsidR="00FF4EDC">
        <w:t xml:space="preserve"> (</w:t>
      </w:r>
      <w:proofErr w:type="spellStart"/>
      <w:r w:rsidR="00FF4EDC">
        <w:t>see</w:t>
      </w:r>
      <w:proofErr w:type="spellEnd"/>
      <w:r w:rsidR="00FF4EDC">
        <w:t xml:space="preserve"> </w:t>
      </w:r>
      <w:proofErr w:type="spellStart"/>
      <w:r w:rsidR="00FF4EDC">
        <w:t>section</w:t>
      </w:r>
      <w:proofErr w:type="spellEnd"/>
      <w:r w:rsidR="00FF4EDC">
        <w:t xml:space="preserve"> 4.6 </w:t>
      </w:r>
      <w:proofErr w:type="spellStart"/>
      <w:r w:rsidR="00FF4EDC">
        <w:t>of</w:t>
      </w:r>
      <w:proofErr w:type="spellEnd"/>
      <w:r w:rsidR="00FF4EDC">
        <w:t xml:space="preserve"> </w:t>
      </w:r>
      <w:proofErr w:type="spellStart"/>
      <w:r w:rsidR="00FF4EDC">
        <w:t>the</w:t>
      </w:r>
      <w:proofErr w:type="spellEnd"/>
      <w:r w:rsidR="00FF4EDC">
        <w:t xml:space="preserve"> SWIFT </w:t>
      </w:r>
      <w:proofErr w:type="spellStart"/>
      <w:r w:rsidR="00FF4EDC">
        <w:t>Institute</w:t>
      </w:r>
      <w:proofErr w:type="spellEnd"/>
      <w:r w:rsidR="00FF4EDC">
        <w:t xml:space="preserve">/ISITC </w:t>
      </w:r>
      <w:proofErr w:type="spellStart"/>
      <w:r w:rsidR="00FF4EDC">
        <w:t>Europe</w:t>
      </w:r>
      <w:proofErr w:type="spellEnd"/>
      <w:r w:rsidR="00FF4EDC">
        <w:t xml:space="preserve"> research </w:t>
      </w:r>
      <w:proofErr w:type="spellStart"/>
      <w:r w:rsidR="00FF4EDC">
        <w:t>report</w:t>
      </w:r>
      <w:proofErr w:type="spellEnd"/>
      <w:r w:rsidR="00FF4EDC">
        <w:t xml:space="preserve">) removes </w:t>
      </w:r>
      <w:proofErr w:type="spellStart"/>
      <w:r w:rsidR="00FF4EDC">
        <w:t>the</w:t>
      </w:r>
      <w:proofErr w:type="spellEnd"/>
      <w:r w:rsidR="00FF4EDC">
        <w:t xml:space="preserve"> </w:t>
      </w:r>
      <w:proofErr w:type="spellStart"/>
      <w:r w:rsidR="00FF4EDC">
        <w:t>netting</w:t>
      </w:r>
      <w:proofErr w:type="spellEnd"/>
      <w:r w:rsidR="00FF4EDC">
        <w:t xml:space="preserve"> </w:t>
      </w:r>
      <w:proofErr w:type="spellStart"/>
      <w:r w:rsidR="00FF4EDC">
        <w:t>function</w:t>
      </w:r>
      <w:proofErr w:type="spellEnd"/>
      <w:r>
        <w:t xml:space="preserve"> </w:t>
      </w:r>
      <w:proofErr w:type="spellStart"/>
      <w:r w:rsidR="00FF4EDC">
        <w:t>from</w:t>
      </w:r>
      <w:proofErr w:type="spellEnd"/>
      <w:r w:rsidR="00FF4EDC">
        <w:t xml:space="preserve"> </w:t>
      </w:r>
      <w:proofErr w:type="spellStart"/>
      <w:r w:rsidR="00FF4EDC">
        <w:t>the</w:t>
      </w:r>
      <w:proofErr w:type="spellEnd"/>
      <w:r w:rsidR="00FF4EDC">
        <w:t xml:space="preserve"> </w:t>
      </w:r>
      <w:proofErr w:type="spellStart"/>
      <w:r w:rsidR="00FF4EDC">
        <w:t>process</w:t>
      </w:r>
      <w:proofErr w:type="spellEnd"/>
      <w:r w:rsidR="00FF4EDC">
        <w:t xml:space="preserve">. </w:t>
      </w:r>
      <w:proofErr w:type="spellStart"/>
      <w:r w:rsidR="00FF4EDC">
        <w:t>Netting</w:t>
      </w:r>
      <w:proofErr w:type="spellEnd"/>
      <w:r w:rsidR="00FF4EDC">
        <w:t xml:space="preserve"> </w:t>
      </w:r>
      <w:proofErr w:type="spellStart"/>
      <w:r w:rsidR="00FF4EDC">
        <w:t>has</w:t>
      </w:r>
      <w:proofErr w:type="spellEnd"/>
      <w:r w:rsidR="00FF4EDC">
        <w:t xml:space="preserve"> </w:t>
      </w:r>
      <w:proofErr w:type="spellStart"/>
      <w:r w:rsidR="00FF4EDC">
        <w:t>many</w:t>
      </w:r>
      <w:proofErr w:type="spellEnd"/>
      <w:r w:rsidR="00FF4EDC">
        <w:t xml:space="preserve"> </w:t>
      </w:r>
      <w:proofErr w:type="spellStart"/>
      <w:r w:rsidR="00BB0F33">
        <w:t>substantial</w:t>
      </w:r>
      <w:proofErr w:type="spellEnd"/>
      <w:r w:rsidR="00BB0F33">
        <w:t xml:space="preserve"> </w:t>
      </w:r>
      <w:proofErr w:type="spellStart"/>
      <w:r w:rsidR="00FF4EDC">
        <w:t>benefits</w:t>
      </w:r>
      <w:proofErr w:type="spellEnd"/>
      <w:r>
        <w:t xml:space="preserve"> </w:t>
      </w:r>
      <w:proofErr w:type="spellStart"/>
      <w:r w:rsidR="00BB0F33">
        <w:t>and</w:t>
      </w:r>
      <w:proofErr w:type="spellEnd"/>
      <w:r w:rsidR="00BB0F33">
        <w:t xml:space="preserve"> </w:t>
      </w:r>
      <w:proofErr w:type="spellStart"/>
      <w:r w:rsidR="00BB0F33">
        <w:t>the</w:t>
      </w:r>
      <w:proofErr w:type="spellEnd"/>
      <w:r w:rsidR="00BB0F33">
        <w:t xml:space="preserve"> </w:t>
      </w:r>
      <w:proofErr w:type="spellStart"/>
      <w:r w:rsidR="00BB0F33">
        <w:t>likely</w:t>
      </w:r>
      <w:proofErr w:type="spellEnd"/>
      <w:r w:rsidR="00BB0F33">
        <w:t xml:space="preserve"> </w:t>
      </w:r>
      <w:proofErr w:type="spellStart"/>
      <w:r w:rsidR="00BB0F33">
        <w:t>impact</w:t>
      </w:r>
      <w:proofErr w:type="spellEnd"/>
      <w:r w:rsidR="00BB0F33">
        <w:t xml:space="preserve"> </w:t>
      </w:r>
      <w:proofErr w:type="spellStart"/>
      <w:r w:rsidR="00BB0F33">
        <w:t>on</w:t>
      </w:r>
      <w:proofErr w:type="spellEnd"/>
      <w:r w:rsidR="00BB0F33">
        <w:t xml:space="preserve"> </w:t>
      </w:r>
      <w:proofErr w:type="spellStart"/>
      <w:r w:rsidR="00BB0F33">
        <w:t>liquidity</w:t>
      </w:r>
      <w:proofErr w:type="spellEnd"/>
      <w:r w:rsidR="00BB0F33">
        <w:t xml:space="preserve">, </w:t>
      </w:r>
      <w:proofErr w:type="spellStart"/>
      <w:r w:rsidR="00BB0F33">
        <w:t>trading</w:t>
      </w:r>
      <w:proofErr w:type="spellEnd"/>
      <w:r w:rsidR="00BB0F33">
        <w:t xml:space="preserve"> volumes </w:t>
      </w:r>
      <w:proofErr w:type="spellStart"/>
      <w:r w:rsidR="00BB0F33">
        <w:t>and</w:t>
      </w:r>
      <w:proofErr w:type="spellEnd"/>
      <w:r w:rsidR="00BB0F33">
        <w:t xml:space="preserve"> </w:t>
      </w:r>
      <w:proofErr w:type="spellStart"/>
      <w:r w:rsidR="00BB0F33">
        <w:t>price</w:t>
      </w:r>
      <w:proofErr w:type="spellEnd"/>
      <w:r w:rsidR="00BB0F33">
        <w:t xml:space="preserve"> </w:t>
      </w:r>
      <w:proofErr w:type="spellStart"/>
      <w:r w:rsidR="00BB0F33">
        <w:t>formation</w:t>
      </w:r>
      <w:proofErr w:type="spellEnd"/>
      <w:r w:rsidR="00BB0F33">
        <w:t xml:space="preserve"> </w:t>
      </w:r>
      <w:proofErr w:type="spellStart"/>
      <w:r w:rsidR="00BB0F33">
        <w:t>would</w:t>
      </w:r>
      <w:proofErr w:type="spellEnd"/>
      <w:r w:rsidR="00BB0F33">
        <w:t xml:space="preserve"> </w:t>
      </w:r>
      <w:proofErr w:type="spellStart"/>
      <w:r w:rsidR="00BB0F33">
        <w:t>all</w:t>
      </w:r>
      <w:proofErr w:type="spellEnd"/>
      <w:r w:rsidR="00BB0F33">
        <w:t xml:space="preserve"> </w:t>
      </w:r>
      <w:proofErr w:type="spellStart"/>
      <w:r w:rsidR="00BB0F33">
        <w:t>be</w:t>
      </w:r>
      <w:proofErr w:type="spellEnd"/>
      <w:r w:rsidR="00BB0F33">
        <w:t xml:space="preserve"> negative. </w:t>
      </w:r>
      <w:r w:rsidR="00BF3C43">
        <w:t xml:space="preserve"> </w:t>
      </w:r>
    </w:p>
    <w:p w14:paraId="142AF98B" w14:textId="3ED185CF" w:rsidR="006F1AF6" w:rsidRDefault="006F1AF6" w:rsidP="00976422">
      <w:pPr>
        <w:pStyle w:val="ListParagraph"/>
        <w:numPr>
          <w:ilvl w:val="1"/>
          <w:numId w:val="17"/>
        </w:numPr>
      </w:pPr>
      <w:r>
        <w:lastRenderedPageBreak/>
        <w:t xml:space="preserve">Both </w:t>
      </w:r>
      <w:proofErr w:type="spellStart"/>
      <w:r>
        <w:t>end-of-day</w:t>
      </w:r>
      <w:proofErr w:type="spellEnd"/>
      <w:r>
        <w:t xml:space="preserve"> </w:t>
      </w:r>
      <w:proofErr w:type="spellStart"/>
      <w:r>
        <w:t>and</w:t>
      </w:r>
      <w:proofErr w:type="spellEnd"/>
      <w:r>
        <w:t xml:space="preserve"> </w:t>
      </w:r>
      <w:proofErr w:type="spellStart"/>
      <w:r>
        <w:t>atomic</w:t>
      </w:r>
      <w:proofErr w:type="spellEnd"/>
      <w:r>
        <w:t xml:space="preserve"> </w:t>
      </w:r>
      <w:proofErr w:type="spellStart"/>
      <w:r>
        <w:t>models</w:t>
      </w:r>
      <w:proofErr w:type="spellEnd"/>
      <w:r>
        <w:t xml:space="preserve"> </w:t>
      </w:r>
      <w:proofErr w:type="spellStart"/>
      <w:r>
        <w:t>require</w:t>
      </w:r>
      <w:proofErr w:type="spellEnd"/>
      <w:r>
        <w:t xml:space="preserve"> real-time </w:t>
      </w:r>
      <w:proofErr w:type="spellStart"/>
      <w:r>
        <w:t>operational</w:t>
      </w:r>
      <w:proofErr w:type="spellEnd"/>
      <w:r>
        <w:t xml:space="preserve"> performance, </w:t>
      </w:r>
      <w:proofErr w:type="spellStart"/>
      <w:r>
        <w:t>across</w:t>
      </w:r>
      <w:proofErr w:type="spellEnd"/>
      <w:r>
        <w:t xml:space="preserve"> </w:t>
      </w:r>
      <w:proofErr w:type="spellStart"/>
      <w:r>
        <w:t>the</w:t>
      </w:r>
      <w:proofErr w:type="spellEnd"/>
      <w:r>
        <w:t xml:space="preserve"> </w:t>
      </w:r>
      <w:proofErr w:type="spellStart"/>
      <w:r>
        <w:t>whole</w:t>
      </w:r>
      <w:proofErr w:type="spellEnd"/>
      <w:r>
        <w:t xml:space="preserve"> </w:t>
      </w:r>
      <w:proofErr w:type="spellStart"/>
      <w:r>
        <w:t>market</w:t>
      </w:r>
      <w:proofErr w:type="spellEnd"/>
      <w:r>
        <w:t xml:space="preserve">, </w:t>
      </w:r>
      <w:proofErr w:type="spellStart"/>
      <w:r>
        <w:t>which</w:t>
      </w:r>
      <w:proofErr w:type="spellEnd"/>
      <w:r>
        <w:t xml:space="preserve"> </w:t>
      </w:r>
      <w:proofErr w:type="spellStart"/>
      <w:r>
        <w:t>is</w:t>
      </w:r>
      <w:proofErr w:type="spellEnd"/>
      <w:r>
        <w:t xml:space="preserve"> </w:t>
      </w:r>
      <w:proofErr w:type="spellStart"/>
      <w:r>
        <w:t>way</w:t>
      </w:r>
      <w:proofErr w:type="spellEnd"/>
      <w:r>
        <w:t xml:space="preserve"> </w:t>
      </w:r>
      <w:proofErr w:type="spellStart"/>
      <w:r>
        <w:t>beyond</w:t>
      </w:r>
      <w:proofErr w:type="spellEnd"/>
      <w:r>
        <w:t xml:space="preserve"> </w:t>
      </w:r>
      <w:proofErr w:type="spellStart"/>
      <w:r>
        <w:t>the</w:t>
      </w:r>
      <w:proofErr w:type="spellEnd"/>
      <w:r>
        <w:t xml:space="preserve"> </w:t>
      </w:r>
      <w:proofErr w:type="spellStart"/>
      <w:r>
        <w:t>capabilities</w:t>
      </w:r>
      <w:proofErr w:type="spellEnd"/>
      <w:r>
        <w:t xml:space="preserve"> </w:t>
      </w:r>
      <w:proofErr w:type="spellStart"/>
      <w:r>
        <w:t>of</w:t>
      </w:r>
      <w:proofErr w:type="spellEnd"/>
      <w:r>
        <w:t xml:space="preserve"> </w:t>
      </w:r>
      <w:proofErr w:type="spellStart"/>
      <w:r>
        <w:t>many</w:t>
      </w:r>
      <w:proofErr w:type="spellEnd"/>
      <w:r>
        <w:t xml:space="preserve"> </w:t>
      </w:r>
      <w:proofErr w:type="spellStart"/>
      <w:r>
        <w:t>market</w:t>
      </w:r>
      <w:proofErr w:type="spellEnd"/>
      <w:r>
        <w:t xml:space="preserve"> </w:t>
      </w:r>
      <w:proofErr w:type="spellStart"/>
      <w:r>
        <w:t>participants</w:t>
      </w:r>
      <w:proofErr w:type="spellEnd"/>
      <w:r>
        <w:t xml:space="preserve"> </w:t>
      </w:r>
      <w:proofErr w:type="spellStart"/>
      <w:r>
        <w:t>today</w:t>
      </w:r>
      <w:proofErr w:type="spellEnd"/>
      <w:r>
        <w:t xml:space="preserve">. </w:t>
      </w:r>
      <w:proofErr w:type="spellStart"/>
      <w:r>
        <w:t>It</w:t>
      </w:r>
      <w:proofErr w:type="spellEnd"/>
      <w:r>
        <w:t xml:space="preserve"> </w:t>
      </w:r>
      <w:proofErr w:type="spellStart"/>
      <w:r>
        <w:t>essentially</w:t>
      </w:r>
      <w:proofErr w:type="spellEnd"/>
      <w:r>
        <w:t xml:space="preserve"> </w:t>
      </w:r>
      <w:proofErr w:type="spellStart"/>
      <w:r>
        <w:t>requires</w:t>
      </w:r>
      <w:proofErr w:type="spellEnd"/>
      <w:r>
        <w:t xml:space="preserve"> 24-hour, global real-time </w:t>
      </w:r>
      <w:proofErr w:type="spellStart"/>
      <w:r>
        <w:t>processing</w:t>
      </w:r>
      <w:proofErr w:type="spellEnd"/>
      <w:r>
        <w:t xml:space="preserve"> </w:t>
      </w:r>
      <w:proofErr w:type="spellStart"/>
      <w:r>
        <w:t>capability</w:t>
      </w:r>
      <w:proofErr w:type="spellEnd"/>
      <w:r>
        <w:t xml:space="preserve"> </w:t>
      </w:r>
      <w:proofErr w:type="spellStart"/>
      <w:r>
        <w:t>across</w:t>
      </w:r>
      <w:proofErr w:type="spellEnd"/>
      <w:r>
        <w:t xml:space="preserve"> </w:t>
      </w:r>
      <w:proofErr w:type="spellStart"/>
      <w:r>
        <w:t>the</w:t>
      </w:r>
      <w:proofErr w:type="spellEnd"/>
      <w:r>
        <w:t xml:space="preserve"> </w:t>
      </w:r>
      <w:proofErr w:type="spellStart"/>
      <w:r>
        <w:t>whole</w:t>
      </w:r>
      <w:proofErr w:type="spellEnd"/>
      <w:r>
        <w:t xml:space="preserve"> </w:t>
      </w:r>
      <w:proofErr w:type="spellStart"/>
      <w:r>
        <w:t>market</w:t>
      </w:r>
      <w:proofErr w:type="spellEnd"/>
      <w:r>
        <w:t xml:space="preserve">.   </w:t>
      </w:r>
    </w:p>
    <w:permEnd w:id="1617899118"/>
    <w:p w14:paraId="04595985" w14:textId="6DF160E5" w:rsidR="00B15C0B" w:rsidRPr="00C5469A" w:rsidRDefault="00C5469A" w:rsidP="00B15C0B">
      <w:r>
        <w:t>&lt;ESMA_QUESTION_SETT_27&gt;</w:t>
      </w:r>
    </w:p>
    <w:sectPr w:rsidR="00B15C0B" w:rsidRPr="00C5469A" w:rsidSect="00AD0B10">
      <w:headerReference w:type="default" r:id="rId22"/>
      <w:footerReference w:type="default" r:id="rId23"/>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FCBED" w14:textId="77777777" w:rsidR="00D35CCE" w:rsidRDefault="00D35CCE" w:rsidP="007E7997">
      <w:pPr>
        <w:spacing w:line="240" w:lineRule="auto"/>
      </w:pPr>
      <w:r>
        <w:separator/>
      </w:r>
    </w:p>
  </w:endnote>
  <w:endnote w:type="continuationSeparator" w:id="0">
    <w:p w14:paraId="20065A45" w14:textId="77777777" w:rsidR="00D35CCE" w:rsidRDefault="00D35CCE" w:rsidP="007E7997">
      <w:pPr>
        <w:spacing w:line="240" w:lineRule="auto"/>
      </w:pPr>
      <w:r>
        <w:continuationSeparator/>
      </w:r>
    </w:p>
  </w:endnote>
  <w:endnote w:type="continuationNotice" w:id="1">
    <w:p w14:paraId="5953F334" w14:textId="77777777" w:rsidR="00D35CCE" w:rsidRDefault="00D35C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rPr>
      <w:id w:val="-1421483652"/>
      <w:docPartObj>
        <w:docPartGallery w:val="Page Numbers (Bottom of Page)"/>
        <w:docPartUnique/>
      </w:docPartObj>
    </w:sdtPr>
    <w:sdtEndPr>
      <w:rPr>
        <w:noProof/>
      </w:r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97DD1" w14:textId="77777777" w:rsidR="00D35CCE" w:rsidRDefault="00D35CCE" w:rsidP="007E7997">
      <w:pPr>
        <w:spacing w:line="240" w:lineRule="auto"/>
      </w:pPr>
      <w:r>
        <w:separator/>
      </w:r>
    </w:p>
  </w:footnote>
  <w:footnote w:type="continuationSeparator" w:id="0">
    <w:p w14:paraId="00E4520D" w14:textId="77777777" w:rsidR="00D35CCE" w:rsidRDefault="00D35CCE" w:rsidP="007E7997">
      <w:pPr>
        <w:spacing w:line="240" w:lineRule="auto"/>
      </w:pPr>
      <w:r>
        <w:continuationSeparator/>
      </w:r>
    </w:p>
  </w:footnote>
  <w:footnote w:type="continuationNotice" w:id="1">
    <w:p w14:paraId="0CB11386" w14:textId="77777777" w:rsidR="00D35CCE" w:rsidRDefault="00D35C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2FE584B9"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A3E0A">
      <w:t>5</w:t>
    </w:r>
    <w:r w:rsidR="00282901">
      <w:t xml:space="preserve"> </w:t>
    </w:r>
    <w:r w:rsidR="007A3E0A">
      <w:t>October</w:t>
    </w:r>
    <w:r w:rsidR="00282901">
      <w:t xml:space="preserve"> 2023</w:t>
    </w:r>
  </w:p>
  <w:p w14:paraId="2AC4487A" w14:textId="49B7B31C" w:rsidR="00D77369" w:rsidRPr="00D77369" w:rsidRDefault="00B03969" w:rsidP="00D77369">
    <w:pPr>
      <w:pStyle w:val="Header"/>
    </w:pPr>
    <w:r w:rsidRPr="00B03969">
      <w:t>ESMA74-2119945925-1689</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30044A"/>
    <w:multiLevelType w:val="multilevel"/>
    <w:tmpl w:val="79227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9"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0D64AC"/>
    <w:multiLevelType w:val="hybridMultilevel"/>
    <w:tmpl w:val="E466DD9C"/>
    <w:lvl w:ilvl="0" w:tplc="D11EF0B4">
      <w:start w:val="27"/>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421525">
    <w:abstractNumId w:val="12"/>
  </w:num>
  <w:num w:numId="2" w16cid:durableId="270287514">
    <w:abstractNumId w:val="5"/>
  </w:num>
  <w:num w:numId="3" w16cid:durableId="1675497260">
    <w:abstractNumId w:val="10"/>
  </w:num>
  <w:num w:numId="4" w16cid:durableId="1146706333">
    <w:abstractNumId w:val="4"/>
  </w:num>
  <w:num w:numId="5" w16cid:durableId="1502348752">
    <w:abstractNumId w:val="0"/>
  </w:num>
  <w:num w:numId="6" w16cid:durableId="1544101585">
    <w:abstractNumId w:val="6"/>
  </w:num>
  <w:num w:numId="7" w16cid:durableId="896626050">
    <w:abstractNumId w:val="13"/>
  </w:num>
  <w:num w:numId="8" w16cid:durableId="806780153">
    <w:abstractNumId w:val="2"/>
  </w:num>
  <w:num w:numId="9" w16cid:durableId="1677002603">
    <w:abstractNumId w:val="11"/>
  </w:num>
  <w:num w:numId="10" w16cid:durableId="22487393">
    <w:abstractNumId w:val="9"/>
  </w:num>
  <w:num w:numId="11" w16cid:durableId="270942799">
    <w:abstractNumId w:val="8"/>
  </w:num>
  <w:num w:numId="12" w16cid:durableId="10230698">
    <w:abstractNumId w:val="8"/>
    <w:lvlOverride w:ilvl="0">
      <w:startOverride w:val="1"/>
    </w:lvlOverride>
  </w:num>
  <w:num w:numId="13" w16cid:durableId="1914856611">
    <w:abstractNumId w:val="1"/>
  </w:num>
  <w:num w:numId="14" w16cid:durableId="2976140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7918580">
    <w:abstractNumId w:val="3"/>
  </w:num>
  <w:num w:numId="17" w16cid:durableId="20522315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5uyYP9Qt12JhtK4kcsncJVBSDNe0AQtl1obLTf8RRciZEevZlltaHqJyF9S/UQ8pp3cFBIW5yKtULaKwtL8EA==" w:salt="svTIoqUPkfkNdJVwAuj2S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9D2"/>
    <w:rsid w:val="00047270"/>
    <w:rsid w:val="0005049A"/>
    <w:rsid w:val="000504AC"/>
    <w:rsid w:val="000509A0"/>
    <w:rsid w:val="00050C75"/>
    <w:rsid w:val="0005116F"/>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D7CD4"/>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3148"/>
    <w:rsid w:val="000F3473"/>
    <w:rsid w:val="000F4BF0"/>
    <w:rsid w:val="000F4C18"/>
    <w:rsid w:val="000F52DD"/>
    <w:rsid w:val="000F541A"/>
    <w:rsid w:val="000F57B6"/>
    <w:rsid w:val="000F5B7D"/>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3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3B83"/>
    <w:rsid w:val="001F419C"/>
    <w:rsid w:val="001F427C"/>
    <w:rsid w:val="001F452C"/>
    <w:rsid w:val="001F4611"/>
    <w:rsid w:val="001F4ECD"/>
    <w:rsid w:val="001F52FD"/>
    <w:rsid w:val="001F59C8"/>
    <w:rsid w:val="001F5F4E"/>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6554"/>
    <w:rsid w:val="00217155"/>
    <w:rsid w:val="00217772"/>
    <w:rsid w:val="00217848"/>
    <w:rsid w:val="002209C3"/>
    <w:rsid w:val="00220A3B"/>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B23"/>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18B"/>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E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304"/>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111"/>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24"/>
    <w:rsid w:val="004A0372"/>
    <w:rsid w:val="004A03BF"/>
    <w:rsid w:val="004A05B9"/>
    <w:rsid w:val="004A0A25"/>
    <w:rsid w:val="004A0C51"/>
    <w:rsid w:val="004A125F"/>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0C"/>
    <w:rsid w:val="0062012F"/>
    <w:rsid w:val="00620238"/>
    <w:rsid w:val="006203BE"/>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C26"/>
    <w:rsid w:val="0067523C"/>
    <w:rsid w:val="00675748"/>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1F15"/>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AF6"/>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C59"/>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582"/>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BF7"/>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894"/>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7FF"/>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422"/>
    <w:rsid w:val="00976526"/>
    <w:rsid w:val="009768B2"/>
    <w:rsid w:val="00976C8F"/>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29B"/>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0F33"/>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672"/>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26EA"/>
    <w:rsid w:val="00BF39CB"/>
    <w:rsid w:val="00BF3C43"/>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1F42"/>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0F93"/>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5CCE"/>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0E6"/>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6DEB"/>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4B"/>
    <w:rsid w:val="00E15FFD"/>
    <w:rsid w:val="00E1673E"/>
    <w:rsid w:val="00E16C91"/>
    <w:rsid w:val="00E203AD"/>
    <w:rsid w:val="00E2046D"/>
    <w:rsid w:val="00E205E7"/>
    <w:rsid w:val="00E211F0"/>
    <w:rsid w:val="00E21617"/>
    <w:rsid w:val="00E21C18"/>
    <w:rsid w:val="00E21E5A"/>
    <w:rsid w:val="00E22561"/>
    <w:rsid w:val="00E2298F"/>
    <w:rsid w:val="00E22AD2"/>
    <w:rsid w:val="00E2321A"/>
    <w:rsid w:val="00E23712"/>
    <w:rsid w:val="00E2423D"/>
    <w:rsid w:val="00E24500"/>
    <w:rsid w:val="00E24894"/>
    <w:rsid w:val="00E24A24"/>
    <w:rsid w:val="00E24A46"/>
    <w:rsid w:val="00E24F18"/>
    <w:rsid w:val="00E24FAD"/>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0C5E"/>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A"/>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43"/>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91B"/>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4EDC"/>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C91F6894-4AFA-465B-9950-CD181466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826118771">
      <w:bodyDiv w:val="1"/>
      <w:marLeft w:val="0"/>
      <w:marRight w:val="0"/>
      <w:marTop w:val="0"/>
      <w:marBottom w:val="0"/>
      <w:divBdr>
        <w:top w:val="none" w:sz="0" w:space="0" w:color="auto"/>
        <w:left w:val="none" w:sz="0" w:space="0" w:color="auto"/>
        <w:bottom w:val="none" w:sz="0" w:space="0" w:color="auto"/>
        <w:right w:val="none" w:sz="0" w:space="0" w:color="auto"/>
      </w:divBdr>
    </w:div>
    <w:div w:id="1941641692">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wiftinstitute.org/research/industry-preparedness-for-accelerated-settlement/"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12199A"/>
    <w:rsid w:val="004E4CF9"/>
    <w:rsid w:val="00706933"/>
    <w:rsid w:val="00813189"/>
    <w:rsid w:val="008222A0"/>
    <w:rsid w:val="00836D47"/>
    <w:rsid w:val="009B6B9C"/>
    <w:rsid w:val="00B220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4" ma:contentTypeDescription="" ma:contentTypeScope="" ma:versionID="8f2833e087031d50810a49270f9d267a">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b060fb0d693c85b3946ea7a875cd0b77"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282</Value>
      <Value>9</Value>
      <Value>6</Value>
      <Value>158</Value>
      <Value>324</Value>
      <Value>323</Value>
    </TaxCatchAll>
    <_dlc_DocId xmlns="d0fb0f98-34f9-4d57-9559-eb8efd17aa5e">ESMA74-2119945925-1689</_dlc_DocId>
    <_dlc_DocIdUrl xmlns="d0fb0f98-34f9-4d57-9559-eb8efd17aa5e">
      <Url>https://securitiesandmarketsauth.sharepoint.com/sites/sherpa-trdu/_layouts/15/DocIdRedir.aspx?ID=ESMA74-2119945925-1689</Url>
      <Description>ESMA74-2119945925-1689</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General - T + 1</TermName>
          <TermId xmlns="http://schemas.microsoft.com/office/infopath/2007/PartnerControls">a5a376d4-84eb-4354-ab81-b0766b380093</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2023-09-04T22:00:00+00:00</MeetingDate>
    <Year xmlns="d0fb0f98-34f9-4d57-9559-eb8efd17aa5e">2023</Year>
    <a9b3b1dad23b4ba58c3f3e36a96e1d9c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Policy - General</TermName>
          <TermId xmlns="http://schemas.microsoft.com/office/infopath/2007/PartnerControls">db21dc18-4aa6-45e7-9a71-d37b675b6713</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CE2AE6-F742-4416-A22E-6B52DA960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3.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4.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5.xml><?xml version="1.0" encoding="utf-8"?>
<ds:datastoreItem xmlns:ds="http://schemas.openxmlformats.org/officeDocument/2006/customXml" ds:itemID="{725CE82A-6C3D-41FC-996B-4F7F2BD193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3630</Words>
  <Characters>20692</Characters>
  <Application>Microsoft Office Word</Application>
  <DocSecurity>8</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Tony Freeman</cp:lastModifiedBy>
  <cp:revision>2</cp:revision>
  <cp:lastPrinted>2023-09-08T15:53:00Z</cp:lastPrinted>
  <dcterms:created xsi:type="dcterms:W3CDTF">2023-12-14T10:38:00Z</dcterms:created>
  <dcterms:modified xsi:type="dcterms:W3CDTF">2023-12-14T10:38:00Z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19652987-5c33-4005-9194-eecf50ceef6c</vt:lpwstr>
  </property>
  <property fmtid="{D5CDD505-2E9C-101B-9397-08002B2CF9AE}" pid="8" name="EsmaAudience">
    <vt:lpwstr>158;#Post-Trading Standing Committee|b4466ad1-2610-4bb4-b77e-13cd08e75663</vt:lpwstr>
  </property>
  <property fmtid="{D5CDD505-2E9C-101B-9397-08002B2CF9AE}" pid="9" name="Topic">
    <vt:lpwstr>324;#CSDR Policy - General|db21dc18-4aa6-45e7-9a71-d37b675b6713</vt:lpwstr>
  </property>
  <property fmtid="{D5CDD505-2E9C-101B-9397-08002B2CF9AE}" pid="10" name="ConfidentialityLevel">
    <vt:lpwstr>6;#Regular|07f1e362-856b-423d-bea6-a14079762141</vt:lpwstr>
  </property>
  <property fmtid="{D5CDD505-2E9C-101B-9397-08002B2CF9AE}" pid="11" name="DocumentType">
    <vt:lpwstr>282;#Call for Evidence|4dd13041-d074-4513-b0c9-9d450ea451f0</vt:lpwstr>
  </property>
  <property fmtid="{D5CDD505-2E9C-101B-9397-08002B2CF9AE}" pid="12" name="Order">
    <vt:r8>52000</vt:r8>
  </property>
  <property fmtid="{D5CDD505-2E9C-101B-9397-08002B2CF9AE}" pid="13" name="DocumentSetDescription">
    <vt:lpwstr/>
  </property>
  <property fmtid="{D5CDD505-2E9C-101B-9397-08002B2CF9AE}" pid="14" name="TeamName">
    <vt:lpwstr>9;#Trading Unit|0cda11c1-7d91-4d51-b3a1-339122a07b73</vt:lpwstr>
  </property>
  <property fmtid="{D5CDD505-2E9C-101B-9397-08002B2CF9AE}" pid="15" name="SubTopic">
    <vt:lpwstr>323;#CSDR General - T + 1|a5a376d4-84eb-4354-ab81-b0766b380093</vt:lpwstr>
  </property>
</Properties>
</file>