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6DD68E51" w:rsidR="00C85C8B" w:rsidRPr="00B16706" w:rsidRDefault="00526F1D" w:rsidP="00C85C8B">
                <w:pPr>
                  <w:rPr>
                    <w:rFonts w:ascii="Arial" w:hAnsi="Arial" w:cs="Arial"/>
                    <w:color w:val="808080"/>
                    <w:sz w:val="16"/>
                    <w:szCs w:val="20"/>
                    <w:lang w:eastAsia="de-DE"/>
                  </w:rPr>
                </w:pPr>
                <w:r>
                  <w:rPr>
                    <w:rFonts w:ascii="Arial" w:hAnsi="Arial" w:cs="Arial"/>
                    <w:color w:val="808080"/>
                    <w:sz w:val="16"/>
                    <w:szCs w:val="20"/>
                    <w:lang w:eastAsia="de-DE"/>
                  </w:rPr>
                  <w:t>Open Dialogue Foundation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10E6EE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26F1D">
                  <w:rPr>
                    <w:rFonts w:ascii="Arial" w:hAnsi="Arial" w:cs="Arial"/>
                    <w:sz w:val="16"/>
                    <w:szCs w:val="20"/>
                    <w:lang w:eastAsia="de-DE"/>
                  </w:rPr>
                  <w:t>Non-financial counterparty</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49C860EB" w:rsidR="00C85C8B" w:rsidRPr="00B16706" w:rsidRDefault="00526F1D"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830CD1B" w:rsidR="00C85C8B" w:rsidRPr="00B16706" w:rsidRDefault="00526F1D"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222D6032" w14:textId="77777777" w:rsidR="00102D83" w:rsidRDefault="00102D83" w:rsidP="00102D83">
      <w:permStart w:id="212889190" w:edGrp="everyone"/>
      <w:r>
        <w:t xml:space="preserve">The assessment of the sustainability disclosures appears biased towards </w:t>
      </w:r>
      <w:proofErr w:type="spellStart"/>
      <w:r>
        <w:t>PoW</w:t>
      </w:r>
      <w:proofErr w:type="spellEnd"/>
      <w:r>
        <w:t xml:space="preserve"> consensus mechanisms. There are serious doubts regarding the assumptions made by ESMA and sources of information behind them (see e.g.: https://batcoinz.com/the-bitcoin-facts-that-every-esg-investment-committee-should-know/).  </w:t>
      </w:r>
    </w:p>
    <w:p w14:paraId="41D0141D" w14:textId="77777777" w:rsidR="00102D83" w:rsidRDefault="00102D83" w:rsidP="00102D83"/>
    <w:p w14:paraId="66A06DFB" w14:textId="77777777" w:rsidR="00102D83" w:rsidRDefault="00102D83" w:rsidP="00102D83">
      <w:r>
        <w:t xml:space="preserve">It is necessary to </w:t>
      </w:r>
      <w:proofErr w:type="gramStart"/>
      <w:r>
        <w:t>take into account</w:t>
      </w:r>
      <w:proofErr w:type="gramEnd"/>
      <w:r>
        <w:t xml:space="preserve"> various studies and refrain from the presumption that any information favourable to </w:t>
      </w:r>
      <w:proofErr w:type="spellStart"/>
      <w:r>
        <w:t>PoW’s</w:t>
      </w:r>
      <w:proofErr w:type="spellEnd"/>
      <w:r>
        <w:t xml:space="preserve"> environmental impact can be arbitrarily labelled as “greenwashing practices”. For the sake of fairness and objectivity, as well as the very credibility of any indicators amongst investors and the market itself, they should not reflect claims which can be relatively easily challenged as biased - be it due to ideology, </w:t>
      </w:r>
      <w:proofErr w:type="gramStart"/>
      <w:r>
        <w:t>prejudices</w:t>
      </w:r>
      <w:proofErr w:type="gramEnd"/>
      <w:r>
        <w:t xml:space="preserve"> or outdated/unreliable data. </w:t>
      </w:r>
    </w:p>
    <w:p w14:paraId="33A82108" w14:textId="77777777" w:rsidR="00102D83" w:rsidRDefault="00102D83" w:rsidP="00102D83"/>
    <w:p w14:paraId="54080A7E" w14:textId="77777777" w:rsidR="00102D83" w:rsidRDefault="00102D83" w:rsidP="00102D83">
      <w:r>
        <w:t xml:space="preserve">Also, it is not clear (no explanation provided) why the indicators should not reflect potential off-setting mechanisms of crypto-assets mining activities. </w:t>
      </w:r>
    </w:p>
    <w:p w14:paraId="538774C4" w14:textId="77777777" w:rsidR="00102D83" w:rsidRDefault="00102D83" w:rsidP="00102D83"/>
    <w:p w14:paraId="0E9759C0" w14:textId="77777777" w:rsidR="00102D83" w:rsidRDefault="00102D83" w:rsidP="00102D83">
      <w:r>
        <w:t xml:space="preserve">If the indicators are to reflect “energy intensity of the validation of transactions”, the very process of </w:t>
      </w:r>
      <w:proofErr w:type="spellStart"/>
      <w:r>
        <w:t>PoW</w:t>
      </w:r>
      <w:proofErr w:type="spellEnd"/>
      <w:r>
        <w:t xml:space="preserve"> validation must be properly understood by the regulator since, in the case of </w:t>
      </w:r>
      <w:proofErr w:type="spellStart"/>
      <w:r>
        <w:t>PoW</w:t>
      </w:r>
      <w:proofErr w:type="spellEnd"/>
      <w:r>
        <w:t xml:space="preserve">/Bitcoin, miners do not validate transactions (as incorrectly stated in the Consultation Paper) but create a succession of blocks, handling the sequence of transactions. </w:t>
      </w:r>
    </w:p>
    <w:p w14:paraId="5F5AC65B" w14:textId="77777777" w:rsidR="00102D83" w:rsidRDefault="00102D83" w:rsidP="00102D83"/>
    <w:p w14:paraId="02C5DBE6" w14:textId="2F20A622" w:rsidR="00102D83" w:rsidRDefault="00102D83" w:rsidP="00102D83">
      <w:r>
        <w:t xml:space="preserve">The mining process does not emit anything to the </w:t>
      </w:r>
      <w:proofErr w:type="gramStart"/>
      <w:r>
        <w:t>atmosphere</w:t>
      </w:r>
      <w:proofErr w:type="gramEnd"/>
      <w:r>
        <w:t xml:space="preserve"> and, for the sake of its profitability, it tends to rely increasingly on renewable energy sources. </w:t>
      </w:r>
    </w:p>
    <w:permEnd w:id="212889190"/>
    <w:p w14:paraId="16DA752F" w14:textId="0BB1629C"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435A1BAB" w14:textId="177A9E96" w:rsidR="00331216" w:rsidRDefault="00102D83" w:rsidP="000B11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EastAsia" w:hAnsi="Calibri" w:cs="Calibri"/>
          <w:color w:val="000000"/>
          <w:lang w:val="en-US" w:eastAsia="en-US"/>
        </w:rPr>
      </w:pPr>
      <w:permStart w:id="1220439445" w:edGrp="everyone"/>
      <w:r w:rsidRPr="00102D83">
        <w:rPr>
          <w:rFonts w:ascii="Calibri" w:eastAsiaTheme="minorEastAsia" w:hAnsi="Calibri" w:cs="Calibri"/>
          <w:color w:val="000000"/>
          <w:lang w:val="en-US" w:eastAsia="en-US"/>
        </w:rPr>
        <w:t xml:space="preserve">The features regarding the very nature of the consensus mechanisms such as the practical level of their </w:t>
      </w:r>
      <w:proofErr w:type="spellStart"/>
      <w:r w:rsidRPr="00102D83">
        <w:rPr>
          <w:rFonts w:ascii="Calibri" w:eastAsiaTheme="minorEastAsia" w:hAnsi="Calibri" w:cs="Calibri"/>
          <w:color w:val="000000"/>
          <w:lang w:val="en-US" w:eastAsia="en-US"/>
        </w:rPr>
        <w:t>decentralisation</w:t>
      </w:r>
      <w:proofErr w:type="spellEnd"/>
      <w:r w:rsidRPr="00102D83">
        <w:rPr>
          <w:rFonts w:ascii="Calibri" w:eastAsiaTheme="minorEastAsia" w:hAnsi="Calibri" w:cs="Calibri"/>
          <w:color w:val="000000"/>
          <w:lang w:val="en-US" w:eastAsia="en-US"/>
        </w:rPr>
        <w:t xml:space="preserve">, institutional independence (from political and commercial entities), security and scalability are of paramount importance to assess them. Also, their actual environmental impact (what kind of energy sources are used to maintain them) and (practical, already </w:t>
      </w:r>
      <w:proofErr w:type="spellStart"/>
      <w:r w:rsidRPr="00102D83">
        <w:rPr>
          <w:rFonts w:ascii="Calibri" w:eastAsiaTheme="minorEastAsia" w:hAnsi="Calibri" w:cs="Calibri"/>
          <w:color w:val="000000"/>
          <w:lang w:val="en-US" w:eastAsia="en-US"/>
        </w:rPr>
        <w:t>exisiting</w:t>
      </w:r>
      <w:proofErr w:type="spellEnd"/>
      <w:r w:rsidRPr="00102D83">
        <w:rPr>
          <w:rFonts w:ascii="Calibri" w:eastAsiaTheme="minorEastAsia" w:hAnsi="Calibri" w:cs="Calibri"/>
          <w:color w:val="000000"/>
          <w:lang w:val="en-US" w:eastAsia="en-US"/>
        </w:rPr>
        <w:t xml:space="preserve">) applicability to non-commercial use and social impact regarding combating financial exclusion (incl. empowering </w:t>
      </w:r>
      <w:proofErr w:type="spellStart"/>
      <w:r w:rsidRPr="00102D83">
        <w:rPr>
          <w:rFonts w:ascii="Calibri" w:eastAsiaTheme="minorEastAsia" w:hAnsi="Calibri" w:cs="Calibri"/>
          <w:color w:val="000000"/>
          <w:lang w:val="en-US" w:eastAsia="en-US"/>
        </w:rPr>
        <w:t>marginalised</w:t>
      </w:r>
      <w:proofErr w:type="spellEnd"/>
      <w:r w:rsidRPr="00102D83">
        <w:rPr>
          <w:rFonts w:ascii="Calibri" w:eastAsiaTheme="minorEastAsia" w:hAnsi="Calibri" w:cs="Calibri"/>
          <w:color w:val="000000"/>
          <w:lang w:val="en-US" w:eastAsia="en-US"/>
        </w:rPr>
        <w:t xml:space="preserve"> groups/societies), anti-corruption, support for human rights, democratic development, and distribution of humanitarian aid worldwide should be </w:t>
      </w:r>
      <w:proofErr w:type="gramStart"/>
      <w:r w:rsidRPr="00102D83">
        <w:rPr>
          <w:rFonts w:ascii="Calibri" w:eastAsiaTheme="minorEastAsia" w:hAnsi="Calibri" w:cs="Calibri"/>
          <w:color w:val="000000"/>
          <w:lang w:val="en-US" w:eastAsia="en-US"/>
        </w:rPr>
        <w:t>taken into account</w:t>
      </w:r>
      <w:proofErr w:type="gramEnd"/>
      <w:r w:rsidRPr="00102D83">
        <w:rPr>
          <w:rFonts w:ascii="Calibri" w:eastAsiaTheme="minorEastAsia" w:hAnsi="Calibri" w:cs="Calibri"/>
          <w:color w:val="000000"/>
          <w:lang w:val="en-US" w:eastAsia="en-US"/>
        </w:rPr>
        <w:t xml:space="preserve">. It is important to what extent </w:t>
      </w:r>
      <w:r w:rsidRPr="00102D83">
        <w:rPr>
          <w:rFonts w:ascii="Calibri" w:eastAsiaTheme="minorEastAsia" w:hAnsi="Calibri" w:cs="Calibri"/>
          <w:color w:val="000000"/>
          <w:lang w:val="en-US" w:eastAsia="en-US"/>
        </w:rPr>
        <w:lastRenderedPageBreak/>
        <w:t>given consensus mechanisms are controlled by their creators and what "good" purposes they are used for.</w:t>
      </w:r>
      <w:r>
        <w:rPr>
          <w:rFonts w:ascii="Calibri" w:eastAsiaTheme="minorEastAsia" w:hAnsi="Calibri" w:cs="Calibri"/>
          <w:color w:val="000000"/>
          <w:lang w:val="en-US" w:eastAsia="en-US"/>
        </w:rPr>
        <w:br/>
      </w:r>
      <w:r w:rsidR="00C0095E" w:rsidRPr="00B36524">
        <w:rPr>
          <w:rFonts w:ascii="Calibri" w:eastAsiaTheme="minorEastAsia" w:hAnsi="Calibri" w:cs="Calibri"/>
          <w:color w:val="000000"/>
          <w:lang w:val="en-US" w:eastAsia="en-US"/>
        </w:rPr>
        <w:t>According to testimoni</w:t>
      </w:r>
      <w:r w:rsidR="00331216">
        <w:rPr>
          <w:rFonts w:ascii="Calibri" w:eastAsiaTheme="minorEastAsia" w:hAnsi="Calibri" w:cs="Calibri"/>
          <w:color w:val="000000"/>
          <w:lang w:val="en-US" w:eastAsia="en-US"/>
        </w:rPr>
        <w:t>als</w:t>
      </w:r>
      <w:r w:rsidR="00C0095E" w:rsidRPr="00B36524">
        <w:rPr>
          <w:rFonts w:ascii="Calibri" w:eastAsiaTheme="minorEastAsia" w:hAnsi="Calibri" w:cs="Calibri"/>
          <w:color w:val="000000"/>
          <w:lang w:val="en-US" w:eastAsia="en-US"/>
        </w:rPr>
        <w:t xml:space="preserve"> provided by </w:t>
      </w:r>
      <w:r w:rsidR="00331216">
        <w:rPr>
          <w:rFonts w:ascii="Calibri" w:eastAsiaTheme="minorEastAsia" w:hAnsi="Calibri" w:cs="Calibri"/>
          <w:color w:val="000000"/>
          <w:lang w:val="en-US" w:eastAsia="en-US"/>
        </w:rPr>
        <w:t>the authors of the submission provided in the Annex to this file</w:t>
      </w:r>
      <w:r w:rsidR="00C0095E" w:rsidRPr="00B36524">
        <w:rPr>
          <w:rFonts w:ascii="Calibri" w:eastAsiaTheme="minorEastAsia" w:hAnsi="Calibri" w:cs="Calibri"/>
          <w:color w:val="000000"/>
          <w:lang w:val="en-US" w:eastAsia="en-US"/>
        </w:rPr>
        <w:t>,</w:t>
      </w:r>
      <w:r w:rsidR="00331216">
        <w:rPr>
          <w:rFonts w:ascii="Calibri" w:eastAsiaTheme="minorEastAsia" w:hAnsi="Calibri" w:cs="Calibri"/>
          <w:color w:val="000000"/>
          <w:lang w:val="en-US" w:eastAsia="en-US"/>
        </w:rPr>
        <w:t xml:space="preserve"> the</w:t>
      </w:r>
      <w:r w:rsidR="00C0095E" w:rsidRPr="00B36524">
        <w:rPr>
          <w:rFonts w:ascii="Calibri" w:eastAsiaTheme="minorEastAsia" w:hAnsi="Calibri" w:cs="Calibri"/>
          <w:color w:val="000000"/>
          <w:lang w:val="en-US" w:eastAsia="en-US"/>
        </w:rPr>
        <w:t xml:space="preserve"> evaluation of Bitcoin mining must look equally, fairly, and completely at both the negative and positive externalities of Bitcoin mining.</w:t>
      </w:r>
      <w:r w:rsidR="000B11AF" w:rsidRPr="00B36524">
        <w:rPr>
          <w:rFonts w:ascii="Calibri" w:eastAsiaTheme="minorEastAsia" w:hAnsi="Calibri" w:cs="Calibri"/>
          <w:color w:val="000000"/>
          <w:lang w:val="en-US" w:eastAsia="en-US"/>
        </w:rPr>
        <w:t xml:space="preserve"> </w:t>
      </w:r>
    </w:p>
    <w:p w14:paraId="4B0BDF4E" w14:textId="3CA25547" w:rsidR="000B11AF" w:rsidRPr="00B36524" w:rsidRDefault="000B11AF" w:rsidP="000B11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EastAsia" w:hAnsi="Calibri" w:cs="Calibri"/>
          <w:color w:val="000000"/>
          <w:lang w:val="en-US" w:eastAsia="en-US"/>
        </w:rPr>
      </w:pPr>
      <w:r w:rsidRPr="00B36524">
        <w:rPr>
          <w:rFonts w:ascii="Calibri" w:eastAsiaTheme="minorEastAsia" w:hAnsi="Calibri" w:cs="Calibri"/>
          <w:color w:val="000000"/>
          <w:lang w:val="en-US" w:eastAsia="en-US"/>
        </w:rPr>
        <w:t xml:space="preserve">These are the positive and negative externalities </w:t>
      </w:r>
      <w:r w:rsidR="00331216">
        <w:rPr>
          <w:rFonts w:ascii="Calibri" w:eastAsiaTheme="minorEastAsia" w:hAnsi="Calibri" w:cs="Calibri"/>
          <w:color w:val="000000"/>
          <w:lang w:val="en-US" w:eastAsia="en-US"/>
        </w:rPr>
        <w:t xml:space="preserve">that the authors of the submission </w:t>
      </w:r>
      <w:r w:rsidRPr="00B36524">
        <w:rPr>
          <w:rFonts w:ascii="Calibri" w:eastAsiaTheme="minorEastAsia" w:hAnsi="Calibri" w:cs="Calibri"/>
          <w:color w:val="000000"/>
          <w:lang w:val="en-US" w:eastAsia="en-US"/>
        </w:rPr>
        <w:t xml:space="preserve">found when evaluating Bitcoin. </w:t>
      </w:r>
      <w:r w:rsidRPr="00B36524">
        <w:rPr>
          <w:rFonts w:ascii="Calibri" w:eastAsiaTheme="minorEastAsia" w:hAnsi="Calibri" w:cs="Calibri"/>
          <w:color w:val="000000"/>
          <w:lang w:val="en-US" w:eastAsia="en-US"/>
        </w:rPr>
        <w:br/>
        <w:t xml:space="preserve">Positive externalities when evaluating Bitcoin: </w:t>
      </w:r>
    </w:p>
    <w:p w14:paraId="3B166C94" w14:textId="4C434070"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1st off grid customer for renewable operators</w:t>
      </w:r>
    </w:p>
    <w:p w14:paraId="665030DF"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#1 demand response tech for power oversupply</w:t>
      </w:r>
    </w:p>
    <w:p w14:paraId="2D6FC350"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#1 demand response tech for power undersupply</w:t>
      </w:r>
    </w:p>
    <w:p w14:paraId="33A4A7E9"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Resolves Time of Day curtailment</w:t>
      </w:r>
    </w:p>
    <w:p w14:paraId="4ECA52EF"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Solution for geographic curtailment</w:t>
      </w:r>
    </w:p>
    <w:p w14:paraId="42DC8AFE"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Retire gas </w:t>
      </w:r>
      <w:proofErr w:type="spellStart"/>
      <w:r w:rsidRPr="00B36524">
        <w:rPr>
          <w:rFonts w:ascii="Calibri" w:eastAsiaTheme="minorEastAsia" w:hAnsi="Calibri" w:cs="Calibri"/>
          <w:sz w:val="24"/>
          <w:szCs w:val="24"/>
          <w:lang w:val="en-US" w:eastAsia="en-US"/>
        </w:rPr>
        <w:t>peaker</w:t>
      </w:r>
      <w:proofErr w:type="spellEnd"/>
      <w:r w:rsidRPr="00B36524">
        <w:rPr>
          <w:rFonts w:ascii="Calibri" w:eastAsiaTheme="minorEastAsia" w:hAnsi="Calibri" w:cs="Calibri"/>
          <w:sz w:val="24"/>
          <w:szCs w:val="24"/>
          <w:lang w:val="en-US" w:eastAsia="en-US"/>
        </w:rPr>
        <w:t xml:space="preserve"> plants (peak load management)</w:t>
      </w:r>
    </w:p>
    <w:p w14:paraId="21CD08E5"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Frequency </w:t>
      </w:r>
      <w:proofErr w:type="spellStart"/>
      <w:r w:rsidRPr="00B36524">
        <w:rPr>
          <w:rFonts w:ascii="Calibri" w:eastAsiaTheme="minorEastAsia" w:hAnsi="Calibri" w:cs="Calibri"/>
          <w:sz w:val="24"/>
          <w:szCs w:val="24"/>
          <w:lang w:val="en-US" w:eastAsia="en-US"/>
        </w:rPr>
        <w:t>managment</w:t>
      </w:r>
      <w:proofErr w:type="spellEnd"/>
    </w:p>
    <w:p w14:paraId="51DAEBC4"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Voltage management</w:t>
      </w:r>
    </w:p>
    <w:p w14:paraId="5693AF58"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Inertia (Ancillary service)</w:t>
      </w:r>
    </w:p>
    <w:p w14:paraId="7ABAA772" w14:textId="77777777" w:rsidR="000B11AF" w:rsidRPr="00B36524" w:rsidRDefault="000B11AF"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Black start (Ancillary service)</w:t>
      </w:r>
    </w:p>
    <w:p w14:paraId="7FE0B6C5"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Innovation &amp; Methane</w:t>
      </w:r>
    </w:p>
    <w:p w14:paraId="6AD0A471"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Reduction</w:t>
      </w:r>
    </w:p>
    <w:p w14:paraId="61416D13"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CHA</w:t>
      </w:r>
    </w:p>
    <w:p w14:paraId="26024CA4"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Reduce Vented Landfill Gas</w:t>
      </w:r>
    </w:p>
    <w:p w14:paraId="41430825" w14:textId="77777777" w:rsidR="00FB4F15" w:rsidRPr="00B36524" w:rsidRDefault="00FB4F15" w:rsidP="00FB4F15">
      <w:pPr>
        <w:pStyle w:val="ListParagraph"/>
        <w:rPr>
          <w:rFonts w:ascii="Calibri" w:eastAsiaTheme="minorEastAsia" w:hAnsi="Calibri" w:cs="Calibri"/>
          <w:sz w:val="24"/>
          <w:szCs w:val="24"/>
          <w:lang w:val="en-US" w:eastAsia="en-US"/>
        </w:rPr>
      </w:pPr>
      <w:proofErr w:type="spellStart"/>
      <w:r w:rsidRPr="00B36524">
        <w:rPr>
          <w:rFonts w:ascii="Calibri" w:eastAsiaTheme="minorEastAsia" w:hAnsi="Calibri" w:cs="Calibri"/>
          <w:sz w:val="24"/>
          <w:szCs w:val="24"/>
          <w:lang w:val="en-US" w:eastAsia="en-US"/>
        </w:rPr>
        <w:t>Catalyse</w:t>
      </w:r>
      <w:proofErr w:type="spellEnd"/>
      <w:r w:rsidRPr="00B36524">
        <w:rPr>
          <w:rFonts w:ascii="Calibri" w:eastAsiaTheme="minorEastAsia" w:hAnsi="Calibri" w:cs="Calibri"/>
          <w:sz w:val="24"/>
          <w:szCs w:val="24"/>
          <w:lang w:val="en-US" w:eastAsia="en-US"/>
        </w:rPr>
        <w:t xml:space="preserve"> new renewable innovation (OTEC)</w:t>
      </w:r>
    </w:p>
    <w:p w14:paraId="439C41BE"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Reduce Flared Gas </w:t>
      </w:r>
      <w:proofErr w:type="gramStart"/>
      <w:r w:rsidRPr="00B36524">
        <w:rPr>
          <w:rFonts w:ascii="Calibri" w:eastAsiaTheme="minorEastAsia" w:hAnsi="Calibri" w:cs="Calibri"/>
          <w:sz w:val="24"/>
          <w:szCs w:val="24"/>
          <w:lang w:val="en-US" w:eastAsia="en-US"/>
        </w:rPr>
        <w:t>emissions</w:t>
      </w:r>
      <w:proofErr w:type="gramEnd"/>
    </w:p>
    <w:p w14:paraId="5C92E8BE"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Reduce wastewater methane </w:t>
      </w:r>
      <w:proofErr w:type="gramStart"/>
      <w:r w:rsidRPr="00B36524">
        <w:rPr>
          <w:rFonts w:ascii="Calibri" w:eastAsiaTheme="minorEastAsia" w:hAnsi="Calibri" w:cs="Calibri"/>
          <w:sz w:val="24"/>
          <w:szCs w:val="24"/>
          <w:lang w:val="en-US" w:eastAsia="en-US"/>
        </w:rPr>
        <w:t>emissions</w:t>
      </w:r>
      <w:proofErr w:type="gramEnd"/>
    </w:p>
    <w:p w14:paraId="0AF7AF3F"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Reduce farm biogas </w:t>
      </w:r>
      <w:proofErr w:type="gramStart"/>
      <w:r w:rsidRPr="00B36524">
        <w:rPr>
          <w:rFonts w:ascii="Calibri" w:eastAsiaTheme="minorEastAsia" w:hAnsi="Calibri" w:cs="Calibri"/>
          <w:sz w:val="24"/>
          <w:szCs w:val="24"/>
          <w:lang w:val="en-US" w:eastAsia="en-US"/>
        </w:rPr>
        <w:t>emissions</w:t>
      </w:r>
      <w:proofErr w:type="gramEnd"/>
    </w:p>
    <w:p w14:paraId="5B0ABEC7"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Facilitate renewable microgrid </w:t>
      </w:r>
      <w:proofErr w:type="gramStart"/>
      <w:r w:rsidRPr="00B36524">
        <w:rPr>
          <w:rFonts w:ascii="Calibri" w:eastAsiaTheme="minorEastAsia" w:hAnsi="Calibri" w:cs="Calibri"/>
          <w:sz w:val="24"/>
          <w:szCs w:val="24"/>
          <w:lang w:val="en-US" w:eastAsia="en-US"/>
        </w:rPr>
        <w:t>development</w:t>
      </w:r>
      <w:proofErr w:type="gramEnd"/>
    </w:p>
    <w:p w14:paraId="4645CFA7"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Emission reduction through heat recycling</w:t>
      </w:r>
    </w:p>
    <w:p w14:paraId="7F3C2111"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Local environment cleanup</w:t>
      </w:r>
    </w:p>
    <w:p w14:paraId="40CD7C7E"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 xml:space="preserve">Positive </w:t>
      </w:r>
      <w:proofErr w:type="spellStart"/>
      <w:r w:rsidRPr="00B36524">
        <w:rPr>
          <w:rFonts w:ascii="Calibri" w:eastAsiaTheme="minorEastAsia" w:hAnsi="Calibri" w:cs="Calibri"/>
          <w:sz w:val="24"/>
          <w:szCs w:val="24"/>
          <w:lang w:val="en-US" w:eastAsia="en-US"/>
        </w:rPr>
        <w:t>Externglities</w:t>
      </w:r>
      <w:proofErr w:type="spellEnd"/>
    </w:p>
    <w:p w14:paraId="262DB63B" w14:textId="77777777" w:rsidR="00FB4F15" w:rsidRPr="00B36524" w:rsidRDefault="00FB4F15" w:rsidP="00FB4F15">
      <w:pPr>
        <w:pStyle w:val="ListParagraph"/>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Environmental Net Positive by 4.2:1</w:t>
      </w:r>
    </w:p>
    <w:p w14:paraId="57E3C03A" w14:textId="0D3B655C" w:rsidR="00FB4F15" w:rsidRPr="00B36524" w:rsidRDefault="00FB4F15" w:rsidP="00FB4F15">
      <w:pPr>
        <w:pStyle w:val="ListParagraph"/>
        <w:rPr>
          <w:rFonts w:ascii="Calibri" w:eastAsiaTheme="minorEastAsia" w:hAnsi="Calibri" w:cs="Calibri"/>
          <w:sz w:val="24"/>
          <w:szCs w:val="24"/>
          <w:lang w:val="en-US" w:eastAsia="en-US"/>
        </w:rPr>
      </w:pPr>
    </w:p>
    <w:p w14:paraId="26114EAA" w14:textId="56D94B86" w:rsidR="000B11AF" w:rsidRPr="00B36524" w:rsidRDefault="00FB4F15" w:rsidP="00FA64BE">
      <w:pPr>
        <w:rPr>
          <w:rFonts w:ascii="Calibri" w:eastAsiaTheme="minorEastAsia" w:hAnsi="Calibri" w:cs="Calibri"/>
          <w:color w:val="000000"/>
          <w:lang w:val="en-US" w:eastAsia="en-US"/>
        </w:rPr>
      </w:pPr>
      <w:r w:rsidRPr="00B36524">
        <w:rPr>
          <w:rFonts w:ascii="Calibri" w:eastAsiaTheme="minorEastAsia" w:hAnsi="Calibri" w:cs="Calibri"/>
          <w:color w:val="000000"/>
          <w:lang w:val="en-US" w:eastAsia="en-US"/>
        </w:rPr>
        <w:t xml:space="preserve">Negative externalities when evaluating Bitcoin: </w:t>
      </w:r>
    </w:p>
    <w:p w14:paraId="42ECF1D8" w14:textId="77777777" w:rsidR="00FB4F15" w:rsidRPr="00B36524" w:rsidRDefault="00FB4F15" w:rsidP="00FB4F15">
      <w:pPr>
        <w:pStyle w:val="ListParagraph"/>
        <w:numPr>
          <w:ilvl w:val="0"/>
          <w:numId w:val="32"/>
        </w:numPr>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Network emission levels</w:t>
      </w:r>
    </w:p>
    <w:p w14:paraId="1706CA55" w14:textId="79737141" w:rsidR="00FB4F15" w:rsidRPr="00B36524" w:rsidRDefault="00FB4F15" w:rsidP="00FB4F15">
      <w:pPr>
        <w:pStyle w:val="ListParagraph"/>
        <w:numPr>
          <w:ilvl w:val="0"/>
          <w:numId w:val="32"/>
        </w:numPr>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e-waste</w:t>
      </w:r>
    </w:p>
    <w:p w14:paraId="7A8CD0B4" w14:textId="77777777" w:rsidR="00FB4F15" w:rsidRPr="00B36524" w:rsidRDefault="00FB4F15" w:rsidP="00FB4F15">
      <w:pPr>
        <w:pStyle w:val="ListParagraph"/>
        <w:numPr>
          <w:ilvl w:val="0"/>
          <w:numId w:val="32"/>
        </w:numPr>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Water usage</w:t>
      </w:r>
    </w:p>
    <w:p w14:paraId="072F8194" w14:textId="77777777" w:rsidR="00FB4F15" w:rsidRPr="00B36524" w:rsidRDefault="00FB4F15" w:rsidP="00FB4F15">
      <w:pPr>
        <w:pStyle w:val="ListParagraph"/>
        <w:numPr>
          <w:ilvl w:val="0"/>
          <w:numId w:val="32"/>
        </w:numPr>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Grid load dumping</w:t>
      </w:r>
    </w:p>
    <w:p w14:paraId="6DB63E58" w14:textId="448ACBBA" w:rsidR="00FB4F15" w:rsidRPr="00B36524" w:rsidRDefault="00FB4F15" w:rsidP="00FB4F15">
      <w:pPr>
        <w:pStyle w:val="ListParagraph"/>
        <w:numPr>
          <w:ilvl w:val="0"/>
          <w:numId w:val="32"/>
        </w:numPr>
        <w:rPr>
          <w:rFonts w:ascii="Calibri" w:eastAsiaTheme="minorEastAsia" w:hAnsi="Calibri" w:cs="Calibri"/>
          <w:sz w:val="24"/>
          <w:szCs w:val="24"/>
          <w:lang w:val="en-US" w:eastAsia="en-US"/>
        </w:rPr>
      </w:pPr>
      <w:r w:rsidRPr="00B36524">
        <w:rPr>
          <w:rFonts w:ascii="Calibri" w:eastAsiaTheme="minorEastAsia" w:hAnsi="Calibri" w:cs="Calibri"/>
          <w:sz w:val="24"/>
          <w:szCs w:val="24"/>
          <w:lang w:val="en-US" w:eastAsia="en-US"/>
        </w:rPr>
        <w:t>Noise pollution</w:t>
      </w:r>
    </w:p>
    <w:p w14:paraId="6967FB6D" w14:textId="77777777" w:rsidR="00331216" w:rsidRPr="00A32AC0" w:rsidRDefault="00331216" w:rsidP="00331216">
      <w:pPr>
        <w:pStyle w:val="NormalWeb"/>
        <w:jc w:val="both"/>
        <w:rPr>
          <w:rFonts w:ascii="Calibri" w:hAnsi="Calibri" w:cs="Calibri"/>
        </w:rPr>
      </w:pPr>
      <w:r w:rsidRPr="00A32AC0">
        <w:rPr>
          <w:rFonts w:ascii="Calibri" w:hAnsi="Calibri" w:cs="Calibri"/>
        </w:rPr>
        <w:lastRenderedPageBreak/>
        <w:t xml:space="preserve">This is where bitcoin data </w:t>
      </w:r>
      <w:proofErr w:type="spellStart"/>
      <w:r w:rsidRPr="00A32AC0">
        <w:rPr>
          <w:rFonts w:ascii="Calibri" w:hAnsi="Calibri" w:cs="Calibri"/>
        </w:rPr>
        <w:t>centers</w:t>
      </w:r>
      <w:proofErr w:type="spellEnd"/>
      <w:r w:rsidRPr="00A32AC0">
        <w:rPr>
          <w:rFonts w:ascii="Calibri" w:hAnsi="Calibri" w:cs="Calibri"/>
        </w:rPr>
        <w:t xml:space="preserve"> come in: </w:t>
      </w:r>
    </w:p>
    <w:p w14:paraId="55256CD2" w14:textId="77777777" w:rsidR="00331216" w:rsidRPr="00A32AC0" w:rsidRDefault="00331216" w:rsidP="00331216">
      <w:pPr>
        <w:pStyle w:val="NormalWeb"/>
        <w:numPr>
          <w:ilvl w:val="0"/>
          <w:numId w:val="33"/>
        </w:numPr>
        <w:jc w:val="both"/>
        <w:rPr>
          <w:rFonts w:ascii="Calibri" w:hAnsi="Calibri" w:cs="Calibri"/>
        </w:rPr>
      </w:pPr>
      <w:r w:rsidRPr="00A32AC0">
        <w:rPr>
          <w:rFonts w:ascii="Calibri" w:hAnsi="Calibri" w:cs="Calibri"/>
          <w:b/>
          <w:bCs/>
        </w:rPr>
        <w:t>Wasted energy:</w:t>
      </w:r>
      <w:r w:rsidRPr="00A32AC0">
        <w:rPr>
          <w:rFonts w:ascii="Calibri" w:hAnsi="Calibri" w:cs="Calibri"/>
        </w:rPr>
        <w:t xml:space="preserve"> Since they have real-time demand </w:t>
      </w:r>
      <w:proofErr w:type="spellStart"/>
      <w:r w:rsidRPr="00A32AC0">
        <w:rPr>
          <w:rFonts w:ascii="Calibri" w:hAnsi="Calibri" w:cs="Calibri"/>
        </w:rPr>
        <w:t>leveling</w:t>
      </w:r>
      <w:proofErr w:type="spellEnd"/>
      <w:r w:rsidRPr="00A32AC0">
        <w:rPr>
          <w:rFonts w:ascii="Calibri" w:hAnsi="Calibri" w:cs="Calibri"/>
        </w:rPr>
        <w:t xml:space="preserve">, they can turn on or off their energy needs within seconds, increasing efficiency for the energy developer by reducing over- or under-generation of electricity. </w:t>
      </w:r>
    </w:p>
    <w:p w14:paraId="17CCA788" w14:textId="77777777" w:rsidR="00331216" w:rsidRPr="00A32AC0" w:rsidRDefault="00331216" w:rsidP="00331216">
      <w:pPr>
        <w:pStyle w:val="NormalWeb"/>
        <w:numPr>
          <w:ilvl w:val="0"/>
          <w:numId w:val="33"/>
        </w:numPr>
        <w:jc w:val="both"/>
        <w:rPr>
          <w:rFonts w:ascii="Calibri" w:hAnsi="Calibri" w:cs="Calibri"/>
        </w:rPr>
      </w:pPr>
      <w:r w:rsidRPr="00A32AC0">
        <w:rPr>
          <w:rFonts w:ascii="Calibri" w:hAnsi="Calibri" w:cs="Calibri"/>
          <w:b/>
          <w:bCs/>
        </w:rPr>
        <w:t>Financial Sustainability:</w:t>
      </w:r>
      <w:r w:rsidRPr="00A32AC0">
        <w:rPr>
          <w:rFonts w:ascii="Calibri" w:hAnsi="Calibri" w:cs="Calibri"/>
        </w:rPr>
        <w:t xml:space="preserve"> Since they are an anchor tenant, the </w:t>
      </w:r>
      <w:proofErr w:type="spellStart"/>
      <w:r w:rsidRPr="00A32AC0">
        <w:rPr>
          <w:rFonts w:ascii="Calibri" w:hAnsi="Calibri" w:cs="Calibri"/>
        </w:rPr>
        <w:t>minigrid</w:t>
      </w:r>
      <w:proofErr w:type="spellEnd"/>
      <w:r w:rsidRPr="00A32AC0">
        <w:rPr>
          <w:rFonts w:ascii="Calibri" w:hAnsi="Calibri" w:cs="Calibri"/>
        </w:rPr>
        <w:t xml:space="preserve"> developer has financial stability from day one with consistent and predictable demand. </w:t>
      </w:r>
    </w:p>
    <w:p w14:paraId="285BEB8B" w14:textId="6E243066" w:rsidR="00331216" w:rsidRPr="00331216" w:rsidRDefault="00331216" w:rsidP="00FA64BE">
      <w:pPr>
        <w:pStyle w:val="NormalWeb"/>
        <w:numPr>
          <w:ilvl w:val="0"/>
          <w:numId w:val="33"/>
        </w:numPr>
        <w:jc w:val="both"/>
        <w:rPr>
          <w:rFonts w:ascii="Calibri" w:hAnsi="Calibri" w:cs="Calibri"/>
        </w:rPr>
      </w:pPr>
      <w:r w:rsidRPr="00A32AC0">
        <w:rPr>
          <w:rFonts w:ascii="Calibri" w:hAnsi="Calibri" w:cs="Calibri"/>
          <w:b/>
          <w:bCs/>
        </w:rPr>
        <w:t>Co-Located with Generation:</w:t>
      </w:r>
      <w:r w:rsidRPr="00A32AC0">
        <w:rPr>
          <w:rFonts w:ascii="Calibri" w:hAnsi="Calibri" w:cs="Calibri"/>
        </w:rPr>
        <w:t xml:space="preserve"> Since they are location agnostic, they can be placed anywhere. </w:t>
      </w:r>
    </w:p>
    <w:p w14:paraId="1055EED2" w14:textId="76472642" w:rsidR="00C0095E" w:rsidRDefault="000B11AF" w:rsidP="00FA64BE">
      <w:pPr>
        <w:rPr>
          <w:rFonts w:ascii="Calibri" w:eastAsiaTheme="minorEastAsia" w:hAnsi="Calibri" w:cs="Calibri"/>
          <w:color w:val="000000"/>
          <w:lang w:val="en-US" w:eastAsia="en-US"/>
        </w:rPr>
      </w:pPr>
      <w:r w:rsidRPr="00B36524">
        <w:rPr>
          <w:rFonts w:ascii="Calibri" w:eastAsiaTheme="minorEastAsia" w:hAnsi="Calibri" w:cs="Calibri"/>
          <w:color w:val="000000"/>
          <w:lang w:val="en-US" w:eastAsia="en-US"/>
        </w:rPr>
        <w:t>While there are more positive externalities, this does not mean Bitcoin mining is net positive. It may merely mean that there are more positive benefits, but they are not significant enough to counteract the smaller number of negative externalities. However, neither this nor its opposite can be assumed, and robust investigation of each is required.</w:t>
      </w:r>
      <w:r w:rsidR="002C174A">
        <w:rPr>
          <w:rFonts w:ascii="Calibri" w:eastAsiaTheme="minorEastAsia" w:hAnsi="Calibri" w:cs="Calibri"/>
          <w:color w:val="000000"/>
          <w:lang w:val="en-US" w:eastAsia="en-US"/>
        </w:rPr>
        <w:t xml:space="preserve"> </w:t>
      </w:r>
    </w:p>
    <w:p w14:paraId="168F1E51" w14:textId="09BB3EC7" w:rsidR="002C174A" w:rsidRPr="00331216" w:rsidRDefault="002C174A" w:rsidP="00FA64BE">
      <w:pPr>
        <w:rPr>
          <w:rFonts w:ascii="Calibri" w:eastAsiaTheme="minorEastAsia" w:hAnsi="Calibri" w:cs="Calibri"/>
          <w:color w:val="000000"/>
          <w:lang w:val="en-US" w:eastAsia="en-US"/>
        </w:rPr>
      </w:pPr>
      <w:r>
        <w:rPr>
          <w:rFonts w:ascii="Calibri" w:eastAsiaTheme="minorEastAsia" w:hAnsi="Calibri" w:cs="Calibri"/>
          <w:color w:val="000000"/>
          <w:lang w:val="en-US" w:eastAsia="en-US"/>
        </w:rPr>
        <w:t xml:space="preserve">Detailed information provided in the Annex </w:t>
      </w:r>
      <w:r w:rsidR="00060F2C">
        <w:rPr>
          <w:rFonts w:ascii="Calibri" w:eastAsiaTheme="minorEastAsia" w:hAnsi="Calibri" w:cs="Calibri"/>
          <w:color w:val="000000"/>
          <w:lang w:val="en-US" w:eastAsia="en-US"/>
        </w:rPr>
        <w:t>with</w:t>
      </w:r>
      <w:r>
        <w:rPr>
          <w:rFonts w:ascii="Calibri" w:eastAsiaTheme="minorEastAsia" w:hAnsi="Calibri" w:cs="Calibri"/>
          <w:color w:val="000000"/>
          <w:lang w:val="en-US" w:eastAsia="en-US"/>
        </w:rPr>
        <w:t xml:space="preserve"> the testimonials of the bitcoin mining experts, industry representatives and academics.</w:t>
      </w:r>
    </w:p>
    <w:permEnd w:id="1220439445"/>
    <w:p w14:paraId="318E6EEB" w14:textId="5B7AD119"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0BFB146A" w14:textId="77777777" w:rsidR="00102D83" w:rsidRDefault="00102D83" w:rsidP="000430F4">
      <w:permStart w:id="731276388" w:edGrp="everyone"/>
    </w:p>
    <w:p w14:paraId="3A4ACCA6" w14:textId="77777777" w:rsidR="00102D83" w:rsidRDefault="00102D83" w:rsidP="000430F4">
      <w:r>
        <w:t xml:space="preserve">ESMA’s approach may be seen as, overall, biased towards </w:t>
      </w:r>
      <w:proofErr w:type="spellStart"/>
      <w:r>
        <w:t>PoW</w:t>
      </w:r>
      <w:proofErr w:type="spellEnd"/>
      <w:r>
        <w:t xml:space="preserve"> consensus mechanisms and Bitcoin as their main practical application so far. No positive impact of </w:t>
      </w:r>
      <w:proofErr w:type="spellStart"/>
      <w:r>
        <w:t>PoW</w:t>
      </w:r>
      <w:proofErr w:type="spellEnd"/>
      <w:r>
        <w:t xml:space="preserve"> seems to be reflected in the proposed indicators. Therefore, it is difficult to regard the current approach as holistic and objective. However, the possibility of using optional indicators is worth appreciating. </w:t>
      </w:r>
    </w:p>
    <w:p w14:paraId="6299C13D" w14:textId="77777777" w:rsidR="00102D83" w:rsidRDefault="00102D83" w:rsidP="000430F4"/>
    <w:p w14:paraId="352E873D" w14:textId="77777777" w:rsidR="00060F2C" w:rsidRDefault="00102D83" w:rsidP="00FA64BE">
      <w:r>
        <w:t xml:space="preserve">In order to present the full picture, in addition to the environmental impact, the sustainability disclosures should reflect, as much as possible, the social dimension of the use of </w:t>
      </w:r>
      <w:proofErr w:type="gramStart"/>
      <w:r>
        <w:t>crypto-assets</w:t>
      </w:r>
      <w:proofErr w:type="gramEnd"/>
      <w:r>
        <w:t>.</w:t>
      </w:r>
    </w:p>
    <w:p w14:paraId="4A0B1497" w14:textId="77777777" w:rsidR="00060F2C" w:rsidRPr="00331216" w:rsidRDefault="00060F2C" w:rsidP="00060F2C">
      <w:pPr>
        <w:rPr>
          <w:rFonts w:ascii="Calibri" w:eastAsiaTheme="minorEastAsia" w:hAnsi="Calibri" w:cs="Calibri"/>
          <w:color w:val="000000"/>
          <w:lang w:val="en-US" w:eastAsia="en-US"/>
        </w:rPr>
      </w:pPr>
      <w:r>
        <w:rPr>
          <w:rFonts w:ascii="Calibri" w:eastAsiaTheme="minorEastAsia" w:hAnsi="Calibri" w:cs="Calibri"/>
          <w:color w:val="000000"/>
          <w:lang w:val="en-US" w:eastAsia="en-US"/>
        </w:rPr>
        <w:t>Detailed information provided in the Annex with the testimonials of the bitcoin mining experts, industry representatives and academics.</w:t>
      </w:r>
    </w:p>
    <w:p w14:paraId="08D76359" w14:textId="77777777" w:rsidR="00060F2C" w:rsidRPr="00060F2C" w:rsidRDefault="00060F2C" w:rsidP="00FA64BE">
      <w:pPr>
        <w:rPr>
          <w:lang w:val="en-US"/>
        </w:rPr>
      </w:pPr>
    </w:p>
    <w:permEnd w:id="731276388"/>
    <w:p w14:paraId="349EEEC9" w14:textId="550701A8"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6FDD5115" w14:textId="3C62B21C" w:rsidR="002C174A" w:rsidRPr="00A32AC0" w:rsidRDefault="002C174A" w:rsidP="002C174A">
      <w:pPr>
        <w:jc w:val="both"/>
        <w:rPr>
          <w:rFonts w:ascii="Calibri" w:hAnsi="Calibri" w:cs="Calibri"/>
          <w:color w:val="000000"/>
        </w:rPr>
      </w:pPr>
      <w:permStart w:id="1601982568" w:edGrp="everyone"/>
      <w:r>
        <w:rPr>
          <w:rFonts w:ascii="Calibri" w:hAnsi="Calibri" w:cs="Calibri"/>
          <w:color w:val="000000"/>
          <w:lang w:val="en-US"/>
        </w:rPr>
        <w:t xml:space="preserve">Make Morton, one of the authors of testimonials to the submission, noticed that </w:t>
      </w:r>
      <w:r w:rsidRPr="002C174A">
        <w:rPr>
          <w:rFonts w:ascii="Calibri" w:hAnsi="Calibri" w:cs="Calibri"/>
          <w:b/>
          <w:bCs/>
          <w:color w:val="000000"/>
          <w:lang w:val="en-US"/>
        </w:rPr>
        <w:t>“m</w:t>
      </w:r>
      <w:proofErr w:type="spellStart"/>
      <w:r w:rsidRPr="002C174A">
        <w:rPr>
          <w:rFonts w:ascii="Calibri" w:hAnsi="Calibri" w:cs="Calibri"/>
          <w:b/>
          <w:bCs/>
          <w:color w:val="000000"/>
        </w:rPr>
        <w:t>ining</w:t>
      </w:r>
      <w:proofErr w:type="spellEnd"/>
      <w:r w:rsidRPr="002C174A">
        <w:rPr>
          <w:rFonts w:ascii="Calibri" w:hAnsi="Calibri" w:cs="Calibri"/>
          <w:b/>
          <w:bCs/>
          <w:color w:val="000000"/>
        </w:rPr>
        <w:t xml:space="preserve"> is being consistently tarnished by articles and rhetoric in the EU that are backed by incorrect </w:t>
      </w:r>
      <w:r w:rsidRPr="002C174A">
        <w:rPr>
          <w:rFonts w:ascii="Calibri" w:hAnsi="Calibri" w:cs="Calibri"/>
          <w:b/>
          <w:bCs/>
          <w:color w:val="000000"/>
        </w:rPr>
        <w:lastRenderedPageBreak/>
        <w:t>data and reasoning, as discussed above and this is forcing renewable industry participants to explore this new technology in private, for fear of a negative public reaction.</w:t>
      </w:r>
      <w:r>
        <w:rPr>
          <w:rFonts w:ascii="Calibri" w:hAnsi="Calibri" w:cs="Calibri"/>
          <w:color w:val="000000"/>
        </w:rPr>
        <w:t xml:space="preserve"> </w:t>
      </w:r>
      <w:r w:rsidRPr="00A32AC0">
        <w:rPr>
          <w:rFonts w:ascii="Calibri" w:hAnsi="Calibri" w:cs="Calibri"/>
          <w:color w:val="000000"/>
        </w:rPr>
        <w:t xml:space="preserve">I believe that if a technology, without any form of government grant or subsidy, is shown to providing a significant net benefit to an industry as important as renewables, should it not be allowed to flourish? All I ask is that mining be given a level playing field to prove its worth amongst some of Europe’s most important renewable operators, and not crush what is an emerging technology due to the fear of negative public and governmental perception. Renewable companies across Europe are already recognising the innovation that mining represents, and they should be capable of adopting this innovation in the same </w:t>
      </w:r>
      <w:proofErr w:type="gramStart"/>
      <w:r w:rsidRPr="00A32AC0">
        <w:rPr>
          <w:rFonts w:ascii="Calibri" w:hAnsi="Calibri" w:cs="Calibri"/>
          <w:color w:val="000000"/>
        </w:rPr>
        <w:t>manner in which</w:t>
      </w:r>
      <w:proofErr w:type="gramEnd"/>
      <w:r w:rsidRPr="00A32AC0">
        <w:rPr>
          <w:rFonts w:ascii="Calibri" w:hAnsi="Calibri" w:cs="Calibri"/>
          <w:color w:val="000000"/>
        </w:rPr>
        <w:t xml:space="preserve"> they are being encouraged to adopt batteries or green hydrogen.</w:t>
      </w:r>
    </w:p>
    <w:p w14:paraId="187C7E74" w14:textId="77777777" w:rsidR="002C174A" w:rsidRPr="00A32AC0" w:rsidRDefault="002C174A" w:rsidP="002C174A">
      <w:pPr>
        <w:rPr>
          <w:rFonts w:ascii="Calibri" w:hAnsi="Calibri" w:cs="Calibri"/>
          <w:color w:val="000000"/>
        </w:rPr>
      </w:pPr>
    </w:p>
    <w:p w14:paraId="7B0BEA4D" w14:textId="77777777" w:rsidR="002C174A" w:rsidRPr="00A32AC0" w:rsidRDefault="002C174A" w:rsidP="002C174A">
      <w:pPr>
        <w:jc w:val="both"/>
        <w:rPr>
          <w:rFonts w:ascii="Calibri" w:hAnsi="Calibri" w:cs="Calibri"/>
          <w:color w:val="000000"/>
        </w:rPr>
      </w:pPr>
      <w:r w:rsidRPr="00A32AC0">
        <w:rPr>
          <w:rFonts w:ascii="Calibri" w:hAnsi="Calibri" w:cs="Calibri"/>
          <w:color w:val="000000"/>
        </w:rPr>
        <w:t xml:space="preserve">We have seen multiple research papers released in the past 12 months from globally renowned financial institutions like KPMG, to universities such as University College London and Cornell University that substantiate these claims about Bitcoin mining’s harmonious relationship with energy systems and renewable development. I have attached links to the relevant papers below, and an additional research paper by industry leaders on the Texas grid system, ERCOT: </w:t>
      </w:r>
    </w:p>
    <w:p w14:paraId="132874BA" w14:textId="77777777" w:rsidR="002C174A" w:rsidRPr="00A32AC0" w:rsidRDefault="002C174A" w:rsidP="002C174A">
      <w:pPr>
        <w:shd w:val="clear" w:color="auto" w:fill="FFFFFF"/>
        <w:jc w:val="both"/>
        <w:textAlignment w:val="baseline"/>
        <w:rPr>
          <w:rFonts w:ascii="Calibri" w:hAnsi="Calibri" w:cs="Calibri"/>
          <w:color w:val="242424"/>
        </w:rPr>
      </w:pPr>
    </w:p>
    <w:p w14:paraId="1212B4A7" w14:textId="77777777" w:rsidR="002C174A" w:rsidRPr="00A32AC0" w:rsidRDefault="002C174A" w:rsidP="002C174A">
      <w:pPr>
        <w:pStyle w:val="ListParagraph"/>
        <w:numPr>
          <w:ilvl w:val="0"/>
          <w:numId w:val="37"/>
        </w:numPr>
        <w:shd w:val="clear" w:color="auto" w:fill="FFFFFF"/>
        <w:tabs>
          <w:tab w:val="clear" w:pos="0"/>
          <w:tab w:val="clear" w:pos="142"/>
          <w:tab w:val="clear" w:pos="284"/>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line="276" w:lineRule="auto"/>
        <w:contextualSpacing/>
        <w:textAlignment w:val="baseline"/>
        <w:rPr>
          <w:rFonts w:ascii="Calibri" w:hAnsi="Calibri" w:cs="Calibri"/>
          <w:color w:val="242424"/>
          <w:sz w:val="20"/>
          <w:szCs w:val="20"/>
        </w:rPr>
      </w:pPr>
      <w:r w:rsidRPr="00A32AC0">
        <w:rPr>
          <w:rFonts w:ascii="Calibri" w:hAnsi="Calibri" w:cs="Calibri"/>
          <w:color w:val="242424"/>
          <w:sz w:val="20"/>
          <w:szCs w:val="20"/>
        </w:rPr>
        <w:t>Leveraging Bitcoin Miners as Flexible Load Resources for Power System Stability and Efficiency:</w:t>
      </w:r>
      <w:hyperlink r:id="rId20" w:history="1">
        <w:r w:rsidRPr="00A32AC0">
          <w:rPr>
            <w:rStyle w:val="Hyperlink"/>
            <w:rFonts w:ascii="Calibri" w:hAnsi="Calibri" w:cs="Calibri"/>
            <w:sz w:val="20"/>
            <w:szCs w:val="20"/>
            <w:bdr w:val="none" w:sz="0" w:space="0" w:color="auto" w:frame="1"/>
          </w:rPr>
          <w:br/>
          <w:t>https://papers.ssrn.com/sol3/papers.cfm?abstract_id=4634256</w:t>
        </w:r>
      </w:hyperlink>
    </w:p>
    <w:p w14:paraId="72A91D2B" w14:textId="77777777" w:rsidR="002C174A" w:rsidRPr="00A32AC0" w:rsidRDefault="002C174A" w:rsidP="002C174A">
      <w:pPr>
        <w:shd w:val="clear" w:color="auto" w:fill="FFFFFF"/>
        <w:textAlignment w:val="baseline"/>
        <w:rPr>
          <w:rFonts w:ascii="Calibri" w:hAnsi="Calibri" w:cs="Calibri"/>
          <w:color w:val="242424"/>
          <w:sz w:val="20"/>
          <w:szCs w:val="20"/>
        </w:rPr>
      </w:pPr>
    </w:p>
    <w:p w14:paraId="5CD0E4CB" w14:textId="77777777" w:rsidR="002C174A" w:rsidRPr="00A32AC0" w:rsidRDefault="002C174A" w:rsidP="002C174A">
      <w:pPr>
        <w:pStyle w:val="ListParagraph"/>
        <w:numPr>
          <w:ilvl w:val="0"/>
          <w:numId w:val="36"/>
        </w:numPr>
        <w:shd w:val="clear" w:color="auto" w:fill="FFFFFF"/>
        <w:tabs>
          <w:tab w:val="clear" w:pos="0"/>
          <w:tab w:val="clear" w:pos="142"/>
          <w:tab w:val="clear" w:pos="284"/>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line="276" w:lineRule="auto"/>
        <w:contextualSpacing/>
        <w:jc w:val="left"/>
        <w:textAlignment w:val="baseline"/>
        <w:rPr>
          <w:rFonts w:ascii="Calibri" w:hAnsi="Calibri" w:cs="Calibri"/>
          <w:color w:val="242424"/>
          <w:sz w:val="20"/>
          <w:szCs w:val="20"/>
        </w:rPr>
      </w:pPr>
      <w:r w:rsidRPr="00A32AC0">
        <w:rPr>
          <w:rFonts w:ascii="Calibri" w:hAnsi="Calibri" w:cs="Calibri"/>
          <w:color w:val="242424"/>
          <w:sz w:val="20"/>
          <w:szCs w:val="20"/>
        </w:rPr>
        <w:t xml:space="preserve">Bitcoin’s Carbon Footprint Revisited: Proof of Work Mining for Renewable Energy Expansion: </w:t>
      </w:r>
      <w:hyperlink r:id="rId21" w:history="1">
        <w:r w:rsidRPr="00A32AC0">
          <w:rPr>
            <w:rStyle w:val="Hyperlink"/>
            <w:rFonts w:ascii="Calibri" w:hAnsi="Calibri" w:cs="Calibri"/>
            <w:sz w:val="20"/>
            <w:szCs w:val="20"/>
            <w:bdr w:val="none" w:sz="0" w:space="0" w:color="auto" w:frame="1"/>
          </w:rPr>
          <w:t>https://papers.ssrn.com/sol3/papers.cfm?abstract_id=4347220</w:t>
        </w:r>
      </w:hyperlink>
    </w:p>
    <w:p w14:paraId="54E6286C" w14:textId="77777777" w:rsidR="002C174A" w:rsidRPr="00A32AC0" w:rsidRDefault="002C174A" w:rsidP="002C174A">
      <w:pPr>
        <w:shd w:val="clear" w:color="auto" w:fill="FFFFFF"/>
        <w:textAlignment w:val="baseline"/>
        <w:rPr>
          <w:rFonts w:ascii="Calibri" w:hAnsi="Calibri" w:cs="Calibri"/>
          <w:color w:val="242424"/>
          <w:sz w:val="20"/>
          <w:szCs w:val="20"/>
        </w:rPr>
      </w:pPr>
    </w:p>
    <w:p w14:paraId="1CA9878F" w14:textId="77777777" w:rsidR="002C174A" w:rsidRPr="00A32AC0" w:rsidRDefault="002C174A" w:rsidP="002C174A">
      <w:pPr>
        <w:pStyle w:val="ListParagraph"/>
        <w:numPr>
          <w:ilvl w:val="0"/>
          <w:numId w:val="35"/>
        </w:numPr>
        <w:shd w:val="clear" w:color="auto" w:fill="FFFFFF"/>
        <w:tabs>
          <w:tab w:val="clear" w:pos="0"/>
          <w:tab w:val="clear" w:pos="142"/>
          <w:tab w:val="clear" w:pos="284"/>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line="276" w:lineRule="auto"/>
        <w:contextualSpacing/>
        <w:jc w:val="left"/>
        <w:textAlignment w:val="baseline"/>
        <w:rPr>
          <w:rFonts w:ascii="Calibri" w:hAnsi="Calibri" w:cs="Calibri"/>
          <w:color w:val="242424"/>
          <w:sz w:val="20"/>
          <w:szCs w:val="20"/>
        </w:rPr>
      </w:pPr>
      <w:r w:rsidRPr="00A32AC0">
        <w:rPr>
          <w:rFonts w:ascii="Calibri" w:hAnsi="Calibri" w:cs="Calibri"/>
          <w:color w:val="242424"/>
          <w:sz w:val="20"/>
          <w:szCs w:val="20"/>
        </w:rPr>
        <w:t xml:space="preserve">Bitcoin’s Role in the ESG Imperative: </w:t>
      </w:r>
      <w:hyperlink r:id="rId22" w:history="1">
        <w:r w:rsidRPr="00A32AC0">
          <w:rPr>
            <w:rStyle w:val="Hyperlink"/>
            <w:rFonts w:ascii="Calibri" w:hAnsi="Calibri" w:cs="Calibri"/>
            <w:sz w:val="20"/>
            <w:szCs w:val="20"/>
            <w:bdr w:val="none" w:sz="0" w:space="0" w:color="auto" w:frame="1"/>
          </w:rPr>
          <w:t>https://kpmg.com/us/en/articles/2023/bitcoin-role-esg-imperative.html</w:t>
        </w:r>
      </w:hyperlink>
    </w:p>
    <w:p w14:paraId="2EC24800" w14:textId="77777777" w:rsidR="002C174A" w:rsidRPr="00A32AC0" w:rsidRDefault="002C174A" w:rsidP="002C174A">
      <w:pPr>
        <w:shd w:val="clear" w:color="auto" w:fill="FFFFFF"/>
        <w:textAlignment w:val="baseline"/>
        <w:rPr>
          <w:rFonts w:ascii="Calibri" w:hAnsi="Calibri" w:cs="Calibri"/>
          <w:color w:val="242424"/>
          <w:sz w:val="20"/>
          <w:szCs w:val="20"/>
        </w:rPr>
      </w:pPr>
    </w:p>
    <w:p w14:paraId="6E50F3AD" w14:textId="3261537A" w:rsidR="002C174A" w:rsidRPr="00A32AC0" w:rsidRDefault="002C174A" w:rsidP="002C174A">
      <w:pPr>
        <w:pStyle w:val="ListParagraph"/>
        <w:numPr>
          <w:ilvl w:val="0"/>
          <w:numId w:val="34"/>
        </w:numPr>
        <w:shd w:val="clear" w:color="auto" w:fill="FFFFFF"/>
        <w:tabs>
          <w:tab w:val="clear" w:pos="0"/>
          <w:tab w:val="clear" w:pos="142"/>
          <w:tab w:val="clear" w:pos="284"/>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line="276" w:lineRule="auto"/>
        <w:contextualSpacing/>
        <w:jc w:val="left"/>
        <w:textAlignment w:val="baseline"/>
        <w:rPr>
          <w:rFonts w:ascii="Calibri" w:hAnsi="Calibri" w:cs="Calibri"/>
          <w:color w:val="242424"/>
          <w:sz w:val="20"/>
          <w:szCs w:val="20"/>
        </w:rPr>
      </w:pPr>
      <w:r w:rsidRPr="00A32AC0">
        <w:rPr>
          <w:rFonts w:ascii="Calibri" w:hAnsi="Calibri" w:cs="Calibri"/>
          <w:color w:val="242424"/>
          <w:sz w:val="20"/>
          <w:szCs w:val="20"/>
        </w:rPr>
        <w:t xml:space="preserve">From Mining to Mitigation: How Bitcoin Can Support Renewable Energy Development and Climate Action: </w:t>
      </w:r>
      <w:hyperlink r:id="rId23" w:history="1">
        <w:r w:rsidRPr="00A32AC0">
          <w:rPr>
            <w:rStyle w:val="Hyperlink"/>
            <w:rFonts w:ascii="Calibri" w:eastAsia="Times New Roman" w:hAnsi="Calibri" w:cs="Calibri"/>
            <w:sz w:val="20"/>
            <w:szCs w:val="20"/>
          </w:rPr>
          <w:t>https://pubs.acs.org/doi/10.1021/acssuschemeng.3c05445</w:t>
        </w:r>
      </w:hyperlink>
      <w:r>
        <w:rPr>
          <w:rStyle w:val="Hyperlink"/>
          <w:rFonts w:ascii="Calibri" w:eastAsia="Times New Roman" w:hAnsi="Calibri" w:cs="Calibri"/>
          <w:sz w:val="20"/>
          <w:szCs w:val="20"/>
        </w:rPr>
        <w:t xml:space="preserve"> .”</w:t>
      </w:r>
    </w:p>
    <w:p w14:paraId="71A36912" w14:textId="77777777" w:rsidR="002C174A" w:rsidRDefault="002C174A" w:rsidP="00FA64BE"/>
    <w:p w14:paraId="4F159A2C" w14:textId="327105C0" w:rsidR="00FA64BE" w:rsidRPr="00060F2C" w:rsidRDefault="00060F2C" w:rsidP="00FA64BE">
      <w:pPr>
        <w:rPr>
          <w:rFonts w:ascii="Calibri" w:eastAsiaTheme="minorEastAsia" w:hAnsi="Calibri" w:cs="Calibri"/>
          <w:color w:val="000000"/>
          <w:lang w:val="en-US" w:eastAsia="en-US"/>
        </w:rPr>
      </w:pPr>
      <w:r>
        <w:rPr>
          <w:rFonts w:ascii="Calibri" w:eastAsiaTheme="minorEastAsia" w:hAnsi="Calibri" w:cs="Calibri"/>
          <w:color w:val="000000"/>
          <w:lang w:val="en-US" w:eastAsia="en-US"/>
        </w:rPr>
        <w:t>Detailed information provided in the Annex with the testimonials of the bitcoin mining experts, industry representatives and academics.</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291322A0" w14:textId="312091E6" w:rsidR="00060F2C" w:rsidRDefault="00060F2C" w:rsidP="00060F2C">
      <w:permStart w:id="74328323" w:edGrp="everyone"/>
      <w:r>
        <w:t xml:space="preserve">As mentioned in Q3, ESMA’s approach may be seen as, overall, biased towards </w:t>
      </w:r>
      <w:proofErr w:type="spellStart"/>
      <w:r>
        <w:t>PoW</w:t>
      </w:r>
      <w:proofErr w:type="spellEnd"/>
      <w:r>
        <w:t xml:space="preserve"> consensus mechanisms and Bitcoin as their main practical application so far. No positive impact of </w:t>
      </w:r>
      <w:proofErr w:type="spellStart"/>
      <w:r>
        <w:t>PoW</w:t>
      </w:r>
      <w:proofErr w:type="spellEnd"/>
      <w:r>
        <w:t xml:space="preserve"> seems to be reflected in the proposed indicators. Therefore, it is difficult to regard the current approach as holistic and objective. However, the possibility of using optional indicators is worth appreciating. </w:t>
      </w:r>
    </w:p>
    <w:p w14:paraId="2BCCDD44" w14:textId="77777777" w:rsidR="00060F2C" w:rsidRDefault="00060F2C" w:rsidP="00060F2C">
      <w:r>
        <w:t xml:space="preserve">In order to present the full picture, in addition to the environmental impact, the sustainability disclosures should reflect, as much as possible, the social dimension of the use of </w:t>
      </w:r>
      <w:proofErr w:type="gramStart"/>
      <w:r>
        <w:t>crypto-assets</w:t>
      </w:r>
      <w:proofErr w:type="gramEnd"/>
      <w:r>
        <w:t>.</w:t>
      </w:r>
    </w:p>
    <w:p w14:paraId="0FBEA900" w14:textId="12B70F0C" w:rsidR="00FA64BE" w:rsidRDefault="00060F2C" w:rsidP="00060F2C">
      <w:r>
        <w:rPr>
          <w:rFonts w:ascii="Calibri" w:eastAsiaTheme="minorEastAsia" w:hAnsi="Calibri" w:cs="Calibri"/>
          <w:color w:val="000000"/>
          <w:lang w:val="en-US" w:eastAsia="en-US"/>
        </w:rPr>
        <w:t xml:space="preserve">Detailed information provided in the Annex to the submission with a need to include </w:t>
      </w:r>
      <w:r>
        <w:t xml:space="preserve">the social dimension indicators of the use of </w:t>
      </w:r>
      <w:proofErr w:type="gramStart"/>
      <w:r>
        <w:t>crypto-assets</w:t>
      </w:r>
      <w:proofErr w:type="gramEnd"/>
      <w:r>
        <w:t>.</w:t>
      </w:r>
      <w:r>
        <w:rPr>
          <w:rFonts w:ascii="Calibri" w:eastAsiaTheme="minorEastAsia" w:hAnsi="Calibri" w:cs="Calibri"/>
          <w:color w:val="000000"/>
          <w:lang w:val="en-US" w:eastAsia="en-US"/>
        </w:rPr>
        <w:t xml:space="preserve"> We provide</w:t>
      </w:r>
      <w:r w:rsidR="003E5BA7">
        <w:rPr>
          <w:rFonts w:ascii="Calibri" w:eastAsiaTheme="minorEastAsia" w:hAnsi="Calibri" w:cs="Calibri"/>
          <w:color w:val="000000"/>
          <w:lang w:val="en-US" w:eastAsia="en-US"/>
        </w:rPr>
        <w:t>d</w:t>
      </w:r>
      <w:r>
        <w:rPr>
          <w:rFonts w:ascii="Calibri" w:eastAsiaTheme="minorEastAsia" w:hAnsi="Calibri" w:cs="Calibri"/>
          <w:color w:val="000000"/>
          <w:lang w:val="en-US" w:eastAsia="en-US"/>
        </w:rPr>
        <w:t xml:space="preserve"> testimonials of the human rights defenders across the world with use cases of Bitcoin</w:t>
      </w:r>
      <w:r w:rsidR="003E5BA7">
        <w:rPr>
          <w:rStyle w:val="FootnoteReference"/>
          <w:rFonts w:eastAsiaTheme="minorEastAsia" w:cs="Calibri"/>
          <w:color w:val="000000"/>
          <w:lang w:val="en-US" w:eastAsia="en-US"/>
        </w:rPr>
        <w:footnoteReference w:id="2"/>
      </w:r>
      <w:r>
        <w:rPr>
          <w:rFonts w:ascii="Calibri" w:eastAsiaTheme="minorEastAsia" w:hAnsi="Calibri" w:cs="Calibri"/>
          <w:color w:val="000000"/>
          <w:lang w:val="en-US" w:eastAsia="en-US"/>
        </w:rPr>
        <w:t xml:space="preserve"> and tech developers of the soft of </w:t>
      </w:r>
      <w:proofErr w:type="spellStart"/>
      <w:r>
        <w:rPr>
          <w:rFonts w:ascii="Calibri" w:eastAsiaTheme="minorEastAsia" w:hAnsi="Calibri" w:cs="Calibri"/>
          <w:color w:val="000000"/>
          <w:lang w:val="en-US" w:eastAsia="en-US"/>
        </w:rPr>
        <w:t>SimpleProof</w:t>
      </w:r>
      <w:proofErr w:type="spellEnd"/>
      <w:r>
        <w:rPr>
          <w:rFonts w:ascii="Calibri" w:eastAsiaTheme="minorEastAsia" w:hAnsi="Calibri" w:cs="Calibri"/>
          <w:color w:val="000000"/>
          <w:lang w:val="en-US" w:eastAsia="en-US"/>
        </w:rPr>
        <w:t xml:space="preserve"> Solution </w:t>
      </w:r>
      <w:r w:rsidRPr="00060F2C">
        <w:rPr>
          <w:rFonts w:ascii="Calibri" w:eastAsiaTheme="minorEastAsia" w:hAnsi="Calibri" w:cs="Calibri"/>
          <w:color w:val="000000"/>
          <w:lang w:val="en-US" w:eastAsia="en-US"/>
        </w:rPr>
        <w:t>to safeguard elections documents using the Bitcoin blockchain</w:t>
      </w:r>
      <w:r>
        <w:rPr>
          <w:rFonts w:ascii="Calibri" w:eastAsiaTheme="minorEastAsia" w:hAnsi="Calibri" w:cs="Calibri"/>
          <w:color w:val="000000"/>
          <w:lang w:val="en-US" w:eastAsia="en-US"/>
        </w:rPr>
        <w:t xml:space="preserve"> in Guatemala</w:t>
      </w:r>
      <w:r w:rsidR="003E5BA7">
        <w:rPr>
          <w:rStyle w:val="FootnoteReference"/>
          <w:rFonts w:eastAsiaTheme="minorEastAsia" w:cs="Calibri"/>
          <w:color w:val="000000"/>
          <w:lang w:val="en-US" w:eastAsia="en-US"/>
        </w:rPr>
        <w:footnoteReference w:id="3"/>
      </w:r>
      <w:r>
        <w:rPr>
          <w:rFonts w:ascii="Calibri" w:eastAsiaTheme="minorEastAsia" w:hAnsi="Calibri" w:cs="Calibri"/>
          <w:color w:val="000000"/>
          <w:lang w:val="en-US" w:eastAsia="en-US"/>
        </w:rPr>
        <w:t>.</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lastRenderedPageBreak/>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lastRenderedPageBreak/>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lastRenderedPageBreak/>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lastRenderedPageBreak/>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lastRenderedPageBreak/>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lastRenderedPageBreak/>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lastRenderedPageBreak/>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12956BEF" w14:textId="4D101CDE" w:rsidR="00060F2C" w:rsidRPr="00C76339" w:rsidRDefault="00060F2C" w:rsidP="00060F2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64" w:lineRule="auto"/>
        <w:jc w:val="both"/>
        <w:rPr>
          <w:rFonts w:ascii="Calibri" w:hAnsi="Calibri"/>
        </w:rPr>
      </w:pPr>
      <w:permStart w:id="1583566084" w:edGrp="everyone"/>
      <w:r w:rsidRPr="00C76339">
        <w:rPr>
          <w:rFonts w:ascii="Calibri" w:hAnsi="Calibri"/>
        </w:rPr>
        <w:t>In various authoritarian regimes, financial systems</w:t>
      </w:r>
      <w:r>
        <w:rPr>
          <w:rFonts w:ascii="Calibri" w:hAnsi="Calibri"/>
        </w:rPr>
        <w:t>, and thus, financial data,</w:t>
      </w:r>
      <w:r w:rsidRPr="00C76339">
        <w:rPr>
          <w:rFonts w:ascii="Calibri" w:hAnsi="Calibri"/>
        </w:rPr>
        <w:t xml:space="preserve"> are increasingly being weaponized against dissenters, posing a significant threat to human rights and personal </w:t>
      </w:r>
      <w:r w:rsidRPr="00C76339">
        <w:rPr>
          <w:rFonts w:ascii="Calibri" w:hAnsi="Calibri"/>
        </w:rPr>
        <w:lastRenderedPageBreak/>
        <w:t>security. Governments in countries like Russia,</w:t>
      </w:r>
      <w:r w:rsidRPr="007021BC">
        <w:rPr>
          <w:rStyle w:val="None"/>
          <w:rFonts w:ascii="Calibri" w:eastAsia="Calibri" w:hAnsi="Calibri" w:cs="Calibri"/>
          <w:u w:color="000000"/>
          <w:vertAlign w:val="superscript"/>
        </w:rPr>
        <w:t xml:space="preserve"> </w:t>
      </w:r>
      <w:r>
        <w:rPr>
          <w:rStyle w:val="None"/>
          <w:rFonts w:ascii="Calibri" w:eastAsia="Calibri" w:hAnsi="Calibri" w:cs="Calibri"/>
          <w:u w:color="000000"/>
          <w:vertAlign w:val="superscript"/>
        </w:rPr>
        <w:footnoteReference w:id="4"/>
      </w:r>
      <w:r w:rsidRPr="00C76339">
        <w:rPr>
          <w:rFonts w:ascii="Calibri" w:hAnsi="Calibri"/>
        </w:rPr>
        <w:t xml:space="preserve"> Turkey,</w:t>
      </w:r>
      <w:r w:rsidRPr="007021BC">
        <w:rPr>
          <w:rStyle w:val="None"/>
          <w:rFonts w:ascii="Calibri" w:eastAsia="Calibri" w:hAnsi="Calibri" w:cs="Calibri"/>
          <w:u w:color="000000"/>
          <w:vertAlign w:val="superscript"/>
        </w:rPr>
        <w:t xml:space="preserve"> </w:t>
      </w:r>
      <w:r>
        <w:rPr>
          <w:rStyle w:val="None"/>
          <w:rFonts w:ascii="Calibri" w:eastAsia="Calibri" w:hAnsi="Calibri" w:cs="Calibri"/>
          <w:u w:color="000000"/>
          <w:vertAlign w:val="superscript"/>
        </w:rPr>
        <w:footnoteReference w:id="5"/>
      </w:r>
      <w:r w:rsidRPr="00C76339">
        <w:rPr>
          <w:rFonts w:ascii="Calibri" w:hAnsi="Calibri"/>
        </w:rPr>
        <w:t xml:space="preserve"> Kazakhstan</w:t>
      </w:r>
      <w:r>
        <w:rPr>
          <w:rStyle w:val="None"/>
          <w:rFonts w:ascii="Calibri" w:eastAsia="Calibri" w:hAnsi="Calibri" w:cs="Calibri"/>
          <w:u w:color="000000"/>
          <w:vertAlign w:val="superscript"/>
        </w:rPr>
        <w:footnoteReference w:id="6"/>
      </w:r>
      <w:r>
        <w:rPr>
          <w:rFonts w:ascii="Calibri" w:hAnsi="Calibri"/>
          <w:u w:color="000000"/>
        </w:rPr>
        <w:t>,</w:t>
      </w:r>
      <w:r>
        <w:rPr>
          <w:rStyle w:val="None"/>
          <w:rFonts w:ascii="Calibri" w:eastAsia="Calibri" w:hAnsi="Calibri" w:cs="Calibri"/>
          <w:u w:color="000000"/>
          <w:vertAlign w:val="superscript"/>
        </w:rPr>
        <w:footnoteReference w:id="7"/>
      </w:r>
      <w:r w:rsidRPr="00C76339">
        <w:rPr>
          <w:rFonts w:ascii="Calibri" w:hAnsi="Calibri"/>
        </w:rPr>
        <w:t xml:space="preserve"> Belarus,</w:t>
      </w:r>
      <w:r w:rsidRPr="007021BC">
        <w:rPr>
          <w:rStyle w:val="None"/>
          <w:rFonts w:ascii="Calibri" w:eastAsia="Calibri" w:hAnsi="Calibri" w:cs="Calibri"/>
          <w:u w:color="000000"/>
          <w:vertAlign w:val="superscript"/>
        </w:rPr>
        <w:t xml:space="preserve"> </w:t>
      </w:r>
      <w:r>
        <w:rPr>
          <w:rStyle w:val="None"/>
          <w:rFonts w:ascii="Calibri" w:eastAsia="Calibri" w:hAnsi="Calibri" w:cs="Calibri"/>
          <w:u w:color="000000"/>
          <w:vertAlign w:val="superscript"/>
        </w:rPr>
        <w:footnoteReference w:id="8"/>
      </w:r>
      <w:r>
        <w:rPr>
          <w:rFonts w:ascii="Calibri" w:hAnsi="Calibri"/>
          <w:u w:color="000000"/>
        </w:rPr>
        <w:t xml:space="preserve"> </w:t>
      </w:r>
      <w:r w:rsidRPr="00C76339">
        <w:rPr>
          <w:rFonts w:ascii="Calibri" w:hAnsi="Calibri"/>
        </w:rPr>
        <w:t xml:space="preserve"> Venezuela, Afghanistan,</w:t>
      </w:r>
      <w:r w:rsidRPr="007021BC">
        <w:rPr>
          <w:rStyle w:val="None"/>
          <w:rFonts w:ascii="Calibri" w:eastAsia="Calibri" w:hAnsi="Calibri" w:cs="Calibri"/>
          <w:u w:color="000000"/>
          <w:vertAlign w:val="superscript"/>
        </w:rPr>
        <w:t xml:space="preserve"> </w:t>
      </w:r>
      <w:r>
        <w:rPr>
          <w:rStyle w:val="None"/>
          <w:rFonts w:ascii="Calibri" w:eastAsia="Calibri" w:hAnsi="Calibri" w:cs="Calibri"/>
          <w:u w:color="000000"/>
          <w:vertAlign w:val="superscript"/>
        </w:rPr>
        <w:footnoteReference w:id="9"/>
      </w:r>
      <w:r w:rsidRPr="00C76339">
        <w:rPr>
          <w:rFonts w:ascii="Calibri" w:hAnsi="Calibri"/>
        </w:rPr>
        <w:t xml:space="preserve"> and Iran</w:t>
      </w:r>
      <w:r>
        <w:rPr>
          <w:rStyle w:val="None"/>
          <w:rFonts w:ascii="Calibri" w:eastAsia="Calibri" w:hAnsi="Calibri" w:cs="Calibri"/>
          <w:u w:color="000000"/>
          <w:vertAlign w:val="superscript"/>
        </w:rPr>
        <w:footnoteReference w:id="10"/>
      </w:r>
      <w:r w:rsidRPr="00C76339">
        <w:rPr>
          <w:rFonts w:ascii="Calibri" w:hAnsi="Calibri"/>
        </w:rPr>
        <w:t xml:space="preserve"> exert control over financial institutions, leading to asset seizures and surveillance of opposition and human rights groups. This situation compels people and opposition movements to turn to alternative means like Bitcoin for financial transactions and support, evading government oversight and safeguarding their assets and personal freedoms.</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w:t>
      </w:r>
      <w:r w:rsidRPr="003A287A">
        <w:lastRenderedPageBreak/>
        <w:t>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lastRenderedPageBreak/>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lastRenderedPageBreak/>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lastRenderedPageBreak/>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BFF5" w14:textId="77777777" w:rsidR="00A20F15" w:rsidRDefault="00A20F15" w:rsidP="007E7997">
      <w:r>
        <w:separator/>
      </w:r>
    </w:p>
  </w:endnote>
  <w:endnote w:type="continuationSeparator" w:id="0">
    <w:p w14:paraId="3F520A2B" w14:textId="77777777" w:rsidR="00A20F15" w:rsidRDefault="00A20F15" w:rsidP="007E7997">
      <w:r>
        <w:continuationSeparator/>
      </w:r>
    </w:p>
  </w:endnote>
  <w:endnote w:type="continuationNotice" w:id="1">
    <w:p w14:paraId="0CC99CA5" w14:textId="77777777" w:rsidR="00A20F15" w:rsidRDefault="00A20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945E" w14:textId="77777777" w:rsidR="00A20F15" w:rsidRDefault="00A20F15" w:rsidP="007E7997">
      <w:r>
        <w:separator/>
      </w:r>
    </w:p>
  </w:footnote>
  <w:footnote w:type="continuationSeparator" w:id="0">
    <w:p w14:paraId="78089B44" w14:textId="77777777" w:rsidR="00A20F15" w:rsidRDefault="00A20F15" w:rsidP="007E7997">
      <w:r>
        <w:continuationSeparator/>
      </w:r>
    </w:p>
  </w:footnote>
  <w:footnote w:type="continuationNotice" w:id="1">
    <w:p w14:paraId="1E1B6500" w14:textId="77777777" w:rsidR="00A20F15" w:rsidRDefault="00A20F15"/>
  </w:footnote>
  <w:footnote w:id="2">
    <w:p w14:paraId="7F9BCC0B" w14:textId="5A3B42FF" w:rsidR="003E5BA7" w:rsidRPr="003E5BA7" w:rsidRDefault="003E5BA7">
      <w:pPr>
        <w:pStyle w:val="FootnoteText"/>
        <w:rPr>
          <w:lang w:val="en-US"/>
        </w:rPr>
      </w:pPr>
      <w:r>
        <w:rPr>
          <w:rStyle w:val="FootnoteReference"/>
        </w:rPr>
        <w:footnoteRef/>
      </w:r>
      <w:r>
        <w:t xml:space="preserve"> </w:t>
      </w:r>
      <w:hyperlink r:id="rId1" w:history="1">
        <w:r w:rsidRPr="002F4D06">
          <w:rPr>
            <w:rStyle w:val="Hyperlink"/>
          </w:rPr>
          <w:t>https://en.odfoundation.eu/content/uploads/2023/11/27.11.2023_annex-1-testimonials-on-misuse-of-aml_cft.docx.pdf</w:t>
        </w:r>
      </w:hyperlink>
      <w:r>
        <w:t xml:space="preserve"> </w:t>
      </w:r>
    </w:p>
  </w:footnote>
  <w:footnote w:id="3">
    <w:p w14:paraId="13C8F0F7" w14:textId="12BF54B7" w:rsidR="003E5BA7" w:rsidRPr="003E5BA7" w:rsidRDefault="003E5BA7">
      <w:pPr>
        <w:pStyle w:val="FootnoteText"/>
      </w:pPr>
      <w:r>
        <w:rPr>
          <w:rStyle w:val="FootnoteReference"/>
        </w:rPr>
        <w:footnoteRef/>
      </w:r>
      <w:r>
        <w:t xml:space="preserve"> </w:t>
      </w:r>
      <w:hyperlink r:id="rId2" w:history="1">
        <w:r w:rsidRPr="001033FE">
          <w:rPr>
            <w:rStyle w:val="Hyperlink"/>
            <w:rFonts w:asciiTheme="majorHAnsi" w:hAnsiTheme="majorHAnsi" w:cstheme="majorHAnsi"/>
            <w:szCs w:val="16"/>
          </w:rPr>
          <w:t>https://democracyandsociety.net/2023/11/28/blockchain-technology-the-future-of-elections/</w:t>
        </w:r>
      </w:hyperlink>
    </w:p>
  </w:footnote>
  <w:footnote w:id="4">
    <w:p w14:paraId="095A6C5F" w14:textId="77777777" w:rsidR="00060F2C" w:rsidRPr="00C76339" w:rsidRDefault="00060F2C" w:rsidP="00060F2C">
      <w:pPr>
        <w:rPr>
          <w:rFonts w:ascii="Calibri" w:hAnsi="Calibri" w:cs="Calibri"/>
          <w:sz w:val="16"/>
          <w:szCs w:val="16"/>
        </w:rPr>
      </w:pPr>
      <w:r w:rsidRPr="001C5B3A">
        <w:rPr>
          <w:rStyle w:val="None"/>
          <w:rFonts w:ascii="Calibri" w:eastAsia="Arial" w:hAnsi="Calibri" w:cs="Calibri"/>
          <w:color w:val="000000"/>
          <w:sz w:val="16"/>
          <w:szCs w:val="16"/>
          <w:u w:color="000000"/>
          <w:vertAlign w:val="superscript"/>
          <w14:textOutline w14:w="0" w14:cap="flat" w14:cmpd="sng" w14:algn="ctr">
            <w14:noFill/>
            <w14:prstDash w14:val="solid"/>
            <w14:bevel/>
          </w14:textOutline>
        </w:rPr>
        <w:footnoteRef/>
      </w:r>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3" w:history="1">
        <w:r w:rsidRPr="00C76339">
          <w:rPr>
            <w:rStyle w:val="Hyperlink1"/>
            <w:rFonts w:ascii="Calibri" w:hAnsi="Calibri" w:cs="Calibri"/>
            <w:sz w:val="16"/>
            <w:szCs w:val="16"/>
            <w14:textOutline w14:w="0" w14:cap="flat" w14:cmpd="sng" w14:algn="ctr">
              <w14:noFill/>
              <w14:prstDash w14:val="solid"/>
              <w14:bevel/>
            </w14:textOutline>
          </w:rPr>
          <w:t>https://www.reuters.com/article/us-russia-politics-navalny/russia-freezes-bank-accounts-linked-to-opposition-politician-navalny-idUSKCN1UY1ER</w:t>
        </w:r>
      </w:hyperlink>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p>
  </w:footnote>
  <w:footnote w:id="5">
    <w:p w14:paraId="6CFC22FE" w14:textId="77777777" w:rsidR="00060F2C" w:rsidRPr="00C76339" w:rsidRDefault="00060F2C" w:rsidP="00060F2C">
      <w:pPr>
        <w:rPr>
          <w:rFonts w:ascii="Calibri" w:hAnsi="Calibri" w:cs="Calibri"/>
          <w:sz w:val="16"/>
          <w:szCs w:val="16"/>
        </w:rPr>
      </w:pPr>
      <w:r w:rsidRPr="001C5B3A">
        <w:rPr>
          <w:rStyle w:val="None"/>
          <w:rFonts w:ascii="Calibri" w:eastAsia="Arial" w:hAnsi="Calibri" w:cs="Calibri"/>
          <w:color w:val="000000"/>
          <w:sz w:val="16"/>
          <w:szCs w:val="16"/>
          <w:u w:color="000000"/>
          <w:vertAlign w:val="superscript"/>
          <w14:textOutline w14:w="0" w14:cap="flat" w14:cmpd="sng" w14:algn="ctr">
            <w14:noFill/>
            <w14:prstDash w14:val="solid"/>
            <w14:bevel/>
          </w14:textOutline>
        </w:rPr>
        <w:footnoteRef/>
      </w:r>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4" w:history="1">
        <w:r w:rsidRPr="00C76339">
          <w:rPr>
            <w:rStyle w:val="Hyperlink1"/>
            <w:rFonts w:ascii="Calibri" w:hAnsi="Calibri" w:cs="Calibri"/>
            <w:sz w:val="16"/>
            <w:szCs w:val="16"/>
            <w14:textOutline w14:w="0" w14:cap="flat" w14:cmpd="sng" w14:algn="ctr">
              <w14:noFill/>
              <w14:prstDash w14:val="solid"/>
              <w14:bevel/>
            </w14:textOutline>
          </w:rPr>
          <w:t>https://stockholmcf.org/erdogans-long-arm-deutsche-bank-closes-accounts-of-erdogan-opponents-without-giving-any-reason/</w:t>
        </w:r>
      </w:hyperlink>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p>
  </w:footnote>
  <w:footnote w:id="6">
    <w:p w14:paraId="1FD76A1A" w14:textId="77777777" w:rsidR="00060F2C" w:rsidRPr="00C76339" w:rsidRDefault="00060F2C" w:rsidP="00060F2C">
      <w:pPr>
        <w:rPr>
          <w:rFonts w:ascii="Calibri" w:hAnsi="Calibri" w:cs="Calibri"/>
          <w:sz w:val="16"/>
          <w:szCs w:val="16"/>
        </w:rPr>
      </w:pPr>
      <w:r w:rsidRPr="001C5B3A">
        <w:rPr>
          <w:rStyle w:val="None"/>
          <w:rFonts w:ascii="Calibri" w:eastAsia="Calibri" w:hAnsi="Calibri" w:cs="Calibri"/>
          <w:color w:val="000000"/>
          <w:sz w:val="16"/>
          <w:szCs w:val="16"/>
          <w:u w:color="000000"/>
          <w:vertAlign w:val="superscript"/>
          <w14:textOutline w14:w="0" w14:cap="flat" w14:cmpd="sng" w14:algn="ctr">
            <w14:noFill/>
            <w14:prstDash w14:val="solid"/>
            <w14:bevel/>
          </w14:textOutline>
        </w:rPr>
        <w:footnoteRef/>
      </w:r>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5" w:history="1">
        <w:r w:rsidRPr="00C76339">
          <w:rPr>
            <w:rStyle w:val="Hyperlink1"/>
            <w:rFonts w:ascii="Calibri" w:hAnsi="Calibri" w:cs="Calibri"/>
            <w:sz w:val="16"/>
            <w:szCs w:val="16"/>
            <w14:textOutline w14:w="0" w14:cap="flat" w14:cmpd="sng" w14:algn="ctr">
              <w14:noFill/>
              <w14:prstDash w14:val="solid"/>
              <w14:bevel/>
            </w14:textOutline>
          </w:rPr>
          <w:t>https://www.hrw.org/news/2021/07/07/kazakhstan-crackdown-government-critics</w:t>
        </w:r>
      </w:hyperlink>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p>
  </w:footnote>
  <w:footnote w:id="7">
    <w:p w14:paraId="260E3CCA" w14:textId="77777777" w:rsidR="00060F2C" w:rsidRPr="00C76339" w:rsidRDefault="00060F2C" w:rsidP="00060F2C">
      <w:pPr>
        <w:rPr>
          <w:rFonts w:ascii="Calibri" w:hAnsi="Calibri" w:cs="Calibri"/>
          <w:sz w:val="16"/>
          <w:szCs w:val="16"/>
        </w:rPr>
      </w:pPr>
      <w:r w:rsidRPr="001C5B3A">
        <w:rPr>
          <w:rStyle w:val="None"/>
          <w:rFonts w:ascii="Calibri" w:eastAsia="Calibri" w:hAnsi="Calibri" w:cs="Calibri"/>
          <w:color w:val="000000"/>
          <w:sz w:val="16"/>
          <w:szCs w:val="16"/>
          <w:u w:color="000000"/>
          <w:vertAlign w:val="superscript"/>
          <w14:textOutline w14:w="0" w14:cap="flat" w14:cmpd="sng" w14:algn="ctr">
            <w14:noFill/>
            <w14:prstDash w14:val="solid"/>
            <w14:bevel/>
          </w14:textOutline>
        </w:rPr>
        <w:footnoteRef/>
      </w:r>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6" w:history="1">
        <w:r w:rsidRPr="00C76339">
          <w:rPr>
            <w:rStyle w:val="Hyperlink1"/>
            <w:rFonts w:ascii="Calibri" w:hAnsi="Calibri" w:cs="Calibri"/>
            <w:sz w:val="16"/>
            <w:szCs w:val="16"/>
            <w14:textOutline w14:w="0" w14:cap="flat" w14:cmpd="sng" w14:algn="ctr">
              <w14:noFill/>
              <w14:prstDash w14:val="solid"/>
              <w14:bevel/>
            </w14:textOutline>
          </w:rPr>
          <w:t>https://en.odfoundation.eu/a/32928,oppositionist-therefore-extremist/</w:t>
        </w:r>
      </w:hyperlink>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p>
  </w:footnote>
  <w:footnote w:id="8">
    <w:p w14:paraId="0B3EE6F4" w14:textId="77777777" w:rsidR="00060F2C" w:rsidRPr="00C76339" w:rsidRDefault="00060F2C" w:rsidP="00060F2C">
      <w:pPr>
        <w:rPr>
          <w:rFonts w:ascii="Calibri" w:hAnsi="Calibri" w:cs="Calibri"/>
          <w:sz w:val="16"/>
          <w:szCs w:val="16"/>
        </w:rPr>
      </w:pPr>
      <w:r w:rsidRPr="001C5B3A">
        <w:rPr>
          <w:rStyle w:val="None"/>
          <w:rFonts w:ascii="Calibri" w:eastAsia="Calibri" w:hAnsi="Calibri" w:cs="Calibri"/>
          <w:color w:val="000000"/>
          <w:sz w:val="16"/>
          <w:szCs w:val="16"/>
          <w:u w:color="000000"/>
          <w:vertAlign w:val="superscript"/>
          <w14:textOutline w14:w="0" w14:cap="flat" w14:cmpd="sng" w14:algn="ctr">
            <w14:noFill/>
            <w14:prstDash w14:val="solid"/>
            <w14:bevel/>
          </w14:textOutline>
        </w:rPr>
        <w:footnoteRef/>
      </w:r>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7" w:history="1">
        <w:r w:rsidRPr="00C76339">
          <w:rPr>
            <w:rStyle w:val="Hyperlink1"/>
            <w:rFonts w:ascii="Calibri" w:hAnsi="Calibri" w:cs="Calibri"/>
            <w:sz w:val="16"/>
            <w:szCs w:val="16"/>
            <w14:textOutline w14:w="0" w14:cap="flat" w14:cmpd="sng" w14:algn="ctr">
              <w14:noFill/>
              <w14:prstDash w14:val="solid"/>
              <w14:bevel/>
            </w14:textOutline>
          </w:rPr>
          <w:t>https://www.theguardian.com/world/2020/nov/13/belarus-tells-banks-seize-money-raised-help-protesters-lukashenko</w:t>
        </w:r>
      </w:hyperlink>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p>
  </w:footnote>
  <w:footnote w:id="9">
    <w:p w14:paraId="072EE2C1" w14:textId="77777777" w:rsidR="00060F2C" w:rsidRPr="00C76339" w:rsidRDefault="00060F2C" w:rsidP="00060F2C">
      <w:r w:rsidRPr="001C5B3A">
        <w:rPr>
          <w:rStyle w:val="None"/>
          <w:rFonts w:ascii="Calibri" w:eastAsia="Calibri" w:hAnsi="Calibri" w:cs="Calibri"/>
          <w:color w:val="000000"/>
          <w:sz w:val="16"/>
          <w:szCs w:val="16"/>
          <w:u w:color="000000"/>
          <w:vertAlign w:val="superscript"/>
          <w14:textOutline w14:w="0" w14:cap="flat" w14:cmpd="sng" w14:algn="ctr">
            <w14:noFill/>
            <w14:prstDash w14:val="solid"/>
            <w14:bevel/>
          </w14:textOutline>
        </w:rPr>
        <w:footnoteRef/>
      </w:r>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8" w:history="1">
        <w:r w:rsidRPr="00C76339">
          <w:rPr>
            <w:rStyle w:val="Hyperlink2"/>
            <w:rFonts w:ascii="Calibri" w:hAnsi="Calibri" w:cs="Calibri"/>
            <w:sz w:val="16"/>
            <w:szCs w:val="16"/>
            <w14:textOutline w14:w="0" w14:cap="flat" w14:cmpd="sng" w14:algn="ctr">
              <w14:noFill/>
              <w14:prstDash w14:val="solid"/>
              <w14:bevel/>
            </w14:textOutline>
          </w:rPr>
          <w:t>https://bitcoinmagazine.com/culture/bitcoin-financial-freedom-in-afghanistan</w:t>
        </w:r>
      </w:hyperlink>
      <w:r w:rsidRPr="00C76339">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p>
  </w:footnote>
  <w:footnote w:id="10">
    <w:p w14:paraId="2CBDBDDD" w14:textId="77777777" w:rsidR="00060F2C" w:rsidRPr="00060F2C" w:rsidRDefault="00060F2C" w:rsidP="00060F2C">
      <w:r w:rsidRPr="001C5B3A">
        <w:rPr>
          <w:rStyle w:val="None"/>
          <w:rFonts w:ascii="Calibri" w:eastAsia="Calibri" w:hAnsi="Calibri" w:cs="Calibri"/>
          <w:color w:val="000000"/>
          <w:sz w:val="16"/>
          <w:szCs w:val="16"/>
          <w:u w:color="000000"/>
          <w:vertAlign w:val="superscript"/>
          <w14:textOutline w14:w="0" w14:cap="flat" w14:cmpd="sng" w14:algn="ctr">
            <w14:noFill/>
            <w14:prstDash w14:val="solid"/>
            <w14:bevel/>
          </w14:textOutline>
        </w:rPr>
        <w:footnoteRef/>
      </w:r>
      <w:r w:rsidRPr="00060F2C">
        <w:rPr>
          <w:rStyle w:val="None"/>
          <w:rFonts w:ascii="Calibri" w:eastAsiaTheme="majorEastAsia" w:hAnsi="Calibri" w:cs="Calibri"/>
          <w:color w:val="000000"/>
          <w:sz w:val="16"/>
          <w:szCs w:val="16"/>
          <w:u w:color="000000"/>
          <w14:textOutline w14:w="0" w14:cap="flat" w14:cmpd="sng" w14:algn="ctr">
            <w14:noFill/>
            <w14:prstDash w14:val="solid"/>
            <w14:bevel/>
          </w14:textOutline>
        </w:rPr>
        <w:t xml:space="preserve"> </w:t>
      </w:r>
      <w:hyperlink r:id="rId9" w:history="1">
        <w:r w:rsidRPr="00060F2C">
          <w:rPr>
            <w:rStyle w:val="Hyperlink1"/>
            <w:rFonts w:ascii="Calibri" w:hAnsi="Calibri" w:cs="Calibri"/>
            <w:sz w:val="16"/>
            <w:szCs w:val="16"/>
            <w14:textOutline w14:w="0" w14:cap="flat" w14:cmpd="sng" w14:algn="ctr">
              <w14:noFill/>
              <w14:prstDash w14:val="solid"/>
              <w14:bevel/>
            </w14:textOutline>
          </w:rPr>
          <w:t>https://www.iranintl.com/en/202212067151</w:t>
        </w:r>
      </w:hyperlink>
      <w:r w:rsidRPr="00060F2C">
        <w:rPr>
          <w:rStyle w:val="None"/>
          <w:rFonts w:eastAsiaTheme="majorEastAsia" w:cs="Arial Unicode MS"/>
          <w:color w:val="000000"/>
          <w:sz w:val="20"/>
          <w:szCs w:val="20"/>
          <w:u w:color="000000"/>
          <w14:textOutline w14:w="0" w14:cap="flat" w14:cmpd="sng" w14:algn="ctr">
            <w14:noFill/>
            <w14:prstDash w14:val="solid"/>
            <w14:bevel/>
          </w14:textOut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346302387" name="Picture 34630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383"/>
    <w:multiLevelType w:val="hybridMultilevel"/>
    <w:tmpl w:val="598EF24E"/>
    <w:lvl w:ilvl="0" w:tplc="43800BE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72BBC"/>
    <w:multiLevelType w:val="hybridMultilevel"/>
    <w:tmpl w:val="F43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D6010"/>
    <w:multiLevelType w:val="hybridMultilevel"/>
    <w:tmpl w:val="1BA2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91154"/>
    <w:multiLevelType w:val="hybridMultilevel"/>
    <w:tmpl w:val="E54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07544E3"/>
    <w:multiLevelType w:val="hybridMultilevel"/>
    <w:tmpl w:val="FB2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6481C"/>
    <w:multiLevelType w:val="hybridMultilevel"/>
    <w:tmpl w:val="1982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32B"/>
    <w:multiLevelType w:val="hybridMultilevel"/>
    <w:tmpl w:val="D474EF5E"/>
    <w:lvl w:ilvl="0" w:tplc="703E8CBC">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FA23F0"/>
    <w:multiLevelType w:val="multilevel"/>
    <w:tmpl w:val="BA2E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8975619">
    <w:abstractNumId w:val="5"/>
  </w:num>
  <w:num w:numId="2" w16cid:durableId="1495532731">
    <w:abstractNumId w:val="5"/>
  </w:num>
  <w:num w:numId="3" w16cid:durableId="994409496">
    <w:abstractNumId w:val="27"/>
  </w:num>
  <w:num w:numId="4" w16cid:durableId="1880320868">
    <w:abstractNumId w:val="6"/>
  </w:num>
  <w:num w:numId="5" w16cid:durableId="290864581">
    <w:abstractNumId w:val="18"/>
  </w:num>
  <w:num w:numId="6" w16cid:durableId="952590553">
    <w:abstractNumId w:val="29"/>
  </w:num>
  <w:num w:numId="7" w16cid:durableId="1159686949">
    <w:abstractNumId w:val="17"/>
  </w:num>
  <w:num w:numId="8" w16cid:durableId="765269892">
    <w:abstractNumId w:val="9"/>
  </w:num>
  <w:num w:numId="9" w16cid:durableId="1301960395">
    <w:abstractNumId w:val="14"/>
  </w:num>
  <w:num w:numId="10" w16cid:durableId="1228616548">
    <w:abstractNumId w:val="12"/>
  </w:num>
  <w:num w:numId="11" w16cid:durableId="2051027016">
    <w:abstractNumId w:val="11"/>
  </w:num>
  <w:num w:numId="12" w16cid:durableId="8338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0"/>
  </w:num>
  <w:num w:numId="15" w16cid:durableId="986476960">
    <w:abstractNumId w:val="24"/>
  </w:num>
  <w:num w:numId="16" w16cid:durableId="398749299">
    <w:abstractNumId w:val="28"/>
  </w:num>
  <w:num w:numId="17" w16cid:durableId="1407611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5"/>
  </w:num>
  <w:num w:numId="19" w16cid:durableId="558588771">
    <w:abstractNumId w:val="29"/>
  </w:num>
  <w:num w:numId="20" w16cid:durableId="1306933315">
    <w:abstractNumId w:val="16"/>
  </w:num>
  <w:num w:numId="21" w16cid:durableId="1623876054">
    <w:abstractNumId w:val="26"/>
  </w:num>
  <w:num w:numId="22" w16cid:durableId="783383837">
    <w:abstractNumId w:val="19"/>
  </w:num>
  <w:num w:numId="23" w16cid:durableId="2112964618">
    <w:abstractNumId w:val="23"/>
  </w:num>
  <w:num w:numId="24" w16cid:durableId="1958565453">
    <w:abstractNumId w:val="1"/>
  </w:num>
  <w:num w:numId="25" w16cid:durableId="1372725395">
    <w:abstractNumId w:val="22"/>
  </w:num>
  <w:num w:numId="26" w16cid:durableId="1686445133">
    <w:abstractNumId w:val="20"/>
  </w:num>
  <w:num w:numId="27" w16cid:durableId="1247768697">
    <w:abstractNumId w:val="15"/>
  </w:num>
  <w:num w:numId="28" w16cid:durableId="954170948">
    <w:abstractNumId w:val="2"/>
  </w:num>
  <w:num w:numId="29" w16cid:durableId="837424337">
    <w:abstractNumId w:val="21"/>
  </w:num>
  <w:num w:numId="30" w16cid:durableId="299657983">
    <w:abstractNumId w:val="7"/>
  </w:num>
  <w:num w:numId="31" w16cid:durableId="1116365073">
    <w:abstractNumId w:val="0"/>
  </w:num>
  <w:num w:numId="32" w16cid:durableId="1902208351">
    <w:abstractNumId w:val="8"/>
  </w:num>
  <w:num w:numId="33" w16cid:durableId="1488132323">
    <w:abstractNumId w:val="31"/>
  </w:num>
  <w:num w:numId="34" w16cid:durableId="669405847">
    <w:abstractNumId w:val="13"/>
  </w:num>
  <w:num w:numId="35" w16cid:durableId="157429827">
    <w:abstractNumId w:val="10"/>
  </w:num>
  <w:num w:numId="36" w16cid:durableId="1216309502">
    <w:abstractNumId w:val="3"/>
  </w:num>
  <w:num w:numId="37" w16cid:durableId="29368510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ru-RU"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0F2C"/>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1AF"/>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2D83"/>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74A"/>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216"/>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5BA7"/>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6F1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7C6"/>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0F15"/>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36524"/>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95E"/>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A7ED6"/>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4F15"/>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1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FB4F15"/>
    <w:pPr>
      <w:numPr>
        <w:numId w:val="31"/>
      </w:numPr>
      <w:tabs>
        <w:tab w:val="left" w:pos="0"/>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C0095E"/>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C0095E"/>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FB4F15"/>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customStyle="1" w:styleId="None">
    <w:name w:val="None"/>
    <w:rsid w:val="00060F2C"/>
  </w:style>
  <w:style w:type="paragraph" w:customStyle="1" w:styleId="Default">
    <w:name w:val="Default"/>
    <w:rsid w:val="00060F2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character" w:customStyle="1" w:styleId="Hyperlink1">
    <w:name w:val="Hyperlink.1"/>
    <w:basedOn w:val="None"/>
    <w:rsid w:val="00060F2C"/>
    <w:rPr>
      <w:outline w:val="0"/>
      <w:color w:val="0563C1"/>
      <w:sz w:val="20"/>
      <w:szCs w:val="20"/>
      <w:u w:val="single" w:color="0563C1"/>
    </w:rPr>
  </w:style>
  <w:style w:type="character" w:customStyle="1" w:styleId="Hyperlink2">
    <w:name w:val="Hyperlink.2"/>
    <w:basedOn w:val="None"/>
    <w:rsid w:val="00060F2C"/>
    <w:rPr>
      <w:outline w:val="0"/>
      <w:color w:val="1155CC"/>
      <w:sz w:val="20"/>
      <w:szCs w:val="20"/>
      <w:u w:val="single" w:color="1155CC"/>
    </w:rPr>
  </w:style>
  <w:style w:type="character" w:styleId="UnresolvedMention">
    <w:name w:val="Unresolved Mention"/>
    <w:basedOn w:val="DefaultParagraphFont"/>
    <w:uiPriority w:val="99"/>
    <w:semiHidden/>
    <w:unhideWhenUsed/>
    <w:rsid w:val="003E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apers.ssrn.com/sol3/papers.cfm?abstract_id=434722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apers.ssrn.com/sol3/papers.cfm?abstract_id=463425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ubs.acs.org/doi/10.1021/acssuschemeng.3c05445"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kpmg.com/us/en/articles/2023/bitcoin-role-esg-imperative.htm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itcoinmagazine.com/culture/bitcoin-financial-freedom-in-afghanistan" TargetMode="External"/><Relationship Id="rId3" Type="http://schemas.openxmlformats.org/officeDocument/2006/relationships/hyperlink" Target="https://www.reuters.com/article/us-russia-politics-navalny/russia-freezes-bank-accounts-linked-to-opposition-politician-navalny-idUSKCN1UY1ER" TargetMode="External"/><Relationship Id="rId7" Type="http://schemas.openxmlformats.org/officeDocument/2006/relationships/hyperlink" Target="https://www.theguardian.com/world/2020/nov/13/belarus-tells-banks-seize-money-raised-help-protesters-lukashenko" TargetMode="External"/><Relationship Id="rId2" Type="http://schemas.openxmlformats.org/officeDocument/2006/relationships/hyperlink" Target="https://democracyandsociety.net/2023/11/28/blockchain-technology-the-future-of-elections/" TargetMode="External"/><Relationship Id="rId1" Type="http://schemas.openxmlformats.org/officeDocument/2006/relationships/hyperlink" Target="https://en.odfoundation.eu/content/uploads/2023/11/27.11.2023_annex-1-testimonials-on-misuse-of-aml_cft.docx.pdf" TargetMode="External"/><Relationship Id="rId6" Type="http://schemas.openxmlformats.org/officeDocument/2006/relationships/hyperlink" Target="https://en.odfoundation.eu/a/32928,oppositionist-therefore-extremist/" TargetMode="External"/><Relationship Id="rId5" Type="http://schemas.openxmlformats.org/officeDocument/2006/relationships/hyperlink" Target="https://www.hrw.org/news/2021/07/07/kazakhstan-crackdown-government-critics" TargetMode="External"/><Relationship Id="rId4" Type="http://schemas.openxmlformats.org/officeDocument/2006/relationships/hyperlink" Target="https://stockholmcf.org/erdogans-long-arm-deutsche-bank-closes-accounts-of-erdogan-opponents-without-giving-any-reason/" TargetMode="External"/><Relationship Id="rId9" Type="http://schemas.openxmlformats.org/officeDocument/2006/relationships/hyperlink" Target="https://www.iranintl.com/en/20221206715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3.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docProps/app.xml><?xml version="1.0" encoding="utf-8"?>
<Properties xmlns="http://schemas.openxmlformats.org/officeDocument/2006/extended-properties" xmlns:vt="http://schemas.openxmlformats.org/officeDocument/2006/docPropsVTypes">
  <Template>C:\Users\Klisovskij\Desktop\Template to Upload\Guidelines and Recommendations Templates\GuidelinesAndRecommendations_Template_Regular.dotx</Template>
  <TotalTime>3</TotalTime>
  <Pages>22</Pages>
  <Words>4931</Words>
  <Characters>28113</Characters>
  <Application>Microsoft Office Word</Application>
  <DocSecurity>8</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 k</cp:lastModifiedBy>
  <cp:revision>3</cp:revision>
  <cp:lastPrinted>2017-07-24T14:47:00Z</cp:lastPrinted>
  <dcterms:created xsi:type="dcterms:W3CDTF">2023-12-13T21:45:00Z</dcterms:created>
  <dcterms:modified xsi:type="dcterms:W3CDTF">2023-12-13T22:22:00Z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