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Reply form</w:t>
      </w:r>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and </w:t>
      </w:r>
      <w:proofErr w:type="gramStart"/>
      <w:r w:rsidRPr="005418F4">
        <w:rPr>
          <w:rFonts w:ascii="Arial" w:eastAsiaTheme="minorEastAsia" w:hAnsi="Arial" w:cs="Arial"/>
          <w:color w:val="1A1A1A" w:themeColor="background1" w:themeShade="1A"/>
          <w:szCs w:val="20"/>
        </w:rPr>
        <w:t>in particular on</w:t>
      </w:r>
      <w:proofErr w:type="gramEnd"/>
      <w:r w:rsidRPr="005418F4">
        <w:rPr>
          <w:rFonts w:ascii="Arial" w:eastAsiaTheme="minorEastAsia" w:hAnsi="Arial" w:cs="Arial"/>
          <w:color w:val="1A1A1A" w:themeColor="background1" w:themeShade="1A"/>
          <w:szCs w:val="20"/>
        </w:rPr>
        <w:t xml:space="preserve"> the specific questions in this reply form. Comments are most helpful if they:</w:t>
      </w:r>
    </w:p>
    <w:p w14:paraId="57F6A3F2" w14:textId="0D7DE7EF" w:rsidR="009C41BB" w:rsidRPr="005418F4" w:rsidRDefault="009C41BB">
      <w:pPr>
        <w:numPr>
          <w:ilvl w:val="0"/>
          <w:numId w:val="1"/>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 xml:space="preserve">respond to the question </w:t>
      </w:r>
      <w:proofErr w:type="gramStart"/>
      <w:r w:rsidRPr="279FB398">
        <w:rPr>
          <w:rFonts w:ascii="Arial" w:eastAsiaTheme="minorEastAsia" w:hAnsi="Arial" w:cs="Arial"/>
          <w:color w:val="1A1A1A"/>
        </w:rPr>
        <w:t>stat</w:t>
      </w:r>
      <w:r w:rsidR="590A19A6" w:rsidRPr="279FB398">
        <w:rPr>
          <w:rFonts w:ascii="Arial" w:eastAsiaTheme="minorEastAsia" w:hAnsi="Arial" w:cs="Arial"/>
          <w:color w:val="1A1A1A"/>
        </w:rPr>
        <w:t>e</w:t>
      </w:r>
      <w:r w:rsidRPr="279FB398">
        <w:rPr>
          <w:rFonts w:ascii="Arial" w:eastAsiaTheme="minorEastAsia" w:hAnsi="Arial" w:cs="Arial"/>
          <w:color w:val="1A1A1A"/>
        </w:rPr>
        <w:t>d;</w:t>
      </w:r>
      <w:proofErr w:type="gramEnd"/>
    </w:p>
    <w:p w14:paraId="2BFC6949"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indicate the specific question to which the comment </w:t>
      </w:r>
      <w:proofErr w:type="gramStart"/>
      <w:r w:rsidRPr="005418F4">
        <w:rPr>
          <w:rFonts w:ascii="Arial" w:eastAsiaTheme="minorEastAsia" w:hAnsi="Arial" w:cs="Arial"/>
          <w:color w:val="1A1A1A" w:themeColor="background1" w:themeShade="1A"/>
          <w:szCs w:val="20"/>
        </w:rPr>
        <w:t>relates;</w:t>
      </w:r>
      <w:proofErr w:type="gramEnd"/>
    </w:p>
    <w:p w14:paraId="0D5FDE5A"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w:t>
      </w:r>
      <w:proofErr w:type="gramEnd"/>
      <w:r w:rsidRPr="005418F4">
        <w:rPr>
          <w:rFonts w:ascii="Arial" w:eastAsiaTheme="minorEastAsia" w:hAnsi="Arial" w:cs="Arial"/>
          <w:b/>
          <w:color w:val="1A1A1A" w:themeColor="background1" w:themeShade="1A"/>
          <w:szCs w:val="20"/>
        </w:rPr>
        <w:t xml:space="preserve">.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pPr>
        <w:numPr>
          <w:ilvl w:val="0"/>
          <w:numId w:val="1"/>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All contributions received will be published following the close of the </w:t>
      </w:r>
      <w:proofErr w:type="gramStart"/>
      <w:r w:rsidRPr="005418F4">
        <w:rPr>
          <w:rFonts w:ascii="Arial" w:eastAsiaTheme="minorEastAsia" w:hAnsi="Arial" w:cs="Arial"/>
          <w:color w:val="1A1A1A" w:themeColor="background1" w:themeShade="1A"/>
          <w:szCs w:val="20"/>
        </w:rPr>
        <w:t>consultation, unless</w:t>
      </w:r>
      <w:proofErr w:type="gramEnd"/>
      <w:r w:rsidRPr="005418F4">
        <w:rPr>
          <w:rFonts w:ascii="Arial" w:eastAsiaTheme="minorEastAsia" w:hAnsi="Arial" w:cs="Arial"/>
          <w:color w:val="1A1A1A" w:themeColor="background1" w:themeShade="1A"/>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 xml:space="preserve">The protection of individuals </w:t>
      </w:r>
      <w:proofErr w:type="gramStart"/>
      <w:r w:rsidRPr="00905E44">
        <w:rPr>
          <w:rFonts w:ascii="Arial" w:eastAsiaTheme="minorEastAsia" w:hAnsi="Arial" w:cs="Arial"/>
          <w:color w:val="1A1A1A" w:themeColor="background1" w:themeShade="1A"/>
          <w:lang w:eastAsia="en-GB"/>
        </w:rPr>
        <w:t>with regard to</w:t>
      </w:r>
      <w:proofErr w:type="gramEnd"/>
      <w:r w:rsidRPr="00905E44">
        <w:rPr>
          <w:rFonts w:ascii="Arial" w:eastAsiaTheme="minorEastAsia" w:hAnsi="Arial" w:cs="Arial"/>
          <w:color w:val="1A1A1A" w:themeColor="background1" w:themeShade="1A"/>
          <w:lang w:eastAsia="en-GB"/>
        </w:rPr>
        <w:t xml:space="preserve">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Content>
            <w:tc>
              <w:tcPr>
                <w:tcW w:w="5595" w:type="dxa"/>
                <w:shd w:val="clear" w:color="auto" w:fill="auto"/>
                <w:vAlign w:val="center"/>
              </w:tcPr>
              <w:p w14:paraId="2D662032" w14:textId="0CA0A8B7" w:rsidR="005418F4" w:rsidRPr="005418F4" w:rsidRDefault="009C7264" w:rsidP="005418F4">
                <w:pPr>
                  <w:spacing w:after="250"/>
                  <w:rPr>
                    <w:rFonts w:ascii="Arial" w:eastAsiaTheme="minorEastAsia" w:hAnsi="Arial" w:cs="Arial"/>
                    <w:color w:val="808080"/>
                    <w:szCs w:val="20"/>
                  </w:rPr>
                </w:pPr>
                <w:r>
                  <w:rPr>
                    <w:rFonts w:ascii="Arial" w:eastAsiaTheme="minorEastAsia" w:hAnsi="Arial" w:cs="Arial"/>
                    <w:color w:val="808080"/>
                    <w:szCs w:val="20"/>
                  </w:rPr>
                  <w:t>Clarity AI</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23E0C965" w:rsidR="005418F4" w:rsidRPr="005418F4" w:rsidRDefault="00000000"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C7264">
                  <w:rPr>
                    <w:rFonts w:ascii="Arial" w:eastAsiaTheme="minorEastAsia" w:hAnsi="Arial" w:cs="Arial"/>
                    <w:color w:val="1A1A1A" w:themeColor="background1" w:themeShade="1A"/>
                    <w:szCs w:val="20"/>
                  </w:rPr>
                  <w:t>Other Financial service providers</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Content>
            <w:tc>
              <w:tcPr>
                <w:tcW w:w="5595" w:type="dxa"/>
                <w:shd w:val="clear" w:color="auto" w:fill="auto"/>
                <w:vAlign w:val="center"/>
              </w:tcPr>
              <w:p w14:paraId="67C0DEAE" w14:textId="33E19735" w:rsidR="005418F4" w:rsidRPr="005418F4" w:rsidRDefault="009C7264" w:rsidP="005418F4">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763C0ACF" w14:textId="457FFC10" w:rsidR="005418F4" w:rsidRPr="005418F4" w:rsidRDefault="009C7264"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Spain</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pPr>
        <w:pStyle w:val="Questionstyle"/>
        <w:numPr>
          <w:ilvl w:val="0"/>
          <w:numId w:val="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48E90078" w:rsidR="009C41BB" w:rsidRDefault="009C41BB" w:rsidP="009C41BB">
      <w:r>
        <w:t>&lt;ESMA_QUESTION_SFDR_1&gt;</w:t>
      </w:r>
    </w:p>
    <w:p w14:paraId="69EA349F"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We are happy to see the list of mandatory indicators expanded, and in particular more attention being paid to social related indicators. The four new mandatory social indicators undoubtedly cover important issues.</w:t>
      </w:r>
    </w:p>
    <w:p w14:paraId="58F1AF92"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4AE95EE3"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Nevertheless, while we appreciate that ESAs have made efforts to align the new PAIs to the ESRS being developed by EFRAG and the European Commission, we were disappointed to see that only two of the four align perfectly with those draft standards. This seems particularly troublesome given that the disclosures under ESRS are likely to be subject to materiality review, whereas the corresponding obligation on FMPs to report PAIs will not. This, we believe, will lead to a mismatch between data available to FMPs and what they need to report on. </w:t>
      </w:r>
    </w:p>
    <w:p w14:paraId="75EA050D"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2DD0B4B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From the recent Hearing held by the ESAs on 6 June, we understand the perspective of the ESAs that FMPs should be taking active steps to collect information as it relates to the principal adverse impact of their investments. In other words, it is not enough to rely on disclosures made through CSRD to complete reporting obligations under the SFDR.</w:t>
      </w:r>
    </w:p>
    <w:p w14:paraId="3AB1A706"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4C61632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We agree with this sentiment to an extent. Given many of the investments made by FMPs are in private assets or overseas companies not covered by NFRD/CSRD, there will never be a perfect solution in terms of using corporate reporting for SFDR disclosures.</w:t>
      </w:r>
    </w:p>
    <w:p w14:paraId="4F259E11"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712DD64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However, if this is the stance of the ESAs, we think two further considerations are needed:</w:t>
      </w:r>
    </w:p>
    <w:p w14:paraId="06825569" w14:textId="77777777" w:rsidR="009C7264" w:rsidRPr="009C7264" w:rsidRDefault="009C7264">
      <w:pPr>
        <w:numPr>
          <w:ilvl w:val="0"/>
          <w:numId w:val="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If the idea is not to align with ESRS, we think a more robust impact assessment should be undertaken to demonstrate that the four selected indicators are indeed </w:t>
      </w:r>
      <w:r w:rsidRPr="009C7264">
        <w:rPr>
          <w:rFonts w:ascii="Arial" w:eastAsia="Times New Roman" w:hAnsi="Arial" w:cs="Arial"/>
          <w:color w:val="000000"/>
          <w:lang w:val="en-ES" w:eastAsia="en-GB"/>
        </w:rPr>
        <w:lastRenderedPageBreak/>
        <w:t>“principal” adverse impacts. How, for instance, did the ESAs decide that earnings accumulated in non-tax compliant jurisdictions were more important than a company’s approach to employing people with disabilities? There may be legitimate reasons for companies to do business with non tax compliant jurisdictions and it is not clear how this was deemed more important than many of the current and proposed optional indicators.</w:t>
      </w:r>
    </w:p>
    <w:p w14:paraId="51135B1C" w14:textId="77777777" w:rsidR="009C7264" w:rsidRPr="009C7264" w:rsidRDefault="009C7264">
      <w:pPr>
        <w:numPr>
          <w:ilvl w:val="0"/>
          <w:numId w:val="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If we accept that corporate disclosures will never completely satisfy the SFDR use case, does more guidance need to be given on the usage of estimates and third party data (e.g. that of data providers)? See Question 11 for more.</w:t>
      </w:r>
    </w:p>
    <w:p w14:paraId="6E9B2353"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2DC3D80F" w14:textId="711E0FD8" w:rsid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Finally, we note that gathering data for indicators such as “the share of employees earning less than an adequate wage” might be difficult for firms outside of the CSRD. It is unlikely that companies will voluntarily disclose such information unless mandated by law.</w:t>
      </w:r>
    </w:p>
    <w:p w14:paraId="2952B50D"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48EE2711" w14:textId="77777777" w:rsidR="009C41BB" w:rsidRDefault="009C41BB" w:rsidP="009C41BB">
      <w:r>
        <w:t>&lt;ESMA_QUESTION_SFDR_1&gt;</w:t>
      </w:r>
    </w:p>
    <w:p w14:paraId="735D870C" w14:textId="77777777" w:rsidR="009C41BB" w:rsidRDefault="009C41BB" w:rsidP="009C41BB"/>
    <w:p w14:paraId="6612C953" w14:textId="77777777" w:rsidR="009C41BB" w:rsidRDefault="009C41BB">
      <w:pPr>
        <w:pStyle w:val="Questionstyle"/>
        <w:numPr>
          <w:ilvl w:val="0"/>
          <w:numId w:val="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2FF56595" w14:textId="77777777" w:rsidR="009C41BB" w:rsidRDefault="009C41BB" w:rsidP="009C41BB">
      <w:permStart w:id="1140268191" w:edGrp="everyone"/>
      <w:r>
        <w:t>TYPE YOUR TEXT HERE</w:t>
      </w:r>
    </w:p>
    <w:permEnd w:id="1140268191"/>
    <w:p w14:paraId="7446D4C6" w14:textId="77777777" w:rsidR="009C41BB" w:rsidRDefault="009C41BB" w:rsidP="009C41BB">
      <w:r>
        <w:t>&lt;ESMA_QUESTION_SFDR_2&gt;</w:t>
      </w:r>
    </w:p>
    <w:p w14:paraId="5C5DB35A" w14:textId="77777777" w:rsidR="009C41BB" w:rsidRDefault="009C41BB" w:rsidP="009C41BB"/>
    <w:p w14:paraId="11B6749E" w14:textId="77777777" w:rsidR="009C41BB" w:rsidRDefault="009C41BB">
      <w:pPr>
        <w:pStyle w:val="Questionstyle"/>
        <w:numPr>
          <w:ilvl w:val="0"/>
          <w:numId w:val="2"/>
        </w:numPr>
      </w:pPr>
      <w:bookmarkStart w:id="2"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2AEC068F" w14:textId="7B979148" w:rsid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 xml:space="preserve">As Question 1, we support the newly proposed opt-in social indicators in principle. However, we also restate our view that in lieu of aligning the new mandatory and opt-in indicators with the ESRS, more could be done to demonstrate how the selected metrics were chosen from a long list of worthy candidates. </w:t>
      </w:r>
    </w:p>
    <w:p w14:paraId="00AD6ED2"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238B95BB" w14:textId="64F876A2" w:rsidR="009C41BB" w:rsidRDefault="009C41BB" w:rsidP="009C41BB">
      <w:r>
        <w:t>&lt;ESMA_QUESTION_SFDR_3&gt;</w:t>
      </w:r>
    </w:p>
    <w:p w14:paraId="3CFBE832" w14:textId="77777777" w:rsidR="009C41BB" w:rsidRDefault="009C41BB" w:rsidP="009C41BB"/>
    <w:p w14:paraId="2707A806" w14:textId="77777777" w:rsidR="009C41BB" w:rsidRDefault="009C41BB">
      <w:pPr>
        <w:pStyle w:val="Questionstyle"/>
        <w:numPr>
          <w:ilvl w:val="0"/>
          <w:numId w:val="2"/>
        </w:numPr>
      </w:pPr>
      <w:bookmarkStart w:id="3" w:name="_Hlk131609831"/>
      <w:r>
        <w:t>: Would you recommend any other social indicator or adjust any of the ones proposed?</w:t>
      </w:r>
    </w:p>
    <w:bookmarkEnd w:id="3"/>
    <w:p w14:paraId="6BC5AA32" w14:textId="77777777" w:rsidR="009C41BB" w:rsidRDefault="009C41BB" w:rsidP="009C41BB">
      <w:r>
        <w:lastRenderedPageBreak/>
        <w:t>&lt;ESMA_QUESTION_SFDR_4&gt;</w:t>
      </w:r>
    </w:p>
    <w:p w14:paraId="2D71E872" w14:textId="35FBF54C" w:rsid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We are in favour in general of greater clarity being offered to investors through meaningful, decision-helpful metrics. We believe that there could be value in additional indicators such as product safety, employee wellbeing (turnover, training, development) and responsible marketing practices. Referring to Question 1 and 3 above, we think that future metrics should be subject to a more stringent impact assessment to ensure that they are impactful.</w:t>
      </w:r>
    </w:p>
    <w:p w14:paraId="1DFE389B"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5C0CA950" w14:textId="188124EA" w:rsidR="009C41BB" w:rsidRDefault="009C41BB" w:rsidP="009C41BB">
      <w:r>
        <w:t>&lt;ESMA_QUESTION_SFDR_4&gt;</w:t>
      </w:r>
    </w:p>
    <w:p w14:paraId="6CC85AFF" w14:textId="77777777" w:rsidR="009C41BB" w:rsidRDefault="009C41BB" w:rsidP="009C41BB"/>
    <w:p w14:paraId="5D57C8EB" w14:textId="77777777" w:rsidR="009C41BB" w:rsidRDefault="009C41BB">
      <w:pPr>
        <w:pStyle w:val="Questionstyle"/>
        <w:numPr>
          <w:ilvl w:val="0"/>
          <w:numId w:val="2"/>
        </w:numPr>
      </w:pPr>
      <w:bookmarkStart w:id="4"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56C348FA" w14:textId="704EA949" w:rsidR="009C7264" w:rsidRPr="009C7264" w:rsidRDefault="009C7264">
      <w:pPr>
        <w:numPr>
          <w:ilvl w:val="0"/>
          <w:numId w:val="4"/>
        </w:numPr>
        <w:spacing w:after="0" w:line="240" w:lineRule="auto"/>
        <w:textAlignment w:val="baseline"/>
        <w:rPr>
          <w:rFonts w:ascii="Arial" w:eastAsia="Times New Roman" w:hAnsi="Arial" w:cs="Arial"/>
          <w:color w:val="000000"/>
          <w:lang w:val="en-ES" w:eastAsia="en-GB"/>
        </w:rPr>
      </w:pPr>
      <w:r>
        <w:rPr>
          <w:rFonts w:ascii="Arial" w:eastAsia="Times New Roman" w:hAnsi="Arial" w:cs="Arial"/>
          <w:color w:val="000000"/>
          <w:lang w:val="es-ES" w:eastAsia="en-GB"/>
        </w:rPr>
        <w:t>W</w:t>
      </w:r>
      <w:r w:rsidRPr="009C7264">
        <w:rPr>
          <w:rFonts w:ascii="Arial" w:eastAsia="Times New Roman" w:hAnsi="Arial" w:cs="Arial"/>
          <w:color w:val="000000"/>
          <w:lang w:val="en-ES" w:eastAsia="en-GB"/>
        </w:rPr>
        <w:t>e agree.</w:t>
      </w:r>
    </w:p>
    <w:p w14:paraId="1CD38F11" w14:textId="77777777" w:rsidR="009C7264" w:rsidRPr="009C7264" w:rsidRDefault="009C7264">
      <w:pPr>
        <w:numPr>
          <w:ilvl w:val="0"/>
          <w:numId w:val="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The UN Guiding Principles on Business and Human Rights are globally recognized and accepted as the standard for addressing human rights in business. They have gained endorsement from governments, businesses, civil society groups, and international organizations. By embracing these principles, SFDR ensures that it maintains consistency and adheres to international standards and expectations.</w:t>
      </w:r>
    </w:p>
    <w:p w14:paraId="7B243665" w14:textId="77777777" w:rsidR="009C7264" w:rsidRPr="009C7264" w:rsidRDefault="009C7264">
      <w:pPr>
        <w:numPr>
          <w:ilvl w:val="0"/>
          <w:numId w:val="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The UN Guiding Principles encompass a broad range of human rights matters, such as labor rights, non-discrimination, the rights of indigenous peoples, and community involvement. They offer a comprehensive strategy to tackle human rights impacts at every stage of the supply chain and in different industries. By encompassing a broad scope, these principles guarantee that the indicators cover the entire range of social risks and effects associated with human rights.</w:t>
      </w:r>
    </w:p>
    <w:p w14:paraId="3747BBE0" w14:textId="77777777" w:rsidR="009C7264" w:rsidRPr="009C7264" w:rsidRDefault="009C7264">
      <w:pPr>
        <w:numPr>
          <w:ilvl w:val="0"/>
          <w:numId w:val="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The change also helps avoid some double counting previously present due to PAI M10 - a social indicator - including a reference to the UN Global Compact that contains three Principles (7,8,9) related to the environment. While this change marks an improvement, the OECD MNE still contains guidelines related to environmental aspects. There therefore still exists the risk that environmental aspects picked up as breaches under OECD MNE are double counted (if, e.g., it was also picked up through one of the environmental PAIs).</w:t>
      </w:r>
    </w:p>
    <w:p w14:paraId="55FF4B8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Times New Roman" w:eastAsia="Times New Roman" w:hAnsi="Times New Roman" w:cs="Times New Roman"/>
          <w:sz w:val="24"/>
          <w:szCs w:val="24"/>
          <w:lang w:val="en-ES" w:eastAsia="en-GB"/>
        </w:rPr>
        <w:br/>
      </w:r>
    </w:p>
    <w:p w14:paraId="3E015B00" w14:textId="77777777" w:rsidR="009C7264" w:rsidRPr="009C7264" w:rsidRDefault="009C7264">
      <w:pPr>
        <w:numPr>
          <w:ilvl w:val="0"/>
          <w:numId w:val="5"/>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We would also appreciate more guidance on what constitutes a “violation”, how long that should remain so, and how to consider “remediation” for violations:</w:t>
      </w:r>
    </w:p>
    <w:p w14:paraId="550CEA7D" w14:textId="77777777" w:rsidR="009C7264" w:rsidRPr="009C7264" w:rsidRDefault="009C7264">
      <w:pPr>
        <w:numPr>
          <w:ilvl w:val="1"/>
          <w:numId w:val="5"/>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We understood from the recent ESAs Hearing that a controversy/violation for a particular PAI indicator only refers to the specific reference period. For example, statements made in June 2023 should refer back to the calendar year 2022. The framework does not currently address or specify the inclusion of violations that occurred before the reference period.</w:t>
      </w:r>
    </w:p>
    <w:p w14:paraId="6B8C8EEE" w14:textId="77777777" w:rsidR="009C7264" w:rsidRPr="009C7264" w:rsidRDefault="009C7264">
      <w:pPr>
        <w:numPr>
          <w:ilvl w:val="1"/>
          <w:numId w:val="5"/>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We interpret the statement above as treating violations as isolated incidents, which we think may omit some of the long-term and widespread consequences of violations, without considering if and when the involved company has remediated. We would like to understand whether the </w:t>
      </w:r>
      <w:r w:rsidRPr="009C7264">
        <w:rPr>
          <w:rFonts w:ascii="Arial" w:eastAsia="Times New Roman" w:hAnsi="Arial" w:cs="Arial"/>
          <w:color w:val="000000"/>
          <w:lang w:val="en-ES" w:eastAsia="en-GB"/>
        </w:rPr>
        <w:lastRenderedPageBreak/>
        <w:t>regulation actually intends this approach for all cases, no matter the circumstances surrounding the violations. </w:t>
      </w:r>
    </w:p>
    <w:p w14:paraId="0A543248"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Times New Roman" w:eastAsia="Times New Roman" w:hAnsi="Times New Roman" w:cs="Times New Roman"/>
          <w:sz w:val="24"/>
          <w:szCs w:val="24"/>
          <w:lang w:val="en-ES" w:eastAsia="en-GB"/>
        </w:rPr>
        <w:br/>
      </w:r>
    </w:p>
    <w:p w14:paraId="5B19A455" w14:textId="77777777" w:rsidR="009C7264" w:rsidRPr="009C7264" w:rsidRDefault="009C7264">
      <w:pPr>
        <w:numPr>
          <w:ilvl w:val="0"/>
          <w:numId w:val="6"/>
        </w:numPr>
        <w:spacing w:after="0" w:line="240" w:lineRule="auto"/>
        <w:jc w:val="both"/>
        <w:textAlignment w:val="baseline"/>
        <w:rPr>
          <w:rFonts w:ascii="Arial" w:eastAsia="Times New Roman" w:hAnsi="Arial" w:cs="Arial"/>
          <w:b/>
          <w:bCs/>
          <w:color w:val="000000"/>
          <w:sz w:val="20"/>
          <w:szCs w:val="20"/>
          <w:lang w:val="en-ES" w:eastAsia="en-GB"/>
        </w:rPr>
      </w:pPr>
      <w:r w:rsidRPr="009C7264">
        <w:rPr>
          <w:rFonts w:ascii="Arial" w:eastAsia="Times New Roman" w:hAnsi="Arial" w:cs="Arial"/>
          <w:b/>
          <w:bCs/>
          <w:color w:val="000000"/>
          <w:sz w:val="20"/>
          <w:szCs w:val="20"/>
          <w:lang w:val="en-ES" w:eastAsia="en-GB"/>
        </w:rPr>
        <w:t>PAI violations usually take several years to be remediated by the company.</w:t>
      </w:r>
    </w:p>
    <w:p w14:paraId="01C24938"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157F91E2"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u w:val="single"/>
          <w:lang w:val="en-ES" w:eastAsia="en-GB"/>
        </w:rPr>
        <w:t>MID-YEAR REMEDIATION</w:t>
      </w:r>
    </w:p>
    <w:p w14:paraId="5A0C48D8"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24536ABA"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Example 1)</w:t>
      </w:r>
      <w:r w:rsidRPr="009C7264">
        <w:rPr>
          <w:rFonts w:ascii="Arial" w:eastAsia="Times New Roman" w:hAnsi="Arial" w:cs="Arial"/>
          <w:color w:val="000000"/>
          <w:sz w:val="20"/>
          <w:szCs w:val="20"/>
          <w:lang w:val="en-ES" w:eastAsia="en-GB"/>
        </w:rPr>
        <w:t xml:space="preserve"> </w:t>
      </w:r>
      <w:r w:rsidRPr="009C7264">
        <w:rPr>
          <w:rFonts w:ascii="Arial" w:eastAsia="Times New Roman" w:hAnsi="Arial" w:cs="Arial"/>
          <w:i/>
          <w:iCs/>
          <w:color w:val="000000"/>
          <w:sz w:val="20"/>
          <w:szCs w:val="20"/>
          <w:lang w:val="en-ES" w:eastAsia="en-GB"/>
        </w:rPr>
        <w:t xml:space="preserve">In 2019, workers at a mine operated by Company A suffered severe human rights abuses. The case was confirmed and went to court, however </w:t>
      </w:r>
      <w:r w:rsidRPr="009C7264">
        <w:rPr>
          <w:rFonts w:ascii="Arial" w:eastAsia="Times New Roman" w:hAnsi="Arial" w:cs="Arial"/>
          <w:b/>
          <w:bCs/>
          <w:i/>
          <w:iCs/>
          <w:color w:val="000000"/>
          <w:sz w:val="20"/>
          <w:szCs w:val="20"/>
          <w:lang w:val="en-ES" w:eastAsia="en-GB"/>
        </w:rPr>
        <w:t>the company only agreed in July 2022 to pay compensation</w:t>
      </w:r>
      <w:r w:rsidRPr="009C7264">
        <w:rPr>
          <w:rFonts w:ascii="Arial" w:eastAsia="Times New Roman" w:hAnsi="Arial" w:cs="Arial"/>
          <w:i/>
          <w:iCs/>
          <w:color w:val="000000"/>
          <w:sz w:val="20"/>
          <w:szCs w:val="20"/>
          <w:lang w:val="en-ES" w:eastAsia="en-GB"/>
        </w:rPr>
        <w:t xml:space="preserve"> to the workers and their families, as well as review safety standards of their operations at the mine.</w:t>
      </w:r>
    </w:p>
    <w:p w14:paraId="2F321665" w14:textId="77777777" w:rsidR="009C7264" w:rsidRPr="009C7264" w:rsidRDefault="009C7264" w:rsidP="009C7264">
      <w:pPr>
        <w:spacing w:after="240" w:line="240" w:lineRule="auto"/>
        <w:rPr>
          <w:rFonts w:ascii="Times New Roman" w:eastAsia="Times New Roman" w:hAnsi="Times New Roman" w:cs="Times New Roman"/>
          <w:sz w:val="24"/>
          <w:szCs w:val="24"/>
          <w:lang w:val="en-ES" w:eastAsia="en-GB"/>
        </w:rPr>
      </w:pPr>
    </w:p>
    <w:p w14:paraId="2F91FCB4"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Interpretation of ESAs: </w:t>
      </w:r>
      <w:r w:rsidRPr="009C7264">
        <w:rPr>
          <w:rFonts w:ascii="Arial" w:eastAsia="Times New Roman" w:hAnsi="Arial" w:cs="Arial"/>
          <w:color w:val="000000"/>
          <w:sz w:val="20"/>
          <w:szCs w:val="20"/>
          <w:lang w:val="en-ES" w:eastAsia="en-GB"/>
        </w:rPr>
        <w:t>Given that the incident occurred in 2019, the violation would only count for the calendar year of 2019. The failure of the company to address and resolve the adverse impacts of the violation before 2022 is not considered, and the violation will not be reported in the periods of 2020, 2021 or 2022. </w:t>
      </w:r>
    </w:p>
    <w:p w14:paraId="0E986155"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06DAA87D"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Clarity AI’s Rationale: </w:t>
      </w:r>
      <w:r w:rsidRPr="009C7264">
        <w:rPr>
          <w:rFonts w:ascii="Arial" w:eastAsia="Times New Roman" w:hAnsi="Arial" w:cs="Arial"/>
          <w:color w:val="000000"/>
          <w:sz w:val="20"/>
          <w:szCs w:val="20"/>
          <w:lang w:val="en-ES" w:eastAsia="en-GB"/>
        </w:rPr>
        <w:t>Considering that the company did not offer remediation to the affected individuals for several years, we consider this a continued violation. Company A only paid compensation during July of the reference year and as such can be considered to be in breach during Q1 of the reference year. As a result we believe it should be reported to be in violation during Q1 of 2022, even if the actual violation took place in 2019.</w:t>
      </w:r>
    </w:p>
    <w:p w14:paraId="0D7E7624"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4786F56E"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u w:val="single"/>
          <w:lang w:val="en-ES" w:eastAsia="en-GB"/>
        </w:rPr>
        <w:t>NO REMEDIATION</w:t>
      </w:r>
    </w:p>
    <w:p w14:paraId="1F825933"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66A4C401"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Example 2)</w:t>
      </w:r>
      <w:r w:rsidRPr="009C7264">
        <w:rPr>
          <w:rFonts w:ascii="Arial" w:eastAsia="Times New Roman" w:hAnsi="Arial" w:cs="Arial"/>
          <w:color w:val="000000"/>
          <w:sz w:val="20"/>
          <w:szCs w:val="20"/>
          <w:lang w:val="en-ES" w:eastAsia="en-GB"/>
        </w:rPr>
        <w:t xml:space="preserve"> </w:t>
      </w:r>
      <w:r w:rsidRPr="009C7264">
        <w:rPr>
          <w:rFonts w:ascii="Arial" w:eastAsia="Times New Roman" w:hAnsi="Arial" w:cs="Arial"/>
          <w:i/>
          <w:iCs/>
          <w:color w:val="000000"/>
          <w:sz w:val="20"/>
          <w:szCs w:val="20"/>
          <w:lang w:val="en-ES" w:eastAsia="en-GB"/>
        </w:rPr>
        <w:t xml:space="preserve">Severe human rights abuses were detected in the garment factory of Company B in 2020. Although there is no evidence of continued violations, there are ongoing court cases against Company B, and </w:t>
      </w:r>
      <w:r w:rsidRPr="009C7264">
        <w:rPr>
          <w:rFonts w:ascii="Arial" w:eastAsia="Times New Roman" w:hAnsi="Arial" w:cs="Arial"/>
          <w:b/>
          <w:bCs/>
          <w:i/>
          <w:iCs/>
          <w:color w:val="000000"/>
          <w:sz w:val="20"/>
          <w:szCs w:val="20"/>
          <w:lang w:val="en-ES" w:eastAsia="en-GB"/>
        </w:rPr>
        <w:t>the company has not taken responsibility or provided any compensation or support to the victims of the violations as of today</w:t>
      </w:r>
      <w:r w:rsidRPr="009C7264">
        <w:rPr>
          <w:rFonts w:ascii="Arial" w:eastAsia="Times New Roman" w:hAnsi="Arial" w:cs="Arial"/>
          <w:i/>
          <w:iCs/>
          <w:color w:val="000000"/>
          <w:sz w:val="20"/>
          <w:szCs w:val="20"/>
          <w:lang w:val="en-ES" w:eastAsia="en-GB"/>
        </w:rPr>
        <w:t>.</w:t>
      </w:r>
    </w:p>
    <w:p w14:paraId="5A004955"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580A1C17"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Interpretation of ESMA: </w:t>
      </w:r>
      <w:r w:rsidRPr="009C7264">
        <w:rPr>
          <w:rFonts w:ascii="Arial" w:eastAsia="Times New Roman" w:hAnsi="Arial" w:cs="Arial"/>
          <w:color w:val="000000"/>
          <w:sz w:val="20"/>
          <w:szCs w:val="20"/>
          <w:lang w:val="en-ES" w:eastAsia="en-GB"/>
        </w:rPr>
        <w:t>Given that the incident occurred in 2020, the violation would only count for the calendar year of 2020. The failure of the company to address and resolve the adverse impacts of the violation is not considered, and the violation will not be reported in the reference period of 2022. </w:t>
      </w:r>
    </w:p>
    <w:p w14:paraId="16E492DF"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59E339CB"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Clarity AI’s Rationale: </w:t>
      </w:r>
      <w:r w:rsidRPr="009C7264">
        <w:rPr>
          <w:rFonts w:ascii="Arial" w:eastAsia="Times New Roman" w:hAnsi="Arial" w:cs="Arial"/>
          <w:color w:val="000000"/>
          <w:sz w:val="20"/>
          <w:szCs w:val="20"/>
          <w:lang w:val="en-ES" w:eastAsia="en-GB"/>
        </w:rPr>
        <w:t>Although the violations occurred in 2020 and are no longer ongoing, Company B has not yet been held responsible or remediated its actions. Due to the lack of remediation, we believe the company is still in violation today and as a result during the 2022 reference year.</w:t>
      </w:r>
    </w:p>
    <w:p w14:paraId="7D2D1734"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Times New Roman" w:eastAsia="Times New Roman" w:hAnsi="Times New Roman" w:cs="Times New Roman"/>
          <w:sz w:val="24"/>
          <w:szCs w:val="24"/>
          <w:lang w:val="en-ES" w:eastAsia="en-GB"/>
        </w:rPr>
        <w:br/>
      </w:r>
    </w:p>
    <w:p w14:paraId="45E02CC3" w14:textId="77777777" w:rsidR="009C7264" w:rsidRPr="009C7264" w:rsidRDefault="009C7264">
      <w:pPr>
        <w:numPr>
          <w:ilvl w:val="0"/>
          <w:numId w:val="7"/>
        </w:numPr>
        <w:spacing w:after="0" w:line="240" w:lineRule="auto"/>
        <w:jc w:val="both"/>
        <w:textAlignment w:val="baseline"/>
        <w:rPr>
          <w:rFonts w:ascii="Arial" w:eastAsia="Times New Roman" w:hAnsi="Arial" w:cs="Arial"/>
          <w:b/>
          <w:bCs/>
          <w:color w:val="000000"/>
          <w:sz w:val="20"/>
          <w:szCs w:val="20"/>
          <w:lang w:val="en-ES" w:eastAsia="en-GB"/>
        </w:rPr>
      </w:pPr>
      <w:r w:rsidRPr="009C7264">
        <w:rPr>
          <w:rFonts w:ascii="Arial" w:eastAsia="Times New Roman" w:hAnsi="Arial" w:cs="Arial"/>
          <w:b/>
          <w:bCs/>
          <w:color w:val="000000"/>
          <w:sz w:val="20"/>
          <w:szCs w:val="20"/>
          <w:lang w:val="en-ES" w:eastAsia="en-GB"/>
        </w:rPr>
        <w:t>In some cases, the actual violation may have occurred before the reference year, but it only became confirmed or publicly known during the reference year (due to company admittance or a guilty verdict, for example). How should these cases be treated, given that the actual violation occurred outside of the reference period?</w:t>
      </w:r>
    </w:p>
    <w:p w14:paraId="44220CE1"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6954FDFC"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Example 3)</w:t>
      </w:r>
      <w:r w:rsidRPr="009C7264">
        <w:rPr>
          <w:rFonts w:ascii="Arial" w:eastAsia="Times New Roman" w:hAnsi="Arial" w:cs="Arial"/>
          <w:color w:val="000000"/>
          <w:sz w:val="20"/>
          <w:szCs w:val="20"/>
          <w:lang w:val="en-ES" w:eastAsia="en-GB"/>
        </w:rPr>
        <w:t xml:space="preserve"> </w:t>
      </w:r>
      <w:r w:rsidRPr="009C7264">
        <w:rPr>
          <w:rFonts w:ascii="Arial" w:eastAsia="Times New Roman" w:hAnsi="Arial" w:cs="Arial"/>
          <w:i/>
          <w:iCs/>
          <w:color w:val="000000"/>
          <w:sz w:val="20"/>
          <w:szCs w:val="20"/>
          <w:lang w:val="en-ES" w:eastAsia="en-GB"/>
        </w:rPr>
        <w:t>Company C was involved with a terrorist group between 2013 and 2014. The company denied the allegations until they pleaded guilty in court in October 2022.</w:t>
      </w:r>
    </w:p>
    <w:p w14:paraId="7CA09C1D"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3891F022"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Interpretation of ESMA: </w:t>
      </w:r>
      <w:r w:rsidRPr="009C7264">
        <w:rPr>
          <w:rFonts w:ascii="Arial" w:eastAsia="Times New Roman" w:hAnsi="Arial" w:cs="Arial"/>
          <w:color w:val="000000"/>
          <w:sz w:val="20"/>
          <w:szCs w:val="20"/>
          <w:lang w:val="en-ES" w:eastAsia="en-GB"/>
        </w:rPr>
        <w:t>As the violation occurred before the reference period, the violations will not be reflected in the 2022 reporting. </w:t>
      </w:r>
    </w:p>
    <w:p w14:paraId="51B61BE5"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52590E56"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lastRenderedPageBreak/>
        <w:t>Clarity AI’s Rationale:</w:t>
      </w:r>
      <w:r w:rsidRPr="009C7264">
        <w:rPr>
          <w:rFonts w:ascii="Arial" w:eastAsia="Times New Roman" w:hAnsi="Arial" w:cs="Arial"/>
          <w:color w:val="000000"/>
          <w:sz w:val="20"/>
          <w:szCs w:val="20"/>
          <w:lang w:val="en-ES" w:eastAsia="en-GB"/>
        </w:rPr>
        <w:t xml:space="preserve"> Although the violation occurred between 2013 and 2014, it only became public knowledge in 2022 through the company's guilty plea. We would therefore expect the company to be reported in violation for the year when it became public knowledge (linked to the cases in point 1 above, it couldn’t possibly have remedied its actions before they became public). This seems to more accurately reflect the  ongoing effects and risks derived from the company's past actions.  </w:t>
      </w:r>
    </w:p>
    <w:p w14:paraId="3D87D388"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Times New Roman" w:eastAsia="Times New Roman" w:hAnsi="Times New Roman" w:cs="Times New Roman"/>
          <w:sz w:val="24"/>
          <w:szCs w:val="24"/>
          <w:lang w:val="en-ES" w:eastAsia="en-GB"/>
        </w:rPr>
        <w:br/>
      </w:r>
      <w:r w:rsidRPr="009C7264">
        <w:rPr>
          <w:rFonts w:ascii="Times New Roman" w:eastAsia="Times New Roman" w:hAnsi="Times New Roman" w:cs="Times New Roman"/>
          <w:sz w:val="24"/>
          <w:szCs w:val="24"/>
          <w:lang w:val="en-ES" w:eastAsia="en-GB"/>
        </w:rPr>
        <w:br/>
      </w:r>
    </w:p>
    <w:p w14:paraId="1ECADD87" w14:textId="77777777" w:rsidR="009C7264" w:rsidRPr="009C7264" w:rsidRDefault="009C7264">
      <w:pPr>
        <w:numPr>
          <w:ilvl w:val="0"/>
          <w:numId w:val="8"/>
        </w:numPr>
        <w:spacing w:after="0" w:line="240" w:lineRule="auto"/>
        <w:jc w:val="both"/>
        <w:textAlignment w:val="baseline"/>
        <w:rPr>
          <w:rFonts w:ascii="Arial" w:eastAsia="Times New Roman" w:hAnsi="Arial" w:cs="Arial"/>
          <w:color w:val="000000"/>
          <w:sz w:val="20"/>
          <w:szCs w:val="20"/>
          <w:lang w:val="en-ES" w:eastAsia="en-GB"/>
        </w:rPr>
      </w:pPr>
      <w:r w:rsidRPr="009C7264">
        <w:rPr>
          <w:rFonts w:ascii="Arial" w:eastAsia="Times New Roman" w:hAnsi="Arial" w:cs="Arial"/>
          <w:b/>
          <w:bCs/>
          <w:color w:val="000000"/>
          <w:sz w:val="20"/>
          <w:szCs w:val="20"/>
          <w:lang w:val="en-ES" w:eastAsia="en-GB"/>
        </w:rPr>
        <w:t>If Company A violates a PAI during December of the reference year, but the investor company has invested in Company A January 2022 to July 2022 of the reference year, how should this be treated?  </w:t>
      </w:r>
    </w:p>
    <w:p w14:paraId="67A144B4"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30D5A43A"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Example 4)</w:t>
      </w:r>
      <w:r w:rsidRPr="009C7264">
        <w:rPr>
          <w:rFonts w:ascii="Arial" w:eastAsia="Times New Roman" w:hAnsi="Arial" w:cs="Arial"/>
          <w:color w:val="000000"/>
          <w:sz w:val="20"/>
          <w:szCs w:val="20"/>
          <w:lang w:val="en-ES" w:eastAsia="en-GB"/>
        </w:rPr>
        <w:t xml:space="preserve"> On the 23rd of December, Company D was convicted of bribing officials to obtain lucrative contracts in China. Although there were ongoing lawsuits prior, it was not clear if the company was, in fact, guilty.</w:t>
      </w:r>
    </w:p>
    <w:p w14:paraId="0F0A220F"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12C95CE3"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Interpretation of ESMA</w:t>
      </w:r>
      <w:r w:rsidRPr="009C7264">
        <w:rPr>
          <w:rFonts w:ascii="Arial" w:eastAsia="Times New Roman" w:hAnsi="Arial" w:cs="Arial"/>
          <w:color w:val="000000"/>
          <w:sz w:val="20"/>
          <w:szCs w:val="20"/>
          <w:lang w:val="en-ES" w:eastAsia="en-GB"/>
        </w:rPr>
        <w:t>:  The company will show as being in violation for all the reference year 2022, even though the breach occurred during the last 8 days of the calendar year. </w:t>
      </w:r>
    </w:p>
    <w:p w14:paraId="51FD3639"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lang w:val="en-ES" w:eastAsia="en-GB"/>
        </w:rPr>
        <w:t>I) Should the AM report at all on the violation even if they disinvested before it happened?</w:t>
      </w:r>
    </w:p>
    <w:p w14:paraId="7A1606AA"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lang w:val="en-ES" w:eastAsia="en-GB"/>
        </w:rPr>
        <w:t>II) Additionally, the company will see its violation flag removed as early as 8 days after it happened? We believe this may not accurately reflect the company’s actions and the potential ongoing effects of the violation. </w:t>
      </w:r>
    </w:p>
    <w:p w14:paraId="3A0A9F6B"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4492A8DB"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Clarity AI’s Rationale:</w:t>
      </w:r>
      <w:r w:rsidRPr="009C7264">
        <w:rPr>
          <w:rFonts w:ascii="Arial" w:eastAsia="Times New Roman" w:hAnsi="Arial" w:cs="Arial"/>
          <w:color w:val="000000"/>
          <w:sz w:val="20"/>
          <w:szCs w:val="20"/>
          <w:lang w:val="en-ES" w:eastAsia="en-GB"/>
        </w:rPr>
        <w:t> </w:t>
      </w:r>
    </w:p>
    <w:p w14:paraId="4964C35B"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lang w:val="en-ES" w:eastAsia="en-GB"/>
        </w:rPr>
        <w:t>I) The AM should not have to report on the violation since it occurred in Q4, in which the company was no longer part of its portfolio. </w:t>
      </w:r>
    </w:p>
    <w:p w14:paraId="39A7662E"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lang w:val="en-ES" w:eastAsia="en-GB"/>
        </w:rPr>
        <w:t>II) Given that the violation became public during the last days of the calendar year 2022, it should be carried forward for a significant duration of the following year(s) in order to give a full picture to investors and stakeholders. </w:t>
      </w:r>
    </w:p>
    <w:p w14:paraId="6607D0AB"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lang w:val="en-ES" w:eastAsia="en-GB"/>
        </w:rPr>
        <w:t>III) On a similar theme, would the regulation treat investment differently in a company that took place before or after a violation (i.e. violation occurs in June, Company A invested in May having undertaken due diligence, Company B in July having done no due diligence)?</w:t>
      </w:r>
    </w:p>
    <w:p w14:paraId="54DD27C8"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434C0091" w14:textId="77777777" w:rsidR="009C7264" w:rsidRPr="009C7264" w:rsidRDefault="009C7264" w:rsidP="009C7264">
      <w:pPr>
        <w:spacing w:after="0" w:line="240" w:lineRule="auto"/>
        <w:jc w:val="both"/>
        <w:rPr>
          <w:rFonts w:ascii="Times New Roman" w:eastAsia="Times New Roman" w:hAnsi="Times New Roman" w:cs="Times New Roman"/>
          <w:sz w:val="24"/>
          <w:szCs w:val="24"/>
          <w:lang w:val="en-ES" w:eastAsia="en-GB"/>
        </w:rPr>
      </w:pPr>
      <w:r w:rsidRPr="009C7264">
        <w:rPr>
          <w:rFonts w:ascii="Arial" w:eastAsia="Times New Roman" w:hAnsi="Arial" w:cs="Arial"/>
          <w:color w:val="000000"/>
          <w:sz w:val="20"/>
          <w:szCs w:val="20"/>
          <w:lang w:val="en-ES" w:eastAsia="en-GB"/>
        </w:rPr>
        <w:t>An additional point we would like to seek clarification on is how company relationships play a role in the reporting of violations for PAIs. Specifically we would appreciate further clarity on the following scenarios:</w:t>
      </w:r>
    </w:p>
    <w:p w14:paraId="55BE9D81"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Times New Roman" w:eastAsia="Times New Roman" w:hAnsi="Times New Roman" w:cs="Times New Roman"/>
          <w:sz w:val="24"/>
          <w:szCs w:val="24"/>
          <w:lang w:val="en-ES" w:eastAsia="en-GB"/>
        </w:rPr>
        <w:br/>
      </w:r>
    </w:p>
    <w:p w14:paraId="0CAD4E1C" w14:textId="77777777" w:rsidR="009C7264" w:rsidRPr="009C7264" w:rsidRDefault="009C7264">
      <w:pPr>
        <w:numPr>
          <w:ilvl w:val="0"/>
          <w:numId w:val="9"/>
        </w:numPr>
        <w:spacing w:after="0" w:line="240" w:lineRule="auto"/>
        <w:jc w:val="both"/>
        <w:textAlignment w:val="baseline"/>
        <w:rPr>
          <w:rFonts w:ascii="Arial" w:eastAsia="Times New Roman" w:hAnsi="Arial" w:cs="Arial"/>
          <w:color w:val="000000"/>
          <w:sz w:val="20"/>
          <w:szCs w:val="20"/>
          <w:lang w:val="en-ES" w:eastAsia="en-GB"/>
        </w:rPr>
      </w:pPr>
      <w:r w:rsidRPr="009C7264">
        <w:rPr>
          <w:rFonts w:ascii="Arial" w:eastAsia="Times New Roman" w:hAnsi="Arial" w:cs="Arial"/>
          <w:color w:val="000000"/>
          <w:sz w:val="20"/>
          <w:szCs w:val="20"/>
          <w:lang w:val="en-ES" w:eastAsia="en-GB"/>
        </w:rPr>
        <w:t>The fully owned subsidiary of Company E is facing bankruptcy and numerous lawsuits due to having used a chemical component harmful to human health and the environment.</w:t>
      </w:r>
    </w:p>
    <w:p w14:paraId="6F9A3F64"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Clarity AI’s Rationale: </w:t>
      </w:r>
      <w:r w:rsidRPr="009C7264">
        <w:rPr>
          <w:rFonts w:ascii="Arial" w:eastAsia="Times New Roman" w:hAnsi="Arial" w:cs="Arial"/>
          <w:color w:val="000000"/>
          <w:sz w:val="20"/>
          <w:szCs w:val="20"/>
          <w:lang w:val="en-ES" w:eastAsia="en-GB"/>
        </w:rPr>
        <w:t>Company E should reflect their subsidiaries violation due to their control and oversight of the fully owned subsidiary, financial resources, impact on reputation, shared benefits, and legal and ethical responsibility. </w:t>
      </w:r>
    </w:p>
    <w:p w14:paraId="0B7EDA84" w14:textId="77777777" w:rsidR="009C7264" w:rsidRPr="009C7264" w:rsidRDefault="009C7264">
      <w:pPr>
        <w:numPr>
          <w:ilvl w:val="0"/>
          <w:numId w:val="10"/>
        </w:numPr>
        <w:spacing w:after="0" w:line="240" w:lineRule="auto"/>
        <w:jc w:val="both"/>
        <w:textAlignment w:val="baseline"/>
        <w:rPr>
          <w:rFonts w:ascii="Arial" w:eastAsia="Times New Roman" w:hAnsi="Arial" w:cs="Arial"/>
          <w:color w:val="000000"/>
          <w:sz w:val="20"/>
          <w:szCs w:val="20"/>
          <w:lang w:val="en-ES" w:eastAsia="en-GB"/>
        </w:rPr>
      </w:pPr>
      <w:r w:rsidRPr="009C7264">
        <w:rPr>
          <w:rFonts w:ascii="Arial" w:eastAsia="Times New Roman" w:hAnsi="Arial" w:cs="Arial"/>
          <w:color w:val="000000"/>
          <w:sz w:val="20"/>
          <w:szCs w:val="20"/>
          <w:lang w:val="en-ES" w:eastAsia="en-GB"/>
        </w:rPr>
        <w:t>A company, in which Company F holds a majority stake &gt; 50%, has committed significant environmental offenses resulting in a violation of environmental regulations.</w:t>
      </w:r>
    </w:p>
    <w:p w14:paraId="1C919EBF"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Clarity AI’s Rationale: </w:t>
      </w:r>
      <w:r w:rsidRPr="009C7264">
        <w:rPr>
          <w:rFonts w:ascii="Arial" w:eastAsia="Times New Roman" w:hAnsi="Arial" w:cs="Arial"/>
          <w:color w:val="000000"/>
          <w:sz w:val="20"/>
          <w:szCs w:val="20"/>
          <w:lang w:val="en-ES" w:eastAsia="en-GB"/>
        </w:rPr>
        <w:t>Company F should also be reported to be in violation as they hold a majority stake in the company. Company F has control over the subsidiary's operations, bears responsibility for their strategic decisions, can influence corporate culture and values, and ultimately benefit from the subsidiary's success and profitability.</w:t>
      </w:r>
    </w:p>
    <w:p w14:paraId="1983BFFC" w14:textId="77777777" w:rsidR="009C7264" w:rsidRPr="009C7264" w:rsidRDefault="009C7264">
      <w:pPr>
        <w:numPr>
          <w:ilvl w:val="0"/>
          <w:numId w:val="11"/>
        </w:numPr>
        <w:spacing w:after="0" w:line="240" w:lineRule="auto"/>
        <w:jc w:val="both"/>
        <w:textAlignment w:val="baseline"/>
        <w:rPr>
          <w:rFonts w:ascii="Arial" w:eastAsia="Times New Roman" w:hAnsi="Arial" w:cs="Arial"/>
          <w:color w:val="000000"/>
          <w:sz w:val="20"/>
          <w:szCs w:val="20"/>
          <w:lang w:val="en-ES" w:eastAsia="en-GB"/>
        </w:rPr>
      </w:pPr>
      <w:r w:rsidRPr="009C7264">
        <w:rPr>
          <w:rFonts w:ascii="Arial" w:eastAsia="Times New Roman" w:hAnsi="Arial" w:cs="Arial"/>
          <w:color w:val="000000"/>
          <w:sz w:val="20"/>
          <w:szCs w:val="20"/>
          <w:lang w:val="en-ES" w:eastAsia="en-GB"/>
        </w:rPr>
        <w:t>Company G has acquired a company in violation of PAIs due to money laundering and criminal tax conspiracies. Should Company G inherit the violations of the company they acquired? </w:t>
      </w:r>
    </w:p>
    <w:p w14:paraId="6E68DBAB" w14:textId="77777777" w:rsidR="009C7264" w:rsidRPr="009C7264" w:rsidRDefault="009C7264" w:rsidP="009C7264">
      <w:pPr>
        <w:spacing w:after="0" w:line="240" w:lineRule="auto"/>
        <w:ind w:left="720"/>
        <w:jc w:val="both"/>
        <w:rPr>
          <w:rFonts w:ascii="Times New Roman" w:eastAsia="Times New Roman" w:hAnsi="Times New Roman" w:cs="Times New Roman"/>
          <w:sz w:val="24"/>
          <w:szCs w:val="24"/>
          <w:lang w:val="en-ES" w:eastAsia="en-GB"/>
        </w:rPr>
      </w:pPr>
      <w:r w:rsidRPr="009C7264">
        <w:rPr>
          <w:rFonts w:ascii="Arial" w:eastAsia="Times New Roman" w:hAnsi="Arial" w:cs="Arial"/>
          <w:b/>
          <w:bCs/>
          <w:color w:val="000000"/>
          <w:sz w:val="20"/>
          <w:szCs w:val="20"/>
          <w:lang w:val="en-ES" w:eastAsia="en-GB"/>
        </w:rPr>
        <w:t xml:space="preserve">Clarity AI’s Rationale: </w:t>
      </w:r>
      <w:r w:rsidRPr="009C7264">
        <w:rPr>
          <w:rFonts w:ascii="Arial" w:eastAsia="Times New Roman" w:hAnsi="Arial" w:cs="Arial"/>
          <w:color w:val="000000"/>
          <w:sz w:val="20"/>
          <w:szCs w:val="20"/>
          <w:lang w:val="en-ES" w:eastAsia="en-GB"/>
        </w:rPr>
        <w:t>We consider this may be applicable as, generally, acquiring a company entails assuming its assets, liabilities, and legal obligations, including the responsibility for any violations committed by the acquired company.</w:t>
      </w:r>
    </w:p>
    <w:p w14:paraId="47C02702"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53E738B2" w14:textId="77777777" w:rsidR="009C7264" w:rsidRPr="009C7264" w:rsidRDefault="009C7264" w:rsidP="009C41BB">
      <w:pPr>
        <w:rPr>
          <w:lang w:val="en-ES"/>
        </w:rPr>
      </w:pPr>
    </w:p>
    <w:p w14:paraId="454AB350" w14:textId="3CCE5D8A" w:rsidR="009C41BB" w:rsidRDefault="009C41BB" w:rsidP="009C41BB">
      <w:r>
        <w:t>&lt;ESMA_QUESTION_SFDR_5&gt;</w:t>
      </w:r>
    </w:p>
    <w:p w14:paraId="5DCDD44F" w14:textId="77777777" w:rsidR="009C41BB" w:rsidRDefault="009C41BB" w:rsidP="009C41BB"/>
    <w:p w14:paraId="3C56C925" w14:textId="77777777" w:rsidR="009C41BB" w:rsidRDefault="009C41BB">
      <w:pPr>
        <w:pStyle w:val="Questionstyle"/>
        <w:numPr>
          <w:ilvl w:val="0"/>
          <w:numId w:val="2"/>
        </w:numPr>
      </w:pPr>
      <w:bookmarkStart w:id="5" w:name="_Hlk131609834"/>
      <w:r>
        <w:t>: For real estate assets, do you consider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13CBEF29" w14:textId="77777777" w:rsidR="009C41BB" w:rsidRDefault="009C41BB" w:rsidP="009C41BB">
      <w:permStart w:id="887372501" w:edGrp="everyone"/>
      <w:r>
        <w:t>TYPE YOUR TEXT HERE</w:t>
      </w:r>
    </w:p>
    <w:permEnd w:id="887372501"/>
    <w:p w14:paraId="11A2BA0F" w14:textId="77777777" w:rsidR="009C41BB" w:rsidRDefault="009C41BB" w:rsidP="009C41BB">
      <w:r>
        <w:t>&lt;ESMA_QUESTION_SFDR_6&gt;</w:t>
      </w:r>
    </w:p>
    <w:p w14:paraId="2AC893D6" w14:textId="77777777" w:rsidR="009C41BB" w:rsidRDefault="009C41BB" w:rsidP="009C41BB"/>
    <w:p w14:paraId="6BDC5008" w14:textId="77777777" w:rsidR="009C41BB" w:rsidRDefault="009C41BB">
      <w:pPr>
        <w:pStyle w:val="Questionstyle"/>
        <w:numPr>
          <w:ilvl w:val="0"/>
          <w:numId w:val="2"/>
        </w:numPr>
      </w:pPr>
      <w:bookmarkStart w:id="6"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applicable to the DNSH of the climate change mitigation objective under the climate change adaptation objective?</w:t>
      </w:r>
    </w:p>
    <w:bookmarkEnd w:id="6"/>
    <w:p w14:paraId="7DF73432" w14:textId="77777777" w:rsidR="009C41BB" w:rsidRDefault="009C41BB" w:rsidP="009C41BB">
      <w:r>
        <w:t>&lt;ESMA_QUESTION_SFDR_7&gt;</w:t>
      </w:r>
    </w:p>
    <w:p w14:paraId="0F9A5495" w14:textId="77777777" w:rsidR="009C41BB" w:rsidRDefault="009C41BB" w:rsidP="009C41BB">
      <w:permStart w:id="1335120249" w:edGrp="everyone"/>
      <w:r>
        <w:t>TYPE YOUR TEXT HERE</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pPr>
        <w:pStyle w:val="Questionstyle"/>
        <w:numPr>
          <w:ilvl w:val="0"/>
          <w:numId w:val="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58BA63AD" w14:textId="6E10FD5F" w:rsid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There were challenges in the interaction between these two definitions when calculating PAI indicators. One specific issue arose when attempting to normalize certain PAIs, particularly social indicators. In most cases, the added amount of incidents for these indicators is potentially low. Therefore, this change is welcome to address this challenge. </w:t>
      </w:r>
    </w:p>
    <w:p w14:paraId="1CD5159B"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762529E9" w14:textId="14C15A85" w:rsidR="009C41BB" w:rsidRDefault="009C41BB" w:rsidP="009C41BB">
      <w:r>
        <w:t>&lt;ESMA_QUESTION_SFDR_8&gt;</w:t>
      </w:r>
    </w:p>
    <w:p w14:paraId="0AC5B76C" w14:textId="77777777" w:rsidR="009C41BB" w:rsidRDefault="009C41BB" w:rsidP="009C41BB"/>
    <w:p w14:paraId="5E1A73BD" w14:textId="77777777" w:rsidR="009C41BB" w:rsidRDefault="009C41BB">
      <w:pPr>
        <w:pStyle w:val="Questionstyle"/>
        <w:numPr>
          <w:ilvl w:val="0"/>
          <w:numId w:val="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15337282"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lastRenderedPageBreak/>
        <w:t>We are supportive of removing the mixing of the weighted average and per €m invested. This will help compatibility across metrics including: </w:t>
      </w:r>
    </w:p>
    <w:p w14:paraId="71BC91A8" w14:textId="77777777" w:rsidR="009C7264" w:rsidRPr="009C7264" w:rsidRDefault="009C7264">
      <w:pPr>
        <w:numPr>
          <w:ilvl w:val="0"/>
          <w:numId w:val="12"/>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O7, iIncidents of discrimination</w:t>
      </w:r>
    </w:p>
    <w:p w14:paraId="6A2CCF38" w14:textId="77777777" w:rsidR="009C7264" w:rsidRPr="009C7264" w:rsidRDefault="009C7264">
      <w:pPr>
        <w:numPr>
          <w:ilvl w:val="0"/>
          <w:numId w:val="12"/>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O14, identified cases of serious human rights issues</w:t>
      </w:r>
    </w:p>
    <w:p w14:paraId="5416747B" w14:textId="77777777" w:rsidR="009C7264" w:rsidRPr="009C7264" w:rsidRDefault="009C7264">
      <w:pPr>
        <w:numPr>
          <w:ilvl w:val="0"/>
          <w:numId w:val="12"/>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O3, number of days lost to injuries, accidents or fatalities</w:t>
      </w:r>
    </w:p>
    <w:p w14:paraId="7C7F640D"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3E2E50F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The proposed adjustments, including the new formulae, have a largely positive impact. By focusing on individual investments and their specific metrics, the new formulae enable a more thorough analysis of each investment's impact. These changes enhance accuracy, comparability, and relevance in their respective calculations. For example, the new formula for calculating GHG emissions measures them in metric tons of carbon dioxide equivalent (tCO2eq), allowing for standardized measurement and comparison. This allows for a more comprehensive understanding of the adverse effects associated with specific investments. Additionally, the emphasis on numerical representation, using investment values, ratios, and direct calculations, facilitates convenient comparison and benchmarking of investments based on their PAI ratios. This standardized approach enhances transparency and supports informed decision-making for investors.  The shift towards measuring greenhouse gas (GHG) emissions in tCO2eq (metric tons of carbon dioxide equivalent) is an example of a positive step towards standardization. It provides a common unit for evaluating and comparing the environmental impact of different investments. Ensuring consistency in the use of units and metrics across all relevant indicators is crucial to facilitate meaningful comparisons and analysis.</w:t>
      </w:r>
    </w:p>
    <w:p w14:paraId="11E4F285"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1738832E"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However, there are some shortcomings to the proposed adjustments. Firstly, in the case of Sovereign GHG Intensity, there is room for improvement by including additional contextual factors in the formula. For instance, incorporating a country's renewable energy capacity as a factor would provide a more nuanced evaluation of its GHG intensity. By considering energy efficiency measures, such as energy consumption per unit of GDP, insights into a country's efforts to reduce emissions can be gained. Additionally, evaluating a country's climate policy commitments and targets would offer valuable information about its proactive stance in addressing climate change.</w:t>
      </w:r>
    </w:p>
    <w:p w14:paraId="6E0D2B4A"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p>
    <w:p w14:paraId="0A429CD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To enhance the assessment of policy presence, it is recommended to refine the approach by incorporating specific criteria or thresholds that serve as benchmarks in determining the strength of a company’s policies and thresholds. This can involve defining clear standards for determining whether a company has robust policies and clear processes in place. While the assessment already covers violations of OECD and UN guiding principles, it could be extended to include other formulae such as the absence of human rights policies or a lack of grievance/complaints handling mechanisms for employee-related matters. Additionally, considering independent verification or certification can provide validation and ensure the credibility of the policies and processes. These refinements would make the assessment of policy presence more rigorous and reliable, offering a better understanding of companies' commitment to responsible practices.</w:t>
      </w:r>
    </w:p>
    <w:p w14:paraId="6F6D5610" w14:textId="77777777" w:rsidR="009C7264" w:rsidRPr="009C7264" w:rsidRDefault="009C7264" w:rsidP="009C41BB">
      <w:pPr>
        <w:rPr>
          <w:lang w:val="en-ES"/>
        </w:rPr>
      </w:pPr>
    </w:p>
    <w:p w14:paraId="548D5BC4" w14:textId="35AAAAF5" w:rsidR="009C41BB" w:rsidRDefault="009C41BB" w:rsidP="009C41BB">
      <w:r>
        <w:t>&lt;ESMA_QUESTION_SFDR_9&gt;</w:t>
      </w:r>
    </w:p>
    <w:p w14:paraId="4E0660C5" w14:textId="77777777" w:rsidR="009C41BB" w:rsidRDefault="009C41BB" w:rsidP="009C41BB"/>
    <w:p w14:paraId="65BB34FD" w14:textId="77777777" w:rsidR="009C41BB" w:rsidRDefault="009C41BB">
      <w:pPr>
        <w:pStyle w:val="Questionstyle"/>
        <w:numPr>
          <w:ilvl w:val="0"/>
          <w:numId w:val="2"/>
        </w:numPr>
      </w:pPr>
      <w:bookmarkStart w:id="9" w:name="_Hlk131609840"/>
      <w:r>
        <w:t xml:space="preserve">: Do you have any comments on the further clarifications or technical changes to the current list of indicators? Did you encounter any issues in the </w:t>
      </w:r>
      <w:r>
        <w:lastRenderedPageBreak/>
        <w:t xml:space="preserve">calculation of the adverse impact for any of the other existing indicators in Annex I?  </w:t>
      </w:r>
    </w:p>
    <w:bookmarkEnd w:id="9"/>
    <w:p w14:paraId="59ECBC6E" w14:textId="77777777" w:rsidR="009C41BB" w:rsidRDefault="009C41BB" w:rsidP="009C41BB">
      <w:r>
        <w:t>&lt;ESMA_QUESTION_SFDR_10&gt;</w:t>
      </w:r>
    </w:p>
    <w:p w14:paraId="3AA4ED5D" w14:textId="77777777" w:rsidR="009C7264" w:rsidRPr="009C7264" w:rsidRDefault="009C7264">
      <w:pPr>
        <w:numPr>
          <w:ilvl w:val="0"/>
          <w:numId w:val="1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Regarding the current list of SFDR indicators, some areas require further clarification or technical changes. </w:t>
      </w:r>
    </w:p>
    <w:p w14:paraId="6432DF40" w14:textId="77777777" w:rsidR="009C7264" w:rsidRPr="009C7264" w:rsidRDefault="009C7264">
      <w:pPr>
        <w:numPr>
          <w:ilvl w:val="0"/>
          <w:numId w:val="1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PAI M8, </w:t>
      </w:r>
      <w:r w:rsidRPr="009C7264">
        <w:rPr>
          <w:rFonts w:ascii="Arial" w:eastAsia="Times New Roman" w:hAnsi="Arial" w:cs="Arial"/>
          <w:i/>
          <w:iCs/>
          <w:color w:val="000000"/>
          <w:lang w:val="en-ES" w:eastAsia="en-GB"/>
        </w:rPr>
        <w:t>emissions to water</w:t>
      </w:r>
      <w:r w:rsidRPr="009C7264">
        <w:rPr>
          <w:rFonts w:ascii="Arial" w:eastAsia="Times New Roman" w:hAnsi="Arial" w:cs="Arial"/>
          <w:color w:val="000000"/>
          <w:lang w:val="en-ES" w:eastAsia="en-GB"/>
        </w:rPr>
        <w:t>: further clarity would be welcome here. According to the regulation ‘emissions to water’ means direct emissions of priority substances as defined in Article 2(30) of Directive 2000/60/EC of the European Parliament and of the Council(6) and direct emissions of nitrates, phosphates and pesticides.</w:t>
      </w:r>
    </w:p>
    <w:p w14:paraId="0EAB8B9F" w14:textId="77777777" w:rsidR="009C7264" w:rsidRPr="009C7264" w:rsidRDefault="009C7264">
      <w:pPr>
        <w:numPr>
          <w:ilvl w:val="1"/>
          <w:numId w:val="1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We have seen that most companies report this information as "Nitrogen" or "Total Nitrogen" [specifying that it's the sum of "organic nitrogen, ammonia (NH3 ) and ammonium (NH4 +) discharged with the process water"]; "Phosphorus" or "Total Phosphorus" (sum of phosphorous compounds), instead of reporting it as nitrates/phosphates.</w:t>
      </w:r>
    </w:p>
    <w:p w14:paraId="6617FF6B" w14:textId="77777777" w:rsidR="009C7264" w:rsidRPr="009C7264" w:rsidRDefault="009C7264">
      <w:pPr>
        <w:numPr>
          <w:ilvl w:val="1"/>
          <w:numId w:val="1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We are not aware of specific information in the regulation about whether FMPs should use these reported numbers directly or if FMPs should apply some transformation. And in the case of applying said transformation, what conversion factors to use. Strictly following the regulation, it could be possible to use a conversion factor of 4.43 for nitrates and 3.07 for phosphates, but this is not specified in the regulation.</w:t>
      </w:r>
    </w:p>
    <w:p w14:paraId="41AE8F9A" w14:textId="77777777" w:rsidR="009C7264" w:rsidRPr="009C7264" w:rsidRDefault="009C7264">
      <w:pPr>
        <w:numPr>
          <w:ilvl w:val="0"/>
          <w:numId w:val="13"/>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Separately, there is a need to determine whether all tons of pollutants should be treated equally when aggregating total water pollutants. For instance, if pollutants are regulated as priority substances, nitrates, phosphates, and pesticides, should their quantities be considered equal for aggregation purposes</w:t>
      </w:r>
    </w:p>
    <w:p w14:paraId="60C7D7B7"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Times New Roman" w:eastAsia="Times New Roman" w:hAnsi="Times New Roman" w:cs="Times New Roman"/>
          <w:sz w:val="24"/>
          <w:szCs w:val="24"/>
          <w:lang w:val="en-ES" w:eastAsia="en-GB"/>
        </w:rPr>
        <w:br/>
      </w:r>
    </w:p>
    <w:p w14:paraId="6DAB8056" w14:textId="77777777" w:rsidR="009C7264" w:rsidRPr="009C7264" w:rsidRDefault="009C7264">
      <w:pPr>
        <w:numPr>
          <w:ilvl w:val="0"/>
          <w:numId w:val="1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PAI M5, </w:t>
      </w:r>
      <w:r w:rsidRPr="009C7264">
        <w:rPr>
          <w:rFonts w:ascii="Arial" w:eastAsia="Times New Roman" w:hAnsi="Arial" w:cs="Arial"/>
          <w:i/>
          <w:iCs/>
          <w:color w:val="000000"/>
          <w:lang w:val="en-ES" w:eastAsia="en-GB"/>
        </w:rPr>
        <w:t>share of non-renewable energy consumption and production</w:t>
      </w:r>
      <w:r w:rsidRPr="009C7264">
        <w:rPr>
          <w:rFonts w:ascii="Arial" w:eastAsia="Times New Roman" w:hAnsi="Arial" w:cs="Arial"/>
          <w:color w:val="000000"/>
          <w:lang w:val="en-ES" w:eastAsia="en-GB"/>
        </w:rPr>
        <w:t>: There can be difficulties here in terms of comparability between different organizations. For instance, the regulation could better specify whether renewable energy produced by non utilities companies should be accounted for, considering that this may not be comparable to power generation by utilities companies. Are the two analogous in terms of their potential to harm?</w:t>
      </w:r>
    </w:p>
    <w:p w14:paraId="676762EB" w14:textId="77777777" w:rsidR="009C7264" w:rsidRPr="009C7264" w:rsidRDefault="009C7264">
      <w:pPr>
        <w:numPr>
          <w:ilvl w:val="0"/>
          <w:numId w:val="1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PAI M16, </w:t>
      </w:r>
      <w:r w:rsidRPr="009C7264">
        <w:rPr>
          <w:rFonts w:ascii="Arial" w:eastAsia="Times New Roman" w:hAnsi="Arial" w:cs="Arial"/>
          <w:i/>
          <w:iCs/>
          <w:color w:val="000000"/>
          <w:lang w:val="en-ES" w:eastAsia="en-GB"/>
        </w:rPr>
        <w:t>Number of investee countries subject to social violations (absolute number and relative number divided by all investee countries) as referred to in international treaties and conventions, United Nations principles and, where applicable, national law</w:t>
      </w:r>
      <w:r w:rsidRPr="009C7264">
        <w:rPr>
          <w:rFonts w:ascii="Arial" w:eastAsia="Times New Roman" w:hAnsi="Arial" w:cs="Arial"/>
          <w:color w:val="000000"/>
          <w:lang w:val="en-ES" w:eastAsia="en-GB"/>
        </w:rPr>
        <w:t>: Further clarifications could be provided on what to consider a violation. In November 2022, some  clarifications were published but we still believe more clarity would be welcome in the market. For instance, should FMPs consider a country under social violation only when they have been sanctioned by an official governmental body such as the UN/EU? Or should FMPs consider using indexes such as Freedom House Index where all countries performing poorly in such index are subject to social violation?</w:t>
      </w:r>
    </w:p>
    <w:p w14:paraId="044ABEFF" w14:textId="77777777" w:rsidR="009C7264" w:rsidRPr="009C7264" w:rsidRDefault="009C7264">
      <w:pPr>
        <w:numPr>
          <w:ilvl w:val="0"/>
          <w:numId w:val="1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PAI M11, </w:t>
      </w:r>
      <w:r w:rsidRPr="009C7264">
        <w:rPr>
          <w:rFonts w:ascii="Arial" w:eastAsia="Times New Roman" w:hAnsi="Arial" w:cs="Arial"/>
          <w:i/>
          <w:iCs/>
          <w:color w:val="000000"/>
          <w:lang w:val="en-ES" w:eastAsia="en-GB"/>
        </w:rPr>
        <w:t>Lack of processes and compliance mechanisms to monitor compliance with UN Global Compact principles and OECD Guidelines for Multinational Enterprises</w:t>
      </w:r>
      <w:r w:rsidRPr="009C7264">
        <w:rPr>
          <w:rFonts w:ascii="Arial" w:eastAsia="Times New Roman" w:hAnsi="Arial" w:cs="Arial"/>
          <w:color w:val="000000"/>
          <w:lang w:val="en-ES" w:eastAsia="en-GB"/>
        </w:rPr>
        <w:t>: we believe further clarity would be welcome. In this case, would the presence of any grievance mechanism (or general hotline) be sufficient to demonstrate processes and compliance mechanisms? Or would the policy need to explicitly reference the international norms in PAI M10? </w:t>
      </w:r>
    </w:p>
    <w:p w14:paraId="428DE626" w14:textId="77777777" w:rsidR="009C7264" w:rsidRPr="009C7264" w:rsidRDefault="009C7264">
      <w:pPr>
        <w:numPr>
          <w:ilvl w:val="0"/>
          <w:numId w:val="1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PAI Opt in Social 14, </w:t>
      </w:r>
      <w:r w:rsidRPr="009C7264">
        <w:rPr>
          <w:rFonts w:ascii="Arial" w:eastAsia="Times New Roman" w:hAnsi="Arial" w:cs="Arial"/>
          <w:i/>
          <w:iCs/>
          <w:color w:val="000000"/>
          <w:lang w:val="en-ES" w:eastAsia="en-GB"/>
        </w:rPr>
        <w:t>Number of identified cases of severe human rights issues and incidents</w:t>
      </w:r>
      <w:r w:rsidRPr="009C7264">
        <w:rPr>
          <w:rFonts w:ascii="Arial" w:eastAsia="Times New Roman" w:hAnsi="Arial" w:cs="Arial"/>
          <w:color w:val="000000"/>
          <w:lang w:val="en-ES" w:eastAsia="en-GB"/>
        </w:rPr>
        <w:t xml:space="preserve">: we think this metric could be improved by giving the end investor a sense </w:t>
      </w:r>
      <w:r w:rsidRPr="009C7264">
        <w:rPr>
          <w:rFonts w:ascii="Arial" w:eastAsia="Times New Roman" w:hAnsi="Arial" w:cs="Arial"/>
          <w:color w:val="000000"/>
          <w:lang w:val="en-ES" w:eastAsia="en-GB"/>
        </w:rPr>
        <w:lastRenderedPageBreak/>
        <w:t xml:space="preserve">of how many companies were involved in violations. So perhaps updating the metric to incorporate a sense of how many companies with </w:t>
      </w:r>
      <w:r w:rsidRPr="009C7264">
        <w:rPr>
          <w:rFonts w:ascii="Arial" w:eastAsia="Times New Roman" w:hAnsi="Arial" w:cs="Arial"/>
          <w:i/>
          <w:iCs/>
          <w:color w:val="000000"/>
          <w:lang w:val="en-ES" w:eastAsia="en-GB"/>
        </w:rPr>
        <w:t xml:space="preserve">at least one violation </w:t>
      </w:r>
      <w:r w:rsidRPr="009C7264">
        <w:rPr>
          <w:rFonts w:ascii="Arial" w:eastAsia="Times New Roman" w:hAnsi="Arial" w:cs="Arial"/>
          <w:color w:val="000000"/>
          <w:lang w:val="en-ES" w:eastAsia="en-GB"/>
        </w:rPr>
        <w:t>could be more instructive. </w:t>
      </w:r>
    </w:p>
    <w:p w14:paraId="58C30B68" w14:textId="77777777" w:rsidR="009C7264" w:rsidRPr="009C7264" w:rsidRDefault="009C7264">
      <w:pPr>
        <w:numPr>
          <w:ilvl w:val="0"/>
          <w:numId w:val="1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Further clarifications would also be welcome on exposure / violation PAIs and whether breaches can be inherited from parents to subsidiaries (or vice versa) where data is not available at the right level. See example related to violations in response to Question 5 above.  </w:t>
      </w:r>
    </w:p>
    <w:p w14:paraId="4D99792F" w14:textId="77777777" w:rsidR="009C7264" w:rsidRPr="009C7264" w:rsidRDefault="009C7264">
      <w:pPr>
        <w:numPr>
          <w:ilvl w:val="0"/>
          <w:numId w:val="14"/>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Finally, further clarification would be welcome on the treatment of supranationals (should they be regarded as exactly the same as sovereigns?). Similarly, any insight on how to treat government (both national and local) agencies.</w:t>
      </w:r>
    </w:p>
    <w:p w14:paraId="21512D97" w14:textId="77777777" w:rsidR="009C7264" w:rsidRPr="009C7264" w:rsidRDefault="009C7264" w:rsidP="009C41BB">
      <w:pPr>
        <w:rPr>
          <w:lang w:val="en-ES"/>
        </w:rPr>
      </w:pPr>
    </w:p>
    <w:p w14:paraId="74A72C72" w14:textId="4841D9E6" w:rsidR="009C41BB" w:rsidRDefault="009C41BB" w:rsidP="009C41BB">
      <w:r>
        <w:t>&lt;ESMA_QUESTION_SFDR_10&gt;</w:t>
      </w:r>
    </w:p>
    <w:p w14:paraId="4C60FA50" w14:textId="77777777" w:rsidR="009C41BB" w:rsidRDefault="009C41BB" w:rsidP="009C41BB"/>
    <w:p w14:paraId="3F6FB44A" w14:textId="77777777" w:rsidR="009C41BB" w:rsidRDefault="009C41BB">
      <w:pPr>
        <w:pStyle w:val="Questionstyle"/>
        <w:numPr>
          <w:ilvl w:val="0"/>
          <w:numId w:val="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5773FD56"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We believe it would be more appropriate to focus on the estimated versus reported share. This gives end investors a clearer picture of the reliability of the PAI metrics as it would allow accurate reporting of data that has been obtained from third-party providers directly sourced from investee companies. By considering the accuracy and certainty of the data, estimating versus reported share provides a more accurate representation. It allows for a better assessment of the reliability of the information, rather than focusing on the means of collection (i.e. whether it was collected directly or indirectly).</w:t>
      </w:r>
    </w:p>
    <w:p w14:paraId="0E947C93" w14:textId="77777777" w:rsidR="009C7264" w:rsidRDefault="009C7264" w:rsidP="009C41BB">
      <w:pPr>
        <w:rPr>
          <w:lang w:val="en-ES"/>
        </w:rPr>
      </w:pPr>
    </w:p>
    <w:p w14:paraId="4F049EEF" w14:textId="2967CF9D" w:rsidR="009C41BB" w:rsidRDefault="009C41BB" w:rsidP="009C41BB">
      <w:r>
        <w:t>&lt;ESMA_QUESTION_SFDR_11&gt;</w:t>
      </w:r>
    </w:p>
    <w:p w14:paraId="7F52045F" w14:textId="77777777" w:rsidR="009C41BB" w:rsidRDefault="009C41BB" w:rsidP="009C41BB"/>
    <w:p w14:paraId="087EB0A5" w14:textId="77777777" w:rsidR="009C41BB" w:rsidRDefault="009C41BB">
      <w:pPr>
        <w:pStyle w:val="Questionstyle"/>
        <w:numPr>
          <w:ilvl w:val="0"/>
          <w:numId w:val="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205AC1B8" w14:textId="77777777" w:rsidR="009C7264" w:rsidRPr="009C7264" w:rsidRDefault="009C7264">
      <w:pPr>
        <w:numPr>
          <w:ilvl w:val="0"/>
          <w:numId w:val="15"/>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 xml:space="preserve">We firmly support the second approach, which is outlined in this consultation paper as the 'All investments' approach focusing on each entity/asset type. This approach ensures that the end investor can understand the relative weight of different PAI indicators depending on the investment type. Taking a broader view of “all investments” can lead to a scenario where adverse impacts relative to investment in equity can be “watered down” by investments in other asset classes. For instance, if an FMP invests in only one sovereign asset and the rest are in equities, the figures for sovereign related PAIs will be watered down and by definition be much lower, giving no indication of whether the FMP has invested in sovereigns that perform </w:t>
      </w:r>
      <w:r w:rsidRPr="009C7264">
        <w:rPr>
          <w:rFonts w:ascii="Arial" w:eastAsia="Times New Roman" w:hAnsi="Arial" w:cs="Arial"/>
          <w:color w:val="000000"/>
          <w:lang w:val="en-ES" w:eastAsia="en-GB"/>
        </w:rPr>
        <w:lastRenderedPageBreak/>
        <w:t>poorly on PAIs. The assessment's effectiveness and usefulness may vary depending on the specific nature of the investments being evaluated.</w:t>
      </w:r>
    </w:p>
    <w:p w14:paraId="54C668DD" w14:textId="77777777" w:rsidR="009C7264" w:rsidRPr="009C7264" w:rsidRDefault="009C7264">
      <w:pPr>
        <w:numPr>
          <w:ilvl w:val="0"/>
          <w:numId w:val="15"/>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Approach 2 allows for a more detailed analysis by considering each entity/asset type individually, which leads to enhanced transparency and a comprehensive understanding of the investment landscape. By scrutinizing the data specific to each entity/asset type, a more accurate assessment can be achieved. Therefore, we firmly believe that this approach holds substantial benefits and should be the preferred choice for defining 'all investments.' </w:t>
      </w:r>
    </w:p>
    <w:p w14:paraId="5AB1C8E4" w14:textId="77777777" w:rsidR="009C7264" w:rsidRPr="009C7264" w:rsidRDefault="009C7264">
      <w:pPr>
        <w:numPr>
          <w:ilvl w:val="0"/>
          <w:numId w:val="15"/>
        </w:numPr>
        <w:spacing w:after="0" w:line="240" w:lineRule="auto"/>
        <w:textAlignment w:val="baseline"/>
        <w:rPr>
          <w:rFonts w:ascii="Arial" w:eastAsia="Times New Roman" w:hAnsi="Arial" w:cs="Arial"/>
          <w:color w:val="000000"/>
          <w:lang w:val="en-ES" w:eastAsia="en-GB"/>
        </w:rPr>
      </w:pPr>
      <w:r w:rsidRPr="009C7264">
        <w:rPr>
          <w:rFonts w:ascii="Arial" w:eastAsia="Times New Roman" w:hAnsi="Arial" w:cs="Arial"/>
          <w:color w:val="000000"/>
          <w:lang w:val="en-ES" w:eastAsia="en-GB"/>
        </w:rPr>
        <w:t>Furthermore, we support continuing to treat cash as outside the remit of PAI calculations. For the same reasons, this approach will ensure that FMPs cannot water down their PAI values by holding large cash positions. This can inflate the denominator making it hard to understand the true value of certain PAIs (e.g. by  watering down emission intensity or Board gender diversity). </w:t>
      </w:r>
    </w:p>
    <w:p w14:paraId="363E63C1" w14:textId="77777777" w:rsidR="009C7264" w:rsidRPr="009C7264" w:rsidRDefault="009C7264" w:rsidP="009C41BB">
      <w:pPr>
        <w:rPr>
          <w:lang w:val="en-ES"/>
        </w:rPr>
      </w:pPr>
    </w:p>
    <w:p w14:paraId="0ECB2AE8" w14:textId="717BD244" w:rsidR="009C41BB" w:rsidRDefault="009C41BB" w:rsidP="009C41BB">
      <w:r>
        <w:t>&lt;ESMA_QUESTION_SFDR_12&gt;</w:t>
      </w:r>
    </w:p>
    <w:p w14:paraId="2339BDE1" w14:textId="77777777" w:rsidR="009C41BB" w:rsidRDefault="009C41BB" w:rsidP="009C41BB"/>
    <w:p w14:paraId="79363208" w14:textId="77777777" w:rsidR="009C41BB" w:rsidRDefault="009C41BB">
      <w:pPr>
        <w:pStyle w:val="Questionstyle"/>
        <w:numPr>
          <w:ilvl w:val="0"/>
          <w:numId w:val="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1C73D5DF" w14:textId="77777777" w:rsidR="009C7264" w:rsidRDefault="009C7264">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Understanding the potential adverse impacts from investees’ supply chains is important to understanding the overall picture of an investment. Reporting of supply chains also disincentivises companies from “outsourcing” their adverse impacts as we have observed in some cases with emissions where Scope 3 emissions are not reported. Understanding the full picture can also be important for engaging with the investee company effectively. </w:t>
      </w:r>
    </w:p>
    <w:p w14:paraId="22E09239" w14:textId="77777777" w:rsidR="009C7264" w:rsidRDefault="009C7264">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Furthermore, under CSDDD, companies will be expected to perform enhanced due diligence on their supply chain.  </w:t>
      </w:r>
    </w:p>
    <w:p w14:paraId="1C564FC1" w14:textId="77777777" w:rsidR="009C7264" w:rsidRDefault="009C7264">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therefore support the inclusion of more coverage of investee supply chains in PAI reporting.</w:t>
      </w:r>
    </w:p>
    <w:p w14:paraId="363E57AF" w14:textId="77777777" w:rsidR="009C7264" w:rsidRDefault="009C7264">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Investee companies' value chains should be taken into account for the calculation of PAIs if the investee company reports </w:t>
      </w:r>
      <w:proofErr w:type="gramStart"/>
      <w:r>
        <w:rPr>
          <w:rFonts w:ascii="Arial" w:hAnsi="Arial" w:cs="Arial"/>
          <w:color w:val="000000"/>
          <w:sz w:val="22"/>
          <w:szCs w:val="22"/>
        </w:rPr>
        <w:t>impacts</w:t>
      </w:r>
      <w:proofErr w:type="gramEnd"/>
      <w:r>
        <w:rPr>
          <w:rFonts w:ascii="Arial" w:hAnsi="Arial" w:cs="Arial"/>
          <w:color w:val="000000"/>
          <w:sz w:val="22"/>
          <w:szCs w:val="22"/>
        </w:rPr>
        <w:t xml:space="preserve"> in its value chain, as per the ESRS, based on its own materiality assessment conducted in accordance with the ESRS. However, it is important to note that indicators 1-3, 15, and 18 in Table 1 require the inclusion of Scope 3 GHG emissions in all cases. This exception should be considered when applying the principle of considering the investee companies' value chains to the PAIs. </w:t>
      </w:r>
    </w:p>
    <w:p w14:paraId="5F2CE3BF" w14:textId="38377AB8" w:rsidR="009C7264" w:rsidRDefault="009C7264">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Furthermore, PAI M10 - through the OECD and UN norms - expects investee companies to adhere to certain requirements related to responsible supply chain management. It therefore could be relevant for reporting under PAI M10 and PAI M11.</w:t>
      </w:r>
    </w:p>
    <w:p w14:paraId="436BC13B" w14:textId="77777777" w:rsidR="009C7264" w:rsidRPr="009C7264" w:rsidRDefault="009C7264" w:rsidP="009C7264">
      <w:pPr>
        <w:pStyle w:val="NormalWeb"/>
        <w:spacing w:before="0" w:beforeAutospacing="0" w:after="0" w:afterAutospacing="0"/>
        <w:ind w:left="720"/>
        <w:textAlignment w:val="baseline"/>
        <w:rPr>
          <w:rFonts w:ascii="Arial" w:hAnsi="Arial" w:cs="Arial"/>
          <w:color w:val="000000"/>
          <w:sz w:val="22"/>
          <w:szCs w:val="22"/>
        </w:rPr>
      </w:pPr>
    </w:p>
    <w:p w14:paraId="52004960" w14:textId="7FFB1A4C" w:rsidR="009C41BB" w:rsidRDefault="009C41BB" w:rsidP="009C41BB">
      <w:r>
        <w:t>&lt;ESMA_QUESTION_SFDR_13&gt;</w:t>
      </w:r>
    </w:p>
    <w:p w14:paraId="700BC575" w14:textId="77777777" w:rsidR="009C41BB" w:rsidRDefault="009C41BB" w:rsidP="009C41BB"/>
    <w:p w14:paraId="0EA314B0" w14:textId="77777777" w:rsidR="009C41BB" w:rsidRDefault="009C41BB">
      <w:pPr>
        <w:pStyle w:val="Questionstyle"/>
        <w:numPr>
          <w:ilvl w:val="0"/>
          <w:numId w:val="2"/>
        </w:numPr>
      </w:pPr>
      <w:r>
        <w:lastRenderedPageBreak/>
        <w:t xml:space="preserve">: Do you agree with the proposed treatment of derivatives in the PAI </w:t>
      </w:r>
      <w:proofErr w:type="gramStart"/>
      <w:r>
        <w:t>indicators</w:t>
      </w:r>
      <w:proofErr w:type="gramEnd"/>
      <w:r>
        <w:t xml:space="preserve"> or would you suggest any other method?</w:t>
      </w:r>
    </w:p>
    <w:p w14:paraId="215D6F18" w14:textId="77777777" w:rsidR="009C41BB" w:rsidRDefault="009C41BB" w:rsidP="009C41BB">
      <w:r>
        <w:t>&lt;ESMA_QUESTION_SFDR_14&gt;</w:t>
      </w:r>
    </w:p>
    <w:p w14:paraId="2F35C65E" w14:textId="77777777" w:rsidR="009C7264" w:rsidRDefault="009C7264">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appreciate the ESAs attempts to offer further clarity on the treatment of derivatives across PAI, Article 2(17) and the taxonomy. We however see limited value in the advice.</w:t>
      </w:r>
    </w:p>
    <w:p w14:paraId="3D07D05A" w14:textId="77777777" w:rsidR="009C7264" w:rsidRDefault="009C7264">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Firstly, the advice suggests that FMPs will be able to easily assess if their holding of a derivative has led to a purchase of the physical asset by their counterparty. This may not always be clear. There is also a technical challenge of linking the instrument to the underlying exposure.</w:t>
      </w:r>
    </w:p>
    <w:p w14:paraId="6FD0DC1E" w14:textId="77777777" w:rsidR="009C7264" w:rsidRDefault="009C7264">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Secondly, the advice offers most clarity on a very specific case (the simultaneous holding of long and short positions in the same instrument). In practice, this covers a very limited set of use cases for derivatives.</w:t>
      </w:r>
    </w:p>
    <w:p w14:paraId="3A99596B" w14:textId="77777777" w:rsidR="009C7264" w:rsidRDefault="009C7264">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therefore think it is best to leave derivatives out of both the numerator and denominator until a more comprehensive assessment can be undertaken.</w:t>
      </w:r>
    </w:p>
    <w:p w14:paraId="261F8790" w14:textId="77777777" w:rsidR="009C7264" w:rsidRDefault="009C7264" w:rsidP="009C41BB"/>
    <w:p w14:paraId="5AA8268C" w14:textId="17E0CCDA" w:rsidR="009C41BB" w:rsidRDefault="009C41BB" w:rsidP="009C41BB">
      <w:r>
        <w:t>&lt;ESMA_QUESTION_SFDR_14&gt;</w:t>
      </w:r>
    </w:p>
    <w:p w14:paraId="7FDBC0BE" w14:textId="77777777" w:rsidR="009C41BB" w:rsidRDefault="009C41BB" w:rsidP="009C41BB"/>
    <w:p w14:paraId="2C7E2AD7" w14:textId="77777777" w:rsidR="009C41BB" w:rsidRDefault="009C41BB">
      <w:pPr>
        <w:pStyle w:val="Questionstyle"/>
        <w:numPr>
          <w:ilvl w:val="0"/>
          <w:numId w:val="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650AE090" w14:textId="77777777" w:rsidR="009C7264" w:rsidRDefault="009C7264">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See question 14.</w:t>
      </w:r>
    </w:p>
    <w:p w14:paraId="6D55DC3C" w14:textId="77777777" w:rsidR="009C7264" w:rsidRDefault="009C7264">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For </w:t>
      </w:r>
      <w:proofErr w:type="gramStart"/>
      <w:r>
        <w:rPr>
          <w:rFonts w:ascii="Arial" w:hAnsi="Arial" w:cs="Arial"/>
          <w:color w:val="000000"/>
          <w:sz w:val="22"/>
          <w:szCs w:val="22"/>
        </w:rPr>
        <w:t>e.g.</w:t>
      </w:r>
      <w:proofErr w:type="gramEnd"/>
      <w:r>
        <w:rPr>
          <w:rFonts w:ascii="Arial" w:hAnsi="Arial" w:cs="Arial"/>
          <w:color w:val="000000"/>
          <w:sz w:val="22"/>
          <w:szCs w:val="22"/>
        </w:rPr>
        <w:t xml:space="preserve"> Article 2(17), how would it work if you were aggregating a portfolio where derivative position gave you a negative SI value as part of the fund’s overall picture? </w:t>
      </w:r>
    </w:p>
    <w:p w14:paraId="571C26B0" w14:textId="77777777" w:rsidR="009C7264" w:rsidRDefault="009C7264" w:rsidP="009C41BB"/>
    <w:p w14:paraId="2931ECD8" w14:textId="1557747A" w:rsidR="009C41BB" w:rsidRDefault="009C41BB" w:rsidP="009C41BB">
      <w:r>
        <w:t>&lt;ESMA_QUESTION_SFDR_15&gt;</w:t>
      </w:r>
    </w:p>
    <w:p w14:paraId="7B57E625" w14:textId="77777777" w:rsidR="009C41BB" w:rsidRDefault="009C41BB" w:rsidP="009C41BB"/>
    <w:p w14:paraId="762504D0" w14:textId="77777777" w:rsidR="009C41BB" w:rsidRDefault="009C41BB">
      <w:pPr>
        <w:pStyle w:val="Questionstyle"/>
        <w:numPr>
          <w:ilvl w:val="0"/>
          <w:numId w:val="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77777777" w:rsidR="009C41BB" w:rsidRDefault="009C41BB" w:rsidP="009C41BB">
      <w:permStart w:id="1228814638" w:edGrp="everyone"/>
      <w:r>
        <w:t>TYPE YOUR TEXT HERE</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pPr>
        <w:pStyle w:val="Questionstyle"/>
        <w:numPr>
          <w:ilvl w:val="0"/>
          <w:numId w:val="2"/>
        </w:numPr>
      </w:pPr>
      <w:r>
        <w:lastRenderedPageBreak/>
        <w:t>: Do you agree with the ESAs’ assessment of the DNSH framework under SFDR?</w:t>
      </w:r>
    </w:p>
    <w:p w14:paraId="4F8008B2" w14:textId="77777777" w:rsidR="009C41BB" w:rsidRDefault="009C41BB" w:rsidP="009C41BB">
      <w:r>
        <w:t>&lt;ESMA_QUESTION_SFDR_17&gt;</w:t>
      </w:r>
    </w:p>
    <w:p w14:paraId="45ACE827" w14:textId="77777777" w:rsidR="009C7264" w:rsidRDefault="009C7264">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general, yes. We also support efforts to coordinate the use of the same terms across different EU regulations (see question 20).</w:t>
      </w:r>
    </w:p>
    <w:p w14:paraId="54E52DFC" w14:textId="6FCEFED5" w:rsidR="009C7264" w:rsidRDefault="009C7264">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are aware of some FMPs being unclear that all mandatory PAIs should be used to demonstrate DNSH. This could be clarified further. </w:t>
      </w:r>
    </w:p>
    <w:p w14:paraId="731335A0" w14:textId="77777777" w:rsidR="009C7264" w:rsidRPr="009C7264" w:rsidRDefault="009C7264" w:rsidP="009C7264">
      <w:pPr>
        <w:pStyle w:val="NormalWeb"/>
        <w:spacing w:before="0" w:beforeAutospacing="0" w:after="0" w:afterAutospacing="0"/>
        <w:ind w:left="720"/>
        <w:textAlignment w:val="baseline"/>
        <w:rPr>
          <w:rFonts w:ascii="Arial" w:hAnsi="Arial" w:cs="Arial"/>
          <w:color w:val="000000"/>
          <w:sz w:val="22"/>
          <w:szCs w:val="22"/>
        </w:rPr>
      </w:pPr>
    </w:p>
    <w:p w14:paraId="3FA2FE7A" w14:textId="6E051AE1" w:rsidR="009C41BB" w:rsidRDefault="009C41BB" w:rsidP="009C41BB">
      <w:r>
        <w:t>&lt;ESMA_QUESTION_SFDR_17&gt;</w:t>
      </w:r>
    </w:p>
    <w:p w14:paraId="6B0958DF" w14:textId="77777777" w:rsidR="009C41BB" w:rsidRDefault="009C41BB" w:rsidP="009C41BB"/>
    <w:p w14:paraId="60A358F2" w14:textId="77777777" w:rsidR="009C41BB" w:rsidRDefault="009C41BB">
      <w:pPr>
        <w:pStyle w:val="Questionstyle"/>
        <w:numPr>
          <w:ilvl w:val="0"/>
          <w:numId w:val="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5862ED11" w14:textId="77777777" w:rsidR="009C7264" w:rsidRDefault="009C7264">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Clarity </w:t>
      </w:r>
      <w:proofErr w:type="gramStart"/>
      <w:r>
        <w:rPr>
          <w:rFonts w:ascii="Arial" w:hAnsi="Arial" w:cs="Arial"/>
          <w:color w:val="000000"/>
          <w:sz w:val="22"/>
          <w:szCs w:val="22"/>
        </w:rPr>
        <w:t>AI’s</w:t>
      </w:r>
      <w:proofErr w:type="gramEnd"/>
      <w:r>
        <w:rPr>
          <w:rFonts w:ascii="Arial" w:hAnsi="Arial" w:cs="Arial"/>
          <w:color w:val="000000"/>
          <w:sz w:val="22"/>
          <w:szCs w:val="22"/>
        </w:rPr>
        <w:t xml:space="preserve"> in house methodology for assessing DNSH already employs numerical thresholds to ensure badly performing companies are not passing the DNSH test.</w:t>
      </w:r>
    </w:p>
    <w:p w14:paraId="662D85D5" w14:textId="77777777" w:rsidR="009C7264" w:rsidRDefault="009C7264">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These thresholds are customizable to ensure it is the FMP who decides what their quantitative thresholds would be.</w:t>
      </w:r>
    </w:p>
    <w:p w14:paraId="7B74225A" w14:textId="77777777" w:rsidR="009C7264" w:rsidRDefault="009C7264">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While for some indicators (</w:t>
      </w:r>
      <w:proofErr w:type="gramStart"/>
      <w:r>
        <w:rPr>
          <w:rFonts w:ascii="Arial" w:hAnsi="Arial" w:cs="Arial"/>
          <w:color w:val="000000"/>
          <w:sz w:val="22"/>
          <w:szCs w:val="22"/>
        </w:rPr>
        <w:t>e.g.</w:t>
      </w:r>
      <w:proofErr w:type="gramEnd"/>
      <w:r>
        <w:rPr>
          <w:rFonts w:ascii="Arial" w:hAnsi="Arial" w:cs="Arial"/>
          <w:color w:val="000000"/>
          <w:sz w:val="22"/>
          <w:szCs w:val="22"/>
        </w:rPr>
        <w:t xml:space="preserve"> exposures), there is no need for quantitative thresholds and for others it may be the case that they are </w:t>
      </w:r>
      <w:r>
        <w:rPr>
          <w:rFonts w:ascii="Arial" w:hAnsi="Arial" w:cs="Arial"/>
          <w:i/>
          <w:iCs/>
          <w:color w:val="000000"/>
          <w:sz w:val="22"/>
          <w:szCs w:val="22"/>
        </w:rPr>
        <w:t>always harmful</w:t>
      </w:r>
      <w:r>
        <w:rPr>
          <w:rFonts w:ascii="Arial" w:hAnsi="Arial" w:cs="Arial"/>
          <w:color w:val="000000"/>
          <w:sz w:val="22"/>
          <w:szCs w:val="22"/>
        </w:rPr>
        <w:t>, we believe for the majority of numeric PAI indicators (e.g. GHG emissions), disclosure of thresholds could be useful.</w:t>
      </w:r>
    </w:p>
    <w:p w14:paraId="3156DF11" w14:textId="77777777" w:rsidR="009C7264" w:rsidRDefault="009C7264">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This would allow end investors to easily compare which FMPs have higher (lower) tolerances to certain PAI when making sustainable investments. </w:t>
      </w:r>
    </w:p>
    <w:p w14:paraId="6CB85921" w14:textId="77777777" w:rsidR="009C7264" w:rsidRDefault="009C7264">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By disclosing these thresholds, FMPs provide transparency and clarity to investors regarding their approach to assessing PAI indicators. </w:t>
      </w:r>
    </w:p>
    <w:p w14:paraId="77402B8A" w14:textId="77777777" w:rsidR="009C7264" w:rsidRDefault="009C7264">
      <w:pPr>
        <w:pStyle w:val="Norma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Finally, we are aware of market practice to use non-0 thresholds for exposure PAIs. It might be worth making clear that </w:t>
      </w:r>
      <w:proofErr w:type="gramStart"/>
      <w:r>
        <w:rPr>
          <w:rFonts w:ascii="Arial" w:hAnsi="Arial" w:cs="Arial"/>
          <w:color w:val="000000"/>
          <w:sz w:val="22"/>
          <w:szCs w:val="22"/>
        </w:rPr>
        <w:t>e.g.</w:t>
      </w:r>
      <w:proofErr w:type="gramEnd"/>
      <w:r>
        <w:rPr>
          <w:rFonts w:ascii="Arial" w:hAnsi="Arial" w:cs="Arial"/>
          <w:color w:val="000000"/>
          <w:sz w:val="22"/>
          <w:szCs w:val="22"/>
        </w:rPr>
        <w:t xml:space="preserve"> fossil fuel exposure means 0% exposure. </w:t>
      </w:r>
    </w:p>
    <w:p w14:paraId="0589B1E8" w14:textId="77777777" w:rsidR="009C7264" w:rsidRDefault="009C7264" w:rsidP="009C41BB"/>
    <w:p w14:paraId="51EC0BD3" w14:textId="42FD2BE4" w:rsidR="009C41BB" w:rsidRDefault="009C41BB" w:rsidP="009C41BB">
      <w:r>
        <w:t>&lt;ESMA_QUESTION_SFDR_18&gt;</w:t>
      </w:r>
    </w:p>
    <w:p w14:paraId="678E8E44" w14:textId="77777777" w:rsidR="009C41BB" w:rsidRDefault="009C41BB" w:rsidP="009C41BB"/>
    <w:p w14:paraId="62F4C721" w14:textId="77777777" w:rsidR="009C41BB" w:rsidRDefault="009C41BB">
      <w:pPr>
        <w:pStyle w:val="Questionstyle"/>
        <w:numPr>
          <w:ilvl w:val="0"/>
          <w:numId w:val="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32B78BFD" w14:textId="77777777" w:rsidR="009C7264" w:rsidRDefault="009C7264">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See question 17. </w:t>
      </w:r>
    </w:p>
    <w:p w14:paraId="46824872" w14:textId="77777777" w:rsidR="009C7264" w:rsidRDefault="009C7264">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Positive aspects:</w:t>
      </w:r>
    </w:p>
    <w:p w14:paraId="0F220799" w14:textId="77777777" w:rsidR="009C7264" w:rsidRDefault="009C7264">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Encouraging taxonomy-aligned investments: The optional safe </w:t>
      </w:r>
      <w:proofErr w:type="spellStart"/>
      <w:r>
        <w:rPr>
          <w:rFonts w:ascii="Arial" w:hAnsi="Arial" w:cs="Arial"/>
          <w:color w:val="000000"/>
          <w:sz w:val="22"/>
          <w:szCs w:val="22"/>
        </w:rPr>
        <w:t>harbor</w:t>
      </w:r>
      <w:proofErr w:type="spellEnd"/>
      <w:r>
        <w:rPr>
          <w:rFonts w:ascii="Arial" w:hAnsi="Arial" w:cs="Arial"/>
          <w:color w:val="000000"/>
          <w:sz w:val="22"/>
          <w:szCs w:val="22"/>
        </w:rPr>
        <w:t xml:space="preserve"> can incentivize FMPs to invest in economic activities that comply with the EU </w:t>
      </w:r>
      <w:r>
        <w:rPr>
          <w:rFonts w:ascii="Arial" w:hAnsi="Arial" w:cs="Arial"/>
          <w:color w:val="000000"/>
          <w:sz w:val="22"/>
          <w:szCs w:val="22"/>
        </w:rPr>
        <w:lastRenderedPageBreak/>
        <w:t>Taxonomy. This can promote environmentally sustainable investments and contribute to achieving sustainability objectives.</w:t>
      </w:r>
    </w:p>
    <w:p w14:paraId="278A2551" w14:textId="77777777" w:rsidR="009C7264" w:rsidRDefault="009C7264">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Negative </w:t>
      </w:r>
    </w:p>
    <w:p w14:paraId="79C658C2" w14:textId="77777777" w:rsidR="009C7264" w:rsidRDefault="009C7264">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Feasibility concerns: In a previous consultation paper on taxonomy-aligned disclosures, a similar concept was proposed but deemed unfeasible due to the requirement in Article 18(2) of the Taxonomy Regulation (TR) to adhere to the DNSH principle of SFDR (Sustainable Finance Disclosure Regulation). However, this time, the proposal focuses only on environmental DNSH.</w:t>
      </w:r>
    </w:p>
    <w:p w14:paraId="4947FD7E" w14:textId="77777777" w:rsidR="009C7264" w:rsidRDefault="009C7264">
      <w:pPr>
        <w:pStyle w:val="NormalWeb"/>
        <w:numPr>
          <w:ilvl w:val="1"/>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Reduced comparability: The optional nature of the safe harbour means that some FMPs may adopt the Taxonomy-based approach, while others continue with the SFDR disclosure approach. This divergence could undermine comparability across financial products, making it more difficult for investors to evaluate and compare different offerings.</w:t>
      </w:r>
    </w:p>
    <w:p w14:paraId="69D49DB8" w14:textId="77777777" w:rsidR="009C7264" w:rsidRDefault="009C7264">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On the advice on Taxonomy DNSH specifically, we think there is a role for evaluating outcomes and actual actions of companies rather than only their disclosed policies, including via third party sources. This could support fuller reporting because asking companies to </w:t>
      </w:r>
      <w:proofErr w:type="spellStart"/>
      <w:r>
        <w:rPr>
          <w:rFonts w:ascii="Arial" w:hAnsi="Arial" w:cs="Arial"/>
          <w:color w:val="000000"/>
          <w:sz w:val="22"/>
          <w:szCs w:val="22"/>
        </w:rPr>
        <w:t>self report</w:t>
      </w:r>
      <w:proofErr w:type="spellEnd"/>
      <w:r>
        <w:rPr>
          <w:rFonts w:ascii="Arial" w:hAnsi="Arial" w:cs="Arial"/>
          <w:color w:val="000000"/>
          <w:sz w:val="22"/>
          <w:szCs w:val="22"/>
        </w:rPr>
        <w:t xml:space="preserve"> on negative outcomes may not be in their best interest. </w:t>
      </w:r>
    </w:p>
    <w:p w14:paraId="1CB3789C" w14:textId="77777777" w:rsidR="009C7264" w:rsidRDefault="009C7264">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Furthermore, there could be scope for assessment of reputable news sources (so called controversy assessment, which is not the same as “sentiment analysis”). Our proprietary model (not currently employed within SFDR or Taxonomy) looks at 33,000 reputable news sources today, looking for concrete evidence of harm (</w:t>
      </w:r>
      <w:proofErr w:type="gramStart"/>
      <w:r>
        <w:rPr>
          <w:rFonts w:ascii="Arial" w:hAnsi="Arial" w:cs="Arial"/>
          <w:color w:val="000000"/>
          <w:sz w:val="22"/>
          <w:szCs w:val="22"/>
        </w:rPr>
        <w:t>e.g.</w:t>
      </w:r>
      <w:proofErr w:type="gramEnd"/>
      <w:r>
        <w:rPr>
          <w:rFonts w:ascii="Arial" w:hAnsi="Arial" w:cs="Arial"/>
          <w:color w:val="000000"/>
          <w:sz w:val="22"/>
          <w:szCs w:val="22"/>
        </w:rPr>
        <w:t xml:space="preserve"> “CEO of company “y” publicly admitting involvement in misconduct”). We consider evidence of environmental violations that imply that DNSH criteria of the economic activity of a company is not met; and also, social violations, as </w:t>
      </w:r>
      <w:proofErr w:type="gramStart"/>
      <w:r>
        <w:rPr>
          <w:rFonts w:ascii="Arial" w:hAnsi="Arial" w:cs="Arial"/>
          <w:color w:val="000000"/>
          <w:sz w:val="22"/>
          <w:szCs w:val="22"/>
        </w:rPr>
        <w:t>an evidence</w:t>
      </w:r>
      <w:proofErr w:type="gramEnd"/>
      <w:r>
        <w:rPr>
          <w:rFonts w:ascii="Arial" w:hAnsi="Arial" w:cs="Arial"/>
          <w:color w:val="000000"/>
          <w:sz w:val="22"/>
          <w:szCs w:val="22"/>
        </w:rPr>
        <w:t xml:space="preserve"> to know if a company meets the MSS criteria.</w:t>
      </w:r>
    </w:p>
    <w:p w14:paraId="55E7055F" w14:textId="77777777" w:rsidR="009C7264" w:rsidRDefault="009C7264" w:rsidP="009C41BB"/>
    <w:p w14:paraId="5B774EBD" w14:textId="3E1F6809" w:rsidR="009C41BB" w:rsidRDefault="009C41BB" w:rsidP="009C41BB">
      <w:r>
        <w:t>&lt;ESMA_QUESTION_SFDR_19&gt;</w:t>
      </w:r>
    </w:p>
    <w:p w14:paraId="0B14904A" w14:textId="77777777" w:rsidR="009C41BB" w:rsidRDefault="009C41BB" w:rsidP="009C41BB"/>
    <w:p w14:paraId="2EF02261" w14:textId="77777777" w:rsidR="009C41BB" w:rsidRDefault="009C41BB">
      <w:pPr>
        <w:pStyle w:val="Questionstyle"/>
        <w:numPr>
          <w:ilvl w:val="0"/>
          <w:numId w:val="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02BB9157" w14:textId="77777777" w:rsidR="009C7264" w:rsidRDefault="009C726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are generally supportive.</w:t>
      </w:r>
    </w:p>
    <w:p w14:paraId="70C36D27" w14:textId="77777777" w:rsidR="009C7264" w:rsidRDefault="009C726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Nevertheless, the two tests for DNSH across SFDR and Taxonomy are inherently different, not least </w:t>
      </w:r>
      <w:proofErr w:type="gramStart"/>
      <w:r>
        <w:rPr>
          <w:rFonts w:ascii="Arial" w:hAnsi="Arial" w:cs="Arial"/>
          <w:color w:val="000000"/>
          <w:sz w:val="22"/>
          <w:szCs w:val="22"/>
        </w:rPr>
        <w:t>due to</w:t>
      </w:r>
      <w:proofErr w:type="gramEnd"/>
      <w:r>
        <w:rPr>
          <w:rFonts w:ascii="Arial" w:hAnsi="Arial" w:cs="Arial"/>
          <w:color w:val="000000"/>
          <w:sz w:val="22"/>
          <w:szCs w:val="22"/>
        </w:rPr>
        <w:t xml:space="preserve"> one being an entity level assessment and the other attaching to the economic activity.</w:t>
      </w:r>
    </w:p>
    <w:p w14:paraId="143F5401" w14:textId="77777777" w:rsidR="009C7264" w:rsidRDefault="009C726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Furthermore, in examining Clarity AI data, we found very little correlation between positive (negative) DNSH flags across companies (and their activities) assessed within the two frameworks. This is presumably due to differences in activity versus entity assessments, and the differing criteria under both. </w:t>
      </w:r>
    </w:p>
    <w:p w14:paraId="5C8664E2" w14:textId="77777777" w:rsidR="009C7264" w:rsidRDefault="009C726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consideration could therefore be given to understanding how best to combine these concepts.</w:t>
      </w:r>
    </w:p>
    <w:p w14:paraId="2AD9069F" w14:textId="77777777" w:rsidR="009C7264" w:rsidRDefault="009C726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It is also worth mentioning that the lack of social taxonomy may be hindering full integration between Taxonomy and Article 2(17).</w:t>
      </w:r>
    </w:p>
    <w:p w14:paraId="553EB3BC" w14:textId="77777777" w:rsidR="009C7264" w:rsidRDefault="009C7264" w:rsidP="009C41BB"/>
    <w:p w14:paraId="402F2518" w14:textId="3408EB7C" w:rsidR="009C41BB" w:rsidRDefault="009C41BB" w:rsidP="009C41BB">
      <w:r>
        <w:t>&lt;ESMA_QUESTION_SFDR_20&gt;</w:t>
      </w:r>
    </w:p>
    <w:p w14:paraId="6BAEDC4A" w14:textId="77777777" w:rsidR="009C41BB" w:rsidRDefault="009C41BB" w:rsidP="009C41BB"/>
    <w:p w14:paraId="2E45FA2C" w14:textId="77777777" w:rsidR="009C41BB" w:rsidRDefault="009C41BB">
      <w:pPr>
        <w:pStyle w:val="Questionstyle"/>
        <w:numPr>
          <w:ilvl w:val="0"/>
          <w:numId w:val="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115179B" w14:textId="01974663" w:rsidR="009C7264" w:rsidRPr="009C7264" w:rsidRDefault="009C7264" w:rsidP="009C7264">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See question 20.</w:t>
      </w:r>
    </w:p>
    <w:p w14:paraId="321C64E8" w14:textId="77777777" w:rsidR="009C7264" w:rsidRDefault="009C7264" w:rsidP="009C41BB"/>
    <w:p w14:paraId="7A9D32E6" w14:textId="2373F21F" w:rsidR="009C41BB" w:rsidRDefault="009C41BB" w:rsidP="009C41BB">
      <w:r>
        <w:t>&lt;ESMA_QUESTION_SFDR_21&gt;</w:t>
      </w:r>
    </w:p>
    <w:p w14:paraId="7BB690BF" w14:textId="77777777" w:rsidR="009C41BB" w:rsidRDefault="009C41BB" w:rsidP="009C41BB"/>
    <w:p w14:paraId="25DBDE82" w14:textId="77777777" w:rsidR="009C41BB" w:rsidRDefault="009C41BB">
      <w:pPr>
        <w:pStyle w:val="Questionstyle"/>
        <w:numPr>
          <w:ilvl w:val="0"/>
          <w:numId w:val="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2C6AB638" w14:textId="77777777" w:rsidR="009C7264" w:rsidRPr="009C7264" w:rsidRDefault="009C7264" w:rsidP="009C7264">
      <w:pPr>
        <w:spacing w:after="0" w:line="240" w:lineRule="auto"/>
        <w:rPr>
          <w:rFonts w:ascii="Times New Roman" w:eastAsia="Times New Roman" w:hAnsi="Times New Roman" w:cs="Times New Roman"/>
          <w:sz w:val="24"/>
          <w:szCs w:val="24"/>
          <w:lang w:val="en-ES" w:eastAsia="en-GB"/>
        </w:rPr>
      </w:pPr>
      <w:r w:rsidRPr="009C7264">
        <w:rPr>
          <w:rFonts w:ascii="Arial" w:eastAsia="Times New Roman" w:hAnsi="Arial" w:cs="Arial"/>
          <w:color w:val="000000"/>
          <w:lang w:val="en-ES" w:eastAsia="en-GB"/>
        </w:rPr>
        <w:t xml:space="preserve">We agree in general with the inclusion of GHG emission reductions targets in the SFDR templates. </w:t>
      </w:r>
    </w:p>
    <w:p w14:paraId="215A992C" w14:textId="77777777" w:rsidR="009C7264" w:rsidRDefault="009C7264" w:rsidP="009C41BB">
      <w:pPr>
        <w:rPr>
          <w:lang w:val="en-ES"/>
        </w:rPr>
      </w:pPr>
    </w:p>
    <w:p w14:paraId="726ADD5B" w14:textId="58827F4D" w:rsidR="009C41BB" w:rsidRDefault="009C41BB" w:rsidP="009C41BB">
      <w:r>
        <w:t>&lt;ESMA_QUESTION_SFDR_22&gt;</w:t>
      </w:r>
    </w:p>
    <w:p w14:paraId="08BAE9DE" w14:textId="77777777" w:rsidR="009C41BB" w:rsidRDefault="009C41BB" w:rsidP="009C41BB"/>
    <w:p w14:paraId="05AA9C3B" w14:textId="77777777" w:rsidR="009C41BB" w:rsidRDefault="009C41BB">
      <w:pPr>
        <w:pStyle w:val="Questionstyle"/>
        <w:numPr>
          <w:ilvl w:val="0"/>
          <w:numId w:val="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615123AF" w14:textId="1D603F02" w:rsidR="009C7264" w:rsidRDefault="009C7264">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are generally supportive and think this type of data could be managed via the ESAP.</w:t>
      </w:r>
    </w:p>
    <w:p w14:paraId="105DED65" w14:textId="77777777" w:rsidR="009C7264" w:rsidRDefault="009C7264" w:rsidP="009C7264">
      <w:pPr>
        <w:pStyle w:val="NormalWeb"/>
        <w:spacing w:before="0" w:beforeAutospacing="0" w:after="0" w:afterAutospacing="0"/>
        <w:ind w:left="360"/>
        <w:textAlignment w:val="baseline"/>
        <w:rPr>
          <w:rFonts w:ascii="Arial" w:hAnsi="Arial" w:cs="Arial"/>
          <w:color w:val="000000"/>
          <w:sz w:val="22"/>
          <w:szCs w:val="22"/>
        </w:rPr>
      </w:pPr>
    </w:p>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Default="009C41BB">
      <w:pPr>
        <w:pStyle w:val="Questionstyle"/>
        <w:numPr>
          <w:ilvl w:val="0"/>
          <w:numId w:val="2"/>
        </w:numPr>
      </w:pPr>
      <w:r>
        <w:t xml:space="preserve">: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w:t>
      </w:r>
      <w:r>
        <w:lastRenderedPageBreak/>
        <w:t>active ownership). Do you find this distinction useful for investors and actionable for FMPs? Please explain your answer.</w:t>
      </w:r>
    </w:p>
    <w:p w14:paraId="2760189D" w14:textId="77777777" w:rsidR="009C41BB" w:rsidRDefault="009C41BB" w:rsidP="009C41BB">
      <w:r>
        <w:t>&lt;ESMA_QUESTION_SFDR_24&gt;</w:t>
      </w:r>
    </w:p>
    <w:p w14:paraId="306949FB" w14:textId="77777777" w:rsidR="009C7264" w:rsidRDefault="009C726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Yes, the distinction between product-level and investee-level commitments to reduce emissions is useful for investors and actionable for FMPs. At the portfolio level, FMPs have the flexibility so they can adjust securities to reduce their emissions, whereas at company level, FMPs are required to engage with companies executing their targets. </w:t>
      </w:r>
    </w:p>
    <w:p w14:paraId="5247E5D8" w14:textId="77777777" w:rsidR="009C7264" w:rsidRDefault="009C726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Consideration could be given to allowing FMPs the flexibility to indicate that they will follow both strategies in tandem to achieve their targets.</w:t>
      </w:r>
    </w:p>
    <w:p w14:paraId="0194D0CF" w14:textId="77777777" w:rsidR="009C7264" w:rsidRDefault="009C7264" w:rsidP="009C41BB"/>
    <w:p w14:paraId="1DB6EA41" w14:textId="0F2B0CC0" w:rsidR="009C41BB" w:rsidRDefault="009C41BB" w:rsidP="009C41BB">
      <w:r>
        <w:t>&lt;ESMA_QUESTION_SFDR_24&gt;</w:t>
      </w:r>
    </w:p>
    <w:p w14:paraId="0D457AA9" w14:textId="77777777" w:rsidR="009C41BB" w:rsidRDefault="009C41BB" w:rsidP="009C41BB"/>
    <w:p w14:paraId="3D7F5DF7" w14:textId="77777777" w:rsidR="009C41BB" w:rsidRDefault="009C41BB">
      <w:pPr>
        <w:pStyle w:val="Questionstyle"/>
        <w:numPr>
          <w:ilvl w:val="0"/>
          <w:numId w:val="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05952703" w14:textId="77777777" w:rsidR="009C7264" w:rsidRDefault="009C7264">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It would be useful to have a disclosure on the degree of Paris-Alignment of Article 9 products. </w:t>
      </w:r>
    </w:p>
    <w:p w14:paraId="460641E8" w14:textId="77777777" w:rsidR="009C7264" w:rsidRDefault="009C7264">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However, a Temperature Alignment metric, or a 1.5-aligned yes/no indicator may not be enough alone because the measurement of NZ alignment is a multi-faceted consideration. Any measure could encompass both the emissions reductions and the development/deployment of low carbon solutions.</w:t>
      </w:r>
    </w:p>
    <w:p w14:paraId="791B3460" w14:textId="77777777" w:rsidR="009C7264" w:rsidRDefault="009C7264">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Emissions reductions: 1.5ºC alignment is interesting but not enough, it also needs actual emissions reductions and NZ-aligned transition plans. Industry-specific metrics are needed, such as 0% new oil and gas capacity development, 0% coal, etc.</w:t>
      </w:r>
    </w:p>
    <w:p w14:paraId="23B53193" w14:textId="77777777" w:rsidR="009C7264" w:rsidRDefault="009C7264">
      <w:pPr>
        <w:pStyle w:val="NormalWeb"/>
        <w:numPr>
          <w:ilvl w:val="1"/>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Deployment of low carbon solutions: considering strictly climate change, we could look at alignment to EU Tax objective 1 (climate change mitigation)</w:t>
      </w:r>
    </w:p>
    <w:p w14:paraId="793BA10D" w14:textId="77777777" w:rsidR="009C7264" w:rsidRDefault="009C7264">
      <w:pPr>
        <w:pStyle w:val="Norma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If a fund does not comply with the first point, it could be required to demonstrate that it is because they invest in the second one (for instance, it is normal to see electric vehicle and wind turbine manufacturers increase their emissions as they produce more to enable the transition).</w:t>
      </w:r>
    </w:p>
    <w:p w14:paraId="55CCFA57" w14:textId="77777777" w:rsidR="009C7264" w:rsidRDefault="009C7264" w:rsidP="009C41BB"/>
    <w:p w14:paraId="1B2A7DBF" w14:textId="0E61B798" w:rsidR="009C41BB" w:rsidRDefault="009C41BB" w:rsidP="009C41BB">
      <w:r>
        <w:t>&lt;ESMA_QUESTION_SFDR_25&gt;</w:t>
      </w:r>
    </w:p>
    <w:p w14:paraId="4826CAD9" w14:textId="77777777" w:rsidR="009C41BB" w:rsidRDefault="009C41BB" w:rsidP="009C41BB"/>
    <w:p w14:paraId="1340C518" w14:textId="77777777" w:rsidR="009C41BB" w:rsidRDefault="009C41BB">
      <w:pPr>
        <w:pStyle w:val="Questionstyle"/>
        <w:numPr>
          <w:ilvl w:val="0"/>
          <w:numId w:val="2"/>
        </w:numPr>
      </w:pPr>
      <w:r>
        <w:lastRenderedPageBreak/>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660D265" w14:textId="71594682" w:rsidR="009C7264" w:rsidRDefault="009C7264" w:rsidP="009C7264">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s</w:t>
      </w:r>
      <w:r>
        <w:rPr>
          <w:rFonts w:ascii="Arial" w:hAnsi="Arial" w:cs="Arial"/>
          <w:color w:val="000000"/>
          <w:sz w:val="22"/>
          <w:szCs w:val="22"/>
        </w:rPr>
        <w:t xml:space="preserve">upport this </w:t>
      </w:r>
      <w:proofErr w:type="gramStart"/>
      <w:r>
        <w:rPr>
          <w:rFonts w:ascii="Arial" w:hAnsi="Arial" w:cs="Arial"/>
          <w:color w:val="000000"/>
          <w:sz w:val="22"/>
          <w:szCs w:val="22"/>
        </w:rPr>
        <w:t>on the basis of</w:t>
      </w:r>
      <w:proofErr w:type="gramEnd"/>
      <w:r>
        <w:rPr>
          <w:rFonts w:ascii="Arial" w:hAnsi="Arial" w:cs="Arial"/>
          <w:color w:val="000000"/>
          <w:sz w:val="22"/>
          <w:szCs w:val="22"/>
        </w:rPr>
        <w:t xml:space="preserve"> giving the most complete picture of </w:t>
      </w:r>
      <w:r>
        <w:rPr>
          <w:rFonts w:ascii="Arial" w:hAnsi="Arial" w:cs="Arial"/>
          <w:color w:val="000000"/>
          <w:sz w:val="22"/>
          <w:szCs w:val="22"/>
        </w:rPr>
        <w:t xml:space="preserve">progress towards </w:t>
      </w:r>
      <w:r>
        <w:rPr>
          <w:rFonts w:ascii="Arial" w:hAnsi="Arial" w:cs="Arial"/>
          <w:color w:val="000000"/>
          <w:sz w:val="22"/>
          <w:szCs w:val="22"/>
        </w:rPr>
        <w:t>target</w:t>
      </w:r>
      <w:r>
        <w:rPr>
          <w:rFonts w:ascii="Arial" w:hAnsi="Arial" w:cs="Arial"/>
          <w:color w:val="000000"/>
          <w:sz w:val="22"/>
          <w:szCs w:val="22"/>
        </w:rPr>
        <w:t>s</w:t>
      </w:r>
      <w:r>
        <w:rPr>
          <w:rFonts w:ascii="Arial" w:hAnsi="Arial" w:cs="Arial"/>
          <w:color w:val="000000"/>
          <w:sz w:val="22"/>
          <w:szCs w:val="22"/>
        </w:rPr>
        <w:t>.</w:t>
      </w:r>
    </w:p>
    <w:p w14:paraId="127AC746" w14:textId="77777777" w:rsidR="009C7264" w:rsidRDefault="009C7264" w:rsidP="009C41BB"/>
    <w:p w14:paraId="6D51DAEC" w14:textId="60CF79A6" w:rsidR="009C41BB" w:rsidRDefault="009C41BB" w:rsidP="009C41BB">
      <w:r>
        <w:t>&lt;ESMA_QUESTION_SFDR_26&gt;</w:t>
      </w:r>
    </w:p>
    <w:p w14:paraId="784871E3" w14:textId="77777777" w:rsidR="009C41BB" w:rsidRDefault="009C41BB" w:rsidP="009C41BB"/>
    <w:p w14:paraId="0E460FDF" w14:textId="77777777" w:rsidR="009C41BB" w:rsidRDefault="009C41BB">
      <w:pPr>
        <w:pStyle w:val="Questionstyle"/>
        <w:numPr>
          <w:ilvl w:val="0"/>
          <w:numId w:val="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6B4776D8" w14:textId="4D2071AA" w:rsidR="0001233D" w:rsidRPr="0001233D" w:rsidRDefault="0001233D" w:rsidP="0001233D">
      <w:pPr>
        <w:spacing w:after="0" w:line="240" w:lineRule="auto"/>
        <w:rPr>
          <w:rFonts w:ascii="Times New Roman" w:eastAsia="Times New Roman" w:hAnsi="Times New Roman" w:cs="Times New Roman"/>
          <w:sz w:val="24"/>
          <w:szCs w:val="24"/>
          <w:lang w:val="en-ES" w:eastAsia="en-GB"/>
        </w:rPr>
      </w:pPr>
      <w:proofErr w:type="spellStart"/>
      <w:r>
        <w:rPr>
          <w:rFonts w:ascii="Arial" w:eastAsia="Times New Roman" w:hAnsi="Arial" w:cs="Arial"/>
          <w:color w:val="000000"/>
          <w:lang w:val="es-ES" w:eastAsia="en-GB"/>
        </w:rPr>
        <w:t>We</w:t>
      </w:r>
      <w:proofErr w:type="spellEnd"/>
      <w:r>
        <w:rPr>
          <w:rFonts w:ascii="Arial" w:eastAsia="Times New Roman" w:hAnsi="Arial" w:cs="Arial"/>
          <w:color w:val="000000"/>
          <w:lang w:val="es-ES" w:eastAsia="en-GB"/>
        </w:rPr>
        <w:t xml:space="preserve"> s</w:t>
      </w:r>
      <w:r w:rsidRPr="0001233D">
        <w:rPr>
          <w:rFonts w:ascii="Arial" w:eastAsia="Times New Roman" w:hAnsi="Arial" w:cs="Arial"/>
          <w:color w:val="000000"/>
          <w:lang w:val="en-ES" w:eastAsia="en-GB"/>
        </w:rPr>
        <w:t>upport this alignment. This should be required as the minimum standard for the Financial Industry, leaving space for other methodologies to complete what PCAF does not cover yet.</w:t>
      </w:r>
    </w:p>
    <w:p w14:paraId="6EEF3C12" w14:textId="77777777" w:rsidR="0001233D" w:rsidRDefault="0001233D" w:rsidP="009C41BB">
      <w:pPr>
        <w:rPr>
          <w:lang w:val="en-ES"/>
        </w:rPr>
      </w:pPr>
    </w:p>
    <w:p w14:paraId="0E6910F8" w14:textId="6F06B233" w:rsidR="009C41BB" w:rsidRDefault="009C41BB" w:rsidP="009C41BB">
      <w:r>
        <w:t>&lt;ESMA_QUESTION_SFDR_27&gt;</w:t>
      </w:r>
    </w:p>
    <w:p w14:paraId="6FBCA7B9" w14:textId="77777777" w:rsidR="009C41BB" w:rsidRDefault="009C41BB" w:rsidP="009C41BB"/>
    <w:p w14:paraId="337B55CD" w14:textId="77777777" w:rsidR="009C41BB" w:rsidRDefault="009C41BB">
      <w:pPr>
        <w:pStyle w:val="Questionstyle"/>
        <w:numPr>
          <w:ilvl w:val="0"/>
          <w:numId w:val="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77777777" w:rsidR="009C41BB" w:rsidRDefault="009C41BB" w:rsidP="009C41BB">
      <w:permStart w:id="1690654287" w:edGrp="everyone"/>
      <w:r>
        <w:t>TYPE YOUR TEXT HERE</w:t>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pPr>
        <w:pStyle w:val="Questionstyle"/>
        <w:numPr>
          <w:ilvl w:val="0"/>
          <w:numId w:val="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lastRenderedPageBreak/>
        <w:t>&lt;ESMA_QUESTION_SFDR_29&gt;</w:t>
      </w:r>
    </w:p>
    <w:p w14:paraId="6C804936" w14:textId="77777777" w:rsidR="0001233D" w:rsidRPr="0001233D" w:rsidRDefault="0001233D" w:rsidP="0001233D">
      <w:pPr>
        <w:spacing w:after="0" w:line="240" w:lineRule="auto"/>
        <w:rPr>
          <w:rFonts w:ascii="Times New Roman" w:eastAsia="Times New Roman" w:hAnsi="Times New Roman" w:cs="Times New Roman"/>
          <w:sz w:val="24"/>
          <w:szCs w:val="24"/>
          <w:lang w:val="en-ES" w:eastAsia="en-GB"/>
        </w:rPr>
      </w:pPr>
      <w:r w:rsidRPr="0001233D">
        <w:rPr>
          <w:rFonts w:ascii="Arial" w:eastAsia="Times New Roman" w:hAnsi="Arial" w:cs="Arial"/>
          <w:color w:val="000000"/>
          <w:lang w:val="en-ES" w:eastAsia="en-GB"/>
        </w:rPr>
        <w:t>Yes important that these are lined up considering the commitments being made under the Net Zero alliances.</w:t>
      </w:r>
    </w:p>
    <w:p w14:paraId="2CE7D9A7" w14:textId="77777777" w:rsidR="0001233D" w:rsidRDefault="0001233D" w:rsidP="009C41BB">
      <w:pPr>
        <w:rPr>
          <w:lang w:val="en-ES"/>
        </w:rPr>
      </w:pPr>
    </w:p>
    <w:p w14:paraId="7C1B77E1" w14:textId="19E2CD3A" w:rsidR="009C41BB" w:rsidRDefault="009C41BB" w:rsidP="009C41BB">
      <w:r>
        <w:t>&lt;ESMA_QUESTION_SFDR_29&gt;</w:t>
      </w:r>
    </w:p>
    <w:p w14:paraId="44D2F33E" w14:textId="77777777" w:rsidR="009C41BB" w:rsidRDefault="009C41BB" w:rsidP="009C41BB"/>
    <w:p w14:paraId="6BCA58C7" w14:textId="77777777" w:rsidR="009C41BB" w:rsidRDefault="009C41BB">
      <w:pPr>
        <w:pStyle w:val="Questionstyle"/>
        <w:numPr>
          <w:ilvl w:val="0"/>
          <w:numId w:val="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509520DA" w14:textId="77777777" w:rsidR="0001233D" w:rsidRPr="0001233D" w:rsidRDefault="0001233D">
      <w:pPr>
        <w:numPr>
          <w:ilvl w:val="0"/>
          <w:numId w:val="26"/>
        </w:numPr>
        <w:spacing w:after="0" w:line="240" w:lineRule="auto"/>
        <w:textAlignment w:val="baseline"/>
        <w:rPr>
          <w:rFonts w:ascii="Arial" w:eastAsia="Times New Roman" w:hAnsi="Arial" w:cs="Arial"/>
          <w:color w:val="000000"/>
          <w:lang w:val="en-ES" w:eastAsia="en-GB"/>
        </w:rPr>
      </w:pPr>
      <w:r w:rsidRPr="0001233D">
        <w:rPr>
          <w:rFonts w:ascii="Arial" w:eastAsia="Times New Roman" w:hAnsi="Arial" w:cs="Arial"/>
          <w:color w:val="000000"/>
          <w:lang w:val="en-ES" w:eastAsia="en-GB"/>
        </w:rPr>
        <w:t>We are in general supportive of the dashboard. Numerous behavioral studies (including those recently undertaken in conjunction with the UK’s SDR proposal) show that retail investors do not always engage fully in disclosures made by financial products. Having the most salient information available at the very start of the document makes sense to combat this. </w:t>
      </w:r>
    </w:p>
    <w:p w14:paraId="041A3D51" w14:textId="77777777" w:rsidR="0001233D" w:rsidRPr="0001233D" w:rsidRDefault="0001233D">
      <w:pPr>
        <w:numPr>
          <w:ilvl w:val="0"/>
          <w:numId w:val="26"/>
        </w:numPr>
        <w:spacing w:after="0" w:line="240" w:lineRule="auto"/>
        <w:textAlignment w:val="baseline"/>
        <w:rPr>
          <w:rFonts w:ascii="Arial" w:eastAsia="Times New Roman" w:hAnsi="Arial" w:cs="Arial"/>
          <w:color w:val="000000"/>
          <w:lang w:val="en-ES" w:eastAsia="en-GB"/>
        </w:rPr>
      </w:pPr>
      <w:r w:rsidRPr="0001233D">
        <w:rPr>
          <w:rFonts w:ascii="Arial" w:eastAsia="Times New Roman" w:hAnsi="Arial" w:cs="Arial"/>
          <w:color w:val="000000"/>
          <w:lang w:val="en-ES" w:eastAsia="en-GB"/>
        </w:rPr>
        <w:t>We noted that the dashboard does not include the requirement to separate sustainable investments into those that are E versus S. We support this simplification as it has been difficult for FMPs to undertake this distinction (e.g. where there are overlapping objectives). See question 33 for more information.</w:t>
      </w:r>
    </w:p>
    <w:p w14:paraId="7DAEF209" w14:textId="77777777" w:rsidR="0001233D" w:rsidRPr="0001233D" w:rsidRDefault="0001233D">
      <w:pPr>
        <w:numPr>
          <w:ilvl w:val="0"/>
          <w:numId w:val="26"/>
        </w:numPr>
        <w:spacing w:after="0" w:line="240" w:lineRule="auto"/>
        <w:textAlignment w:val="baseline"/>
        <w:rPr>
          <w:rFonts w:ascii="Arial" w:eastAsia="Times New Roman" w:hAnsi="Arial" w:cs="Arial"/>
          <w:color w:val="000000"/>
          <w:lang w:val="en-ES" w:eastAsia="en-GB"/>
        </w:rPr>
      </w:pPr>
      <w:r w:rsidRPr="0001233D">
        <w:rPr>
          <w:rFonts w:ascii="Arial" w:eastAsia="Times New Roman" w:hAnsi="Arial" w:cs="Arial"/>
          <w:color w:val="000000"/>
          <w:lang w:val="en-ES" w:eastAsia="en-GB"/>
        </w:rPr>
        <w:t>Nevertheless, we note that later in the proposed template IV and V, such a split is still solicited (“What was the share of sustainable investments with an environmental objective that did not meet the criteria of the EU Taxonomy?” and “What was the share of socially sustainable investments?”). The information is also required in Annex II and III (in terms of the minimum / planned share). </w:t>
      </w:r>
    </w:p>
    <w:p w14:paraId="3B884A84" w14:textId="77777777" w:rsidR="0001233D" w:rsidRPr="0001233D" w:rsidRDefault="0001233D">
      <w:pPr>
        <w:numPr>
          <w:ilvl w:val="0"/>
          <w:numId w:val="26"/>
        </w:numPr>
        <w:spacing w:after="0" w:line="240" w:lineRule="auto"/>
        <w:textAlignment w:val="baseline"/>
        <w:rPr>
          <w:rFonts w:ascii="Arial" w:eastAsia="Times New Roman" w:hAnsi="Arial" w:cs="Arial"/>
          <w:color w:val="000000"/>
          <w:lang w:val="en-ES" w:eastAsia="en-GB"/>
        </w:rPr>
      </w:pPr>
      <w:r w:rsidRPr="0001233D">
        <w:rPr>
          <w:rFonts w:ascii="Arial" w:eastAsia="Times New Roman" w:hAnsi="Arial" w:cs="Arial"/>
          <w:color w:val="000000"/>
          <w:lang w:val="en-ES" w:eastAsia="en-GB"/>
        </w:rPr>
        <w:t>We agree that splitting E/S could be helpful to some retail investors. Therefore, in lieu of removing the requirement to split E and S altogether, more advice would be welcome on how to treat investments that qualify as both E and S, without double counting. </w:t>
      </w:r>
    </w:p>
    <w:p w14:paraId="769F7E8B" w14:textId="77777777" w:rsidR="0001233D" w:rsidRPr="0001233D" w:rsidRDefault="0001233D" w:rsidP="0001233D">
      <w:pPr>
        <w:spacing w:after="0" w:line="240" w:lineRule="auto"/>
        <w:rPr>
          <w:rFonts w:ascii="Times New Roman" w:eastAsia="Times New Roman" w:hAnsi="Times New Roman" w:cs="Times New Roman"/>
          <w:sz w:val="24"/>
          <w:szCs w:val="24"/>
          <w:lang w:val="en-ES" w:eastAsia="en-GB"/>
        </w:rPr>
      </w:pPr>
    </w:p>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Default="009C41BB">
      <w:pPr>
        <w:pStyle w:val="Questionstyle"/>
        <w:numPr>
          <w:ilvl w:val="0"/>
          <w:numId w:val="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68BC2D4C" w14:textId="77777777" w:rsidR="0001233D" w:rsidRDefault="0001233D">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The current templates include the required information for retail investors to understand the characteristics of the products. However, consideration could be given to numbering the questions within the templates to enhance clarity and ease of reference. By implementing this simple modification, investors can navigate the documents more efficiently and locate specific information more easily. </w:t>
      </w:r>
    </w:p>
    <w:p w14:paraId="1622AB5B" w14:textId="77777777" w:rsidR="0001233D" w:rsidRDefault="0001233D">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also believe it would be valuable to mandate that FMPs who report PAI at entity level should report and disclose product level PAIs (per Table 1 in Annex 1). This is because in calculating the entity level PAIs, FMPs are required to calculate the PAIs at product level and aggregate them. Given the information already exists, we think it makes sense to require the publication at product level for transparency and comparability between products. </w:t>
      </w:r>
    </w:p>
    <w:p w14:paraId="4B14875E" w14:textId="77777777" w:rsidR="0001233D" w:rsidRDefault="0001233D">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Finally, we would support all Article 8 and 9 funds to also report PAIs at product level (alongside SI and Taxonomy alignment). </w:t>
      </w:r>
    </w:p>
    <w:p w14:paraId="7B0F2B80" w14:textId="77777777" w:rsidR="0001233D" w:rsidRDefault="0001233D" w:rsidP="009C41BB"/>
    <w:p w14:paraId="6EAACB4A" w14:textId="7B049D30" w:rsidR="009C41BB" w:rsidRDefault="009C41BB" w:rsidP="009C41BB">
      <w:r>
        <w:t>&lt;ESMA_QUESTION_SFDR_31&gt;</w:t>
      </w:r>
    </w:p>
    <w:p w14:paraId="2945C3E1" w14:textId="77777777" w:rsidR="009C41BB" w:rsidRDefault="009C41BB" w:rsidP="009C41BB"/>
    <w:p w14:paraId="74785B16" w14:textId="77777777" w:rsidR="009C41BB" w:rsidRDefault="009C41BB">
      <w:pPr>
        <w:pStyle w:val="Questionstyle"/>
        <w:numPr>
          <w:ilvl w:val="0"/>
          <w:numId w:val="2"/>
        </w:numPr>
      </w:pPr>
      <w:r>
        <w:t>: Do you have any suggestion on how to further simplify or enhance the legibility of the current templates?</w:t>
      </w:r>
    </w:p>
    <w:p w14:paraId="484B5EB7" w14:textId="77777777" w:rsidR="009C41BB" w:rsidRDefault="009C41BB" w:rsidP="009C41BB">
      <w:r>
        <w:t>&lt;ESMA_QUESTION_SFDR_32&gt;</w:t>
      </w:r>
    </w:p>
    <w:p w14:paraId="34A2432A" w14:textId="77777777" w:rsidR="0001233D" w:rsidRDefault="0001233D">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To further improve their readability, it is recommended to introduce numbering for the questions within the templates. This simple adjustment would enhance clarity and make it easier for investors to reference specific information</w:t>
      </w:r>
    </w:p>
    <w:p w14:paraId="4FF781F1" w14:textId="77777777" w:rsidR="0001233D" w:rsidRDefault="0001233D">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See Question 31</w:t>
      </w:r>
    </w:p>
    <w:p w14:paraId="1B51B4D4" w14:textId="77777777" w:rsidR="0001233D" w:rsidRDefault="0001233D" w:rsidP="009C41BB"/>
    <w:p w14:paraId="7E9441BB" w14:textId="39D0D394" w:rsidR="009C41BB" w:rsidRDefault="009C41BB" w:rsidP="009C41BB">
      <w:r>
        <w:t>&lt;ESMA_QUESTION_SFDR_32&gt;</w:t>
      </w:r>
    </w:p>
    <w:p w14:paraId="18AAA0E4" w14:textId="77777777" w:rsidR="009C41BB" w:rsidRDefault="009C41BB" w:rsidP="009C41BB"/>
    <w:p w14:paraId="64EB0B57" w14:textId="77777777" w:rsidR="009C41BB" w:rsidRDefault="009C41BB">
      <w:pPr>
        <w:pStyle w:val="Questionstyle"/>
        <w:numPr>
          <w:ilvl w:val="0"/>
          <w:numId w:val="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41106557" w14:textId="77777777" w:rsidR="0001233D" w:rsidRDefault="0001233D">
      <w:pPr>
        <w:pStyle w:val="NormalWeb"/>
        <w:numPr>
          <w:ilvl w:val="0"/>
          <w:numId w:val="29"/>
        </w:numPr>
        <w:spacing w:before="0" w:beforeAutospacing="0" w:after="0" w:afterAutospacing="0"/>
        <w:textAlignment w:val="baseline"/>
        <w:rPr>
          <w:rFonts w:ascii="Arial" w:hAnsi="Arial" w:cs="Arial"/>
          <w:color w:val="000000"/>
          <w:sz w:val="22"/>
          <w:szCs w:val="22"/>
        </w:rPr>
      </w:pPr>
      <w:proofErr w:type="gramStart"/>
      <w:r>
        <w:rPr>
          <w:rFonts w:ascii="Arial" w:hAnsi="Arial" w:cs="Arial"/>
          <w:color w:val="000000"/>
          <w:sz w:val="22"/>
          <w:szCs w:val="22"/>
        </w:rPr>
        <w:t>Referring back</w:t>
      </w:r>
      <w:proofErr w:type="gramEnd"/>
      <w:r>
        <w:rPr>
          <w:rFonts w:ascii="Arial" w:hAnsi="Arial" w:cs="Arial"/>
          <w:color w:val="000000"/>
          <w:sz w:val="22"/>
          <w:szCs w:val="22"/>
        </w:rPr>
        <w:t xml:space="preserve"> to our previous answer to Question 30, one of the reasons we support the dashboard is that it simplifies the disclosure process by not requiring FMPs to separate their sustainable investments into E and S categories. This differentiation can pose challenges in practice, particularly in cases where overlapping objectives exist. </w:t>
      </w:r>
    </w:p>
    <w:p w14:paraId="2D0C9BA4" w14:textId="77777777" w:rsidR="0001233D" w:rsidRDefault="0001233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It is important to address the inconsistency where the investment tree splits sustainable investments by E and S factors, while the dashboard does not. Harmonizing the presentation of information between the investment tree and the dashboard would improve consistency and enhance overall understanding. </w:t>
      </w:r>
    </w:p>
    <w:p w14:paraId="57BB9EAB" w14:textId="77777777" w:rsidR="0001233D" w:rsidRDefault="0001233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We have found separating E and S difficult with certain business models </w:t>
      </w:r>
      <w:proofErr w:type="gramStart"/>
      <w:r>
        <w:rPr>
          <w:rFonts w:ascii="Arial" w:hAnsi="Arial" w:cs="Arial"/>
          <w:color w:val="000000"/>
          <w:sz w:val="22"/>
          <w:szCs w:val="22"/>
        </w:rPr>
        <w:t>e.g.</w:t>
      </w:r>
      <w:proofErr w:type="gramEnd"/>
      <w:r>
        <w:rPr>
          <w:rFonts w:ascii="Arial" w:hAnsi="Arial" w:cs="Arial"/>
          <w:color w:val="000000"/>
          <w:sz w:val="22"/>
          <w:szCs w:val="22"/>
        </w:rPr>
        <w:t xml:space="preserve"> plant-based food that can support environmental outcomes (e.g. reducing carbon footprint) as well as social aims (helping support hunger reduction). Other examples can </w:t>
      </w:r>
      <w:r>
        <w:rPr>
          <w:rFonts w:ascii="Arial" w:hAnsi="Arial" w:cs="Arial"/>
          <w:color w:val="000000"/>
          <w:sz w:val="22"/>
          <w:szCs w:val="22"/>
        </w:rPr>
        <w:lastRenderedPageBreak/>
        <w:t xml:space="preserve">include micro enterprises that support job creation by </w:t>
      </w:r>
      <w:proofErr w:type="gramStart"/>
      <w:r>
        <w:rPr>
          <w:rFonts w:ascii="Arial" w:hAnsi="Arial" w:cs="Arial"/>
          <w:color w:val="000000"/>
          <w:sz w:val="22"/>
          <w:szCs w:val="22"/>
        </w:rPr>
        <w:t>e.g.</w:t>
      </w:r>
      <w:proofErr w:type="gramEnd"/>
      <w:r>
        <w:rPr>
          <w:rFonts w:ascii="Arial" w:hAnsi="Arial" w:cs="Arial"/>
          <w:color w:val="000000"/>
          <w:sz w:val="22"/>
          <w:szCs w:val="22"/>
        </w:rPr>
        <w:t xml:space="preserve"> employing people to create sustainable batteries or install wind farms or businesses that simultaneously provide access to clean drinking water while also protecting water resources.</w:t>
      </w:r>
    </w:p>
    <w:p w14:paraId="53C2F9E2" w14:textId="77777777" w:rsidR="0001233D" w:rsidRDefault="0001233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Further advice on how to treat those types of investment would be </w:t>
      </w:r>
      <w:proofErr w:type="gramStart"/>
      <w:r>
        <w:rPr>
          <w:rFonts w:ascii="Arial" w:hAnsi="Arial" w:cs="Arial"/>
          <w:color w:val="000000"/>
          <w:sz w:val="22"/>
          <w:szCs w:val="22"/>
        </w:rPr>
        <w:t>welcome, if</w:t>
      </w:r>
      <w:proofErr w:type="gramEnd"/>
      <w:r>
        <w:rPr>
          <w:rFonts w:ascii="Arial" w:hAnsi="Arial" w:cs="Arial"/>
          <w:color w:val="000000"/>
          <w:sz w:val="22"/>
          <w:szCs w:val="22"/>
        </w:rPr>
        <w:t xml:space="preserve"> the requirement to split E and S remains.</w:t>
      </w:r>
    </w:p>
    <w:p w14:paraId="19219D00" w14:textId="77777777" w:rsidR="0001233D" w:rsidRDefault="0001233D" w:rsidP="009C41BB"/>
    <w:p w14:paraId="6599A667" w14:textId="7F591FB0" w:rsidR="009C41BB" w:rsidRDefault="009C41BB" w:rsidP="009C41BB">
      <w:r>
        <w:t>&lt;ESMA_QUESTION_SFDR_33&gt;</w:t>
      </w:r>
    </w:p>
    <w:p w14:paraId="5291B095" w14:textId="77777777" w:rsidR="009C41BB" w:rsidRDefault="009C41BB" w:rsidP="009C41BB"/>
    <w:p w14:paraId="3A3024F0" w14:textId="77777777" w:rsidR="009C41BB" w:rsidRDefault="009C41BB">
      <w:pPr>
        <w:pStyle w:val="Questionstyle"/>
        <w:numPr>
          <w:ilvl w:val="0"/>
          <w:numId w:val="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F58A46C" w14:textId="77777777" w:rsidR="009C41BB" w:rsidRDefault="009C41BB" w:rsidP="009C41BB">
      <w:permStart w:id="335090742" w:edGrp="everyone"/>
      <w:r>
        <w:t>TYPE YOUR TEXT HERE</w:t>
      </w:r>
    </w:p>
    <w:permEnd w:id="335090742"/>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Default="009C41BB">
      <w:pPr>
        <w:pStyle w:val="Questionstyle"/>
        <w:numPr>
          <w:ilvl w:val="0"/>
          <w:numId w:val="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571EA739" w14:textId="77777777" w:rsidR="0001233D" w:rsidRDefault="0001233D">
      <w:pPr>
        <w:pStyle w:val="NormalWeb"/>
        <w:numPr>
          <w:ilvl w:val="0"/>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fully support the approach of allowing pre-contractual and periodic disclosures to be displayed electronically in an extendable manner. This approach improves accessibility, transparency, and efficiency in providing information to investors. Clarity AI’s active involvement in the ERFAG XBRL group, demonstrates our commitment to leveraging technology and industry collaboration to enhance disclosure practices and make information more accessible for investors.</w:t>
      </w:r>
    </w:p>
    <w:p w14:paraId="259D146A" w14:textId="77777777" w:rsidR="0001233D" w:rsidRDefault="0001233D" w:rsidP="009C41BB"/>
    <w:p w14:paraId="6C8E5897" w14:textId="29D9DA6B" w:rsidR="009C41BB" w:rsidRDefault="009C41BB" w:rsidP="009C41BB">
      <w:r>
        <w:t>&lt;ESMA_QUESTION_SFDR_35&gt;</w:t>
      </w:r>
    </w:p>
    <w:p w14:paraId="2BE97EFC" w14:textId="77777777" w:rsidR="009C41BB" w:rsidRDefault="009C41BB" w:rsidP="009C41BB"/>
    <w:p w14:paraId="37B95334" w14:textId="77777777" w:rsidR="009C41BB" w:rsidRDefault="009C41BB">
      <w:pPr>
        <w:pStyle w:val="Questionstyle"/>
        <w:numPr>
          <w:ilvl w:val="0"/>
          <w:numId w:val="2"/>
        </w:numPr>
      </w:pPr>
      <w:r>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27699F8F"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agree in general with the principle of using terms consistently across different regulations. </w:t>
      </w:r>
    </w:p>
    <w:p w14:paraId="1A1B0685"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Our understanding of this proposal is to broaden out the definition of estimates to include what previously would have been referred to as “equivalent”, and then badging everything as “estimated”.</w:t>
      </w:r>
    </w:p>
    <w:p w14:paraId="19D5E06E"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This seems sensible from the perspective of simplifying the overall regulation and aligning terms across different strands of EU sustainable finance regulation. </w:t>
      </w:r>
    </w:p>
    <w:p w14:paraId="3D0F93B5"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We do however caution against losing some of the nuance that comes with “equivalent” data (</w:t>
      </w:r>
      <w:proofErr w:type="gramStart"/>
      <w:r>
        <w:rPr>
          <w:rFonts w:ascii="Arial" w:hAnsi="Arial" w:cs="Arial"/>
          <w:color w:val="000000"/>
          <w:sz w:val="22"/>
          <w:szCs w:val="22"/>
        </w:rPr>
        <w:t>i.e.</w:t>
      </w:r>
      <w:proofErr w:type="gramEnd"/>
      <w:r>
        <w:rPr>
          <w:rFonts w:ascii="Arial" w:hAnsi="Arial" w:cs="Arial"/>
          <w:color w:val="000000"/>
          <w:sz w:val="22"/>
          <w:szCs w:val="22"/>
        </w:rPr>
        <w:t xml:space="preserve"> a category of data more robust than an estimate, but not quite reported).</w:t>
      </w:r>
    </w:p>
    <w:p w14:paraId="19A265FE"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It would be useful to provide more examples of what is considered acceptable as an “estimate” too (and what is not). This is because the concept of “estimate” is a very broad category. </w:t>
      </w:r>
    </w:p>
    <w:p w14:paraId="062F6F95"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some cases, using estimates can be extremely helpful to broaden analysis (</w:t>
      </w:r>
      <w:proofErr w:type="gramStart"/>
      <w:r>
        <w:rPr>
          <w:rFonts w:ascii="Arial" w:hAnsi="Arial" w:cs="Arial"/>
          <w:color w:val="000000"/>
          <w:sz w:val="22"/>
          <w:szCs w:val="22"/>
        </w:rPr>
        <w:t>e.g.</w:t>
      </w:r>
      <w:proofErr w:type="gramEnd"/>
      <w:r>
        <w:rPr>
          <w:rFonts w:ascii="Arial" w:hAnsi="Arial" w:cs="Arial"/>
          <w:color w:val="000000"/>
          <w:sz w:val="22"/>
          <w:szCs w:val="22"/>
        </w:rPr>
        <w:t xml:space="preserve"> in the case of efficiency labels for buildings).</w:t>
      </w:r>
    </w:p>
    <w:p w14:paraId="64D86458" w14:textId="77777777" w:rsidR="0001233D" w:rsidRDefault="0001233D">
      <w:pPr>
        <w:pStyle w:val="NormalWeb"/>
        <w:numPr>
          <w:ilvl w:val="0"/>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But more granularity on what is usable or not would be helpful. For instance </w:t>
      </w:r>
    </w:p>
    <w:p w14:paraId="5C8E6D2B" w14:textId="77777777" w:rsidR="0001233D" w:rsidRDefault="0001233D">
      <w:pPr>
        <w:pStyle w:val="NormalWeb"/>
        <w:numPr>
          <w:ilvl w:val="1"/>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Using production electricity data to assess utilities % alignment to renewable energy</w:t>
      </w:r>
    </w:p>
    <w:p w14:paraId="5EFEE55C" w14:textId="77777777" w:rsidR="0001233D" w:rsidRDefault="0001233D">
      <w:pPr>
        <w:pStyle w:val="NormalWeb"/>
        <w:numPr>
          <w:ilvl w:val="1"/>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Using capacity to assess utilities % alignment to renewable energy</w:t>
      </w:r>
    </w:p>
    <w:p w14:paraId="73B1D2FC" w14:textId="77777777" w:rsidR="0001233D" w:rsidRDefault="0001233D">
      <w:pPr>
        <w:pStyle w:val="NormalWeb"/>
        <w:numPr>
          <w:ilvl w:val="1"/>
          <w:numId w:val="3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Leveraging third party databases to estimate alignment to EU Taxonomy (</w:t>
      </w:r>
      <w:proofErr w:type="gramStart"/>
      <w:r>
        <w:rPr>
          <w:rFonts w:ascii="Arial" w:hAnsi="Arial" w:cs="Arial"/>
          <w:color w:val="000000"/>
          <w:sz w:val="22"/>
          <w:szCs w:val="22"/>
        </w:rPr>
        <w:t>e.g.</w:t>
      </w:r>
      <w:proofErr w:type="gramEnd"/>
      <w:r>
        <w:rPr>
          <w:rFonts w:ascii="Arial" w:hAnsi="Arial" w:cs="Arial"/>
          <w:color w:val="000000"/>
          <w:sz w:val="22"/>
          <w:szCs w:val="22"/>
        </w:rPr>
        <w:t xml:space="preserve"> in carbon intensity metrics from data on steel and cement production)</w:t>
      </w:r>
    </w:p>
    <w:p w14:paraId="5D81AC0B" w14:textId="77777777" w:rsidR="0001233D" w:rsidRDefault="0001233D" w:rsidP="009C41BB"/>
    <w:p w14:paraId="08A6D8BD" w14:textId="3BB65903" w:rsidR="009C41BB" w:rsidRDefault="009C41BB" w:rsidP="009C41BB">
      <w:r>
        <w:t>&lt;ESMA_QUESTION_SFDR_36&gt;</w:t>
      </w:r>
    </w:p>
    <w:p w14:paraId="03D58FD3" w14:textId="77777777" w:rsidR="009C41BB" w:rsidRDefault="009C41BB" w:rsidP="009C41BB"/>
    <w:p w14:paraId="32FB37DE" w14:textId="77777777" w:rsidR="009C41BB" w:rsidRDefault="009C41BB">
      <w:pPr>
        <w:pStyle w:val="Questionstyle"/>
        <w:numPr>
          <w:ilvl w:val="0"/>
          <w:numId w:val="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17E7CC38" w14:textId="77777777" w:rsidR="0001233D" w:rsidRDefault="0001233D">
      <w:pPr>
        <w:pStyle w:val="NormalWeb"/>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metrics should be based on scientifically established methodologies and internationally recognized standards to ensure credibility and comparability.</w:t>
      </w:r>
    </w:p>
    <w:p w14:paraId="32923325" w14:textId="77777777" w:rsidR="0001233D" w:rsidRDefault="0001233D">
      <w:pPr>
        <w:pStyle w:val="NormalWeb"/>
        <w:numPr>
          <w:ilvl w:val="1"/>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They should prioritize metrics that have a significant environmental impact and are material to the company's operations, products, and value chain.</w:t>
      </w:r>
    </w:p>
    <w:p w14:paraId="2DC0F220" w14:textId="77777777" w:rsidR="0001233D" w:rsidRDefault="0001233D">
      <w:pPr>
        <w:pStyle w:val="NormalWeb"/>
        <w:numPr>
          <w:ilvl w:val="0"/>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Need for industry-specific definitions </w:t>
      </w:r>
    </w:p>
    <w:p w14:paraId="5E158DBD" w14:textId="77777777" w:rsidR="0001233D" w:rsidRDefault="0001233D">
      <w:pPr>
        <w:pStyle w:val="NormalWeb"/>
        <w:numPr>
          <w:ilvl w:val="1"/>
          <w:numId w:val="3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They should also consider the context and materiality of the company's operations, </w:t>
      </w:r>
      <w:proofErr w:type="gramStart"/>
      <w:r>
        <w:rPr>
          <w:rFonts w:ascii="Arial" w:hAnsi="Arial" w:cs="Arial"/>
          <w:color w:val="000000"/>
          <w:sz w:val="22"/>
          <w:szCs w:val="22"/>
        </w:rPr>
        <w:t>taking into account</w:t>
      </w:r>
      <w:proofErr w:type="gramEnd"/>
      <w:r>
        <w:rPr>
          <w:rFonts w:ascii="Arial" w:hAnsi="Arial" w:cs="Arial"/>
          <w:color w:val="000000"/>
          <w:sz w:val="22"/>
          <w:szCs w:val="22"/>
        </w:rPr>
        <w:t xml:space="preserve"> the industry's specific environmental challenges and the company's contribution to global sustainability goals.</w:t>
      </w:r>
    </w:p>
    <w:p w14:paraId="3D403877" w14:textId="77777777" w:rsidR="0001233D" w:rsidRDefault="0001233D" w:rsidP="009C41BB"/>
    <w:p w14:paraId="6186E95A" w14:textId="3E9034A3" w:rsidR="009C41BB" w:rsidRDefault="009C41BB" w:rsidP="009C41BB">
      <w:r>
        <w:t>&lt;ESMA_QUESTION_SFDR_37&gt;</w:t>
      </w:r>
    </w:p>
    <w:p w14:paraId="0FB31D55" w14:textId="77777777" w:rsidR="009C41BB" w:rsidRDefault="009C41BB" w:rsidP="009C41BB"/>
    <w:p w14:paraId="6578EE1D" w14:textId="77777777" w:rsidR="009C41BB" w:rsidRDefault="009C41BB">
      <w:pPr>
        <w:pStyle w:val="Questionstyle"/>
        <w:numPr>
          <w:ilvl w:val="0"/>
          <w:numId w:val="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1F3320BA" w14:textId="77777777" w:rsidR="0001233D" w:rsidRDefault="0001233D">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Yes, further clarity would be welcome.</w:t>
      </w:r>
    </w:p>
    <w:p w14:paraId="077B4B7A" w14:textId="77777777" w:rsidR="0001233D" w:rsidRDefault="0001233D">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We view this as particularly important given some complexity that could arise as a result of trying to combine binary SI assessments that take place at organization level (yes/no) with </w:t>
      </w:r>
      <w:proofErr w:type="gramStart"/>
      <w:r>
        <w:rPr>
          <w:rFonts w:ascii="Arial" w:hAnsi="Arial" w:cs="Arial"/>
          <w:color w:val="000000"/>
          <w:sz w:val="22"/>
          <w:szCs w:val="22"/>
        </w:rPr>
        <w:t>activity based</w:t>
      </w:r>
      <w:proofErr w:type="gramEnd"/>
      <w:r>
        <w:rPr>
          <w:rFonts w:ascii="Arial" w:hAnsi="Arial" w:cs="Arial"/>
          <w:color w:val="000000"/>
          <w:sz w:val="22"/>
          <w:szCs w:val="22"/>
        </w:rPr>
        <w:t xml:space="preserve"> SI assessments and taxonomy assessments (as per advice of Commission on 13 June) that indicate a percentage of an organization’s activities are sustainable.</w:t>
      </w:r>
    </w:p>
    <w:p w14:paraId="200B3AE0" w14:textId="77777777" w:rsidR="0001233D" w:rsidRDefault="0001233D">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Advice therefore on how to combine these assessments and aggregate the total % of SI at the fund level would be appreciated.</w:t>
      </w:r>
    </w:p>
    <w:p w14:paraId="184A69E2" w14:textId="77777777" w:rsidR="0001233D" w:rsidRDefault="0001233D" w:rsidP="009C41BB"/>
    <w:p w14:paraId="2FA3340A" w14:textId="3359D4ED" w:rsidR="009C41BB" w:rsidRDefault="009C41BB" w:rsidP="009C41BB">
      <w:r>
        <w:t>&lt;ESMA_QUESTION_SFDR_38&gt;</w:t>
      </w:r>
    </w:p>
    <w:p w14:paraId="23102D84" w14:textId="77777777" w:rsidR="009C41BB" w:rsidRDefault="009C41BB" w:rsidP="009C41BB"/>
    <w:p w14:paraId="3EAED82D" w14:textId="77777777" w:rsidR="009C41BB" w:rsidRDefault="009C41BB">
      <w:pPr>
        <w:pStyle w:val="Questionstyle"/>
        <w:numPr>
          <w:ilvl w:val="0"/>
          <w:numId w:val="2"/>
        </w:numPr>
      </w:pPr>
      <w:r>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77777777" w:rsidR="009C41BB" w:rsidRDefault="009C41BB" w:rsidP="009C41BB">
      <w:permStart w:id="2135520093" w:edGrp="everyone"/>
      <w:r>
        <w:t>TYPE YOUR TEXT HERE</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pPr>
        <w:pStyle w:val="Questionstyle"/>
        <w:numPr>
          <w:ilvl w:val="0"/>
          <w:numId w:val="2"/>
        </w:numPr>
      </w:pPr>
      <w:r>
        <w:t>: Do you agree with the proposed website disclosures for financial products with investment options?</w:t>
      </w:r>
    </w:p>
    <w:p w14:paraId="66B2AEB5" w14:textId="77777777" w:rsidR="009C41BB" w:rsidRDefault="009C41BB" w:rsidP="009C41BB">
      <w:r>
        <w:t>&lt;ESMA_QUESTION_SFDR_40&gt;</w:t>
      </w:r>
    </w:p>
    <w:p w14:paraId="6FE55295" w14:textId="77777777" w:rsidR="009C41BB" w:rsidRDefault="009C41BB" w:rsidP="009C41BB">
      <w:permStart w:id="388397641" w:edGrp="everyone"/>
      <w:r>
        <w:t>TYPE YOUR TEXT HERE</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pPr>
        <w:pStyle w:val="Questionstyle"/>
        <w:numPr>
          <w:ilvl w:val="0"/>
          <w:numId w:val="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pPr>
        <w:pStyle w:val="Questionstyle"/>
        <w:numPr>
          <w:ilvl w:val="0"/>
          <w:numId w:val="2"/>
        </w:numPr>
      </w:pPr>
      <w:r>
        <w:lastRenderedPageBreak/>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63D7943" w14:textId="77777777" w:rsidR="0001233D" w:rsidRPr="0001233D" w:rsidRDefault="0001233D" w:rsidP="0001233D">
      <w:pPr>
        <w:spacing w:after="0" w:line="240" w:lineRule="auto"/>
        <w:rPr>
          <w:rFonts w:ascii="Times New Roman" w:eastAsia="Times New Roman" w:hAnsi="Times New Roman" w:cs="Times New Roman"/>
          <w:sz w:val="24"/>
          <w:szCs w:val="24"/>
          <w:lang w:val="en-ES" w:eastAsia="en-GB"/>
        </w:rPr>
      </w:pPr>
      <w:r w:rsidRPr="0001233D">
        <w:rPr>
          <w:rFonts w:ascii="Arial" w:eastAsia="Times New Roman" w:hAnsi="Arial" w:cs="Arial"/>
          <w:color w:val="000000"/>
          <w:lang w:val="en-ES" w:eastAsia="en-GB"/>
        </w:rPr>
        <w:t>Supportive of making mandatory disclosures machine-readable using a well defined taxonomy and without undue burden on preparers.</w:t>
      </w:r>
    </w:p>
    <w:p w14:paraId="3D553E32" w14:textId="77777777" w:rsidR="0001233D" w:rsidRDefault="0001233D" w:rsidP="009C41BB">
      <w:pPr>
        <w:rPr>
          <w:lang w:val="en-ES"/>
        </w:rPr>
      </w:pPr>
    </w:p>
    <w:p w14:paraId="09FA201E" w14:textId="14E20136" w:rsidR="009C41BB" w:rsidRDefault="009C41BB" w:rsidP="009C41BB">
      <w:r>
        <w:t>&lt;ESMA_QUESTION_SFDR_42&gt;</w:t>
      </w:r>
    </w:p>
    <w:p w14:paraId="5BAED5BF" w14:textId="77777777" w:rsidR="009C41BB" w:rsidRDefault="009C41BB" w:rsidP="009C41BB"/>
    <w:p w14:paraId="5D4AD8BA" w14:textId="77777777" w:rsidR="009C41BB" w:rsidRDefault="009C41BB">
      <w:pPr>
        <w:pStyle w:val="Questionstyle"/>
        <w:numPr>
          <w:ilvl w:val="0"/>
          <w:numId w:val="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77777777" w:rsidR="009C41BB" w:rsidRDefault="009C41BB" w:rsidP="009C41BB">
      <w:permStart w:id="1679513234" w:edGrp="everyone"/>
      <w:r>
        <w:t>TYPE YOUR TEXT HERE</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6"/>
      <w:headerReference w:type="default" r:id="rId17"/>
      <w:footerReference w:type="even" r:id="rId18"/>
      <w:footerReference w:type="default" r:id="rId19"/>
      <w:headerReference w:type="first" r:id="rId20"/>
      <w:footerReference w:type="first" r:id="rId21"/>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3BA2" w14:textId="77777777" w:rsidR="0022166F" w:rsidRDefault="0022166F" w:rsidP="00707738">
      <w:pPr>
        <w:spacing w:after="0" w:line="240" w:lineRule="auto"/>
      </w:pPr>
      <w:r>
        <w:separator/>
      </w:r>
    </w:p>
  </w:endnote>
  <w:endnote w:type="continuationSeparator" w:id="0">
    <w:p w14:paraId="302A7A9F" w14:textId="77777777" w:rsidR="0022166F" w:rsidRDefault="0022166F"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62E5" w14:textId="77777777" w:rsidR="0022166F" w:rsidRDefault="0022166F" w:rsidP="00707738">
      <w:pPr>
        <w:spacing w:after="0" w:line="240" w:lineRule="auto"/>
      </w:pPr>
      <w:r>
        <w:separator/>
      </w:r>
    </w:p>
  </w:footnote>
  <w:footnote w:type="continuationSeparator" w:id="0">
    <w:p w14:paraId="2D023B66" w14:textId="77777777" w:rsidR="0022166F" w:rsidRDefault="0022166F" w:rsidP="00707738">
      <w:pPr>
        <w:spacing w:after="0" w:line="240" w:lineRule="auto"/>
      </w:pPr>
      <w:r>
        <w:continuationSeparator/>
      </w:r>
    </w:p>
  </w:footnote>
  <w:footnote w:id="1">
    <w:p w14:paraId="5BF82E71" w14:textId="77777777" w:rsidR="009C41BB" w:rsidRDefault="009C41BB" w:rsidP="009C41BB">
      <w:pPr>
        <w:pStyle w:val="FootnoteText"/>
      </w:pPr>
      <w:r>
        <w:rPr>
          <w:rStyle w:val="FootnoteReference"/>
        </w:rPr>
        <w:footnoteRef/>
      </w:r>
      <w:r>
        <w:t xml:space="preserve"> </w:t>
      </w:r>
      <w:r w:rsidRPr="00010A39">
        <w:t xml:space="preserve">Regulation (EU) 2018/1725 OF THE EUROPEAN PARLIAMENT AND OF THE COUNCIL of 23 October 2018 on the protection of natural persons </w:t>
      </w:r>
      <w:proofErr w:type="gramStart"/>
      <w:r w:rsidRPr="00010A39">
        <w:t>with regard to</w:t>
      </w:r>
      <w:proofErr w:type="gramEnd"/>
      <w:r w:rsidRPr="00010A39">
        <w:t xml:space="preserve">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D77"/>
    <w:multiLevelType w:val="multilevel"/>
    <w:tmpl w:val="635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84E82"/>
    <w:multiLevelType w:val="multilevel"/>
    <w:tmpl w:val="18B8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5B24"/>
    <w:multiLevelType w:val="multilevel"/>
    <w:tmpl w:val="7EA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0541D"/>
    <w:multiLevelType w:val="multilevel"/>
    <w:tmpl w:val="565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1692C"/>
    <w:multiLevelType w:val="multilevel"/>
    <w:tmpl w:val="FAD0C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A29F3"/>
    <w:multiLevelType w:val="multilevel"/>
    <w:tmpl w:val="F064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B0128"/>
    <w:multiLevelType w:val="multilevel"/>
    <w:tmpl w:val="227C5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64E40"/>
    <w:multiLevelType w:val="multilevel"/>
    <w:tmpl w:val="44C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F3A21"/>
    <w:multiLevelType w:val="multilevel"/>
    <w:tmpl w:val="76CA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A67B4"/>
    <w:multiLevelType w:val="multilevel"/>
    <w:tmpl w:val="634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803D3"/>
    <w:multiLevelType w:val="multilevel"/>
    <w:tmpl w:val="DC10D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26BDD"/>
    <w:multiLevelType w:val="multilevel"/>
    <w:tmpl w:val="9708B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BC6167"/>
    <w:multiLevelType w:val="multilevel"/>
    <w:tmpl w:val="E8D0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12243E"/>
    <w:multiLevelType w:val="multilevel"/>
    <w:tmpl w:val="25F0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916A1"/>
    <w:multiLevelType w:val="multilevel"/>
    <w:tmpl w:val="974CD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46A9C"/>
    <w:multiLevelType w:val="multilevel"/>
    <w:tmpl w:val="3D2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F22E1"/>
    <w:multiLevelType w:val="multilevel"/>
    <w:tmpl w:val="99F4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D7E96"/>
    <w:multiLevelType w:val="multilevel"/>
    <w:tmpl w:val="09C4E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E44CC"/>
    <w:multiLevelType w:val="multilevel"/>
    <w:tmpl w:val="EE30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C7023"/>
    <w:multiLevelType w:val="multilevel"/>
    <w:tmpl w:val="6630A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17B85"/>
    <w:multiLevelType w:val="multilevel"/>
    <w:tmpl w:val="0156B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AC5297"/>
    <w:multiLevelType w:val="multilevel"/>
    <w:tmpl w:val="463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E42734"/>
    <w:multiLevelType w:val="multilevel"/>
    <w:tmpl w:val="4362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3B3156"/>
    <w:multiLevelType w:val="multilevel"/>
    <w:tmpl w:val="BFA0C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C1F19"/>
    <w:multiLevelType w:val="multilevel"/>
    <w:tmpl w:val="69660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9841D0"/>
    <w:multiLevelType w:val="multilevel"/>
    <w:tmpl w:val="159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C1A49"/>
    <w:multiLevelType w:val="multilevel"/>
    <w:tmpl w:val="4B6A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82959"/>
    <w:multiLevelType w:val="multilevel"/>
    <w:tmpl w:val="FA2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E1F8F"/>
    <w:multiLevelType w:val="multilevel"/>
    <w:tmpl w:val="C94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67583"/>
    <w:multiLevelType w:val="multilevel"/>
    <w:tmpl w:val="C472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A19E5"/>
    <w:multiLevelType w:val="multilevel"/>
    <w:tmpl w:val="362A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432523">
    <w:abstractNumId w:val="14"/>
  </w:num>
  <w:num w:numId="2" w16cid:durableId="184565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519628">
    <w:abstractNumId w:val="11"/>
  </w:num>
  <w:num w:numId="4" w16cid:durableId="216475615">
    <w:abstractNumId w:val="27"/>
  </w:num>
  <w:num w:numId="5" w16cid:durableId="1408110863">
    <w:abstractNumId w:val="16"/>
  </w:num>
  <w:num w:numId="6" w16cid:durableId="357120318">
    <w:abstractNumId w:val="26"/>
  </w:num>
  <w:num w:numId="7" w16cid:durableId="826092807">
    <w:abstractNumId w:val="25"/>
    <w:lvlOverride w:ilvl="0">
      <w:lvl w:ilvl="0">
        <w:numFmt w:val="decimal"/>
        <w:lvlText w:val="%1."/>
        <w:lvlJc w:val="left"/>
      </w:lvl>
    </w:lvlOverride>
  </w:num>
  <w:num w:numId="8" w16cid:durableId="1533565936">
    <w:abstractNumId w:val="4"/>
    <w:lvlOverride w:ilvl="0">
      <w:lvl w:ilvl="0">
        <w:numFmt w:val="decimal"/>
        <w:lvlText w:val="%1."/>
        <w:lvlJc w:val="left"/>
      </w:lvl>
    </w:lvlOverride>
  </w:num>
  <w:num w:numId="9" w16cid:durableId="476336911">
    <w:abstractNumId w:val="8"/>
  </w:num>
  <w:num w:numId="10" w16cid:durableId="486167056">
    <w:abstractNumId w:val="10"/>
    <w:lvlOverride w:ilvl="0">
      <w:lvl w:ilvl="0">
        <w:numFmt w:val="decimal"/>
        <w:lvlText w:val="%1."/>
        <w:lvlJc w:val="left"/>
      </w:lvl>
    </w:lvlOverride>
  </w:num>
  <w:num w:numId="11" w16cid:durableId="583494156">
    <w:abstractNumId w:val="6"/>
    <w:lvlOverride w:ilvl="0">
      <w:lvl w:ilvl="0">
        <w:numFmt w:val="decimal"/>
        <w:lvlText w:val="%1."/>
        <w:lvlJc w:val="left"/>
      </w:lvl>
    </w:lvlOverride>
  </w:num>
  <w:num w:numId="12" w16cid:durableId="188568013">
    <w:abstractNumId w:val="24"/>
  </w:num>
  <w:num w:numId="13" w16cid:durableId="1860463940">
    <w:abstractNumId w:val="0"/>
  </w:num>
  <w:num w:numId="14" w16cid:durableId="673260766">
    <w:abstractNumId w:val="32"/>
  </w:num>
  <w:num w:numId="15" w16cid:durableId="44835813">
    <w:abstractNumId w:val="15"/>
  </w:num>
  <w:num w:numId="16" w16cid:durableId="977959603">
    <w:abstractNumId w:val="3"/>
  </w:num>
  <w:num w:numId="17" w16cid:durableId="188490331">
    <w:abstractNumId w:val="5"/>
  </w:num>
  <w:num w:numId="18" w16cid:durableId="1830974722">
    <w:abstractNumId w:val="17"/>
  </w:num>
  <w:num w:numId="19" w16cid:durableId="1684748713">
    <w:abstractNumId w:val="2"/>
  </w:num>
  <w:num w:numId="20" w16cid:durableId="352342874">
    <w:abstractNumId w:val="20"/>
  </w:num>
  <w:num w:numId="21" w16cid:durableId="17582339">
    <w:abstractNumId w:val="19"/>
  </w:num>
  <w:num w:numId="22" w16cid:durableId="106899727">
    <w:abstractNumId w:val="1"/>
  </w:num>
  <w:num w:numId="23" w16cid:durableId="684865635">
    <w:abstractNumId w:val="13"/>
  </w:num>
  <w:num w:numId="24" w16cid:durableId="67961602">
    <w:abstractNumId w:val="29"/>
  </w:num>
  <w:num w:numId="25" w16cid:durableId="2091852821">
    <w:abstractNumId w:val="22"/>
  </w:num>
  <w:num w:numId="26" w16cid:durableId="906494921">
    <w:abstractNumId w:val="23"/>
  </w:num>
  <w:num w:numId="27" w16cid:durableId="1334719951">
    <w:abstractNumId w:val="30"/>
  </w:num>
  <w:num w:numId="28" w16cid:durableId="1982885619">
    <w:abstractNumId w:val="31"/>
  </w:num>
  <w:num w:numId="29" w16cid:durableId="337466475">
    <w:abstractNumId w:val="28"/>
  </w:num>
  <w:num w:numId="30" w16cid:durableId="1620868750">
    <w:abstractNumId w:val="9"/>
  </w:num>
  <w:num w:numId="31" w16cid:durableId="404187595">
    <w:abstractNumId w:val="21"/>
  </w:num>
  <w:num w:numId="32" w16cid:durableId="1788695096">
    <w:abstractNumId w:val="18"/>
  </w:num>
  <w:num w:numId="33" w16cid:durableId="24769038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33D"/>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6646"/>
    <w:rsid w:val="001A7191"/>
    <w:rsid w:val="001A7C2A"/>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166F"/>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4BC6"/>
    <w:rsid w:val="00285AAD"/>
    <w:rsid w:val="00286684"/>
    <w:rsid w:val="00294F4A"/>
    <w:rsid w:val="00297997"/>
    <w:rsid w:val="002A3A96"/>
    <w:rsid w:val="002A52F1"/>
    <w:rsid w:val="002B7CAB"/>
    <w:rsid w:val="002C5816"/>
    <w:rsid w:val="002C6DB7"/>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3CD5"/>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42FC"/>
    <w:rsid w:val="004F4BEB"/>
    <w:rsid w:val="004F586D"/>
    <w:rsid w:val="004F6D56"/>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295"/>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DB4"/>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5E48"/>
    <w:rsid w:val="008C3EE4"/>
    <w:rsid w:val="008C6CED"/>
    <w:rsid w:val="008C7273"/>
    <w:rsid w:val="008C754D"/>
    <w:rsid w:val="008D0372"/>
    <w:rsid w:val="008D4F7C"/>
    <w:rsid w:val="008D5779"/>
    <w:rsid w:val="008D5CFA"/>
    <w:rsid w:val="008D64C2"/>
    <w:rsid w:val="008D6593"/>
    <w:rsid w:val="008E38F0"/>
    <w:rsid w:val="008E3D4B"/>
    <w:rsid w:val="008E6AC7"/>
    <w:rsid w:val="008E70C8"/>
    <w:rsid w:val="008F031E"/>
    <w:rsid w:val="008F034A"/>
    <w:rsid w:val="008F1040"/>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C7264"/>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621B"/>
    <w:rsid w:val="00B067E8"/>
    <w:rsid w:val="00B073CC"/>
    <w:rsid w:val="00B14E19"/>
    <w:rsid w:val="00B150DB"/>
    <w:rsid w:val="00B15CE6"/>
    <w:rsid w:val="00B2293E"/>
    <w:rsid w:val="00B2323A"/>
    <w:rsid w:val="00B2344E"/>
    <w:rsid w:val="00B26885"/>
    <w:rsid w:val="00B31E1B"/>
    <w:rsid w:val="00B329F8"/>
    <w:rsid w:val="00B32FA4"/>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67F9"/>
    <w:rsid w:val="00C80A49"/>
    <w:rsid w:val="00C8199E"/>
    <w:rsid w:val="00C830DE"/>
    <w:rsid w:val="00C84A02"/>
    <w:rsid w:val="00C905FA"/>
    <w:rsid w:val="00C91E56"/>
    <w:rsid w:val="00C936AF"/>
    <w:rsid w:val="00C94533"/>
    <w:rsid w:val="00C95666"/>
    <w:rsid w:val="00C95BE9"/>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1325D"/>
    <w:rsid w:val="00D144F9"/>
    <w:rsid w:val="00D14EF0"/>
    <w:rsid w:val="00D1594B"/>
    <w:rsid w:val="00D16555"/>
    <w:rsid w:val="00D1763F"/>
    <w:rsid w:val="00D179A2"/>
    <w:rsid w:val="00D21915"/>
    <w:rsid w:val="00D265EA"/>
    <w:rsid w:val="00D2745E"/>
    <w:rsid w:val="00D32E53"/>
    <w:rsid w:val="00D34BA7"/>
    <w:rsid w:val="00D36C8C"/>
    <w:rsid w:val="00D36E67"/>
    <w:rsid w:val="00D37034"/>
    <w:rsid w:val="00D42D22"/>
    <w:rsid w:val="00D44A37"/>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D57"/>
    <w:rsid w:val="00DB3CC7"/>
    <w:rsid w:val="00DC0197"/>
    <w:rsid w:val="00DC7BFE"/>
    <w:rsid w:val="00DD1E52"/>
    <w:rsid w:val="00DD4200"/>
    <w:rsid w:val="00DD72E6"/>
    <w:rsid w:val="00DD7F25"/>
    <w:rsid w:val="00DE2362"/>
    <w:rsid w:val="00DE238B"/>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6F0F"/>
    <w:rsid w:val="00EC1ED4"/>
    <w:rsid w:val="00EC432D"/>
    <w:rsid w:val="00EC5699"/>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871">
      <w:bodyDiv w:val="1"/>
      <w:marLeft w:val="0"/>
      <w:marRight w:val="0"/>
      <w:marTop w:val="0"/>
      <w:marBottom w:val="0"/>
      <w:divBdr>
        <w:top w:val="none" w:sz="0" w:space="0" w:color="auto"/>
        <w:left w:val="none" w:sz="0" w:space="0" w:color="auto"/>
        <w:bottom w:val="none" w:sz="0" w:space="0" w:color="auto"/>
        <w:right w:val="none" w:sz="0" w:space="0" w:color="auto"/>
      </w:divBdr>
    </w:div>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42028643">
      <w:bodyDiv w:val="1"/>
      <w:marLeft w:val="0"/>
      <w:marRight w:val="0"/>
      <w:marTop w:val="0"/>
      <w:marBottom w:val="0"/>
      <w:divBdr>
        <w:top w:val="none" w:sz="0" w:space="0" w:color="auto"/>
        <w:left w:val="none" w:sz="0" w:space="0" w:color="auto"/>
        <w:bottom w:val="none" w:sz="0" w:space="0" w:color="auto"/>
        <w:right w:val="none" w:sz="0" w:space="0" w:color="auto"/>
      </w:divBdr>
    </w:div>
    <w:div w:id="56755100">
      <w:bodyDiv w:val="1"/>
      <w:marLeft w:val="0"/>
      <w:marRight w:val="0"/>
      <w:marTop w:val="0"/>
      <w:marBottom w:val="0"/>
      <w:divBdr>
        <w:top w:val="none" w:sz="0" w:space="0" w:color="auto"/>
        <w:left w:val="none" w:sz="0" w:space="0" w:color="auto"/>
        <w:bottom w:val="none" w:sz="0" w:space="0" w:color="auto"/>
        <w:right w:val="none" w:sz="0" w:space="0" w:color="auto"/>
      </w:divBdr>
    </w:div>
    <w:div w:id="69734794">
      <w:bodyDiv w:val="1"/>
      <w:marLeft w:val="0"/>
      <w:marRight w:val="0"/>
      <w:marTop w:val="0"/>
      <w:marBottom w:val="0"/>
      <w:divBdr>
        <w:top w:val="none" w:sz="0" w:space="0" w:color="auto"/>
        <w:left w:val="none" w:sz="0" w:space="0" w:color="auto"/>
        <w:bottom w:val="none" w:sz="0" w:space="0" w:color="auto"/>
        <w:right w:val="none" w:sz="0" w:space="0" w:color="auto"/>
      </w:divBdr>
    </w:div>
    <w:div w:id="80568336">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26645993">
      <w:bodyDiv w:val="1"/>
      <w:marLeft w:val="0"/>
      <w:marRight w:val="0"/>
      <w:marTop w:val="0"/>
      <w:marBottom w:val="0"/>
      <w:divBdr>
        <w:top w:val="none" w:sz="0" w:space="0" w:color="auto"/>
        <w:left w:val="none" w:sz="0" w:space="0" w:color="auto"/>
        <w:bottom w:val="none" w:sz="0" w:space="0" w:color="auto"/>
        <w:right w:val="none" w:sz="0" w:space="0" w:color="auto"/>
      </w:divBdr>
    </w:div>
    <w:div w:id="254166865">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346911536">
      <w:bodyDiv w:val="1"/>
      <w:marLeft w:val="0"/>
      <w:marRight w:val="0"/>
      <w:marTop w:val="0"/>
      <w:marBottom w:val="0"/>
      <w:divBdr>
        <w:top w:val="none" w:sz="0" w:space="0" w:color="auto"/>
        <w:left w:val="none" w:sz="0" w:space="0" w:color="auto"/>
        <w:bottom w:val="none" w:sz="0" w:space="0" w:color="auto"/>
        <w:right w:val="none" w:sz="0" w:space="0" w:color="auto"/>
      </w:divBdr>
    </w:div>
    <w:div w:id="435297370">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473186041">
      <w:bodyDiv w:val="1"/>
      <w:marLeft w:val="0"/>
      <w:marRight w:val="0"/>
      <w:marTop w:val="0"/>
      <w:marBottom w:val="0"/>
      <w:divBdr>
        <w:top w:val="none" w:sz="0" w:space="0" w:color="auto"/>
        <w:left w:val="none" w:sz="0" w:space="0" w:color="auto"/>
        <w:bottom w:val="none" w:sz="0" w:space="0" w:color="auto"/>
        <w:right w:val="none" w:sz="0" w:space="0" w:color="auto"/>
      </w:divBdr>
    </w:div>
    <w:div w:id="489830120">
      <w:bodyDiv w:val="1"/>
      <w:marLeft w:val="0"/>
      <w:marRight w:val="0"/>
      <w:marTop w:val="0"/>
      <w:marBottom w:val="0"/>
      <w:divBdr>
        <w:top w:val="none" w:sz="0" w:space="0" w:color="auto"/>
        <w:left w:val="none" w:sz="0" w:space="0" w:color="auto"/>
        <w:bottom w:val="none" w:sz="0" w:space="0" w:color="auto"/>
        <w:right w:val="none" w:sz="0" w:space="0" w:color="auto"/>
      </w:divBdr>
    </w:div>
    <w:div w:id="502471953">
      <w:bodyDiv w:val="1"/>
      <w:marLeft w:val="0"/>
      <w:marRight w:val="0"/>
      <w:marTop w:val="0"/>
      <w:marBottom w:val="0"/>
      <w:divBdr>
        <w:top w:val="none" w:sz="0" w:space="0" w:color="auto"/>
        <w:left w:val="none" w:sz="0" w:space="0" w:color="auto"/>
        <w:bottom w:val="none" w:sz="0" w:space="0" w:color="auto"/>
        <w:right w:val="none" w:sz="0" w:space="0" w:color="auto"/>
      </w:divBdr>
    </w:div>
    <w:div w:id="517543209">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634915626">
      <w:bodyDiv w:val="1"/>
      <w:marLeft w:val="0"/>
      <w:marRight w:val="0"/>
      <w:marTop w:val="0"/>
      <w:marBottom w:val="0"/>
      <w:divBdr>
        <w:top w:val="none" w:sz="0" w:space="0" w:color="auto"/>
        <w:left w:val="none" w:sz="0" w:space="0" w:color="auto"/>
        <w:bottom w:val="none" w:sz="0" w:space="0" w:color="auto"/>
        <w:right w:val="none" w:sz="0" w:space="0" w:color="auto"/>
      </w:divBdr>
    </w:div>
    <w:div w:id="706369883">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763646356">
      <w:bodyDiv w:val="1"/>
      <w:marLeft w:val="0"/>
      <w:marRight w:val="0"/>
      <w:marTop w:val="0"/>
      <w:marBottom w:val="0"/>
      <w:divBdr>
        <w:top w:val="none" w:sz="0" w:space="0" w:color="auto"/>
        <w:left w:val="none" w:sz="0" w:space="0" w:color="auto"/>
        <w:bottom w:val="none" w:sz="0" w:space="0" w:color="auto"/>
        <w:right w:val="none" w:sz="0" w:space="0" w:color="auto"/>
      </w:divBdr>
    </w:div>
    <w:div w:id="797919240">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879436690">
      <w:bodyDiv w:val="1"/>
      <w:marLeft w:val="0"/>
      <w:marRight w:val="0"/>
      <w:marTop w:val="0"/>
      <w:marBottom w:val="0"/>
      <w:divBdr>
        <w:top w:val="none" w:sz="0" w:space="0" w:color="auto"/>
        <w:left w:val="none" w:sz="0" w:space="0" w:color="auto"/>
        <w:bottom w:val="none" w:sz="0" w:space="0" w:color="auto"/>
        <w:right w:val="none" w:sz="0" w:space="0" w:color="auto"/>
      </w:divBdr>
    </w:div>
    <w:div w:id="966277950">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103912738">
      <w:bodyDiv w:val="1"/>
      <w:marLeft w:val="0"/>
      <w:marRight w:val="0"/>
      <w:marTop w:val="0"/>
      <w:marBottom w:val="0"/>
      <w:divBdr>
        <w:top w:val="none" w:sz="0" w:space="0" w:color="auto"/>
        <w:left w:val="none" w:sz="0" w:space="0" w:color="auto"/>
        <w:bottom w:val="none" w:sz="0" w:space="0" w:color="auto"/>
        <w:right w:val="none" w:sz="0" w:space="0" w:color="auto"/>
      </w:divBdr>
    </w:div>
    <w:div w:id="1116559122">
      <w:bodyDiv w:val="1"/>
      <w:marLeft w:val="0"/>
      <w:marRight w:val="0"/>
      <w:marTop w:val="0"/>
      <w:marBottom w:val="0"/>
      <w:divBdr>
        <w:top w:val="none" w:sz="0" w:space="0" w:color="auto"/>
        <w:left w:val="none" w:sz="0" w:space="0" w:color="auto"/>
        <w:bottom w:val="none" w:sz="0" w:space="0" w:color="auto"/>
        <w:right w:val="none" w:sz="0" w:space="0" w:color="auto"/>
      </w:divBdr>
    </w:div>
    <w:div w:id="1141659108">
      <w:bodyDiv w:val="1"/>
      <w:marLeft w:val="0"/>
      <w:marRight w:val="0"/>
      <w:marTop w:val="0"/>
      <w:marBottom w:val="0"/>
      <w:divBdr>
        <w:top w:val="none" w:sz="0" w:space="0" w:color="auto"/>
        <w:left w:val="none" w:sz="0" w:space="0" w:color="auto"/>
        <w:bottom w:val="none" w:sz="0" w:space="0" w:color="auto"/>
        <w:right w:val="none" w:sz="0" w:space="0" w:color="auto"/>
      </w:divBdr>
    </w:div>
    <w:div w:id="1153067059">
      <w:bodyDiv w:val="1"/>
      <w:marLeft w:val="0"/>
      <w:marRight w:val="0"/>
      <w:marTop w:val="0"/>
      <w:marBottom w:val="0"/>
      <w:divBdr>
        <w:top w:val="none" w:sz="0" w:space="0" w:color="auto"/>
        <w:left w:val="none" w:sz="0" w:space="0" w:color="auto"/>
        <w:bottom w:val="none" w:sz="0" w:space="0" w:color="auto"/>
        <w:right w:val="none" w:sz="0" w:space="0" w:color="auto"/>
      </w:divBdr>
    </w:div>
    <w:div w:id="1181889525">
      <w:bodyDiv w:val="1"/>
      <w:marLeft w:val="0"/>
      <w:marRight w:val="0"/>
      <w:marTop w:val="0"/>
      <w:marBottom w:val="0"/>
      <w:divBdr>
        <w:top w:val="none" w:sz="0" w:space="0" w:color="auto"/>
        <w:left w:val="none" w:sz="0" w:space="0" w:color="auto"/>
        <w:bottom w:val="none" w:sz="0" w:space="0" w:color="auto"/>
        <w:right w:val="none" w:sz="0" w:space="0" w:color="auto"/>
      </w:divBdr>
    </w:div>
    <w:div w:id="1190070396">
      <w:bodyDiv w:val="1"/>
      <w:marLeft w:val="0"/>
      <w:marRight w:val="0"/>
      <w:marTop w:val="0"/>
      <w:marBottom w:val="0"/>
      <w:divBdr>
        <w:top w:val="none" w:sz="0" w:space="0" w:color="auto"/>
        <w:left w:val="none" w:sz="0" w:space="0" w:color="auto"/>
        <w:bottom w:val="none" w:sz="0" w:space="0" w:color="auto"/>
        <w:right w:val="none" w:sz="0" w:space="0" w:color="auto"/>
      </w:divBdr>
    </w:div>
    <w:div w:id="1207444973">
      <w:bodyDiv w:val="1"/>
      <w:marLeft w:val="0"/>
      <w:marRight w:val="0"/>
      <w:marTop w:val="0"/>
      <w:marBottom w:val="0"/>
      <w:divBdr>
        <w:top w:val="none" w:sz="0" w:space="0" w:color="auto"/>
        <w:left w:val="none" w:sz="0" w:space="0" w:color="auto"/>
        <w:bottom w:val="none" w:sz="0" w:space="0" w:color="auto"/>
        <w:right w:val="none" w:sz="0" w:space="0" w:color="auto"/>
      </w:divBdr>
    </w:div>
    <w:div w:id="1241522610">
      <w:bodyDiv w:val="1"/>
      <w:marLeft w:val="0"/>
      <w:marRight w:val="0"/>
      <w:marTop w:val="0"/>
      <w:marBottom w:val="0"/>
      <w:divBdr>
        <w:top w:val="none" w:sz="0" w:space="0" w:color="auto"/>
        <w:left w:val="none" w:sz="0" w:space="0" w:color="auto"/>
        <w:bottom w:val="none" w:sz="0" w:space="0" w:color="auto"/>
        <w:right w:val="none" w:sz="0" w:space="0" w:color="auto"/>
      </w:divBdr>
    </w:div>
    <w:div w:id="1288320078">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356034006">
      <w:bodyDiv w:val="1"/>
      <w:marLeft w:val="0"/>
      <w:marRight w:val="0"/>
      <w:marTop w:val="0"/>
      <w:marBottom w:val="0"/>
      <w:divBdr>
        <w:top w:val="none" w:sz="0" w:space="0" w:color="auto"/>
        <w:left w:val="none" w:sz="0" w:space="0" w:color="auto"/>
        <w:bottom w:val="none" w:sz="0" w:space="0" w:color="auto"/>
        <w:right w:val="none" w:sz="0" w:space="0" w:color="auto"/>
      </w:divBdr>
    </w:div>
    <w:div w:id="1361126888">
      <w:bodyDiv w:val="1"/>
      <w:marLeft w:val="0"/>
      <w:marRight w:val="0"/>
      <w:marTop w:val="0"/>
      <w:marBottom w:val="0"/>
      <w:divBdr>
        <w:top w:val="none" w:sz="0" w:space="0" w:color="auto"/>
        <w:left w:val="none" w:sz="0" w:space="0" w:color="auto"/>
        <w:bottom w:val="none" w:sz="0" w:space="0" w:color="auto"/>
        <w:right w:val="none" w:sz="0" w:space="0" w:color="auto"/>
      </w:divBdr>
    </w:div>
    <w:div w:id="1469740594">
      <w:bodyDiv w:val="1"/>
      <w:marLeft w:val="0"/>
      <w:marRight w:val="0"/>
      <w:marTop w:val="0"/>
      <w:marBottom w:val="0"/>
      <w:divBdr>
        <w:top w:val="none" w:sz="0" w:space="0" w:color="auto"/>
        <w:left w:val="none" w:sz="0" w:space="0" w:color="auto"/>
        <w:bottom w:val="none" w:sz="0" w:space="0" w:color="auto"/>
        <w:right w:val="none" w:sz="0" w:space="0" w:color="auto"/>
      </w:divBdr>
    </w:div>
    <w:div w:id="1480460219">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630014982">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86001676">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25803067">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68469159">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072844389">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Props1.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2.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3.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5.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C:\Users\Gdipierri\Desktop\dot\JC ESAs letter 2023.dotx</Template>
  <TotalTime>8</TotalTime>
  <Pages>25</Pages>
  <Words>7940</Words>
  <Characters>45261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Thomas Willman</cp:lastModifiedBy>
  <cp:revision>3</cp:revision>
  <cp:lastPrinted>2022-02-14T13:26:00Z</cp:lastPrinted>
  <dcterms:created xsi:type="dcterms:W3CDTF">2023-07-04T17:31:00Z</dcterms:created>
  <dcterms:modified xsi:type="dcterms:W3CDTF">2023-07-04T17:44:00Z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