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3C14CB93" w14:textId="77777777" w:rsidR="009C41BB" w:rsidRDefault="009C41BB" w:rsidP="009C41BB">
      <w:pPr>
        <w:spacing w:after="250"/>
        <w:jc w:val="both"/>
        <w:rPr>
          <w:rFonts w:ascii="Arial" w:eastAsiaTheme="majorEastAsia" w:hAnsi="Arial" w:cs="Arial"/>
          <w:b/>
          <w:bCs/>
          <w:color w:val="00379F"/>
          <w:sz w:val="56"/>
          <w:szCs w:val="56"/>
        </w:rPr>
      </w:pPr>
    </w:p>
    <w:p w14:paraId="7693E271" w14:textId="7D5EE219" w:rsidR="009C41BB" w:rsidRPr="005418F4" w:rsidRDefault="009C41BB" w:rsidP="009C41BB">
      <w:pPr>
        <w:spacing w:after="250"/>
        <w:jc w:val="both"/>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 xml:space="preserve">Reply </w:t>
      </w:r>
      <w:proofErr w:type="gramStart"/>
      <w:r w:rsidRPr="005418F4">
        <w:rPr>
          <w:rFonts w:ascii="Arial" w:eastAsiaTheme="majorEastAsia" w:hAnsi="Arial" w:cs="Arial"/>
          <w:b/>
          <w:bCs/>
          <w:color w:val="00379F"/>
          <w:sz w:val="56"/>
          <w:szCs w:val="56"/>
        </w:rPr>
        <w:t>form</w:t>
      </w:r>
      <w:proofErr w:type="gramEnd"/>
    </w:p>
    <w:p w14:paraId="2262F8EC" w14:textId="77777777"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6E3D513D"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7A1108B7" w14:textId="5B1A9AD6"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 xml:space="preserve">Responding to this paper </w:t>
      </w:r>
    </w:p>
    <w:p w14:paraId="7A883F70"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w:t>
      </w:r>
      <w:r w:rsidRPr="005418F4">
        <w:rPr>
          <w:rFonts w:ascii="Arial" w:eastAsiaTheme="minorEastAsia" w:hAnsi="Arial" w:cs="Arial"/>
          <w:color w:val="1A1A1A" w:themeColor="background1" w:themeShade="1A"/>
          <w:szCs w:val="20"/>
        </w:rPr>
        <w:t xml:space="preserve"> invite comments on all matters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and </w:t>
      </w:r>
      <w:proofErr w:type="gramStart"/>
      <w:r w:rsidRPr="005418F4">
        <w:rPr>
          <w:rFonts w:ascii="Arial" w:eastAsiaTheme="minorEastAsia" w:hAnsi="Arial" w:cs="Arial"/>
          <w:color w:val="1A1A1A" w:themeColor="background1" w:themeShade="1A"/>
          <w:szCs w:val="20"/>
        </w:rPr>
        <w:t>in particular on</w:t>
      </w:r>
      <w:proofErr w:type="gramEnd"/>
      <w:r w:rsidRPr="005418F4">
        <w:rPr>
          <w:rFonts w:ascii="Arial" w:eastAsiaTheme="minorEastAsia" w:hAnsi="Arial" w:cs="Arial"/>
          <w:color w:val="1A1A1A" w:themeColor="background1" w:themeShade="1A"/>
          <w:szCs w:val="20"/>
        </w:rPr>
        <w:t xml:space="preserve"> the specific questions in this reply form. Comments are most helpful if they:</w:t>
      </w:r>
    </w:p>
    <w:p w14:paraId="57F6A3F2" w14:textId="0D7DE7EF" w:rsidR="009C41BB" w:rsidRPr="005418F4" w:rsidRDefault="009C41BB" w:rsidP="279FB398">
      <w:pPr>
        <w:numPr>
          <w:ilvl w:val="0"/>
          <w:numId w:val="37"/>
        </w:numPr>
        <w:spacing w:after="250"/>
        <w:jc w:val="both"/>
        <w:rPr>
          <w:rFonts w:ascii="Arial" w:eastAsiaTheme="minorEastAsia" w:hAnsi="Arial" w:cs="Arial"/>
          <w:color w:val="1A1A1A" w:themeColor="background1" w:themeShade="1A"/>
        </w:rPr>
      </w:pPr>
      <w:r w:rsidRPr="279FB398">
        <w:rPr>
          <w:rFonts w:ascii="Arial" w:eastAsiaTheme="minorEastAsia" w:hAnsi="Arial" w:cs="Arial"/>
          <w:color w:val="1A1A1A"/>
        </w:rPr>
        <w:t xml:space="preserve">respond to the question </w:t>
      </w:r>
      <w:proofErr w:type="gramStart"/>
      <w:r w:rsidRPr="279FB398">
        <w:rPr>
          <w:rFonts w:ascii="Arial" w:eastAsiaTheme="minorEastAsia" w:hAnsi="Arial" w:cs="Arial"/>
          <w:color w:val="1A1A1A"/>
        </w:rPr>
        <w:t>stat</w:t>
      </w:r>
      <w:r w:rsidR="590A19A6" w:rsidRPr="279FB398">
        <w:rPr>
          <w:rFonts w:ascii="Arial" w:eastAsiaTheme="minorEastAsia" w:hAnsi="Arial" w:cs="Arial"/>
          <w:color w:val="1A1A1A"/>
        </w:rPr>
        <w:t>e</w:t>
      </w:r>
      <w:r w:rsidRPr="279FB398">
        <w:rPr>
          <w:rFonts w:ascii="Arial" w:eastAsiaTheme="minorEastAsia" w:hAnsi="Arial" w:cs="Arial"/>
          <w:color w:val="1A1A1A"/>
        </w:rPr>
        <w:t>d;</w:t>
      </w:r>
      <w:proofErr w:type="gramEnd"/>
    </w:p>
    <w:p w14:paraId="2BFC694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indicate the specific question to which the comment </w:t>
      </w:r>
      <w:proofErr w:type="gramStart"/>
      <w:r w:rsidRPr="005418F4">
        <w:rPr>
          <w:rFonts w:ascii="Arial" w:eastAsiaTheme="minorEastAsia" w:hAnsi="Arial" w:cs="Arial"/>
          <w:color w:val="1A1A1A" w:themeColor="background1" w:themeShade="1A"/>
          <w:szCs w:val="20"/>
        </w:rPr>
        <w:t>relates;</w:t>
      </w:r>
      <w:proofErr w:type="gramEnd"/>
    </w:p>
    <w:p w14:paraId="0D5FDE5A"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contain a clear rationale; and</w:t>
      </w:r>
    </w:p>
    <w:p w14:paraId="31E1EB74"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describe any alternatives </w:t>
      </w:r>
      <w:r>
        <w:rPr>
          <w:rFonts w:ascii="Arial" w:eastAsiaTheme="minorEastAsia" w:hAnsi="Arial" w:cs="Arial"/>
          <w:color w:val="1A1A1A" w:themeColor="background1" w:themeShade="1A"/>
          <w:szCs w:val="20"/>
        </w:rPr>
        <w:t xml:space="preserve">the </w:t>
      </w:r>
      <w:r w:rsidRPr="005418F4">
        <w:rPr>
          <w:rFonts w:ascii="Arial" w:eastAsiaTheme="minorEastAsia" w:hAnsi="Arial" w:cs="Arial"/>
          <w:color w:val="1A1A1A" w:themeColor="background1" w:themeShade="1A"/>
          <w:szCs w:val="20"/>
        </w:rPr>
        <w:t>ESA</w:t>
      </w:r>
      <w:r>
        <w:rPr>
          <w:rFonts w:ascii="Arial" w:eastAsiaTheme="minorEastAsia" w:hAnsi="Arial" w:cs="Arial"/>
          <w:color w:val="1A1A1A" w:themeColor="background1" w:themeShade="1A"/>
          <w:szCs w:val="20"/>
        </w:rPr>
        <w:t>s</w:t>
      </w:r>
      <w:r w:rsidRPr="005418F4">
        <w:rPr>
          <w:rFonts w:ascii="Arial" w:eastAsiaTheme="minorEastAsia" w:hAnsi="Arial" w:cs="Arial"/>
          <w:color w:val="1A1A1A" w:themeColor="background1" w:themeShade="1A"/>
          <w:szCs w:val="20"/>
        </w:rPr>
        <w:t xml:space="preserve"> should consider.</w:t>
      </w:r>
    </w:p>
    <w:p w14:paraId="431282EE" w14:textId="77777777" w:rsidR="009C41BB" w:rsidRPr="005418F4" w:rsidRDefault="009C41BB" w:rsidP="009C41BB">
      <w:pPr>
        <w:spacing w:after="250"/>
        <w:jc w:val="both"/>
        <w:rPr>
          <w:rFonts w:ascii="Arial" w:eastAsiaTheme="minorEastAsia" w:hAnsi="Arial" w:cs="Arial"/>
          <w:b/>
          <w:color w:val="1A1A1A" w:themeColor="background1" w:themeShade="1A"/>
          <w:szCs w:val="20"/>
        </w:rPr>
      </w:pPr>
      <w:r w:rsidRPr="005418F4">
        <w:rPr>
          <w:rFonts w:ascii="Arial" w:eastAsiaTheme="minorEastAsia" w:hAnsi="Arial" w:cs="Arial"/>
          <w:color w:val="1A1A1A" w:themeColor="background1" w:themeShade="1A"/>
          <w:szCs w:val="20"/>
        </w:rPr>
        <w:t xml:space="preserve">ESMA will consider all comments received by </w:t>
      </w:r>
      <w:r w:rsidRPr="005418F4">
        <w:rPr>
          <w:rFonts w:ascii="Arial" w:eastAsiaTheme="minorEastAsia" w:hAnsi="Arial" w:cs="Arial"/>
          <w:b/>
          <w:bCs/>
          <w:color w:val="1A1A1A" w:themeColor="background1" w:themeShade="1A"/>
          <w:szCs w:val="20"/>
        </w:rPr>
        <w:t>4</w:t>
      </w:r>
      <w:r w:rsidRPr="005418F4">
        <w:rPr>
          <w:rFonts w:ascii="Arial" w:eastAsiaTheme="minorEastAsia" w:hAnsi="Arial" w:cs="Arial"/>
          <w:b/>
          <w:color w:val="1A1A1A" w:themeColor="background1" w:themeShade="1A"/>
          <w:szCs w:val="20"/>
        </w:rPr>
        <w:t xml:space="preserve"> </w:t>
      </w:r>
      <w:proofErr w:type="gramStart"/>
      <w:r>
        <w:rPr>
          <w:rFonts w:ascii="Arial" w:eastAsiaTheme="minorEastAsia" w:hAnsi="Arial" w:cs="Arial"/>
          <w:b/>
          <w:color w:val="1A1A1A" w:themeColor="background1" w:themeShade="1A"/>
          <w:szCs w:val="20"/>
        </w:rPr>
        <w:t xml:space="preserve">July </w:t>
      </w:r>
      <w:r w:rsidRPr="005418F4">
        <w:rPr>
          <w:rFonts w:ascii="Arial" w:eastAsiaTheme="minorEastAsia" w:hAnsi="Arial" w:cs="Arial"/>
          <w:b/>
          <w:color w:val="1A1A1A" w:themeColor="background1" w:themeShade="1A"/>
          <w:szCs w:val="20"/>
        </w:rPr>
        <w:t xml:space="preserve"> 2023</w:t>
      </w:r>
      <w:proofErr w:type="gramEnd"/>
      <w:r w:rsidRPr="005418F4">
        <w:rPr>
          <w:rFonts w:ascii="Arial" w:eastAsiaTheme="minorEastAsia" w:hAnsi="Arial" w:cs="Arial"/>
          <w:b/>
          <w:color w:val="1A1A1A" w:themeColor="background1" w:themeShade="1A"/>
          <w:szCs w:val="20"/>
        </w:rPr>
        <w:t xml:space="preserve">. </w:t>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proofErr w:type="gramStart"/>
      <w:r w:rsidRPr="005418F4">
        <w:rPr>
          <w:rFonts w:ascii="Arial" w:eastAsiaTheme="minorEastAsia" w:hAnsi="Arial" w:cs="Arial"/>
          <w:color w:val="1A1A1A" w:themeColor="background1" w:themeShade="1A"/>
          <w:szCs w:val="20"/>
        </w:rPr>
        <w:t>In order to</w:t>
      </w:r>
      <w:proofErr w:type="gramEnd"/>
      <w:r w:rsidRPr="005418F4">
        <w:rPr>
          <w:rFonts w:ascii="Arial" w:eastAsiaTheme="minorEastAsia" w:hAnsi="Arial" w:cs="Arial"/>
          <w:color w:val="1A1A1A" w:themeColor="background1" w:themeShade="1A"/>
          <w:szCs w:val="20"/>
        </w:rPr>
        <w:t xml:space="preserve">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 xml:space="preserve">_1&gt;. Your response to each question </w:t>
      </w:r>
      <w:proofErr w:type="gramStart"/>
      <w:r w:rsidRPr="005418F4">
        <w:rPr>
          <w:rFonts w:ascii="Arial" w:eastAsiaTheme="minorEastAsia" w:hAnsi="Arial" w:cs="Arial"/>
          <w:color w:val="1A1A1A" w:themeColor="background1" w:themeShade="1A"/>
          <w:szCs w:val="20"/>
        </w:rPr>
        <w:t>has to</w:t>
      </w:r>
      <w:proofErr w:type="gramEnd"/>
      <w:r w:rsidRPr="005418F4">
        <w:rPr>
          <w:rFonts w:ascii="Arial" w:eastAsiaTheme="minorEastAsia" w:hAnsi="Arial" w:cs="Arial"/>
          <w:color w:val="1A1A1A" w:themeColor="background1" w:themeShade="1A"/>
          <w:szCs w:val="20"/>
        </w:rPr>
        <w:t xml:space="preserve"> be framed by the two tags corresponding to the question.</w:t>
      </w:r>
    </w:p>
    <w:p w14:paraId="68C8BE4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_nameofrespondent</w:t>
      </w:r>
      <w:proofErr w:type="spellEnd"/>
      <w:r w:rsidRPr="005418F4">
        <w:rPr>
          <w:rFonts w:ascii="Arial" w:eastAsiaTheme="minorEastAsia" w:hAnsi="Arial" w:cs="Arial"/>
          <w:color w:val="1A1A1A" w:themeColor="background1" w:themeShade="1A"/>
          <w:szCs w:val="20"/>
        </w:rPr>
        <w:t xml:space="preserve">.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_ABCD</w:t>
      </w:r>
      <w:proofErr w:type="spellEnd"/>
      <w:r w:rsidRPr="005418F4">
        <w:rPr>
          <w:rFonts w:ascii="Arial" w:eastAsiaTheme="minorEastAsia" w:hAnsi="Arial" w:cs="Arial"/>
          <w:color w:val="1A1A1A" w:themeColor="background1" w:themeShade="1A"/>
          <w:szCs w:val="20"/>
        </w:rPr>
        <w:t>.</w:t>
      </w:r>
    </w:p>
    <w:p w14:paraId="6C768A7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2"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AAB47AF"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E2986AC"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A2025B7"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Publication of responses</w:t>
      </w:r>
    </w:p>
    <w:p w14:paraId="7E539DEA"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All contributions received will be published following the close of the </w:t>
      </w:r>
      <w:proofErr w:type="gramStart"/>
      <w:r w:rsidRPr="005418F4">
        <w:rPr>
          <w:rFonts w:ascii="Arial" w:eastAsiaTheme="minorEastAsia" w:hAnsi="Arial" w:cs="Arial"/>
          <w:color w:val="1A1A1A" w:themeColor="background1" w:themeShade="1A"/>
          <w:szCs w:val="20"/>
        </w:rPr>
        <w:t>consultation, unless</w:t>
      </w:r>
      <w:proofErr w:type="gramEnd"/>
      <w:r w:rsidRPr="005418F4">
        <w:rPr>
          <w:rFonts w:ascii="Arial" w:eastAsiaTheme="minorEastAsia" w:hAnsi="Arial" w:cs="Arial"/>
          <w:color w:val="1A1A1A" w:themeColor="background1" w:themeShade="1A"/>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w:t>
      </w:r>
      <w:r>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rules on access to documents. We may consult you if we receive such a request. Any decision we make not to disclose the response is reviewable by ESMA’s Board of Appeal and the European Ombudsman.</w:t>
      </w:r>
    </w:p>
    <w:p w14:paraId="68DE224D"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2CD6CD66"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Data protection</w:t>
      </w:r>
    </w:p>
    <w:p w14:paraId="47928B56" w14:textId="77777777" w:rsidR="009C41BB" w:rsidRPr="00905E44" w:rsidRDefault="009C41BB" w:rsidP="009C41BB">
      <w:pPr>
        <w:spacing w:after="250"/>
        <w:jc w:val="both"/>
        <w:rPr>
          <w:rFonts w:ascii="Arial" w:eastAsiaTheme="minorEastAsia" w:hAnsi="Arial" w:cs="Arial"/>
          <w:color w:val="1A1A1A" w:themeColor="background1" w:themeShade="1A"/>
          <w:lang w:eastAsia="en-GB"/>
        </w:rPr>
      </w:pPr>
      <w:r w:rsidRPr="00905E44">
        <w:rPr>
          <w:rFonts w:ascii="Arial" w:eastAsiaTheme="minorEastAsia" w:hAnsi="Arial" w:cs="Arial"/>
          <w:color w:val="1A1A1A" w:themeColor="background1" w:themeShade="1A"/>
          <w:lang w:eastAsia="en-GB"/>
        </w:rPr>
        <w:t xml:space="preserve">The protection of individuals </w:t>
      </w:r>
      <w:proofErr w:type="gramStart"/>
      <w:r w:rsidRPr="00905E44">
        <w:rPr>
          <w:rFonts w:ascii="Arial" w:eastAsiaTheme="minorEastAsia" w:hAnsi="Arial" w:cs="Arial"/>
          <w:color w:val="1A1A1A" w:themeColor="background1" w:themeShade="1A"/>
          <w:lang w:eastAsia="en-GB"/>
        </w:rPr>
        <w:t>with regard to</w:t>
      </w:r>
      <w:proofErr w:type="gramEnd"/>
      <w:r w:rsidRPr="00905E44">
        <w:rPr>
          <w:rFonts w:ascii="Arial" w:eastAsiaTheme="minorEastAsia" w:hAnsi="Arial" w:cs="Arial"/>
          <w:color w:val="1A1A1A" w:themeColor="background1" w:themeShade="1A"/>
          <w:lang w:eastAsia="en-GB"/>
        </w:rPr>
        <w:t xml:space="preserve"> the processing of personal data by the ESAs is based on Regulation (EU) 2018/1725</w:t>
      </w:r>
      <w:r w:rsidRPr="00905E44">
        <w:rPr>
          <w:rFonts w:ascii="Arial" w:eastAsiaTheme="minorEastAsia" w:hAnsi="Arial" w:cs="Arial"/>
          <w:color w:val="1A1A1A" w:themeColor="background1" w:themeShade="1A"/>
          <w:vertAlign w:val="superscript"/>
          <w:lang w:eastAsia="en-GB"/>
        </w:rPr>
        <w:footnoteReference w:id="1"/>
      </w:r>
      <w:r w:rsidRPr="00905E44">
        <w:rPr>
          <w:rFonts w:ascii="Arial" w:eastAsiaTheme="minorEastAsia" w:hAnsi="Arial" w:cs="Arial"/>
          <w:color w:val="1A1A1A" w:themeColor="background1" w:themeShade="1A"/>
          <w:lang w:eastAsia="en-GB"/>
        </w:rPr>
        <w:t xml:space="preserve">. Further information on data protection can be found under the </w:t>
      </w:r>
      <w:hyperlink r:id="rId13"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EBA website and under the </w:t>
      </w:r>
      <w:hyperlink r:id="rId14"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EIOPA website and under the </w:t>
      </w:r>
      <w:hyperlink r:id="rId15"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ESMA website.</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rsidTr="00123714">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EndPr/>
          <w:sdtContent>
            <w:tc>
              <w:tcPr>
                <w:tcW w:w="5595" w:type="dxa"/>
                <w:shd w:val="clear" w:color="auto" w:fill="auto"/>
                <w:vAlign w:val="center"/>
              </w:tcPr>
              <w:p w14:paraId="2D662032" w14:textId="0636363F" w:rsidR="005418F4" w:rsidRPr="005418F4" w:rsidRDefault="000F0154" w:rsidP="005418F4">
                <w:pPr>
                  <w:spacing w:after="250"/>
                  <w:rPr>
                    <w:rFonts w:ascii="Arial" w:eastAsiaTheme="minorEastAsia" w:hAnsi="Arial" w:cs="Arial"/>
                    <w:color w:val="808080"/>
                    <w:szCs w:val="20"/>
                  </w:rPr>
                </w:pPr>
                <w:r>
                  <w:rPr>
                    <w:rFonts w:ascii="Arial" w:eastAsiaTheme="minorEastAsia" w:hAnsi="Arial" w:cs="Arial"/>
                    <w:color w:val="808080"/>
                    <w:szCs w:val="20"/>
                  </w:rPr>
                  <w:t>CFA Institute</w:t>
                </w:r>
              </w:p>
            </w:tc>
          </w:sdtContent>
        </w:sdt>
      </w:tr>
      <w:tr w:rsidR="005418F4" w:rsidRPr="005418F4" w14:paraId="1994CDD1" w14:textId="77777777" w:rsidTr="00123714">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73408888" w:rsidR="005418F4" w:rsidRPr="005418F4" w:rsidRDefault="003F0418"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F0154">
                  <w:rPr>
                    <w:rFonts w:ascii="Arial" w:eastAsiaTheme="minorEastAsia" w:hAnsi="Arial" w:cs="Arial"/>
                    <w:color w:val="1A1A1A" w:themeColor="background1" w:themeShade="1A"/>
                    <w:szCs w:val="20"/>
                  </w:rPr>
                  <w:t>Other Financial service providers</w:t>
                </w:r>
              </w:sdtContent>
            </w:sdt>
          </w:p>
        </w:tc>
      </w:tr>
      <w:tr w:rsidR="005418F4" w:rsidRPr="005418F4" w14:paraId="6D2BB9B6" w14:textId="77777777" w:rsidTr="00123714">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67C0DEAE" w14:textId="16E33EBC" w:rsidR="005418F4" w:rsidRPr="005418F4" w:rsidRDefault="000F0154" w:rsidP="005418F4">
                <w:pPr>
                  <w:spacing w:after="250"/>
                  <w:rPr>
                    <w:rFonts w:ascii="Arial" w:eastAsiaTheme="minorEastAsia" w:hAnsi="Arial" w:cs="Arial"/>
                    <w:color w:val="1A1A1A" w:themeColor="background1" w:themeShade="1A"/>
                    <w:szCs w:val="20"/>
                  </w:rPr>
                </w:pPr>
                <w:r>
                  <w:rPr>
                    <w:rFonts w:ascii="MS Gothic" w:eastAsia="MS Gothic" w:hAnsi="MS Gothic" w:cs="Arial" w:hint="eastAsia"/>
                    <w:color w:val="1A1A1A" w:themeColor="background1" w:themeShade="1A"/>
                    <w:szCs w:val="20"/>
                  </w:rPr>
                  <w:t>☒</w:t>
                </w:r>
              </w:p>
            </w:tc>
          </w:sdtContent>
        </w:sdt>
      </w:tr>
      <w:tr w:rsidR="005418F4" w:rsidRPr="005418F4" w14:paraId="7877AB38" w14:textId="77777777" w:rsidTr="00123714">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763C0ACF" w14:textId="089E026D" w:rsidR="005418F4" w:rsidRPr="005418F4" w:rsidRDefault="000F0154"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Europe</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rsidP="009C41BB">
      <w:pPr>
        <w:pStyle w:val="Questionstyle"/>
        <w:numPr>
          <w:ilvl w:val="0"/>
          <w:numId w:val="4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9C73552" w14:textId="77777777" w:rsidR="009C41BB" w:rsidRDefault="009C41BB" w:rsidP="009C41BB">
      <w:r>
        <w:t>&lt;ESMA_QUESTION_SFDR_1&gt;</w:t>
      </w:r>
      <w:permStart w:id="5929778" w:edGrp="everyone"/>
      <w:permEnd w:id="5929778"/>
    </w:p>
    <w:p w14:paraId="4A55641A" w14:textId="7E6A93BF" w:rsidR="009C41BB" w:rsidRPr="00E83E0C" w:rsidRDefault="00E83E0C" w:rsidP="009C41BB">
      <w:pPr>
        <w:rPr>
          <w:lang w:val="en-US"/>
        </w:rPr>
      </w:pPr>
      <w:permStart w:id="1348034591" w:edGrp="everyone"/>
      <w:r w:rsidRPr="00E83E0C">
        <w:rPr>
          <w:lang w:val="en-US"/>
        </w:rPr>
        <w:t>Yes, CFA Institute believes t</w:t>
      </w:r>
      <w:r>
        <w:rPr>
          <w:lang w:val="en-US"/>
        </w:rPr>
        <w:t>hat these newly proposed mandatory social indicators are appropriate. The only caveat</w:t>
      </w:r>
      <w:r w:rsidR="002D0FB9">
        <w:rPr>
          <w:lang w:val="en-US"/>
        </w:rPr>
        <w:t xml:space="preserve"> </w:t>
      </w:r>
      <w:r>
        <w:rPr>
          <w:lang w:val="en-US"/>
        </w:rPr>
        <w:t xml:space="preserve">concerns the metric “share of employees earning less than the adequate wage”. </w:t>
      </w:r>
      <w:r w:rsidR="002D0FB9">
        <w:rPr>
          <w:lang w:val="en-US"/>
        </w:rPr>
        <w:t>These</w:t>
      </w:r>
      <w:r>
        <w:rPr>
          <w:lang w:val="en-US"/>
        </w:rPr>
        <w:t xml:space="preserve"> indicators may not be easily comparable across EU </w:t>
      </w:r>
      <w:r w:rsidR="00B01E42">
        <w:rPr>
          <w:lang w:val="en-US"/>
        </w:rPr>
        <w:t>member states</w:t>
      </w:r>
      <w:r>
        <w:rPr>
          <w:lang w:val="en-US"/>
        </w:rPr>
        <w:t xml:space="preserve"> as “adequate wage” is not the same</w:t>
      </w:r>
      <w:r w:rsidR="00B01E42">
        <w:rPr>
          <w:lang w:val="en-US"/>
        </w:rPr>
        <w:t xml:space="preserve"> in most countries. </w:t>
      </w:r>
      <w:r w:rsidR="005C5621">
        <w:rPr>
          <w:lang w:val="en-US"/>
        </w:rPr>
        <w:t xml:space="preserve">We would suggest that this indicator could be calculated by considering the “standard of living” in each country </w:t>
      </w:r>
      <w:proofErr w:type="gramStart"/>
      <w:r w:rsidR="005C5621">
        <w:rPr>
          <w:lang w:val="en-US"/>
        </w:rPr>
        <w:t>in order to</w:t>
      </w:r>
      <w:proofErr w:type="gramEnd"/>
      <w:r w:rsidR="005C5621">
        <w:rPr>
          <w:lang w:val="en-US"/>
        </w:rPr>
        <w:t xml:space="preserve"> facilitate comparability.</w:t>
      </w:r>
    </w:p>
    <w:permEnd w:id="1348034591"/>
    <w:p w14:paraId="48EE2711" w14:textId="77777777" w:rsidR="009C41BB" w:rsidRPr="00E83E0C" w:rsidRDefault="009C41BB" w:rsidP="009C41BB">
      <w:pPr>
        <w:rPr>
          <w:lang w:val="en-US"/>
        </w:rPr>
      </w:pPr>
      <w:r w:rsidRPr="00E83E0C">
        <w:rPr>
          <w:lang w:val="en-US"/>
        </w:rPr>
        <w:t>&lt;ESMA_QUESTION_SFDR_1&gt;</w:t>
      </w:r>
    </w:p>
    <w:p w14:paraId="735D870C" w14:textId="77777777" w:rsidR="009C41BB" w:rsidRPr="00E83E0C" w:rsidRDefault="009C41BB" w:rsidP="009C41BB">
      <w:pPr>
        <w:rPr>
          <w:lang w:val="en-US"/>
        </w:rPr>
      </w:pPr>
    </w:p>
    <w:p w14:paraId="6612C953" w14:textId="77777777" w:rsidR="009C41BB" w:rsidRDefault="009C41BB" w:rsidP="009C41BB">
      <w:pPr>
        <w:pStyle w:val="Questionstyle"/>
        <w:numPr>
          <w:ilvl w:val="0"/>
          <w:numId w:val="42"/>
        </w:numPr>
      </w:pPr>
      <w:bookmarkStart w:id="1" w:name="_Hlk131609829"/>
      <w:r>
        <w:t>: Would you recommend any other mandatory social indicator or adjust any of the ones proposed?</w:t>
      </w:r>
    </w:p>
    <w:bookmarkEnd w:id="1"/>
    <w:p w14:paraId="79C259A1" w14:textId="77777777" w:rsidR="009C41BB" w:rsidRDefault="009C41BB" w:rsidP="009C41BB">
      <w:r>
        <w:t>&lt;ESMA_QUESTION_SFDR_2&gt;</w:t>
      </w:r>
    </w:p>
    <w:p w14:paraId="2FF56595" w14:textId="63CD4CAC" w:rsidR="009C41BB" w:rsidRPr="006C0F9A" w:rsidRDefault="006C0F9A" w:rsidP="009C41BB">
      <w:pPr>
        <w:rPr>
          <w:lang w:val="en-US"/>
        </w:rPr>
      </w:pPr>
      <w:permStart w:id="1140268191" w:edGrp="everyone"/>
      <w:r w:rsidRPr="006C0F9A">
        <w:rPr>
          <w:lang w:val="en-US"/>
        </w:rPr>
        <w:t>No, our members believe t</w:t>
      </w:r>
      <w:r>
        <w:rPr>
          <w:lang w:val="en-US"/>
        </w:rPr>
        <w:t xml:space="preserve">hat using ESRS indicators is the correct </w:t>
      </w:r>
      <w:proofErr w:type="gramStart"/>
      <w:r>
        <w:rPr>
          <w:lang w:val="en-US"/>
        </w:rPr>
        <w:t>approach, and</w:t>
      </w:r>
      <w:proofErr w:type="gramEnd"/>
      <w:r>
        <w:rPr>
          <w:lang w:val="en-US"/>
        </w:rPr>
        <w:t xml:space="preserve"> represents the most efficient and coherent solution. A member from CFA Society Germany suggested that a mandatory social indicator might also cover supply chain </w:t>
      </w:r>
      <w:proofErr w:type="gramStart"/>
      <w:r>
        <w:rPr>
          <w:lang w:val="en-US"/>
        </w:rPr>
        <w:t>issues, and</w:t>
      </w:r>
      <w:proofErr w:type="gramEnd"/>
      <w:r>
        <w:rPr>
          <w:lang w:val="en-US"/>
        </w:rPr>
        <w:t xml:space="preserve"> be connected to the</w:t>
      </w:r>
      <w:r w:rsidR="008B2D9D">
        <w:rPr>
          <w:lang w:val="en-US"/>
        </w:rPr>
        <w:t xml:space="preserve"> future EU Corporate Sustainability Due Diligence Directive.</w:t>
      </w:r>
    </w:p>
    <w:permEnd w:id="1140268191"/>
    <w:p w14:paraId="7446D4C6" w14:textId="77777777" w:rsidR="009C41BB" w:rsidRPr="006C0F9A" w:rsidRDefault="009C41BB" w:rsidP="009C41BB">
      <w:pPr>
        <w:rPr>
          <w:lang w:val="en-US"/>
        </w:rPr>
      </w:pPr>
      <w:r w:rsidRPr="006C0F9A">
        <w:rPr>
          <w:lang w:val="en-US"/>
        </w:rPr>
        <w:t>&lt;ESMA_QUESTION_SFDR_2&gt;</w:t>
      </w:r>
    </w:p>
    <w:p w14:paraId="5C5DB35A" w14:textId="6411CBC0" w:rsidR="009C41BB" w:rsidRPr="006C0F9A" w:rsidRDefault="006C0F9A" w:rsidP="009C41BB">
      <w:pPr>
        <w:rPr>
          <w:lang w:val="en-US"/>
        </w:rPr>
      </w:pPr>
      <w:r w:rsidRPr="006C0F9A">
        <w:rPr>
          <w:lang w:val="en-US"/>
        </w:rPr>
        <w:t xml:space="preserve"> </w:t>
      </w:r>
    </w:p>
    <w:p w14:paraId="11B6749E" w14:textId="77777777" w:rsidR="009C41BB" w:rsidRDefault="009C41BB" w:rsidP="009C41BB">
      <w:pPr>
        <w:pStyle w:val="Questionstyle"/>
        <w:numPr>
          <w:ilvl w:val="0"/>
          <w:numId w:val="42"/>
        </w:numPr>
      </w:pPr>
      <w:bookmarkStart w:id="2" w:name="_Hlk131609830"/>
      <w:r>
        <w:lastRenderedPageBreak/>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2"/>
    <w:p w14:paraId="1FA47A9C" w14:textId="77777777" w:rsidR="009C41BB" w:rsidRDefault="009C41BB" w:rsidP="009C41BB">
      <w:r>
        <w:t>&lt;ESMA_QUESTION_SFDR_3&gt;</w:t>
      </w:r>
    </w:p>
    <w:p w14:paraId="040088C5" w14:textId="495AAB4A" w:rsidR="009C41BB" w:rsidRPr="00F83BE0" w:rsidRDefault="00F83BE0" w:rsidP="009C41BB">
      <w:pPr>
        <w:rPr>
          <w:lang w:val="en-US"/>
        </w:rPr>
      </w:pPr>
      <w:permStart w:id="1930569352" w:edGrp="everyone"/>
      <w:r w:rsidRPr="00F83BE0">
        <w:rPr>
          <w:lang w:val="en-US"/>
        </w:rPr>
        <w:t xml:space="preserve">Yes, </w:t>
      </w:r>
      <w:r>
        <w:rPr>
          <w:lang w:val="en-US"/>
        </w:rPr>
        <w:t xml:space="preserve">we agree with </w:t>
      </w:r>
      <w:r w:rsidRPr="00F83BE0">
        <w:rPr>
          <w:lang w:val="en-US"/>
        </w:rPr>
        <w:t>the list of t</w:t>
      </w:r>
      <w:r>
        <w:rPr>
          <w:lang w:val="en-US"/>
        </w:rPr>
        <w:t xml:space="preserve">he proposed opt-in </w:t>
      </w:r>
      <w:r w:rsidR="00867077">
        <w:rPr>
          <w:lang w:val="en-US"/>
        </w:rPr>
        <w:t>s</w:t>
      </w:r>
      <w:r>
        <w:rPr>
          <w:lang w:val="en-US"/>
        </w:rPr>
        <w:t>ocial indicators. However, a member from CFA Society Spain expressed concern regarding the metrics of “excessive use of temporary contract employees in investee companies” and “excessive use of non-employee workers in investee companies”. These indicators</w:t>
      </w:r>
      <w:r w:rsidR="00396574">
        <w:rPr>
          <w:lang w:val="en-US"/>
        </w:rPr>
        <w:t xml:space="preserve"> should take into consideration that</w:t>
      </w:r>
      <w:r w:rsidR="00491F67">
        <w:rPr>
          <w:lang w:val="en-US"/>
        </w:rPr>
        <w:t xml:space="preserve"> employers</w:t>
      </w:r>
      <w:r w:rsidR="00D6282E">
        <w:rPr>
          <w:lang w:val="en-US"/>
        </w:rPr>
        <w:t xml:space="preserve"> working in the agricultural sector or the tourist sector</w:t>
      </w:r>
      <w:r w:rsidR="00491F67">
        <w:rPr>
          <w:lang w:val="en-US"/>
        </w:rPr>
        <w:t xml:space="preserve"> in some countries make large use of </w:t>
      </w:r>
      <w:r w:rsidR="003B2B60">
        <w:rPr>
          <w:lang w:val="en-US"/>
        </w:rPr>
        <w:t>temporary contract</w:t>
      </w:r>
      <w:r w:rsidR="008D1F99">
        <w:rPr>
          <w:lang w:val="en-US"/>
        </w:rPr>
        <w:t xml:space="preserve">s as they need to employ workers for a limited </w:t>
      </w:r>
      <w:proofErr w:type="gramStart"/>
      <w:r w:rsidR="008D1F99">
        <w:rPr>
          <w:lang w:val="en-US"/>
        </w:rPr>
        <w:t>period</w:t>
      </w:r>
      <w:r w:rsidR="0079227F">
        <w:rPr>
          <w:lang w:val="en-US"/>
        </w:rPr>
        <w:t xml:space="preserve"> of time</w:t>
      </w:r>
      <w:proofErr w:type="gramEnd"/>
      <w:r w:rsidR="0079227F">
        <w:rPr>
          <w:lang w:val="en-US"/>
        </w:rPr>
        <w:t>.</w:t>
      </w:r>
    </w:p>
    <w:permEnd w:id="1930569352"/>
    <w:p w14:paraId="238B95BB" w14:textId="77777777" w:rsidR="009C41BB" w:rsidRPr="00F83BE0" w:rsidRDefault="009C41BB" w:rsidP="009C41BB">
      <w:pPr>
        <w:rPr>
          <w:lang w:val="en-US"/>
        </w:rPr>
      </w:pPr>
      <w:r w:rsidRPr="00F83BE0">
        <w:rPr>
          <w:lang w:val="en-US"/>
        </w:rPr>
        <w:t>&lt;ESMA_QUESTION_SFDR_3&gt;</w:t>
      </w:r>
    </w:p>
    <w:p w14:paraId="3CFBE832" w14:textId="77777777" w:rsidR="009C41BB" w:rsidRPr="00F83BE0" w:rsidRDefault="009C41BB" w:rsidP="009C41BB">
      <w:pPr>
        <w:rPr>
          <w:lang w:val="en-US"/>
        </w:rPr>
      </w:pPr>
    </w:p>
    <w:p w14:paraId="2707A806" w14:textId="77777777" w:rsidR="009C41BB" w:rsidRDefault="009C41BB" w:rsidP="009C41BB">
      <w:pPr>
        <w:pStyle w:val="Questionstyle"/>
        <w:numPr>
          <w:ilvl w:val="0"/>
          <w:numId w:val="42"/>
        </w:numPr>
      </w:pPr>
      <w:bookmarkStart w:id="3" w:name="_Hlk131609831"/>
      <w:r>
        <w:t>: Would you recommend any other social indicator or adjust any of the ones proposed?</w:t>
      </w:r>
    </w:p>
    <w:bookmarkEnd w:id="3"/>
    <w:p w14:paraId="6BC5AA32" w14:textId="77777777" w:rsidR="009C41BB" w:rsidRPr="000F0154" w:rsidRDefault="009C41BB" w:rsidP="009C41BB">
      <w:pPr>
        <w:rPr>
          <w:lang w:val="en-US"/>
        </w:rPr>
      </w:pPr>
      <w:r w:rsidRPr="000F0154">
        <w:rPr>
          <w:lang w:val="en-US"/>
        </w:rPr>
        <w:t>&lt;ESMA_QUESTION_SFDR_4&gt;</w:t>
      </w:r>
    </w:p>
    <w:p w14:paraId="191F2CF6" w14:textId="1407F1E9" w:rsidR="009C41BB" w:rsidRPr="00D829DC" w:rsidRDefault="00246AFE" w:rsidP="009C41BB">
      <w:pPr>
        <w:rPr>
          <w:lang w:val="en-US"/>
        </w:rPr>
      </w:pPr>
      <w:permStart w:id="2056993415" w:edGrp="everyone"/>
      <w:r>
        <w:rPr>
          <w:lang w:val="en-US"/>
        </w:rPr>
        <w:t xml:space="preserve">No, </w:t>
      </w:r>
      <w:r w:rsidR="0079227F">
        <w:rPr>
          <w:lang w:val="en-US"/>
        </w:rPr>
        <w:t>we do not have recommendations on any other social indicators.</w:t>
      </w:r>
    </w:p>
    <w:permEnd w:id="2056993415"/>
    <w:p w14:paraId="5C0CA950" w14:textId="77777777" w:rsidR="009C41BB" w:rsidRPr="00D829DC" w:rsidRDefault="009C41BB" w:rsidP="009C41BB">
      <w:pPr>
        <w:rPr>
          <w:lang w:val="en-US"/>
        </w:rPr>
      </w:pPr>
      <w:r w:rsidRPr="00D829DC">
        <w:rPr>
          <w:lang w:val="en-US"/>
        </w:rPr>
        <w:t>&lt;ESMA_QUESTION_SFDR_4&gt;</w:t>
      </w:r>
    </w:p>
    <w:p w14:paraId="6CC85AFF" w14:textId="77777777" w:rsidR="009C41BB" w:rsidRPr="00D829DC" w:rsidRDefault="009C41BB" w:rsidP="009C41BB">
      <w:pPr>
        <w:rPr>
          <w:lang w:val="en-US"/>
        </w:rPr>
      </w:pPr>
    </w:p>
    <w:p w14:paraId="5D57C8EB" w14:textId="77777777" w:rsidR="009C41BB" w:rsidRDefault="009C41BB" w:rsidP="009C41BB">
      <w:pPr>
        <w:pStyle w:val="Questionstyle"/>
        <w:numPr>
          <w:ilvl w:val="0"/>
          <w:numId w:val="42"/>
        </w:numPr>
      </w:pPr>
      <w:bookmarkStart w:id="4" w:name="_Hlk131609833"/>
      <w:r>
        <w:t>: Do you agree with the changes proposed to the existing mandatory and opt-in social indicators in Annex I, Table I and III (</w:t>
      </w:r>
      <w:proofErr w:type="gramStart"/>
      <w:r>
        <w:t>i.e.</w:t>
      </w:r>
      <w:proofErr w:type="gramEnd"/>
      <w:r>
        <w:t xml:space="preserv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Default="009C41BB" w:rsidP="009C41BB">
      <w:r>
        <w:t>&lt;ESMA_QUESTION_SFDR_5&gt;</w:t>
      </w:r>
    </w:p>
    <w:p w14:paraId="7100C321" w14:textId="77777777" w:rsidR="009C41BB" w:rsidRDefault="009C41BB" w:rsidP="009C41BB">
      <w:permStart w:id="452221127" w:edGrp="everyone"/>
      <w:r>
        <w:t>TYPE YOUR TEXT HERE</w:t>
      </w:r>
    </w:p>
    <w:permEnd w:id="452221127"/>
    <w:p w14:paraId="454AB350" w14:textId="77777777" w:rsidR="009C41BB" w:rsidRDefault="009C41BB" w:rsidP="009C41BB">
      <w:r>
        <w:t>&lt;ESMA_QUESTION_SFDR_5&gt;</w:t>
      </w:r>
    </w:p>
    <w:p w14:paraId="5DCDD44F" w14:textId="77777777" w:rsidR="009C41BB" w:rsidRDefault="009C41BB" w:rsidP="009C41BB"/>
    <w:p w14:paraId="3C56C925" w14:textId="77777777" w:rsidR="009C41BB" w:rsidRDefault="009C41BB" w:rsidP="009C41BB">
      <w:pPr>
        <w:pStyle w:val="Questionstyle"/>
        <w:numPr>
          <w:ilvl w:val="0"/>
          <w:numId w:val="42"/>
        </w:numPr>
      </w:pPr>
      <w:bookmarkStart w:id="5" w:name="_Hlk131609834"/>
      <w:r>
        <w:lastRenderedPageBreak/>
        <w:t>: For real estate assets, do you consider relevant to apply any PAI indicator related to social matters to the entity in charge of the management of the real estate assets the FMP invested in?</w:t>
      </w:r>
    </w:p>
    <w:bookmarkEnd w:id="5"/>
    <w:p w14:paraId="686F603D" w14:textId="77777777" w:rsidR="009C41BB" w:rsidRDefault="009C41BB" w:rsidP="009C41BB">
      <w:r>
        <w:t>&lt;ESMA_QUESTION_SFDR_6&gt;</w:t>
      </w:r>
    </w:p>
    <w:p w14:paraId="13CBEF29" w14:textId="59489F2D" w:rsidR="009C41BB" w:rsidRPr="004C4A69" w:rsidRDefault="00E44AE8" w:rsidP="009C41BB">
      <w:pPr>
        <w:rPr>
          <w:lang w:val="en-US"/>
        </w:rPr>
      </w:pPr>
      <w:permStart w:id="887372501" w:edGrp="everyone"/>
      <w:r w:rsidRPr="004C4A69">
        <w:rPr>
          <w:lang w:val="en-US"/>
        </w:rPr>
        <w:t xml:space="preserve">Yes, </w:t>
      </w:r>
      <w:r w:rsidR="004C4A69" w:rsidRPr="004C4A69">
        <w:rPr>
          <w:lang w:val="en-US"/>
        </w:rPr>
        <w:t>the application of a</w:t>
      </w:r>
      <w:r w:rsidR="004C4A69">
        <w:rPr>
          <w:lang w:val="en-US"/>
        </w:rPr>
        <w:t xml:space="preserve">ny PAI indicators related to social </w:t>
      </w:r>
      <w:r w:rsidR="00C93990">
        <w:rPr>
          <w:lang w:val="en-US"/>
        </w:rPr>
        <w:t>matters</w:t>
      </w:r>
      <w:r w:rsidR="00D352DC">
        <w:rPr>
          <w:lang w:val="en-US"/>
        </w:rPr>
        <w:t xml:space="preserve"> is also relevant for those </w:t>
      </w:r>
      <w:proofErr w:type="spellStart"/>
      <w:r w:rsidR="00D352DC">
        <w:rPr>
          <w:lang w:val="en-US"/>
        </w:rPr>
        <w:t>entiries</w:t>
      </w:r>
      <w:proofErr w:type="spellEnd"/>
      <w:r w:rsidR="00D352DC">
        <w:rPr>
          <w:lang w:val="en-US"/>
        </w:rPr>
        <w:t xml:space="preserve"> in charge of the management of the real estate assets</w:t>
      </w:r>
      <w:r w:rsidR="00A058B0">
        <w:rPr>
          <w:lang w:val="en-US"/>
        </w:rPr>
        <w:t xml:space="preserve"> in which financial market participants invest.</w:t>
      </w:r>
    </w:p>
    <w:permEnd w:id="887372501"/>
    <w:p w14:paraId="11A2BA0F" w14:textId="77777777" w:rsidR="009C41BB" w:rsidRPr="004C4A69" w:rsidRDefault="009C41BB" w:rsidP="009C41BB">
      <w:pPr>
        <w:rPr>
          <w:lang w:val="fr-BE"/>
        </w:rPr>
      </w:pPr>
      <w:r w:rsidRPr="004C4A69">
        <w:rPr>
          <w:lang w:val="fr-BE"/>
        </w:rPr>
        <w:t>&lt;ESMA_QUESTION_SFDR_6&gt;</w:t>
      </w:r>
    </w:p>
    <w:p w14:paraId="2AC893D6" w14:textId="77777777" w:rsidR="009C41BB" w:rsidRPr="004C4A69" w:rsidRDefault="009C41BB" w:rsidP="009C41BB">
      <w:pPr>
        <w:rPr>
          <w:lang w:val="fr-BE"/>
        </w:rPr>
      </w:pPr>
    </w:p>
    <w:p w14:paraId="6BDC5008" w14:textId="77777777" w:rsidR="009C41BB" w:rsidRDefault="009C41BB" w:rsidP="009C41BB">
      <w:pPr>
        <w:pStyle w:val="Questionstyle"/>
        <w:numPr>
          <w:ilvl w:val="0"/>
          <w:numId w:val="42"/>
        </w:numPr>
      </w:pPr>
      <w:bookmarkStart w:id="6" w:name="_Hlk131609836"/>
      <w:r>
        <w:t xml:space="preserve">: For real estate assets, do you see any merit in adjusting the definition of PAI indicator 22 of Table 1 </w:t>
      </w:r>
      <w:proofErr w:type="gramStart"/>
      <w:r>
        <w:t>in order to</w:t>
      </w:r>
      <w:proofErr w:type="gramEnd"/>
      <w:r>
        <w:t xml:space="preserve"> align it with the EU Taxonomy criteria applicable to the DNSH of the climate change mitigation objective under the climate change adaptation objective?</w:t>
      </w:r>
    </w:p>
    <w:bookmarkEnd w:id="6"/>
    <w:p w14:paraId="7DF73432" w14:textId="77777777" w:rsidR="009C41BB" w:rsidRDefault="009C41BB" w:rsidP="009C41BB">
      <w:r>
        <w:t>&lt;ESMA_QUESTION_SFDR_7&gt;</w:t>
      </w:r>
    </w:p>
    <w:p w14:paraId="0F9A5495" w14:textId="77777777" w:rsidR="009C41BB" w:rsidRDefault="009C41BB" w:rsidP="009C41BB">
      <w:permStart w:id="1335120249" w:edGrp="everyone"/>
      <w:r>
        <w:t>TYPE YOUR TEXT HERE</w:t>
      </w:r>
    </w:p>
    <w:permEnd w:id="1335120249"/>
    <w:p w14:paraId="2EAB99B1" w14:textId="77777777" w:rsidR="009C41BB" w:rsidRDefault="009C41BB" w:rsidP="009C41BB">
      <w:r>
        <w:t>&lt;ESMA_QUESTION_SFDR_7&gt;</w:t>
      </w:r>
    </w:p>
    <w:p w14:paraId="0833F2AC" w14:textId="77777777" w:rsidR="009C41BB" w:rsidRDefault="009C41BB" w:rsidP="009C41BB"/>
    <w:p w14:paraId="4BF15C04" w14:textId="77777777" w:rsidR="009C41BB" w:rsidRDefault="009C41BB" w:rsidP="009C41BB">
      <w:pPr>
        <w:pStyle w:val="Questionstyle"/>
        <w:numPr>
          <w:ilvl w:val="0"/>
          <w:numId w:val="42"/>
        </w:numPr>
      </w:pPr>
      <w:bookmarkStart w:id="7" w:name="_Hlk131609837"/>
      <w:r>
        <w:t>: Do you see any challenges in the interaction between the definition ‘enterprise value’ and ‘current value of investment’ for the calculation of the PAI indicators?</w:t>
      </w:r>
    </w:p>
    <w:bookmarkEnd w:id="7"/>
    <w:p w14:paraId="0563F3C0" w14:textId="77777777" w:rsidR="009C41BB" w:rsidRDefault="009C41BB" w:rsidP="009C41BB">
      <w:r>
        <w:t>&lt;ESMA_QUESTION_SFDR_8&gt;</w:t>
      </w:r>
    </w:p>
    <w:p w14:paraId="7CB9290E" w14:textId="500CD01A" w:rsidR="00CE518D" w:rsidRDefault="00016032" w:rsidP="009C41BB">
      <w:pPr>
        <w:rPr>
          <w:lang w:val="en-US"/>
        </w:rPr>
      </w:pPr>
      <w:permStart w:id="1288714632" w:edGrp="everyone"/>
      <w:r w:rsidRPr="00016032">
        <w:rPr>
          <w:lang w:val="en-US"/>
        </w:rPr>
        <w:t xml:space="preserve">Yes, there are </w:t>
      </w:r>
      <w:r>
        <w:rPr>
          <w:lang w:val="en-US"/>
        </w:rPr>
        <w:t>challenges in the use of these definitions for the calculation of the PAI indicators.</w:t>
      </w:r>
      <w:r w:rsidR="00371D0B">
        <w:rPr>
          <w:lang w:val="en-US"/>
        </w:rPr>
        <w:t xml:space="preserve"> For example, </w:t>
      </w:r>
      <w:r w:rsidR="00DB20EF">
        <w:rPr>
          <w:lang w:val="en-US"/>
        </w:rPr>
        <w:t xml:space="preserve">a member from CFA Society Germany stressed that </w:t>
      </w:r>
      <w:r w:rsidR="00371D0B">
        <w:rPr>
          <w:lang w:val="en-US"/>
        </w:rPr>
        <w:t>the use of “</w:t>
      </w:r>
      <w:r w:rsidR="0088383C">
        <w:rPr>
          <w:lang w:val="en-US"/>
        </w:rPr>
        <w:t xml:space="preserve">current value of investment” for the calculation of </w:t>
      </w:r>
      <w:r w:rsidR="00DB20EF">
        <w:rPr>
          <w:lang w:val="en-US"/>
        </w:rPr>
        <w:t xml:space="preserve">“GHG emissions” would result in </w:t>
      </w:r>
      <w:r w:rsidR="005F750D">
        <w:rPr>
          <w:lang w:val="en-US"/>
        </w:rPr>
        <w:t>eve</w:t>
      </w:r>
      <w:r w:rsidR="00AD7503">
        <w:rPr>
          <w:lang w:val="en-US"/>
        </w:rPr>
        <w:t>r</w:t>
      </w:r>
      <w:r w:rsidR="005F750D">
        <w:rPr>
          <w:lang w:val="en-US"/>
        </w:rPr>
        <w:t>y Euro that is being invested to be treated with the same weight (whether equity or debt)</w:t>
      </w:r>
      <w:r w:rsidR="00DF3FA3">
        <w:rPr>
          <w:lang w:val="en-US"/>
        </w:rPr>
        <w:t xml:space="preserve">. However, </w:t>
      </w:r>
      <w:r w:rsidR="00DF3FA3" w:rsidRPr="00DF3FA3">
        <w:rPr>
          <w:lang w:val="en-US"/>
        </w:rPr>
        <w:t xml:space="preserve">equity ownership comes along with much more responsibilities and possibilities to influence </w:t>
      </w:r>
      <w:r w:rsidR="005540E3">
        <w:rPr>
          <w:lang w:val="en-US"/>
        </w:rPr>
        <w:t xml:space="preserve">companies’ activities. </w:t>
      </w:r>
      <w:r w:rsidR="00F41F00">
        <w:rPr>
          <w:lang w:val="en-US"/>
        </w:rPr>
        <w:t>Hence, t</w:t>
      </w:r>
      <w:r w:rsidR="005540E3">
        <w:rPr>
          <w:lang w:val="en-US"/>
        </w:rPr>
        <w:t xml:space="preserve">he impact of one Euro of equity should </w:t>
      </w:r>
      <w:r w:rsidR="00F41F00">
        <w:rPr>
          <w:lang w:val="en-US"/>
        </w:rPr>
        <w:t xml:space="preserve">be higher than the impact of one Euro of debt. A solution could be </w:t>
      </w:r>
      <w:r w:rsidR="00AA520F">
        <w:rPr>
          <w:lang w:val="en-US"/>
        </w:rPr>
        <w:t>to have two ratios including one for equity and another for debt contrib</w:t>
      </w:r>
      <w:r w:rsidR="00287024">
        <w:rPr>
          <w:lang w:val="en-US"/>
        </w:rPr>
        <w:t>ution (e.g., weigh</w:t>
      </w:r>
      <w:r w:rsidR="006327F4">
        <w:rPr>
          <w:lang w:val="en-US"/>
        </w:rPr>
        <w:t>tings to be equity/equity and debt/debt).</w:t>
      </w:r>
      <w:r w:rsidR="006B200E">
        <w:rPr>
          <w:lang w:val="en-US"/>
        </w:rPr>
        <w:t xml:space="preserve"> </w:t>
      </w:r>
    </w:p>
    <w:p w14:paraId="668ACE9C" w14:textId="47DDC6E9" w:rsidR="009C41BB" w:rsidRPr="00016032" w:rsidRDefault="00CE518D" w:rsidP="009C41BB">
      <w:pPr>
        <w:rPr>
          <w:lang w:val="en-US"/>
        </w:rPr>
      </w:pPr>
      <w:r>
        <w:rPr>
          <w:lang w:val="en-US"/>
        </w:rPr>
        <w:t>Using the</w:t>
      </w:r>
      <w:r w:rsidR="00827414">
        <w:rPr>
          <w:lang w:val="en-US"/>
        </w:rPr>
        <w:t xml:space="preserve"> definition of “enterprise value”</w:t>
      </w:r>
      <w:r>
        <w:rPr>
          <w:lang w:val="en-US"/>
        </w:rPr>
        <w:t xml:space="preserve"> would </w:t>
      </w:r>
      <w:r w:rsidR="009C1238">
        <w:rPr>
          <w:lang w:val="en-US"/>
        </w:rPr>
        <w:t xml:space="preserve">be more practical because </w:t>
      </w:r>
      <w:proofErr w:type="spellStart"/>
      <w:r w:rsidR="009C1238">
        <w:rPr>
          <w:lang w:val="en-US"/>
        </w:rPr>
        <w:t>entreprise</w:t>
      </w:r>
      <w:proofErr w:type="spellEnd"/>
      <w:r w:rsidR="009C1238">
        <w:rPr>
          <w:lang w:val="en-US"/>
        </w:rPr>
        <w:t xml:space="preserve"> value is largely available and </w:t>
      </w:r>
      <w:r w:rsidR="00EE2B3D">
        <w:rPr>
          <w:lang w:val="en-US"/>
        </w:rPr>
        <w:t xml:space="preserve">widely understood. However, </w:t>
      </w:r>
      <w:r w:rsidR="009F31A7">
        <w:rPr>
          <w:lang w:val="en-US"/>
        </w:rPr>
        <w:t xml:space="preserve">it is important that </w:t>
      </w:r>
      <w:r w:rsidR="00EE2B3D">
        <w:rPr>
          <w:lang w:val="en-US"/>
        </w:rPr>
        <w:t xml:space="preserve">this definition </w:t>
      </w:r>
      <w:r w:rsidR="00827414">
        <w:rPr>
          <w:lang w:val="en-US"/>
        </w:rPr>
        <w:t>also should cover Employee Stock Ownership Plans.</w:t>
      </w:r>
    </w:p>
    <w:permEnd w:id="1288714632"/>
    <w:p w14:paraId="762529E9" w14:textId="77777777" w:rsidR="009C41BB" w:rsidRPr="00016032" w:rsidRDefault="009C41BB" w:rsidP="009C41BB">
      <w:pPr>
        <w:rPr>
          <w:lang w:val="en-US"/>
        </w:rPr>
      </w:pPr>
      <w:r w:rsidRPr="00016032">
        <w:rPr>
          <w:lang w:val="en-US"/>
        </w:rPr>
        <w:t>&lt;ESMA_QUESTION_SFDR_8&gt;</w:t>
      </w:r>
    </w:p>
    <w:p w14:paraId="0AC5B76C" w14:textId="77777777" w:rsidR="009C41BB" w:rsidRPr="00016032" w:rsidRDefault="009C41BB" w:rsidP="009C41BB">
      <w:pPr>
        <w:rPr>
          <w:lang w:val="en-US"/>
        </w:rPr>
      </w:pPr>
    </w:p>
    <w:p w14:paraId="5E1A73BD" w14:textId="77777777" w:rsidR="009C41BB" w:rsidRDefault="009C41BB" w:rsidP="009C41BB">
      <w:pPr>
        <w:pStyle w:val="Questionstyle"/>
        <w:numPr>
          <w:ilvl w:val="0"/>
          <w:numId w:val="42"/>
        </w:numPr>
      </w:pPr>
      <w:bookmarkStart w:id="8" w:name="_Hlk131609838"/>
      <w:r>
        <w:lastRenderedPageBreak/>
        <w:t xml:space="preserve">: Do you have any comments or proposed adjustments to the new formulae suggested in Annex I?  </w:t>
      </w:r>
    </w:p>
    <w:bookmarkEnd w:id="8"/>
    <w:p w14:paraId="37D6FAC5" w14:textId="77777777" w:rsidR="009C41BB" w:rsidRDefault="009C41BB" w:rsidP="009C41BB">
      <w:r>
        <w:t>&lt;ESMA_QUESTION_SFDR_9&gt;</w:t>
      </w:r>
    </w:p>
    <w:p w14:paraId="4D5F1AA0" w14:textId="77777777" w:rsidR="009C41BB" w:rsidRDefault="009C41BB" w:rsidP="009C41BB">
      <w:permStart w:id="2059607147" w:edGrp="everyone"/>
      <w:r>
        <w:t>TYPE YOUR TEXT HERE</w:t>
      </w:r>
    </w:p>
    <w:permEnd w:id="2059607147"/>
    <w:p w14:paraId="548D5BC4" w14:textId="77777777" w:rsidR="009C41BB" w:rsidRDefault="009C41BB" w:rsidP="009C41BB">
      <w:r>
        <w:t>&lt;ESMA_QUESTION_SFDR_9&gt;</w:t>
      </w:r>
    </w:p>
    <w:p w14:paraId="4E0660C5" w14:textId="77777777" w:rsidR="009C41BB" w:rsidRDefault="009C41BB" w:rsidP="009C41BB"/>
    <w:p w14:paraId="65BB34FD" w14:textId="77777777" w:rsidR="009C41BB" w:rsidRDefault="009C41BB" w:rsidP="009C41BB">
      <w:pPr>
        <w:pStyle w:val="Questionstyle"/>
        <w:numPr>
          <w:ilvl w:val="0"/>
          <w:numId w:val="42"/>
        </w:numPr>
      </w:pPr>
      <w:bookmarkStart w:id="9"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9"/>
    <w:p w14:paraId="59ECBC6E" w14:textId="77777777" w:rsidR="009C41BB" w:rsidRDefault="009C41BB" w:rsidP="009C41BB">
      <w:r w:rsidRPr="000F0154">
        <w:rPr>
          <w:lang w:val="en-US"/>
        </w:rPr>
        <w:t>&lt;ESMA_QUESTION_SFDR_10&gt;</w:t>
      </w:r>
    </w:p>
    <w:p w14:paraId="6A059EBA" w14:textId="77777777" w:rsidR="009C41BB" w:rsidRPr="000F0154" w:rsidRDefault="009C41BB" w:rsidP="009C41BB">
      <w:pPr>
        <w:rPr>
          <w:lang w:val="en-US"/>
        </w:rPr>
      </w:pPr>
      <w:permStart w:id="1591695117" w:edGrp="everyone"/>
      <w:r w:rsidRPr="000F0154">
        <w:rPr>
          <w:lang w:val="en-US"/>
        </w:rPr>
        <w:t>TYPE Y</w:t>
      </w:r>
      <w:r>
        <w:t>OUR TEXT HERE</w:t>
      </w:r>
    </w:p>
    <w:permEnd w:id="1591695117"/>
    <w:p w14:paraId="74A72C72" w14:textId="77777777" w:rsidR="009C41BB" w:rsidRPr="009C6829" w:rsidRDefault="009C41BB" w:rsidP="009C41BB">
      <w:pPr>
        <w:rPr>
          <w:lang w:val="fr-BE"/>
        </w:rPr>
      </w:pPr>
      <w:r w:rsidRPr="009C6829">
        <w:rPr>
          <w:lang w:val="fr-BE"/>
        </w:rPr>
        <w:t>&lt;ESMA_QUESTION_SFDR_10&gt;</w:t>
      </w:r>
    </w:p>
    <w:p w14:paraId="4C60FA50" w14:textId="77777777" w:rsidR="009C41BB" w:rsidRPr="009C6829" w:rsidRDefault="009C41BB" w:rsidP="009C41BB">
      <w:pPr>
        <w:rPr>
          <w:lang w:val="fr-BE"/>
        </w:rPr>
      </w:pPr>
    </w:p>
    <w:p w14:paraId="3F6FB44A" w14:textId="77777777" w:rsidR="009C41BB" w:rsidRDefault="009C41BB" w:rsidP="009C41BB">
      <w:pPr>
        <w:pStyle w:val="Questionstyle"/>
        <w:numPr>
          <w:ilvl w:val="0"/>
          <w:numId w:val="42"/>
        </w:numPr>
      </w:pPr>
      <w:bookmarkStart w:id="10" w:name="_Hlk131609841"/>
      <w:r>
        <w:t>: Do you agree with the proposal to require the disclosure of the share of information for the PAI indicators for which the financial market participant relies on information directly from investee companies?</w:t>
      </w:r>
    </w:p>
    <w:bookmarkEnd w:id="10"/>
    <w:p w14:paraId="3B6463EF" w14:textId="77777777" w:rsidR="009C41BB" w:rsidRDefault="009C41BB" w:rsidP="009C41BB">
      <w:r>
        <w:t>&lt;ESMA_QUESTION_SFDR_11&gt;</w:t>
      </w:r>
    </w:p>
    <w:p w14:paraId="155A94A1" w14:textId="77BB12F8" w:rsidR="009C41BB" w:rsidRDefault="009C6829" w:rsidP="009C41BB">
      <w:permStart w:id="1653823566" w:edGrp="everyone"/>
      <w:r>
        <w:t>Yes, we agree</w:t>
      </w:r>
      <w:r w:rsidR="008C48A1">
        <w:t xml:space="preserve"> with the ESAs proposal to require that the share of information for the PAI indicators for which the financial market participants rely on </w:t>
      </w:r>
      <w:r w:rsidR="000C61FE">
        <w:t>information directly from investee companies to be disclosed.</w:t>
      </w:r>
    </w:p>
    <w:permEnd w:id="1653823566"/>
    <w:p w14:paraId="4F049EEF" w14:textId="77777777" w:rsidR="009C41BB" w:rsidRDefault="009C41BB" w:rsidP="009C41BB">
      <w:r>
        <w:t>&lt;ESMA_QUESTION_SFDR_11&gt;</w:t>
      </w:r>
    </w:p>
    <w:p w14:paraId="7F52045F" w14:textId="77777777" w:rsidR="009C41BB" w:rsidRDefault="009C41BB" w:rsidP="009C41BB"/>
    <w:p w14:paraId="087EB0A5" w14:textId="77777777" w:rsidR="009C41BB" w:rsidRDefault="009C41BB" w:rsidP="009C41BB">
      <w:pPr>
        <w:pStyle w:val="Questionstyle"/>
        <w:numPr>
          <w:ilvl w:val="0"/>
          <w:numId w:val="42"/>
        </w:numPr>
      </w:pPr>
      <w:r>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t>&lt;ESMA_QUESTION_SFDR_12&gt;</w:t>
      </w:r>
    </w:p>
    <w:p w14:paraId="070CBD69" w14:textId="66601465" w:rsidR="009C41BB" w:rsidRDefault="00472BCB" w:rsidP="009C41BB">
      <w:permStart w:id="684359195" w:edGrp="everyone"/>
      <w:r>
        <w:t xml:space="preserve">Our members have diverse views on the approach </w:t>
      </w:r>
      <w:r w:rsidR="001A26E7">
        <w:t>that has been proposed by the ESAs. A member from CFA Society Germany</w:t>
      </w:r>
      <w:r w:rsidR="0073209F">
        <w:t xml:space="preserve"> prefers the </w:t>
      </w:r>
      <w:r w:rsidR="00146BF3">
        <w:t xml:space="preserve">definition of “all investments” as </w:t>
      </w:r>
      <w:r w:rsidR="006B07BB">
        <w:t>highlighted under the currently applicable Delegated Regulation</w:t>
      </w:r>
      <w:r w:rsidR="00C92C9B">
        <w:t xml:space="preserve">. The advantage of this approach is that it </w:t>
      </w:r>
      <w:r w:rsidR="00B62FE3">
        <w:t xml:space="preserve">links the </w:t>
      </w:r>
      <w:r w:rsidR="006A4F82">
        <w:t xml:space="preserve">amount </w:t>
      </w:r>
      <w:r w:rsidR="006A4F82">
        <w:lastRenderedPageBreak/>
        <w:t xml:space="preserve">of harm to the </w:t>
      </w:r>
      <w:proofErr w:type="gramStart"/>
      <w:r w:rsidR="006A4F82">
        <w:t>amount</w:t>
      </w:r>
      <w:proofErr w:type="gramEnd"/>
      <w:r w:rsidR="006A4F82">
        <w:t xml:space="preserve"> of investments. However, the disadvantage is that this approach would not provide detailed information</w:t>
      </w:r>
      <w:r w:rsidR="005E04B3">
        <w:t xml:space="preserve"> </w:t>
      </w:r>
      <w:r w:rsidR="005E04B3" w:rsidRPr="005E04B3">
        <w:t>about single asset classes</w:t>
      </w:r>
      <w:r w:rsidR="005E04B3">
        <w:t xml:space="preserve">. </w:t>
      </w:r>
    </w:p>
    <w:p w14:paraId="595D2244" w14:textId="75D9BA54" w:rsidR="00374529" w:rsidRPr="00374529" w:rsidRDefault="00374529" w:rsidP="00DE5008">
      <w:pPr>
        <w:rPr>
          <w:lang w:val="en-US"/>
        </w:rPr>
      </w:pPr>
      <w:r w:rsidRPr="00374529">
        <w:rPr>
          <w:lang w:val="en-US"/>
        </w:rPr>
        <w:t xml:space="preserve">A member </w:t>
      </w:r>
      <w:r>
        <w:rPr>
          <w:lang w:val="en-US"/>
        </w:rPr>
        <w:t>from CFA Society</w:t>
      </w:r>
      <w:r w:rsidR="00DD126A">
        <w:rPr>
          <w:lang w:val="en-US"/>
        </w:rPr>
        <w:t xml:space="preserve"> France, instead, </w:t>
      </w:r>
      <w:r w:rsidR="00CC24E5">
        <w:rPr>
          <w:lang w:val="en-US"/>
        </w:rPr>
        <w:t>believes</w:t>
      </w:r>
      <w:r w:rsidR="00237DB5">
        <w:rPr>
          <w:lang w:val="en-US"/>
        </w:rPr>
        <w:t xml:space="preserve"> th</w:t>
      </w:r>
      <w:r w:rsidR="00163874">
        <w:rPr>
          <w:lang w:val="en-US"/>
        </w:rPr>
        <w:t>at</w:t>
      </w:r>
      <w:r w:rsidR="00CC24E5">
        <w:rPr>
          <w:lang w:val="en-US"/>
        </w:rPr>
        <w:t xml:space="preserve"> </w:t>
      </w:r>
      <w:r w:rsidR="00B74395">
        <w:rPr>
          <w:lang w:val="en-US"/>
        </w:rPr>
        <w:t>the ESAs approach</w:t>
      </w:r>
      <w:r w:rsidR="00A61237">
        <w:rPr>
          <w:lang w:val="en-US"/>
        </w:rPr>
        <w:t xml:space="preserve"> </w:t>
      </w:r>
      <w:r w:rsidR="00DE5008" w:rsidRPr="00DE5008">
        <w:rPr>
          <w:lang w:val="en-US"/>
        </w:rPr>
        <w:t xml:space="preserve">to mean investments in the </w:t>
      </w:r>
      <w:proofErr w:type="gramStart"/>
      <w:r w:rsidR="00DE5008" w:rsidRPr="00DE5008">
        <w:rPr>
          <w:lang w:val="en-US"/>
        </w:rPr>
        <w:t>particular type of entity</w:t>
      </w:r>
      <w:proofErr w:type="gramEnd"/>
      <w:r w:rsidR="00DE5008">
        <w:rPr>
          <w:lang w:val="en-US"/>
        </w:rPr>
        <w:t xml:space="preserve"> </w:t>
      </w:r>
      <w:r w:rsidR="00DE5008" w:rsidRPr="00DE5008">
        <w:rPr>
          <w:lang w:val="en-US"/>
        </w:rPr>
        <w:t>or real estate asset</w:t>
      </w:r>
      <w:r w:rsidR="00DE5008">
        <w:rPr>
          <w:lang w:val="en-US"/>
        </w:rPr>
        <w:t xml:space="preserve"> causing the adverse impact would be</w:t>
      </w:r>
      <w:r w:rsidR="00A61237">
        <w:rPr>
          <w:lang w:val="en-US"/>
        </w:rPr>
        <w:t xml:space="preserve"> the </w:t>
      </w:r>
      <w:r w:rsidR="00DE43C7">
        <w:rPr>
          <w:lang w:val="en-US"/>
        </w:rPr>
        <w:t>better option, even though</w:t>
      </w:r>
      <w:r w:rsidR="00CF70B8">
        <w:rPr>
          <w:lang w:val="en-US"/>
        </w:rPr>
        <w:t xml:space="preserve"> it may hinder comparability.</w:t>
      </w:r>
      <w:r w:rsidR="001A505D">
        <w:rPr>
          <w:lang w:val="en-US"/>
        </w:rPr>
        <w:t xml:space="preserve"> </w:t>
      </w:r>
      <w:r w:rsidR="00DE5008">
        <w:rPr>
          <w:lang w:val="en-US"/>
        </w:rPr>
        <w:t xml:space="preserve"> </w:t>
      </w:r>
      <w:r w:rsidR="001A505D" w:rsidRPr="001A505D">
        <w:rPr>
          <w:lang w:val="en-US"/>
        </w:rPr>
        <w:t xml:space="preserve">There is no reason why </w:t>
      </w:r>
      <w:r w:rsidR="001A505D">
        <w:rPr>
          <w:lang w:val="en-US"/>
        </w:rPr>
        <w:t>investments</w:t>
      </w:r>
      <w:r w:rsidR="001A505D" w:rsidRPr="001A505D">
        <w:rPr>
          <w:lang w:val="en-US"/>
        </w:rPr>
        <w:t xml:space="preserve"> should</w:t>
      </w:r>
      <w:r w:rsidR="001A505D">
        <w:rPr>
          <w:lang w:val="en-US"/>
        </w:rPr>
        <w:t xml:space="preserve"> be</w:t>
      </w:r>
      <w:r w:rsidR="001A505D" w:rsidRPr="001A505D">
        <w:rPr>
          <w:lang w:val="en-US"/>
        </w:rPr>
        <w:t xml:space="preserve"> group</w:t>
      </w:r>
      <w:r w:rsidR="001A505D">
        <w:rPr>
          <w:lang w:val="en-US"/>
        </w:rPr>
        <w:t>ed</w:t>
      </w:r>
      <w:r w:rsidR="001A505D" w:rsidRPr="001A505D">
        <w:rPr>
          <w:lang w:val="en-US"/>
        </w:rPr>
        <w:t xml:space="preserve"> for sustainability indicators</w:t>
      </w:r>
      <w:r w:rsidR="00736033">
        <w:rPr>
          <w:lang w:val="en-US"/>
        </w:rPr>
        <w:t>.</w:t>
      </w:r>
    </w:p>
    <w:permEnd w:id="684359195"/>
    <w:p w14:paraId="0ECB2AE8" w14:textId="77777777" w:rsidR="009C41BB" w:rsidRPr="00374529" w:rsidRDefault="009C41BB" w:rsidP="009C41BB">
      <w:pPr>
        <w:rPr>
          <w:lang w:val="en-US"/>
        </w:rPr>
      </w:pPr>
      <w:r w:rsidRPr="00374529">
        <w:rPr>
          <w:lang w:val="en-US"/>
        </w:rPr>
        <w:t>&lt;ESMA_QUESTION_SFDR_12&gt;</w:t>
      </w:r>
    </w:p>
    <w:p w14:paraId="2339BDE1" w14:textId="77777777" w:rsidR="009C41BB" w:rsidRPr="00374529" w:rsidRDefault="009C41BB" w:rsidP="009C41BB">
      <w:pPr>
        <w:rPr>
          <w:lang w:val="en-US"/>
        </w:rPr>
      </w:pPr>
    </w:p>
    <w:p w14:paraId="79363208" w14:textId="77777777" w:rsidR="009C41BB" w:rsidRDefault="009C41BB" w:rsidP="009C41BB">
      <w:pPr>
        <w:pStyle w:val="Questionstyle"/>
        <w:numPr>
          <w:ilvl w:val="0"/>
          <w:numId w:val="4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07B8A78C" w14:textId="18A307FF" w:rsidR="009C41BB" w:rsidRDefault="007249EF" w:rsidP="009C41BB">
      <w:permStart w:id="1426525783" w:edGrp="everyone"/>
      <w:r>
        <w:t>No, we do not agree with this proposal as our members are concerned about</w:t>
      </w:r>
      <w:r w:rsidR="001419A8">
        <w:t xml:space="preserve"> the misuse of many PAI indicators.</w:t>
      </w:r>
      <w:r w:rsidR="00DB5073" w:rsidRPr="00DB5073">
        <w:t xml:space="preserve"> The risk is to tilt information against the “good players” that are reporting (and probably cooperating along the value chain).</w:t>
      </w:r>
      <w:r w:rsidR="00DB5073">
        <w:t xml:space="preserve"> </w:t>
      </w:r>
      <w:r w:rsidR="009D0F65">
        <w:t xml:space="preserve"> </w:t>
      </w:r>
      <w:r w:rsidR="00EC5F12">
        <w:t>A member from CFA Society France suggested that a possible</w:t>
      </w:r>
      <w:r w:rsidR="00CE30FF">
        <w:t xml:space="preserve"> solution </w:t>
      </w:r>
      <w:r w:rsidR="00EC5F12">
        <w:t>would be</w:t>
      </w:r>
      <w:r w:rsidR="00CE30FF">
        <w:t xml:space="preserve"> to </w:t>
      </w:r>
      <w:r w:rsidR="00D05128">
        <w:t xml:space="preserve">flag </w:t>
      </w:r>
      <w:r w:rsidR="00CE30FF" w:rsidRPr="00CE30FF">
        <w:t>those that do not report that information (</w:t>
      </w:r>
      <w:proofErr w:type="gramStart"/>
      <w:r w:rsidR="00CE30FF" w:rsidRPr="00CE30FF">
        <w:t>i.e.</w:t>
      </w:r>
      <w:proofErr w:type="gramEnd"/>
      <w:r w:rsidR="00CE30FF" w:rsidRPr="00CE30FF">
        <w:t xml:space="preserve"> information not available for x % of the portfolio).</w:t>
      </w:r>
    </w:p>
    <w:permEnd w:id="1426525783"/>
    <w:p w14:paraId="52004960" w14:textId="77777777" w:rsidR="009C41BB" w:rsidRDefault="009C41BB" w:rsidP="009C41BB">
      <w:r>
        <w:t>&lt;ESMA_QUESTION_SFDR_13&gt;</w:t>
      </w:r>
    </w:p>
    <w:p w14:paraId="700BC575" w14:textId="77777777" w:rsidR="009C41BB" w:rsidRDefault="009C41BB" w:rsidP="009C41BB"/>
    <w:p w14:paraId="0EA314B0" w14:textId="77777777" w:rsidR="009C41BB" w:rsidRDefault="009C41BB" w:rsidP="009C41BB">
      <w:pPr>
        <w:pStyle w:val="Questionstyle"/>
        <w:numPr>
          <w:ilvl w:val="0"/>
          <w:numId w:val="42"/>
        </w:numPr>
      </w:pPr>
      <w:r>
        <w:t xml:space="preserve">: Do you agree with the proposed treatment of derivatives in the PAI </w:t>
      </w:r>
      <w:proofErr w:type="gramStart"/>
      <w:r>
        <w:t>indicators</w:t>
      </w:r>
      <w:proofErr w:type="gramEnd"/>
      <w:r>
        <w:t xml:space="preserve"> or would you suggest any other method?</w:t>
      </w:r>
    </w:p>
    <w:p w14:paraId="215D6F18" w14:textId="77777777" w:rsidR="009C41BB" w:rsidRDefault="009C41BB" w:rsidP="009C41BB">
      <w:r>
        <w:t>&lt;ESMA_QUESTION_SFDR_14&gt;</w:t>
      </w:r>
    </w:p>
    <w:p w14:paraId="187BA651" w14:textId="2B0863E5" w:rsidR="009C41BB" w:rsidRDefault="00E16BE1" w:rsidP="009C41BB">
      <w:permStart w:id="1609050593" w:edGrp="everyone"/>
      <w:r>
        <w:t xml:space="preserve">Yes, we fully agree with the </w:t>
      </w:r>
      <w:r w:rsidR="0086291D">
        <w:t>inclusion of derivatives</w:t>
      </w:r>
      <w:r w:rsidR="00B778CA">
        <w:t xml:space="preserve"> in the calculation of PAI indicators</w:t>
      </w:r>
      <w:r w:rsidR="00A51F51">
        <w:t xml:space="preserve">. Without considering these asset classes, financial market participants could circumvent </w:t>
      </w:r>
      <w:r w:rsidR="00DF1E4F">
        <w:t>the calculation of PAI by using derivative contracts.</w:t>
      </w:r>
    </w:p>
    <w:permEnd w:id="1609050593"/>
    <w:p w14:paraId="5AA8268C" w14:textId="77777777" w:rsidR="009C41BB" w:rsidRDefault="009C41BB" w:rsidP="009C41BB">
      <w:r>
        <w:t>&lt;ESMA_QUESTION_SFDR_14&gt;</w:t>
      </w:r>
    </w:p>
    <w:p w14:paraId="7FDBC0BE" w14:textId="77777777" w:rsidR="009C41BB" w:rsidRDefault="009C41BB" w:rsidP="009C41BB"/>
    <w:p w14:paraId="2C7E2AD7" w14:textId="77777777" w:rsidR="009C41BB" w:rsidRDefault="009C41BB" w:rsidP="009C41BB">
      <w:pPr>
        <w:pStyle w:val="Questionstyle"/>
        <w:numPr>
          <w:ilvl w:val="0"/>
          <w:numId w:val="42"/>
        </w:numPr>
      </w:pPr>
      <w:r>
        <w:t xml:space="preserve">: What are your views </w:t>
      </w:r>
      <w:proofErr w:type="gramStart"/>
      <w:r>
        <w:t>with regard to</w:t>
      </w:r>
      <w:proofErr w:type="gramEnd"/>
      <w:r>
        <w:t xml:space="preserve">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t>&lt;ESMA_QUESTION_SFDR_15&gt;</w:t>
      </w:r>
    </w:p>
    <w:p w14:paraId="14A8C247" w14:textId="60A9AC42" w:rsidR="009C41BB" w:rsidRPr="00671201" w:rsidRDefault="002C36B4" w:rsidP="009C41BB">
      <w:pPr>
        <w:rPr>
          <w:lang w:val="en-US"/>
        </w:rPr>
      </w:pPr>
      <w:permStart w:id="8979202" w:edGrp="everyone"/>
      <w:r w:rsidRPr="00671201">
        <w:rPr>
          <w:lang w:val="en-US"/>
        </w:rPr>
        <w:lastRenderedPageBreak/>
        <w:t>Our opinion is that</w:t>
      </w:r>
      <w:r w:rsidR="00671201" w:rsidRPr="00671201">
        <w:rPr>
          <w:lang w:val="en-US"/>
        </w:rPr>
        <w:t xml:space="preserve"> derivatives should be treated in a uniformed way for all three calculations</w:t>
      </w:r>
      <w:r w:rsidR="00A26E92">
        <w:rPr>
          <w:lang w:val="en-US"/>
        </w:rPr>
        <w:t xml:space="preserve">, </w:t>
      </w:r>
      <w:proofErr w:type="gramStart"/>
      <w:r w:rsidR="00A26E92">
        <w:rPr>
          <w:lang w:val="en-US"/>
        </w:rPr>
        <w:t>taking into account</w:t>
      </w:r>
      <w:proofErr w:type="gramEnd"/>
      <w:r w:rsidR="00A26E92">
        <w:rPr>
          <w:lang w:val="en-US"/>
        </w:rPr>
        <w:t xml:space="preserve"> the underlying exposures.</w:t>
      </w:r>
      <w:r w:rsidR="004453F7">
        <w:rPr>
          <w:lang w:val="en-US"/>
        </w:rPr>
        <w:t xml:space="preserve"> When it comes to netting</w:t>
      </w:r>
      <w:r w:rsidR="00BD5A2F">
        <w:rPr>
          <w:lang w:val="en-US"/>
        </w:rPr>
        <w:t xml:space="preserve"> provision to be applied to sustainable investment calculations,</w:t>
      </w:r>
      <w:r w:rsidR="00D35FF0">
        <w:rPr>
          <w:lang w:val="en-US"/>
        </w:rPr>
        <w:t xml:space="preserve"> some of </w:t>
      </w:r>
      <w:r w:rsidR="00C2738C">
        <w:rPr>
          <w:lang w:val="en-US"/>
        </w:rPr>
        <w:t xml:space="preserve">our CFA society members have diverse views. </w:t>
      </w:r>
      <w:r w:rsidR="001F1E1F">
        <w:rPr>
          <w:lang w:val="en-US"/>
        </w:rPr>
        <w:t>Our members from CFA Society Germany and CFA Society Spain believe that</w:t>
      </w:r>
      <w:r w:rsidR="00146418">
        <w:rPr>
          <w:lang w:val="en-US"/>
        </w:rPr>
        <w:t xml:space="preserve"> netting should always be allowed, including</w:t>
      </w:r>
      <w:r w:rsidR="00027A36">
        <w:rPr>
          <w:lang w:val="en-US"/>
        </w:rPr>
        <w:t xml:space="preserve"> </w:t>
      </w:r>
      <w:r w:rsidR="00027A36" w:rsidRPr="00027A36">
        <w:rPr>
          <w:lang w:val="en-US"/>
        </w:rPr>
        <w:t>the possibility of net-negative exposure on an issue level</w:t>
      </w:r>
      <w:r w:rsidR="00027A36">
        <w:rPr>
          <w:lang w:val="en-US"/>
        </w:rPr>
        <w:t>. A member from CFA Society France, instead</w:t>
      </w:r>
      <w:r w:rsidR="008E4A84">
        <w:rPr>
          <w:lang w:val="en-US"/>
        </w:rPr>
        <w:t>,</w:t>
      </w:r>
      <w:r w:rsidR="00E83D36">
        <w:rPr>
          <w:lang w:val="en-US"/>
        </w:rPr>
        <w:t xml:space="preserve"> underlined that </w:t>
      </w:r>
      <w:r w:rsidR="008639A7">
        <w:rPr>
          <w:lang w:val="en-US"/>
        </w:rPr>
        <w:t>n</w:t>
      </w:r>
      <w:r w:rsidR="008639A7" w:rsidRPr="008639A7">
        <w:rPr>
          <w:lang w:val="en-US"/>
        </w:rPr>
        <w:t xml:space="preserve">etting should be allowed only when derivatives have the same underlying (similarly to AIFM). </w:t>
      </w:r>
      <w:r w:rsidR="00A716E2">
        <w:rPr>
          <w:lang w:val="en-US"/>
        </w:rPr>
        <w:t>By using this approach,</w:t>
      </w:r>
      <w:r w:rsidR="008639A7" w:rsidRPr="008639A7">
        <w:rPr>
          <w:lang w:val="en-US"/>
        </w:rPr>
        <w:t xml:space="preserve"> a long exposure on a polluting entity cannot be compensated by a short exposure on a lower risk instrument, netting the PAI but not the financial exposure.</w:t>
      </w:r>
    </w:p>
    <w:permEnd w:id="8979202"/>
    <w:p w14:paraId="2931ECD8" w14:textId="77777777" w:rsidR="009C41BB" w:rsidRPr="00BD5A2F" w:rsidRDefault="009C41BB" w:rsidP="009C41BB">
      <w:pPr>
        <w:rPr>
          <w:lang w:val="en-US"/>
        </w:rPr>
      </w:pPr>
      <w:r w:rsidRPr="00BD5A2F">
        <w:rPr>
          <w:lang w:val="en-US"/>
        </w:rPr>
        <w:t>&lt;ESMA_QUESTION_SFDR_15&gt;</w:t>
      </w:r>
    </w:p>
    <w:p w14:paraId="7B57E625" w14:textId="77777777" w:rsidR="009C41BB" w:rsidRPr="00BD5A2F" w:rsidRDefault="009C41BB" w:rsidP="009C41BB">
      <w:pPr>
        <w:rPr>
          <w:lang w:val="en-US"/>
        </w:rPr>
      </w:pPr>
    </w:p>
    <w:p w14:paraId="762504D0" w14:textId="77777777" w:rsidR="009C41BB" w:rsidRDefault="009C41BB" w:rsidP="009C41BB">
      <w:pPr>
        <w:pStyle w:val="Questionstyle"/>
        <w:numPr>
          <w:ilvl w:val="0"/>
          <w:numId w:val="42"/>
        </w:numPr>
        <w:rPr>
          <w:rFonts w:cstheme="minorHAnsi"/>
          <w:color w:val="000000"/>
        </w:rPr>
      </w:pPr>
      <w:r>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t>&lt;ESMA_QUESTION_SFDR_16&gt;</w:t>
      </w:r>
    </w:p>
    <w:p w14:paraId="178B62C5" w14:textId="6B6E8BF2" w:rsidR="009C41BB" w:rsidRPr="0063329C" w:rsidRDefault="00F1550D" w:rsidP="009C41BB">
      <w:pPr>
        <w:rPr>
          <w:lang w:val="en-US"/>
        </w:rPr>
      </w:pPr>
      <w:permStart w:id="1228814638" w:edGrp="everyone"/>
      <w:r w:rsidRPr="0063329C">
        <w:rPr>
          <w:lang w:val="en-US"/>
        </w:rPr>
        <w:t>A</w:t>
      </w:r>
      <w:r w:rsidR="0063329C" w:rsidRPr="0063329C">
        <w:rPr>
          <w:lang w:val="en-US"/>
        </w:rPr>
        <w:t xml:space="preserve"> member from CFA S</w:t>
      </w:r>
      <w:r w:rsidR="0063329C">
        <w:rPr>
          <w:lang w:val="en-US"/>
        </w:rPr>
        <w:t xml:space="preserve">ociety Germany </w:t>
      </w:r>
      <w:r w:rsidR="004A460A">
        <w:rPr>
          <w:lang w:val="en-US"/>
        </w:rPr>
        <w:t xml:space="preserve">pointed out that the scope </w:t>
      </w:r>
      <w:proofErr w:type="spellStart"/>
      <w:r w:rsidR="004A460A">
        <w:rPr>
          <w:lang w:val="en-US"/>
        </w:rPr>
        <w:t>ot</w:t>
      </w:r>
      <w:proofErr w:type="spellEnd"/>
      <w:r w:rsidR="004A460A">
        <w:rPr>
          <w:lang w:val="en-US"/>
        </w:rPr>
        <w:t xml:space="preserve"> these provisions could be extended to debt</w:t>
      </w:r>
      <w:r w:rsidR="0088281C">
        <w:rPr>
          <w:lang w:val="en-US"/>
        </w:rPr>
        <w:t>.</w:t>
      </w:r>
    </w:p>
    <w:permEnd w:id="1228814638"/>
    <w:p w14:paraId="5958D537" w14:textId="77777777" w:rsidR="009C41BB" w:rsidRPr="0063329C" w:rsidRDefault="009C41BB" w:rsidP="009C41BB">
      <w:pPr>
        <w:rPr>
          <w:lang w:val="it-IT"/>
        </w:rPr>
      </w:pPr>
      <w:r w:rsidRPr="0063329C">
        <w:rPr>
          <w:lang w:val="it-IT"/>
        </w:rPr>
        <w:t>&lt;ESMA_QUESTION_SFDR_16&gt;</w:t>
      </w:r>
    </w:p>
    <w:p w14:paraId="3FF87AEB" w14:textId="77777777" w:rsidR="009C41BB" w:rsidRPr="0063329C" w:rsidRDefault="009C41BB" w:rsidP="009C41BB">
      <w:pPr>
        <w:rPr>
          <w:lang w:val="it-IT"/>
        </w:rPr>
      </w:pPr>
    </w:p>
    <w:p w14:paraId="3A905E57" w14:textId="77777777" w:rsidR="009C41BB" w:rsidRDefault="009C41BB" w:rsidP="009C41BB">
      <w:pPr>
        <w:pStyle w:val="Questionstyle"/>
        <w:numPr>
          <w:ilvl w:val="0"/>
          <w:numId w:val="42"/>
        </w:numPr>
      </w:pPr>
      <w:r>
        <w:t>: Do you agree with the ESAs’ assessment of the DNSH framework under SFDR?</w:t>
      </w:r>
    </w:p>
    <w:p w14:paraId="4F8008B2" w14:textId="77777777" w:rsidR="009C41BB" w:rsidRDefault="009C41BB" w:rsidP="009C41BB">
      <w:r>
        <w:t>&lt;ESMA_QUESTION_SFDR_17&gt;</w:t>
      </w:r>
    </w:p>
    <w:p w14:paraId="7DDA6D60" w14:textId="58497A2A" w:rsidR="009C41BB" w:rsidRDefault="007670D2" w:rsidP="009C41BB">
      <w:permStart w:id="791154279" w:edGrp="everyone"/>
      <w:r>
        <w:t>Yes, we agree with the ESAs’ assessment of the DNSH framework.</w:t>
      </w:r>
    </w:p>
    <w:permEnd w:id="791154279"/>
    <w:p w14:paraId="3FA2FE7A" w14:textId="77777777" w:rsidR="009C41BB" w:rsidRDefault="009C41BB" w:rsidP="009C41BB">
      <w:r>
        <w:t>&lt;ESMA_QUESTION_SFDR_17&gt;</w:t>
      </w:r>
    </w:p>
    <w:p w14:paraId="6B0958DF" w14:textId="77777777" w:rsidR="009C41BB" w:rsidRDefault="009C41BB" w:rsidP="009C41BB"/>
    <w:p w14:paraId="60A358F2" w14:textId="77777777" w:rsidR="009C41BB" w:rsidRDefault="009C41BB" w:rsidP="009C41BB">
      <w:pPr>
        <w:pStyle w:val="Questionstyle"/>
        <w:numPr>
          <w:ilvl w:val="0"/>
          <w:numId w:val="42"/>
        </w:numPr>
      </w:pPr>
      <w:r>
        <w:t xml:space="preserve">: </w:t>
      </w:r>
      <w:proofErr w:type="gramStart"/>
      <w:r>
        <w:t>With regard to</w:t>
      </w:r>
      <w:proofErr w:type="gramEnd"/>
      <w:r>
        <w:t xml:space="preserve">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6BBD22C7" w14:textId="3680AF54" w:rsidR="009C41BB" w:rsidRDefault="005476CE" w:rsidP="009C41BB">
      <w:permStart w:id="984368250" w:edGrp="everyone"/>
      <w:r>
        <w:t>Yes, the approach of having</w:t>
      </w:r>
      <w:r w:rsidR="00A60520">
        <w:t xml:space="preserve"> also </w:t>
      </w:r>
      <w:r w:rsidR="00983BF8">
        <w:t xml:space="preserve">mandatory </w:t>
      </w:r>
      <w:r w:rsidR="00A60520">
        <w:t xml:space="preserve">disclosures about the quantitative thresholds that </w:t>
      </w:r>
      <w:r w:rsidR="00983BF8">
        <w:t>financial market participants</w:t>
      </w:r>
      <w:r w:rsidR="00BA2E96">
        <w:t xml:space="preserve"> use to take into account PAI indicators for DNSH purposes makes sense, and facilitates </w:t>
      </w:r>
      <w:r w:rsidR="00D43DF2">
        <w:t xml:space="preserve">investor </w:t>
      </w:r>
      <w:proofErr w:type="gramStart"/>
      <w:r w:rsidR="00D43DF2">
        <w:t>understanding</w:t>
      </w:r>
      <w:proofErr w:type="gramEnd"/>
    </w:p>
    <w:permEnd w:id="984368250"/>
    <w:p w14:paraId="51EC0BD3" w14:textId="77777777" w:rsidR="009C41BB" w:rsidRDefault="009C41BB" w:rsidP="009C41BB">
      <w:r>
        <w:lastRenderedPageBreak/>
        <w:t>&lt;ESMA_QUESTION_SFDR_18&gt;</w:t>
      </w:r>
    </w:p>
    <w:p w14:paraId="678E8E44" w14:textId="77777777" w:rsidR="009C41BB" w:rsidRDefault="009C41BB" w:rsidP="009C41BB"/>
    <w:p w14:paraId="62F4C721" w14:textId="77777777" w:rsidR="009C41BB" w:rsidRDefault="009C41BB" w:rsidP="009C41BB">
      <w:pPr>
        <w:pStyle w:val="Questionstyle"/>
        <w:numPr>
          <w:ilvl w:val="0"/>
          <w:numId w:val="4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78C93EB3" w14:textId="5EF06658" w:rsidR="009C41BB" w:rsidRDefault="005C3332" w:rsidP="009C41BB">
      <w:permStart w:id="403253184" w:edGrp="everyone"/>
      <w:r>
        <w:t>Yes, we support the proposal of introducing an optional “safe harbour” for environmental DNSH for taxonomy-aligned activities</w:t>
      </w:r>
      <w:r w:rsidR="00D401EA">
        <w:t xml:space="preserve">. </w:t>
      </w:r>
      <w:r w:rsidR="00783684">
        <w:t xml:space="preserve">A member from CFA Society France suggested that this “safe harbour” should be into place only until the </w:t>
      </w:r>
      <w:r w:rsidR="00E67AB2">
        <w:t xml:space="preserve">Taxonomy will </w:t>
      </w:r>
      <w:r w:rsidR="005D3D3B">
        <w:t>have been</w:t>
      </w:r>
      <w:r w:rsidR="00E67AB2">
        <w:t xml:space="preserve"> fully complete</w:t>
      </w:r>
      <w:r w:rsidR="005D3D3B">
        <w:t>d</w:t>
      </w:r>
      <w:r w:rsidR="00E67AB2">
        <w:t>, with all 6 environmental objectives.</w:t>
      </w:r>
    </w:p>
    <w:permEnd w:id="403253184"/>
    <w:p w14:paraId="5B774EBD" w14:textId="77777777" w:rsidR="009C41BB" w:rsidRDefault="009C41BB" w:rsidP="009C41BB">
      <w:r>
        <w:t>&lt;ESMA_QUESTION_SFDR_19&gt;</w:t>
      </w:r>
    </w:p>
    <w:p w14:paraId="0B14904A" w14:textId="77777777" w:rsidR="009C41BB" w:rsidRDefault="009C41BB" w:rsidP="009C41BB"/>
    <w:p w14:paraId="2EF02261" w14:textId="77777777" w:rsidR="009C41BB" w:rsidRDefault="009C41BB" w:rsidP="009C41BB">
      <w:pPr>
        <w:pStyle w:val="Questionstyle"/>
        <w:numPr>
          <w:ilvl w:val="0"/>
          <w:numId w:val="42"/>
        </w:numPr>
      </w:pPr>
      <w:r>
        <w:t xml:space="preserve">: Do you agree with the </w:t>
      </w:r>
      <w:proofErr w:type="gramStart"/>
      <w:r>
        <w:t>longer term</w:t>
      </w:r>
      <w:proofErr w:type="gramEnd"/>
      <w:r>
        <w:t xml:space="preserve">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2D4FBC66" w14:textId="740A6F14" w:rsidR="00E128B6" w:rsidRDefault="00B95FEF" w:rsidP="00E128B6">
      <w:permStart w:id="10765956" w:edGrp="everyone"/>
      <w:r>
        <w:t>Yes, we believe that</w:t>
      </w:r>
      <w:r w:rsidR="00E128B6">
        <w:t>,</w:t>
      </w:r>
      <w:r>
        <w:t xml:space="preserve"> </w:t>
      </w:r>
      <w:r w:rsidR="00E128B6">
        <w:t xml:space="preserve">if </w:t>
      </w:r>
      <w:r w:rsidR="00361C69">
        <w:t>the two parallel concepts of sustainability are retained</w:t>
      </w:r>
      <w:r w:rsidR="00E128B6">
        <w:t>,</w:t>
      </w:r>
      <w:r w:rsidR="005D3D3B">
        <w:t xml:space="preserve"> </w:t>
      </w:r>
      <w:r w:rsidR="00E128B6">
        <w:t xml:space="preserve">the EU Taxonomy technical screening criteria should form the basis of DNSH assessments as </w:t>
      </w:r>
      <w:r w:rsidR="00C1703C">
        <w:t xml:space="preserve">the criteria would be more detailed and sensitive to the </w:t>
      </w:r>
      <w:proofErr w:type="gramStart"/>
      <w:r w:rsidR="00C1703C">
        <w:t>particular economic</w:t>
      </w:r>
      <w:proofErr w:type="gramEnd"/>
      <w:r w:rsidR="00C1703C">
        <w:t xml:space="preserve"> activities that are carried out by the investee companies.</w:t>
      </w:r>
    </w:p>
    <w:permEnd w:id="10765956"/>
    <w:p w14:paraId="402F2518" w14:textId="77777777" w:rsidR="009C41BB" w:rsidRDefault="009C41BB" w:rsidP="009C41BB">
      <w:r>
        <w:t>&lt;ESMA_QUESTION_SFDR_20&gt;</w:t>
      </w:r>
    </w:p>
    <w:p w14:paraId="6BAEDC4A" w14:textId="77777777" w:rsidR="009C41BB" w:rsidRDefault="009C41BB" w:rsidP="009C41BB"/>
    <w:p w14:paraId="2E45FA2C" w14:textId="77777777" w:rsidR="009C41BB" w:rsidRDefault="009C41BB" w:rsidP="009C41BB">
      <w:pPr>
        <w:pStyle w:val="Questionstyle"/>
        <w:numPr>
          <w:ilvl w:val="0"/>
          <w:numId w:val="4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53C2FE28" w14:textId="77777777" w:rsidR="009C41BB" w:rsidRDefault="009C41BB" w:rsidP="009C41BB">
      <w:permStart w:id="1098926409" w:edGrp="everyone"/>
      <w:r>
        <w:t>TYPE YOUR TEXT HERE</w:t>
      </w:r>
    </w:p>
    <w:permEnd w:id="1098926409"/>
    <w:p w14:paraId="7A9D32E6" w14:textId="77777777" w:rsidR="009C41BB" w:rsidRDefault="009C41BB" w:rsidP="009C41BB">
      <w:r>
        <w:t>&lt;ESMA_QUESTION_SFDR_21&gt;</w:t>
      </w:r>
    </w:p>
    <w:p w14:paraId="7BB690BF" w14:textId="77777777" w:rsidR="009C41BB" w:rsidRDefault="009C41BB" w:rsidP="009C41BB"/>
    <w:p w14:paraId="25DBDE82" w14:textId="77777777" w:rsidR="009C41BB" w:rsidRDefault="009C41BB" w:rsidP="009C41BB">
      <w:pPr>
        <w:pStyle w:val="Questionstyle"/>
        <w:numPr>
          <w:ilvl w:val="0"/>
          <w:numId w:val="4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lastRenderedPageBreak/>
        <w:t>&lt;ESMA_QUESTION_SFDR_22&gt;</w:t>
      </w:r>
    </w:p>
    <w:p w14:paraId="6D5BB63B" w14:textId="28A535D8" w:rsidR="009C41BB" w:rsidRDefault="00D23403" w:rsidP="009C41BB">
      <w:permStart w:id="2084635173" w:edGrp="everyone"/>
      <w:r>
        <w:t>Yes, we agree that</w:t>
      </w:r>
      <w:r w:rsidR="006A7216">
        <w:t xml:space="preserve"> the proposed set of disclosures</w:t>
      </w:r>
      <w:r w:rsidR="002C2B61">
        <w:t xml:space="preserve"> could provide </w:t>
      </w:r>
      <w:r w:rsidR="00803D89">
        <w:t xml:space="preserve">clear, reliable, decision-useful information for investors and, at the same time, </w:t>
      </w:r>
      <w:r w:rsidR="006E6A96">
        <w:t>allow to keep</w:t>
      </w:r>
      <w:r w:rsidR="0056678B">
        <w:t xml:space="preserve"> </w:t>
      </w:r>
      <w:r w:rsidR="006E6A96">
        <w:t>compliance requirements feasible and proportional for financial market participants.</w:t>
      </w:r>
    </w:p>
    <w:permEnd w:id="2084635173"/>
    <w:p w14:paraId="726ADD5B" w14:textId="77777777" w:rsidR="009C41BB" w:rsidRDefault="009C41BB" w:rsidP="009C41BB">
      <w:r>
        <w:t>&lt;ESMA_QUESTION_SFDR_22&gt;</w:t>
      </w:r>
    </w:p>
    <w:p w14:paraId="08BAE9DE" w14:textId="77777777" w:rsidR="009C41BB" w:rsidRDefault="009C41BB" w:rsidP="009C41BB"/>
    <w:p w14:paraId="05AA9C3B" w14:textId="77777777" w:rsidR="009C41BB" w:rsidRDefault="009C41BB" w:rsidP="009C41BB">
      <w:pPr>
        <w:pStyle w:val="Questionstyle"/>
        <w:numPr>
          <w:ilvl w:val="0"/>
          <w:numId w:val="42"/>
        </w:numPr>
      </w:pPr>
      <w:r>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6E5D944F" w14:textId="77777777" w:rsidR="009C41BB" w:rsidRDefault="009C41BB" w:rsidP="009C41BB">
      <w:permStart w:id="762907966" w:edGrp="everyone"/>
      <w:r>
        <w:t>TYPE YOUR TEXT HERE</w:t>
      </w:r>
    </w:p>
    <w:permEnd w:id="762907966"/>
    <w:p w14:paraId="170F8ADF" w14:textId="77777777" w:rsidR="009C41BB" w:rsidRDefault="009C41BB" w:rsidP="009C41BB">
      <w:r>
        <w:t>&lt;ESMA_QUESTION_SFDR_23&gt;</w:t>
      </w:r>
    </w:p>
    <w:p w14:paraId="4A4F3D57" w14:textId="77777777" w:rsidR="009C41BB" w:rsidRDefault="009C41BB" w:rsidP="009C41BB"/>
    <w:p w14:paraId="5CF11283" w14:textId="77777777" w:rsidR="009C41BB" w:rsidRDefault="009C41BB" w:rsidP="009C41BB">
      <w:pPr>
        <w:pStyle w:val="Questionstyle"/>
        <w:numPr>
          <w:ilvl w:val="0"/>
          <w:numId w:val="42"/>
        </w:numPr>
      </w:pPr>
      <w:r>
        <w:t xml:space="preserve">: The ESAs have introduced a distinction between a product-level commitment to achieve a reduction in financed emissions (through a strategy that possibly relies only on divestments and reallocations) and a commitment to </w:t>
      </w:r>
      <w:bookmarkStart w:id="11" w:name="_Hlk139292178"/>
      <w:r>
        <w:t>achieve a reduction in investees’ emissions</w:t>
      </w:r>
      <w:bookmarkEnd w:id="11"/>
      <w:r>
        <w:t xml:space="preserve">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t>&lt;ESMA_QUESTION_SFDR_24&gt;</w:t>
      </w:r>
    </w:p>
    <w:p w14:paraId="2C9CFD87" w14:textId="207857E0" w:rsidR="009C41BB" w:rsidRDefault="00514638" w:rsidP="009C41BB">
      <w:permStart w:id="1536640680" w:edGrp="everyone"/>
      <w:r>
        <w:t xml:space="preserve">Yes, </w:t>
      </w:r>
      <w:r w:rsidR="00BA6E1D">
        <w:t>the</w:t>
      </w:r>
      <w:r>
        <w:t xml:space="preserve"> dis</w:t>
      </w:r>
      <w:r w:rsidR="00294718">
        <w:t xml:space="preserve">tinction between a product-level commitment to achieve a reduction in financed emissions and a commitment to </w:t>
      </w:r>
      <w:r w:rsidR="00294718" w:rsidRPr="00294718">
        <w:t>achieve a reduction in investees’ emissions</w:t>
      </w:r>
      <w:r w:rsidR="00200F01">
        <w:t xml:space="preserve"> would be extremely helpful for investors and financial market participants. </w:t>
      </w:r>
      <w:proofErr w:type="gramStart"/>
      <w:r w:rsidR="00200F01">
        <w:t>In particular, a</w:t>
      </w:r>
      <w:proofErr w:type="gramEnd"/>
      <w:r w:rsidR="00200F01">
        <w:t xml:space="preserve"> member from CFA Society Germany </w:t>
      </w:r>
      <w:r w:rsidR="00B379E0">
        <w:t xml:space="preserve">pointed out that </w:t>
      </w:r>
      <w:r w:rsidR="006D0B5F">
        <w:t xml:space="preserve">this approach </w:t>
      </w:r>
      <w:r w:rsidR="00BA6E1D">
        <w:t xml:space="preserve">would </w:t>
      </w:r>
      <w:r w:rsidR="00F32C9F">
        <w:t>lead to</w:t>
      </w:r>
      <w:r w:rsidR="006D0B5F" w:rsidRPr="006D0B5F">
        <w:t xml:space="preserve"> a deeper level of stewardship and a strategy of targeting an improvement of </w:t>
      </w:r>
      <w:r w:rsidR="00350296">
        <w:t xml:space="preserve">impacts on </w:t>
      </w:r>
      <w:r w:rsidR="006D0B5F" w:rsidRPr="006D0B5F">
        <w:t>environment when showing a commitment on investee level</w:t>
      </w:r>
      <w:r w:rsidR="00350296">
        <w:t>.</w:t>
      </w:r>
    </w:p>
    <w:permEnd w:id="1536640680"/>
    <w:p w14:paraId="1DB6EA41" w14:textId="77777777" w:rsidR="009C41BB" w:rsidRDefault="009C41BB" w:rsidP="009C41BB">
      <w:r>
        <w:t>&lt;ESMA_QUESTION_SFDR_24&gt;</w:t>
      </w:r>
    </w:p>
    <w:p w14:paraId="0D457AA9" w14:textId="77777777" w:rsidR="009C41BB" w:rsidRDefault="009C41BB" w:rsidP="009C41BB"/>
    <w:p w14:paraId="3D7F5DF7" w14:textId="77777777" w:rsidR="009C41BB" w:rsidRDefault="009C41BB" w:rsidP="009C41BB">
      <w:pPr>
        <w:pStyle w:val="Questionstyle"/>
        <w:numPr>
          <w:ilvl w:val="0"/>
          <w:numId w:val="42"/>
        </w:numPr>
      </w:pPr>
      <w:r>
        <w:t xml:space="preserve">: Do you find it useful to have a disclosure on the degree of Paris-Alignment of the Article 9 product’s target(s)? Do you think that existing methodologies can provide sufficiently robust assessments of that aspect? If </w:t>
      </w:r>
      <w:r>
        <w:lastRenderedPageBreak/>
        <w:t xml:space="preserve">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17831788" w14:textId="77777777" w:rsidR="009C41BB" w:rsidRDefault="009C41BB" w:rsidP="009C41BB">
      <w:permStart w:id="1824523423" w:edGrp="everyone"/>
      <w:r>
        <w:t>TYPE YOUR TEXT HERE</w:t>
      </w:r>
    </w:p>
    <w:permEnd w:id="1824523423"/>
    <w:p w14:paraId="1B2A7DBF" w14:textId="77777777" w:rsidR="009C41BB" w:rsidRDefault="009C41BB" w:rsidP="009C41BB">
      <w:r>
        <w:t>&lt;ESMA_QUESTION_SFDR_25&gt;</w:t>
      </w:r>
    </w:p>
    <w:p w14:paraId="4826CAD9" w14:textId="77777777" w:rsidR="009C41BB" w:rsidRDefault="009C41BB" w:rsidP="009C41BB"/>
    <w:p w14:paraId="1340C518" w14:textId="77777777" w:rsidR="009C41BB" w:rsidRDefault="009C41BB" w:rsidP="009C41BB">
      <w:pPr>
        <w:pStyle w:val="Questionstyle"/>
        <w:numPr>
          <w:ilvl w:val="0"/>
          <w:numId w:val="42"/>
        </w:numPr>
      </w:pPr>
      <w:r>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48793778" w14:textId="2EB39C71" w:rsidR="009C41BB" w:rsidRDefault="006C337E" w:rsidP="009C41BB">
      <w:permStart w:id="1572164812" w:edGrp="everyone"/>
      <w:r>
        <w:t xml:space="preserve">Yes, </w:t>
      </w:r>
      <w:r w:rsidR="00164E87">
        <w:t>requiring that the target is calculated for all investment</w:t>
      </w:r>
      <w:r w:rsidR="000D23F3">
        <w:t>s</w:t>
      </w:r>
      <w:r w:rsidR="00164E87">
        <w:t xml:space="preserve"> of the financial product is the only way to reduce</w:t>
      </w:r>
      <w:r w:rsidR="00501C69">
        <w:t xml:space="preserve"> emission targets and combat </w:t>
      </w:r>
      <w:r w:rsidR="00164E87">
        <w:t xml:space="preserve">greenwashing </w:t>
      </w:r>
      <w:r w:rsidR="00391B04">
        <w:t>concerns</w:t>
      </w:r>
      <w:r w:rsidR="00164E87">
        <w:t>.</w:t>
      </w:r>
    </w:p>
    <w:permEnd w:id="1572164812"/>
    <w:p w14:paraId="6D51DAEC" w14:textId="77777777" w:rsidR="009C41BB" w:rsidRDefault="009C41BB" w:rsidP="009C41BB">
      <w:r>
        <w:t>&lt;ESMA_QUESTION_SFDR_26&gt;</w:t>
      </w:r>
    </w:p>
    <w:p w14:paraId="784871E3" w14:textId="77777777" w:rsidR="009C41BB" w:rsidRDefault="009C41BB" w:rsidP="009C41BB"/>
    <w:p w14:paraId="0E460FDF" w14:textId="77777777" w:rsidR="009C41BB" w:rsidRDefault="009C41BB" w:rsidP="009C41BB">
      <w:pPr>
        <w:pStyle w:val="Questionstyle"/>
        <w:numPr>
          <w:ilvl w:val="0"/>
          <w:numId w:val="4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t>&lt;ESMA_QUESTION_SFDR_27&gt;</w:t>
      </w:r>
    </w:p>
    <w:p w14:paraId="74E19DA1" w14:textId="73BC51DB" w:rsidR="009C41BB" w:rsidRPr="00D3490A" w:rsidRDefault="00D3490A" w:rsidP="009C41BB">
      <w:pPr>
        <w:rPr>
          <w:lang w:val="en-US"/>
        </w:rPr>
      </w:pPr>
      <w:permStart w:id="324808106" w:edGrp="everyone"/>
      <w:r w:rsidRPr="00D3490A">
        <w:rPr>
          <w:lang w:val="en-US"/>
        </w:rPr>
        <w:t xml:space="preserve">Yes, </w:t>
      </w:r>
      <w:r w:rsidR="00F97467">
        <w:rPr>
          <w:lang w:val="en-US"/>
        </w:rPr>
        <w:t xml:space="preserve">we agree with </w:t>
      </w:r>
      <w:r w:rsidR="0094585F">
        <w:rPr>
          <w:lang w:val="en-US"/>
        </w:rPr>
        <w:t>the</w:t>
      </w:r>
      <w:r w:rsidR="00F97467">
        <w:rPr>
          <w:lang w:val="en-US"/>
        </w:rPr>
        <w:t xml:space="preserve"> proposed approach</w:t>
      </w:r>
      <w:r w:rsidR="0094585F">
        <w:rPr>
          <w:lang w:val="en-US"/>
        </w:rPr>
        <w:t xml:space="preserve"> of having the reporting standards</w:t>
      </w:r>
      <w:r w:rsidR="00EE02DA">
        <w:rPr>
          <w:lang w:val="en-US"/>
        </w:rPr>
        <w:t xml:space="preserve"> that are</w:t>
      </w:r>
      <w:r w:rsidR="0094585F">
        <w:rPr>
          <w:lang w:val="en-US"/>
        </w:rPr>
        <w:t xml:space="preserve"> covered under the CSDR</w:t>
      </w:r>
      <w:r w:rsidR="00EE02DA">
        <w:rPr>
          <w:lang w:val="en-US"/>
        </w:rPr>
        <w:t xml:space="preserve"> as a reference.</w:t>
      </w:r>
      <w:r w:rsidR="00365154">
        <w:rPr>
          <w:lang w:val="en-US"/>
        </w:rPr>
        <w:t xml:space="preserve"> CFA Institute believes that the EU should focus on the </w:t>
      </w:r>
      <w:proofErr w:type="spellStart"/>
      <w:r w:rsidR="00365154">
        <w:rPr>
          <w:lang w:val="en-US"/>
        </w:rPr>
        <w:t>harmoni</w:t>
      </w:r>
      <w:r w:rsidR="000E2FA4">
        <w:rPr>
          <w:lang w:val="en-US"/>
        </w:rPr>
        <w:t>sation</w:t>
      </w:r>
      <w:proofErr w:type="spellEnd"/>
      <w:r w:rsidR="000E2FA4">
        <w:rPr>
          <w:lang w:val="en-US"/>
        </w:rPr>
        <w:t xml:space="preserve"> of European reporting standards</w:t>
      </w:r>
      <w:r w:rsidR="00AA4A7E">
        <w:rPr>
          <w:lang w:val="en-US"/>
        </w:rPr>
        <w:t xml:space="preserve"> (and eventually</w:t>
      </w:r>
      <w:r w:rsidR="00391B04">
        <w:rPr>
          <w:lang w:val="en-US"/>
        </w:rPr>
        <w:t xml:space="preserve"> moving</w:t>
      </w:r>
      <w:r w:rsidR="00AA4A7E">
        <w:rPr>
          <w:lang w:val="en-US"/>
        </w:rPr>
        <w:t xml:space="preserve"> towards global reporting standards)</w:t>
      </w:r>
      <w:r w:rsidR="00391B04">
        <w:rPr>
          <w:lang w:val="en-US"/>
        </w:rPr>
        <w:t xml:space="preserve">. </w:t>
      </w:r>
      <w:r w:rsidR="00AA4A7E">
        <w:rPr>
          <w:lang w:val="en-US"/>
        </w:rPr>
        <w:t>CSDR could certainly be taken as a refere</w:t>
      </w:r>
      <w:r w:rsidR="006F3EFE">
        <w:rPr>
          <w:lang w:val="en-US"/>
        </w:rPr>
        <w:t xml:space="preserve">nce for the disclosures of GHG </w:t>
      </w:r>
      <w:proofErr w:type="spellStart"/>
      <w:r w:rsidR="00BA4C36">
        <w:rPr>
          <w:lang w:val="en-US"/>
        </w:rPr>
        <w:t>emssions</w:t>
      </w:r>
      <w:proofErr w:type="spellEnd"/>
      <w:r w:rsidR="00BA4C36">
        <w:rPr>
          <w:lang w:val="en-US"/>
        </w:rPr>
        <w:t xml:space="preserve"> reduction </w:t>
      </w:r>
      <w:proofErr w:type="gramStart"/>
      <w:r w:rsidR="00BA4C36">
        <w:rPr>
          <w:lang w:val="en-US"/>
        </w:rPr>
        <w:t>targets</w:t>
      </w:r>
      <w:proofErr w:type="gramEnd"/>
    </w:p>
    <w:permEnd w:id="324808106"/>
    <w:p w14:paraId="0E6910F8" w14:textId="77777777" w:rsidR="009C41BB" w:rsidRPr="00F97467" w:rsidRDefault="009C41BB" w:rsidP="009C41BB">
      <w:pPr>
        <w:rPr>
          <w:lang w:val="en-US"/>
        </w:rPr>
      </w:pPr>
      <w:r w:rsidRPr="00F97467">
        <w:rPr>
          <w:lang w:val="en-US"/>
        </w:rPr>
        <w:t>&lt;ESMA_QUESTION_SFDR_27&gt;</w:t>
      </w:r>
    </w:p>
    <w:p w14:paraId="6FBCA7B9" w14:textId="77777777" w:rsidR="009C41BB" w:rsidRPr="00F97467" w:rsidRDefault="009C41BB" w:rsidP="009C41BB">
      <w:pPr>
        <w:rPr>
          <w:lang w:val="en-US"/>
        </w:rPr>
      </w:pPr>
    </w:p>
    <w:p w14:paraId="337B55CD" w14:textId="77777777" w:rsidR="009C41BB" w:rsidRDefault="009C41BB" w:rsidP="009C41BB">
      <w:pPr>
        <w:pStyle w:val="Questionstyle"/>
        <w:numPr>
          <w:ilvl w:val="0"/>
          <w:numId w:val="4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lastRenderedPageBreak/>
        <w:t>&lt;ESMA_QUESTION_SFDR_28&gt;</w:t>
      </w:r>
    </w:p>
    <w:p w14:paraId="528C3FA3" w14:textId="5FA72BD3" w:rsidR="009C41BB" w:rsidRDefault="00FB2558" w:rsidP="009C41BB">
      <w:permStart w:id="1690654287" w:edGrp="everyone"/>
      <w:r>
        <w:t xml:space="preserve">Yes, we agree with this approach, but </w:t>
      </w:r>
      <w:r w:rsidR="007E6978">
        <w:t xml:space="preserve">it is critical that </w:t>
      </w:r>
      <w:r w:rsidR="004F2492">
        <w:t xml:space="preserve">investors are properly informed, through clear disclosures, of </w:t>
      </w:r>
      <w:r w:rsidR="00345702">
        <w:t>the use of these carbon credit and their quality as well as their limitations.</w:t>
      </w:r>
    </w:p>
    <w:permEnd w:id="1690654287"/>
    <w:p w14:paraId="6972221C" w14:textId="77777777" w:rsidR="009C41BB" w:rsidRDefault="009C41BB" w:rsidP="009C41BB">
      <w:r>
        <w:t>&lt;ESMA_QUESTION_SFDR_28&gt;</w:t>
      </w:r>
    </w:p>
    <w:p w14:paraId="5A937A77" w14:textId="77777777" w:rsidR="009C41BB" w:rsidRDefault="009C41BB" w:rsidP="009C41BB"/>
    <w:p w14:paraId="66CE0F74" w14:textId="77777777" w:rsidR="009C41BB" w:rsidRDefault="009C41BB" w:rsidP="009C41BB">
      <w:pPr>
        <w:pStyle w:val="Questionstyle"/>
        <w:numPr>
          <w:ilvl w:val="0"/>
          <w:numId w:val="42"/>
        </w:numPr>
      </w:pPr>
      <w:r>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14:paraId="0A33C862" w14:textId="77777777" w:rsidR="009C41BB" w:rsidRDefault="009C41BB" w:rsidP="009C41BB">
      <w:r>
        <w:t>&lt;ESMA_QUESTION_SFDR_29&gt;</w:t>
      </w:r>
    </w:p>
    <w:p w14:paraId="7F9B1903" w14:textId="68A3E986" w:rsidR="009C41BB" w:rsidRDefault="009556E4" w:rsidP="009C41BB">
      <w:permStart w:id="811147857" w:edGrp="everyone"/>
      <w:r>
        <w:t>Yes, disclosures on the</w:t>
      </w:r>
      <w:r w:rsidRPr="009556E4">
        <w:t xml:space="preserve"> consistency between the product targets and the financial market participants entity-level targets and transition plan for climate change mitigation</w:t>
      </w:r>
      <w:r w:rsidR="00455430">
        <w:t xml:space="preserve"> would be useful to provide more information </w:t>
      </w:r>
      <w:r w:rsidR="003103A2">
        <w:t xml:space="preserve">for investors and </w:t>
      </w:r>
      <w:r w:rsidR="006139DE">
        <w:t>greater</w:t>
      </w:r>
      <w:r w:rsidR="000F66D2">
        <w:t xml:space="preserve"> reassurance that financial market participants have not been undertaking </w:t>
      </w:r>
      <w:r w:rsidR="003E542A">
        <w:t>greenwashing practices.</w:t>
      </w:r>
    </w:p>
    <w:permEnd w:id="811147857"/>
    <w:p w14:paraId="7C1B77E1" w14:textId="77777777" w:rsidR="009C41BB" w:rsidRDefault="009C41BB" w:rsidP="009C41BB">
      <w:r>
        <w:t>&lt;ESMA_QUESTION_SFDR_29&gt;</w:t>
      </w:r>
    </w:p>
    <w:p w14:paraId="44D2F33E" w14:textId="77777777" w:rsidR="009C41BB" w:rsidRDefault="009C41BB" w:rsidP="009C41BB"/>
    <w:p w14:paraId="6BCA58C7" w14:textId="77777777" w:rsidR="009C41BB" w:rsidRDefault="009C41BB" w:rsidP="009C41BB">
      <w:pPr>
        <w:pStyle w:val="Questionstyle"/>
        <w:numPr>
          <w:ilvl w:val="0"/>
          <w:numId w:val="4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0032ED2A" w14:textId="77777777" w:rsidR="009C41BB" w:rsidRDefault="009C41BB" w:rsidP="009C41BB">
      <w:permStart w:id="1542225393" w:edGrp="everyone"/>
      <w:r>
        <w:t>TYPE YOUR TEXT HERE</w:t>
      </w:r>
    </w:p>
    <w:permEnd w:id="1542225393"/>
    <w:p w14:paraId="3CC109DF" w14:textId="77777777" w:rsidR="009C41BB" w:rsidRDefault="009C41BB" w:rsidP="009C41BB">
      <w:r>
        <w:t>&lt;ESMA_QUESTION_SFDR_30&gt;</w:t>
      </w:r>
    </w:p>
    <w:p w14:paraId="54A490E5" w14:textId="77777777" w:rsidR="009C41BB" w:rsidRDefault="009C41BB" w:rsidP="009C41BB"/>
    <w:p w14:paraId="48578419" w14:textId="77777777" w:rsidR="009C41BB" w:rsidRDefault="009C41BB" w:rsidP="009C41BB">
      <w:pPr>
        <w:pStyle w:val="Questionstyle"/>
        <w:numPr>
          <w:ilvl w:val="0"/>
          <w:numId w:val="42"/>
        </w:numPr>
      </w:pPr>
      <w:r>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4A991AED" w14:textId="77777777" w:rsidR="009C41BB" w:rsidRDefault="009C41BB" w:rsidP="009C41BB">
      <w:permStart w:id="782583199" w:edGrp="everyone"/>
      <w:r>
        <w:lastRenderedPageBreak/>
        <w:t>TYPE YOUR TEXT HERE</w:t>
      </w:r>
    </w:p>
    <w:permEnd w:id="782583199"/>
    <w:p w14:paraId="6EAACB4A" w14:textId="77777777" w:rsidR="009C41BB" w:rsidRDefault="009C41BB" w:rsidP="009C41BB">
      <w:r>
        <w:t>&lt;ESMA_QUESTION_SFDR_31&gt;</w:t>
      </w:r>
    </w:p>
    <w:p w14:paraId="2945C3E1" w14:textId="77777777" w:rsidR="009C41BB" w:rsidRDefault="009C41BB" w:rsidP="009C41BB"/>
    <w:p w14:paraId="74785B16" w14:textId="77777777" w:rsidR="009C41BB" w:rsidRDefault="009C41BB" w:rsidP="009C41BB">
      <w:pPr>
        <w:pStyle w:val="Questionstyle"/>
        <w:numPr>
          <w:ilvl w:val="0"/>
          <w:numId w:val="42"/>
        </w:numPr>
      </w:pPr>
      <w:r>
        <w:t>: Do you have any suggestion on how to further simplify or enhance the legibility of the current templates?</w:t>
      </w:r>
    </w:p>
    <w:p w14:paraId="484B5EB7" w14:textId="77777777" w:rsidR="009C41BB" w:rsidRDefault="009C41BB" w:rsidP="009C41BB">
      <w:r>
        <w:t>&lt;ESMA_QUESTION_SFDR_32&gt;</w:t>
      </w:r>
    </w:p>
    <w:p w14:paraId="0E7D78E9" w14:textId="77777777" w:rsidR="009C41BB" w:rsidRDefault="009C41BB" w:rsidP="009C41BB">
      <w:permStart w:id="1403335001" w:edGrp="everyone"/>
      <w:r>
        <w:t>TYPE YOUR TEXT HERE</w:t>
      </w:r>
    </w:p>
    <w:permEnd w:id="1403335001"/>
    <w:p w14:paraId="7E9441BB" w14:textId="77777777" w:rsidR="009C41BB" w:rsidRDefault="009C41BB" w:rsidP="009C41BB">
      <w:r>
        <w:t>&lt;ESMA_QUESTION_SFDR_32&gt;</w:t>
      </w:r>
    </w:p>
    <w:p w14:paraId="18AAA0E4" w14:textId="77777777" w:rsidR="009C41BB" w:rsidRDefault="009C41BB" w:rsidP="009C41BB"/>
    <w:p w14:paraId="64EB0B57" w14:textId="77777777" w:rsidR="009C41BB" w:rsidRDefault="009C41BB" w:rsidP="009C41BB">
      <w:pPr>
        <w:pStyle w:val="Questionstyle"/>
        <w:numPr>
          <w:ilvl w:val="0"/>
          <w:numId w:val="42"/>
        </w:numPr>
      </w:pPr>
      <w:r>
        <w:t>: Is the investment tree in the asset allocation section necessary if the dashboard shows the proportion of sustainable and taxonomy-aligned investments?</w:t>
      </w:r>
    </w:p>
    <w:p w14:paraId="281EF182" w14:textId="77777777" w:rsidR="009C41BB" w:rsidRDefault="009C41BB" w:rsidP="009C41BB">
      <w:r>
        <w:t>&lt;ESMA_QUESTION_SFDR_33&gt;</w:t>
      </w:r>
    </w:p>
    <w:p w14:paraId="4623C717" w14:textId="77777777" w:rsidR="009C41BB" w:rsidRDefault="009C41BB" w:rsidP="009C41BB">
      <w:permStart w:id="1422073065" w:edGrp="everyone"/>
      <w:r>
        <w:t>TYPE YOUR TEXT HERE</w:t>
      </w:r>
    </w:p>
    <w:permEnd w:id="1422073065"/>
    <w:p w14:paraId="6599A667" w14:textId="77777777" w:rsidR="009C41BB" w:rsidRDefault="009C41BB" w:rsidP="009C41BB">
      <w:r>
        <w:t>&lt;ESMA_QUESTION_SFDR_33&gt;</w:t>
      </w:r>
    </w:p>
    <w:p w14:paraId="5291B095" w14:textId="77777777" w:rsidR="009C41BB" w:rsidRDefault="009C41BB" w:rsidP="009C41BB"/>
    <w:p w14:paraId="3A3024F0" w14:textId="77777777" w:rsidR="009C41BB" w:rsidRDefault="009C41BB" w:rsidP="009C41BB">
      <w:pPr>
        <w:pStyle w:val="Questionstyle"/>
        <w:numPr>
          <w:ilvl w:val="0"/>
          <w:numId w:val="42"/>
        </w:numPr>
      </w:pPr>
      <w:r>
        <w:t xml:space="preserve">: Do you agree with this approach of ensuring consistency in the use of </w:t>
      </w:r>
      <w:proofErr w:type="spellStart"/>
      <w:r>
        <w:t>colours</w:t>
      </w:r>
      <w:proofErr w:type="spellEnd"/>
      <w:r>
        <w:t xml:space="preserve"> in Annex II to V in the templates?</w:t>
      </w:r>
    </w:p>
    <w:p w14:paraId="6405D8BD" w14:textId="77777777" w:rsidR="009C41BB" w:rsidRDefault="009C41BB" w:rsidP="009C41BB">
      <w:r>
        <w:t>&lt;ESMA_QUESTION_SFDR_34&gt;</w:t>
      </w:r>
    </w:p>
    <w:p w14:paraId="4F58A46C" w14:textId="77777777" w:rsidR="009C41BB" w:rsidRDefault="009C41BB" w:rsidP="009C41BB">
      <w:permStart w:id="335090742" w:edGrp="everyone"/>
      <w:r>
        <w:t>TYPE YOUR TEXT HERE</w:t>
      </w:r>
    </w:p>
    <w:permEnd w:id="335090742"/>
    <w:p w14:paraId="16A8B44E" w14:textId="77777777" w:rsidR="009C41BB" w:rsidRDefault="009C41BB" w:rsidP="009C41BB">
      <w:r>
        <w:t>&lt;ESMA_QUESTION_SFDR_34&gt;</w:t>
      </w:r>
    </w:p>
    <w:p w14:paraId="6119CB7B" w14:textId="77777777" w:rsidR="009C41BB" w:rsidRDefault="009C41BB" w:rsidP="009C41BB"/>
    <w:p w14:paraId="35A021E6" w14:textId="77777777" w:rsidR="009C41BB" w:rsidRDefault="009C41BB" w:rsidP="009C41BB">
      <w:pPr>
        <w:pStyle w:val="Questionstyle"/>
        <w:numPr>
          <w:ilvl w:val="0"/>
          <w:numId w:val="42"/>
        </w:numPr>
      </w:pPr>
      <w:r>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71D3FC98" w14:textId="1B291E64" w:rsidR="009C41BB" w:rsidRDefault="00420529" w:rsidP="009C41BB">
      <w:permStart w:id="1624927821" w:edGrp="everyone"/>
      <w:r>
        <w:t xml:space="preserve">Yes, we </w:t>
      </w:r>
      <w:r w:rsidR="00AF335D">
        <w:t>agree with the ESAs approach</w:t>
      </w:r>
      <w:r w:rsidR="00D95593">
        <w:t xml:space="preserve"> </w:t>
      </w:r>
      <w:r w:rsidR="002A5A06">
        <w:t>allowing</w:t>
      </w:r>
      <w:r w:rsidR="00D23EE9">
        <w:t xml:space="preserve"> to show the pre-contractual and period disclosures in an extendable way </w:t>
      </w:r>
      <w:r w:rsidR="00EB51B0">
        <w:t xml:space="preserve">by a simple click. We are also pleased that the ESAs is planning to conduct a consumer testing on </w:t>
      </w:r>
      <w:r w:rsidR="00A462C3">
        <w:t>this possible approach.</w:t>
      </w:r>
    </w:p>
    <w:permEnd w:id="1624927821"/>
    <w:p w14:paraId="6C8E5897" w14:textId="77777777" w:rsidR="009C41BB" w:rsidRDefault="009C41BB" w:rsidP="009C41BB">
      <w:r>
        <w:t>&lt;ESMA_QUESTION_SFDR_35&gt;</w:t>
      </w:r>
    </w:p>
    <w:p w14:paraId="2BE97EFC" w14:textId="77777777" w:rsidR="009C41BB" w:rsidRDefault="009C41BB" w:rsidP="009C41BB"/>
    <w:p w14:paraId="37B95334" w14:textId="77777777" w:rsidR="009C41BB" w:rsidRDefault="009C41BB" w:rsidP="009C41BB">
      <w:pPr>
        <w:pStyle w:val="Questionstyle"/>
        <w:numPr>
          <w:ilvl w:val="0"/>
          <w:numId w:val="42"/>
        </w:numPr>
      </w:pPr>
      <w:r>
        <w:t xml:space="preserve">: Do you have any feedback </w:t>
      </w:r>
      <w:proofErr w:type="gramStart"/>
      <w:r>
        <w:t>with regard to</w:t>
      </w:r>
      <w:proofErr w:type="gramEnd"/>
      <w:r>
        <w:t xml:space="preserve"> the potential criteria for estimates?</w:t>
      </w:r>
    </w:p>
    <w:p w14:paraId="5BB9BA92" w14:textId="77777777" w:rsidR="009C41BB" w:rsidRDefault="009C41BB" w:rsidP="009C41BB">
      <w:r>
        <w:t>&lt;ESMA_QUESTION_SFDR_36&gt;</w:t>
      </w:r>
    </w:p>
    <w:p w14:paraId="7F375438" w14:textId="77777777" w:rsidR="009C41BB" w:rsidRDefault="009C41BB" w:rsidP="009C41BB">
      <w:permStart w:id="1338527016" w:edGrp="everyone"/>
      <w:r>
        <w:t>TYPE YOUR TEXT HERE</w:t>
      </w:r>
    </w:p>
    <w:permEnd w:id="1338527016"/>
    <w:p w14:paraId="08A6D8BD" w14:textId="77777777" w:rsidR="009C41BB" w:rsidRDefault="009C41BB" w:rsidP="009C41BB">
      <w:r>
        <w:t>&lt;ESMA_QUESTION_SFDR_36&gt;</w:t>
      </w:r>
    </w:p>
    <w:p w14:paraId="03D58FD3" w14:textId="77777777" w:rsidR="009C41BB" w:rsidRDefault="009C41BB" w:rsidP="009C41BB"/>
    <w:p w14:paraId="32FB37DE" w14:textId="77777777" w:rsidR="009C41BB" w:rsidRDefault="009C41BB" w:rsidP="009C41BB">
      <w:pPr>
        <w:pStyle w:val="Questionstyle"/>
        <w:numPr>
          <w:ilvl w:val="0"/>
          <w:numId w:val="4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5916FA23" w14:textId="1C887B00" w:rsidR="009C41BB" w:rsidRDefault="005E7540" w:rsidP="00EE244C">
      <w:permStart w:id="1477927507" w:edGrp="everyone"/>
      <w:r>
        <w:t>Greenwashing should be defined in a cleared</w:t>
      </w:r>
      <w:r w:rsidR="006C238C">
        <w:t xml:space="preserve"> manner</w:t>
      </w:r>
      <w:r w:rsidR="00D41165">
        <w:t xml:space="preserve"> as </w:t>
      </w:r>
      <w:r w:rsidR="006C238C">
        <w:t>many refer to greenwashing inappropriately.</w:t>
      </w:r>
      <w:r w:rsidR="00EE244C">
        <w:t xml:space="preserve"> For example, many refer to greenwashing practices even when investment firms or asset managers are doing their best to comply with the legislation that is in place, or when they make biased communication because of lack of knowledge in sustainability matters</w:t>
      </w:r>
      <w:r w:rsidR="007B306A">
        <w:t>.</w:t>
      </w:r>
    </w:p>
    <w:permEnd w:id="1477927507"/>
    <w:p w14:paraId="6186E95A" w14:textId="77777777" w:rsidR="009C41BB" w:rsidRDefault="009C41BB" w:rsidP="009C41BB">
      <w:r>
        <w:t>&lt;ESMA_QUESTION_SFDR_37&gt;</w:t>
      </w:r>
    </w:p>
    <w:p w14:paraId="0FB31D55" w14:textId="77777777" w:rsidR="009C41BB" w:rsidRDefault="009C41BB" w:rsidP="009C41BB"/>
    <w:p w14:paraId="6578EE1D" w14:textId="77777777" w:rsidR="009C41BB" w:rsidRDefault="009C41BB" w:rsidP="009C41BB">
      <w:pPr>
        <w:pStyle w:val="Questionstyle"/>
        <w:numPr>
          <w:ilvl w:val="0"/>
          <w:numId w:val="4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068B78BA" w14:textId="77777777" w:rsidR="009C41BB" w:rsidRDefault="009C41BB" w:rsidP="009C41BB">
      <w:permStart w:id="1880105875" w:edGrp="everyone"/>
      <w:r>
        <w:t>TYPE YOUR TEXT HERE</w:t>
      </w:r>
    </w:p>
    <w:permEnd w:id="1880105875"/>
    <w:p w14:paraId="2FA3340A" w14:textId="77777777" w:rsidR="009C41BB" w:rsidRDefault="009C41BB" w:rsidP="009C41BB">
      <w:r>
        <w:t>&lt;ESMA_QUESTION_SFDR_38&gt;</w:t>
      </w:r>
    </w:p>
    <w:p w14:paraId="23102D84" w14:textId="77777777" w:rsidR="009C41BB" w:rsidRDefault="009C41BB" w:rsidP="009C41BB"/>
    <w:p w14:paraId="3EAED82D" w14:textId="77777777" w:rsidR="009C41BB" w:rsidRDefault="009C41BB" w:rsidP="009C41BB">
      <w:pPr>
        <w:pStyle w:val="Questionstyle"/>
        <w:numPr>
          <w:ilvl w:val="0"/>
          <w:numId w:val="42"/>
        </w:numPr>
      </w:pPr>
      <w:r>
        <w:t>: Do you agree that cross-referencing in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617415A0" w:rsidR="009C41BB" w:rsidRDefault="00946E41" w:rsidP="009C41BB">
      <w:permStart w:id="2135520093" w:edGrp="everyone"/>
      <w:r>
        <w:t xml:space="preserve">Yes, we believe that cross-referencing in periodic disclosures </w:t>
      </w:r>
      <w:r w:rsidR="00755A41">
        <w:t xml:space="preserve">would be helpful to reduce information overload without </w:t>
      </w:r>
      <w:r w:rsidR="008F145E">
        <w:t xml:space="preserve">reducing the amount of </w:t>
      </w:r>
      <w:r w:rsidR="00755A41">
        <w:t>valuable</w:t>
      </w:r>
      <w:r w:rsidR="008F145E">
        <w:t xml:space="preserve"> available</w:t>
      </w:r>
      <w:r w:rsidR="00755A41">
        <w:t xml:space="preserve"> data to investors.</w:t>
      </w:r>
    </w:p>
    <w:permEnd w:id="2135520093"/>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Default="009C41BB" w:rsidP="009C41BB">
      <w:pPr>
        <w:pStyle w:val="Questionstyle"/>
        <w:numPr>
          <w:ilvl w:val="0"/>
          <w:numId w:val="42"/>
        </w:numPr>
      </w:pPr>
      <w:r>
        <w:t>: Do you agree with the proposed website disclosures for financial products with investment options?</w:t>
      </w:r>
    </w:p>
    <w:p w14:paraId="66B2AEB5" w14:textId="77777777" w:rsidR="009C41BB" w:rsidRDefault="009C41BB" w:rsidP="009C41BB">
      <w:r>
        <w:t>&lt;ESMA_QUESTION_SFDR_40&gt;</w:t>
      </w:r>
    </w:p>
    <w:p w14:paraId="6FE55295" w14:textId="7446721E" w:rsidR="009C41BB" w:rsidRDefault="00E07CB7" w:rsidP="009C41BB">
      <w:permStart w:id="388397641" w:edGrp="everyone"/>
      <w:r>
        <w:t xml:space="preserve">Yes, we welcome the proposed </w:t>
      </w:r>
      <w:r w:rsidR="004F1DF4">
        <w:t>w</w:t>
      </w:r>
      <w:r w:rsidR="004F1DF4" w:rsidRPr="004F1DF4">
        <w:t>ebsite disclosures for financial products with investment options</w:t>
      </w:r>
      <w:r w:rsidR="004264DF">
        <w:t>, including the ESAs clarification</w:t>
      </w:r>
      <w:r w:rsidR="00680A6B">
        <w:t>s</w:t>
      </w:r>
      <w:r w:rsidR="00107049">
        <w:t>.</w:t>
      </w:r>
    </w:p>
    <w:permEnd w:id="388397641"/>
    <w:p w14:paraId="4B9E0F7F" w14:textId="77777777" w:rsidR="009C41BB" w:rsidRDefault="009C41BB" w:rsidP="009C41BB">
      <w:r>
        <w:t>&lt;ESMA_QUESTION_SFDR_40&gt;</w:t>
      </w:r>
    </w:p>
    <w:p w14:paraId="09C54E3C" w14:textId="77777777" w:rsidR="009C41BB" w:rsidRDefault="009C41BB" w:rsidP="009C41BB"/>
    <w:p w14:paraId="71571821" w14:textId="77777777" w:rsidR="009C41BB" w:rsidRDefault="009C41BB" w:rsidP="009C41BB">
      <w:pPr>
        <w:pStyle w:val="Questionstyle"/>
        <w:numPr>
          <w:ilvl w:val="0"/>
          <w:numId w:val="4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4AA5024F" w14:textId="77777777" w:rsidR="009C41BB" w:rsidRDefault="009C41BB" w:rsidP="009C41BB">
      <w:permStart w:id="1516521151" w:edGrp="everyone"/>
      <w:r>
        <w:t>TYPE YOUR TEXT HERE</w:t>
      </w:r>
    </w:p>
    <w:permEnd w:id="1516521151"/>
    <w:p w14:paraId="37566D76" w14:textId="77777777" w:rsidR="009C41BB" w:rsidRDefault="009C41BB" w:rsidP="009C41BB">
      <w:r>
        <w:t>&lt;ESMA_QUESTION_SFDR_41&gt;</w:t>
      </w:r>
    </w:p>
    <w:p w14:paraId="09B21CC4" w14:textId="77777777" w:rsidR="009C41BB" w:rsidRDefault="009C41BB" w:rsidP="009C41BB"/>
    <w:p w14:paraId="110636F7" w14:textId="77777777" w:rsidR="009C41BB" w:rsidRDefault="009C41BB" w:rsidP="009C41BB">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t>&lt;ESMA_QUESTION_SFDR_42&gt;</w:t>
      </w:r>
    </w:p>
    <w:p w14:paraId="1B7F9EC1" w14:textId="5439A95D" w:rsidR="009C41BB" w:rsidRDefault="003211A3" w:rsidP="009C41BB">
      <w:permStart w:id="2063756698" w:edGrp="everyone"/>
      <w:r>
        <w:t>As much information as possible should be disclosed in a machine-readable format</w:t>
      </w:r>
      <w:r w:rsidR="007B106F">
        <w:t xml:space="preserve"> </w:t>
      </w:r>
      <w:r w:rsidR="0077097C">
        <w:t xml:space="preserve">as this is disclosed manner that is more efficiently and efficiently </w:t>
      </w:r>
      <w:r w:rsidR="005672F4">
        <w:t>consumed by investors and other users.</w:t>
      </w:r>
    </w:p>
    <w:permEnd w:id="2063756698"/>
    <w:p w14:paraId="09FA201E" w14:textId="77777777" w:rsidR="009C41BB" w:rsidRDefault="009C41BB" w:rsidP="009C41BB">
      <w:r>
        <w:t>&lt;ESMA_QUESTION_SFDR_42&gt;</w:t>
      </w:r>
    </w:p>
    <w:p w14:paraId="5BAED5BF" w14:textId="77777777" w:rsidR="009C41BB" w:rsidRDefault="009C41BB" w:rsidP="009C41BB"/>
    <w:p w14:paraId="5D4AD8BA" w14:textId="77777777" w:rsidR="009C41BB" w:rsidRDefault="009C41BB" w:rsidP="009C41BB">
      <w:pPr>
        <w:pStyle w:val="Questionstyle"/>
        <w:numPr>
          <w:ilvl w:val="0"/>
          <w:numId w:val="42"/>
        </w:numPr>
      </w:pPr>
      <w:r>
        <w:t>: Do you have any views on the preliminary impact assessments? Can you provide estimates of costs associated with each of the policy options?</w:t>
      </w:r>
    </w:p>
    <w:p w14:paraId="1B693755" w14:textId="77777777" w:rsidR="009C41BB" w:rsidRDefault="009C41BB" w:rsidP="009C41BB">
      <w:r>
        <w:lastRenderedPageBreak/>
        <w:t>&lt;ESMA_QUESTION_SFDR_43&gt;</w:t>
      </w:r>
    </w:p>
    <w:p w14:paraId="2E7C709A" w14:textId="77777777" w:rsidR="009C41BB" w:rsidRDefault="009C41BB" w:rsidP="009C41BB">
      <w:permStart w:id="1679513234" w:edGrp="everyone"/>
      <w:r>
        <w:t>TYPE YOUR TEXT HERE</w:t>
      </w:r>
    </w:p>
    <w:permEnd w:id="1679513234"/>
    <w:p w14:paraId="76F88AAD" w14:textId="77777777" w:rsidR="009C41BB" w:rsidRDefault="009C41BB" w:rsidP="009C41BB">
      <w:r>
        <w:t>&lt;ESMA_QUESTION_SFDR_43&gt;</w:t>
      </w:r>
    </w:p>
    <w:p w14:paraId="37ECFAAC" w14:textId="77777777" w:rsidR="009C41BB" w:rsidRDefault="009C41BB" w:rsidP="009C41BB"/>
    <w:p w14:paraId="19595AA6" w14:textId="77777777" w:rsidR="009C41BB" w:rsidRDefault="009C41BB" w:rsidP="009C41BB"/>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6"/>
      <w:headerReference w:type="default" r:id="rId17"/>
      <w:footerReference w:type="even" r:id="rId18"/>
      <w:footerReference w:type="default" r:id="rId19"/>
      <w:headerReference w:type="first" r:id="rId20"/>
      <w:footerReference w:type="first" r:id="rId21"/>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7510" w14:textId="77777777" w:rsidR="00721928" w:rsidRDefault="00721928" w:rsidP="00707738">
      <w:pPr>
        <w:spacing w:after="0" w:line="240" w:lineRule="auto"/>
      </w:pPr>
      <w:r>
        <w:separator/>
      </w:r>
    </w:p>
  </w:endnote>
  <w:endnote w:type="continuationSeparator" w:id="0">
    <w:p w14:paraId="04B36D19" w14:textId="77777777" w:rsidR="00721928" w:rsidRDefault="00721928"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Footer"/>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7CD1" w14:textId="77777777" w:rsidR="00721928" w:rsidRDefault="00721928" w:rsidP="00707738">
      <w:pPr>
        <w:spacing w:after="0" w:line="240" w:lineRule="auto"/>
      </w:pPr>
      <w:r>
        <w:separator/>
      </w:r>
    </w:p>
  </w:footnote>
  <w:footnote w:type="continuationSeparator" w:id="0">
    <w:p w14:paraId="72E7EBAC" w14:textId="77777777" w:rsidR="00721928" w:rsidRDefault="00721928" w:rsidP="00707738">
      <w:pPr>
        <w:spacing w:after="0" w:line="240" w:lineRule="auto"/>
      </w:pPr>
      <w:r>
        <w:continuationSeparator/>
      </w:r>
    </w:p>
  </w:footnote>
  <w:footnote w:id="1">
    <w:p w14:paraId="5BF82E71" w14:textId="77777777" w:rsidR="009C41BB" w:rsidRDefault="009C41BB" w:rsidP="009C41BB">
      <w:pPr>
        <w:pStyle w:val="FootnoteText"/>
      </w:pPr>
      <w:r>
        <w:rPr>
          <w:rStyle w:val="FootnoteReference"/>
        </w:rPr>
        <w:footnoteRef/>
      </w:r>
      <w:r>
        <w:t xml:space="preserve"> </w:t>
      </w:r>
      <w:r w:rsidRPr="00010A39">
        <w:t xml:space="preserve">Regulation (EU) 2018/1725 OF THE EUROPEAN PARLIAMENT AND OF THE COUNCIL of 23 October 2018 on the protection of natural persons </w:t>
      </w:r>
      <w:proofErr w:type="gramStart"/>
      <w:r w:rsidRPr="00010A39">
        <w:t>with regard to</w:t>
      </w:r>
      <w:proofErr w:type="gramEnd"/>
      <w:r w:rsidRPr="00010A39">
        <w:t xml:space="preserve">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Header"/>
    </w:pPr>
    <w:r>
      <w:rPr>
        <w:noProof/>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w:pict>
            <v:group w14:anchorId="238460BA" id="Group 2" o:spid="_x0000_s1026" style="position:absolute;margin-left:0;margin-top:-.05pt;width:424.85pt;height:51.75pt;z-index:251659264;mso-position-horizontal:center;mso-position-horizontal-relative:margin" coordsize="53955,6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41077;top:211;width:12878;height:5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r:id="rId3" o:title="" cropleft="48719f"/>
              </v:shape>
              <v:shape id="Graphic 1" o:spid="_x0000_s1028" type="#_x0000_t75" style="position:absolute;width:38290;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r:id="rId4" o:titl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2"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522741">
    <w:abstractNumId w:val="22"/>
  </w:num>
  <w:num w:numId="2" w16cid:durableId="1173495345">
    <w:abstractNumId w:val="1"/>
  </w:num>
  <w:num w:numId="3" w16cid:durableId="166870467">
    <w:abstractNumId w:val="7"/>
  </w:num>
  <w:num w:numId="4" w16cid:durableId="1691951035">
    <w:abstractNumId w:val="23"/>
  </w:num>
  <w:num w:numId="5" w16cid:durableId="1011906559">
    <w:abstractNumId w:val="29"/>
  </w:num>
  <w:num w:numId="6" w16cid:durableId="1277104421">
    <w:abstractNumId w:val="31"/>
  </w:num>
  <w:num w:numId="7" w16cid:durableId="242104871">
    <w:abstractNumId w:val="20"/>
  </w:num>
  <w:num w:numId="8" w16cid:durableId="522284696">
    <w:abstractNumId w:val="12"/>
  </w:num>
  <w:num w:numId="9" w16cid:durableId="1250770362">
    <w:abstractNumId w:val="8"/>
  </w:num>
  <w:num w:numId="10" w16cid:durableId="1358701701">
    <w:abstractNumId w:val="35"/>
  </w:num>
  <w:num w:numId="11" w16cid:durableId="1625037795">
    <w:abstractNumId w:val="21"/>
  </w:num>
  <w:num w:numId="12" w16cid:durableId="61487579">
    <w:abstractNumId w:val="40"/>
  </w:num>
  <w:num w:numId="13" w16cid:durableId="856233915">
    <w:abstractNumId w:val="16"/>
  </w:num>
  <w:num w:numId="14" w16cid:durableId="1381858278">
    <w:abstractNumId w:val="33"/>
  </w:num>
  <w:num w:numId="15" w16cid:durableId="402408764">
    <w:abstractNumId w:val="3"/>
  </w:num>
  <w:num w:numId="16" w16cid:durableId="1085760005">
    <w:abstractNumId w:val="28"/>
  </w:num>
  <w:num w:numId="17" w16cid:durableId="633215943">
    <w:abstractNumId w:val="5"/>
  </w:num>
  <w:num w:numId="18" w16cid:durableId="2020691353">
    <w:abstractNumId w:val="25"/>
  </w:num>
  <w:num w:numId="19" w16cid:durableId="1500385072">
    <w:abstractNumId w:val="10"/>
  </w:num>
  <w:num w:numId="20" w16cid:durableId="1520046844">
    <w:abstractNumId w:val="38"/>
  </w:num>
  <w:num w:numId="21" w16cid:durableId="748115910">
    <w:abstractNumId w:val="4"/>
  </w:num>
  <w:num w:numId="22" w16cid:durableId="717703608">
    <w:abstractNumId w:val="34"/>
  </w:num>
  <w:num w:numId="23" w16cid:durableId="600113171">
    <w:abstractNumId w:val="14"/>
  </w:num>
  <w:num w:numId="24" w16cid:durableId="241523878">
    <w:abstractNumId w:val="36"/>
  </w:num>
  <w:num w:numId="25" w16cid:durableId="80297080">
    <w:abstractNumId w:val="9"/>
  </w:num>
  <w:num w:numId="26" w16cid:durableId="576936923">
    <w:abstractNumId w:val="37"/>
  </w:num>
  <w:num w:numId="27" w16cid:durableId="379136238">
    <w:abstractNumId w:val="19"/>
  </w:num>
  <w:num w:numId="28" w16cid:durableId="1234242114">
    <w:abstractNumId w:val="17"/>
  </w:num>
  <w:num w:numId="29" w16cid:durableId="6490979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15"/>
  </w:num>
  <w:num w:numId="31" w16cid:durableId="2036344500">
    <w:abstractNumId w:val="18"/>
  </w:num>
  <w:num w:numId="32" w16cid:durableId="891308780">
    <w:abstractNumId w:val="27"/>
  </w:num>
  <w:num w:numId="33" w16cid:durableId="2059163146">
    <w:abstractNumId w:val="2"/>
  </w:num>
  <w:num w:numId="34" w16cid:durableId="767845549">
    <w:abstractNumId w:val="11"/>
  </w:num>
  <w:num w:numId="35" w16cid:durableId="1295915667">
    <w:abstractNumId w:val="0"/>
  </w:num>
  <w:num w:numId="36" w16cid:durableId="597906997">
    <w:abstractNumId w:val="32"/>
  </w:num>
  <w:num w:numId="37" w16cid:durableId="860432523">
    <w:abstractNumId w:val="26"/>
  </w:num>
  <w:num w:numId="38" w16cid:durableId="1880386777">
    <w:abstractNumId w:val="24"/>
  </w:num>
  <w:num w:numId="39" w16cid:durableId="140314737">
    <w:abstractNumId w:val="6"/>
  </w:num>
  <w:num w:numId="40" w16cid:durableId="399055937">
    <w:abstractNumId w:val="30"/>
  </w:num>
  <w:num w:numId="41" w16cid:durableId="713895999">
    <w:abstractNumId w:val="13"/>
  </w:num>
  <w:num w:numId="42" w16cid:durableId="184565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894"/>
    <w:rsid w:val="00014682"/>
    <w:rsid w:val="00014D80"/>
    <w:rsid w:val="00014FC1"/>
    <w:rsid w:val="00016032"/>
    <w:rsid w:val="00017975"/>
    <w:rsid w:val="00017CCB"/>
    <w:rsid w:val="00017E26"/>
    <w:rsid w:val="00020224"/>
    <w:rsid w:val="000210DA"/>
    <w:rsid w:val="00021998"/>
    <w:rsid w:val="0002382B"/>
    <w:rsid w:val="00027A36"/>
    <w:rsid w:val="0003054A"/>
    <w:rsid w:val="00034BCA"/>
    <w:rsid w:val="00034CD6"/>
    <w:rsid w:val="0003591B"/>
    <w:rsid w:val="00041510"/>
    <w:rsid w:val="0004186B"/>
    <w:rsid w:val="000419D7"/>
    <w:rsid w:val="00045DC1"/>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63DFB"/>
    <w:rsid w:val="00072418"/>
    <w:rsid w:val="00072A71"/>
    <w:rsid w:val="00073F2F"/>
    <w:rsid w:val="00075703"/>
    <w:rsid w:val="00076B4F"/>
    <w:rsid w:val="0008625B"/>
    <w:rsid w:val="0008738B"/>
    <w:rsid w:val="00091187"/>
    <w:rsid w:val="0009209F"/>
    <w:rsid w:val="00093282"/>
    <w:rsid w:val="00095CCD"/>
    <w:rsid w:val="00095E45"/>
    <w:rsid w:val="00097757"/>
    <w:rsid w:val="000A14D4"/>
    <w:rsid w:val="000A389E"/>
    <w:rsid w:val="000B1B90"/>
    <w:rsid w:val="000B2D70"/>
    <w:rsid w:val="000B4672"/>
    <w:rsid w:val="000B5823"/>
    <w:rsid w:val="000B64DA"/>
    <w:rsid w:val="000B6506"/>
    <w:rsid w:val="000C2820"/>
    <w:rsid w:val="000C61FE"/>
    <w:rsid w:val="000C76A0"/>
    <w:rsid w:val="000D081D"/>
    <w:rsid w:val="000D23F3"/>
    <w:rsid w:val="000D274A"/>
    <w:rsid w:val="000D5DA1"/>
    <w:rsid w:val="000E09A3"/>
    <w:rsid w:val="000E0F53"/>
    <w:rsid w:val="000E148B"/>
    <w:rsid w:val="000E2FA4"/>
    <w:rsid w:val="000F0154"/>
    <w:rsid w:val="000F0320"/>
    <w:rsid w:val="000F116E"/>
    <w:rsid w:val="000F2312"/>
    <w:rsid w:val="000F2E76"/>
    <w:rsid w:val="000F3513"/>
    <w:rsid w:val="000F48C0"/>
    <w:rsid w:val="000F5DF6"/>
    <w:rsid w:val="000F66D2"/>
    <w:rsid w:val="001009E1"/>
    <w:rsid w:val="0010295A"/>
    <w:rsid w:val="00103CDF"/>
    <w:rsid w:val="001043B5"/>
    <w:rsid w:val="00107049"/>
    <w:rsid w:val="00111EE2"/>
    <w:rsid w:val="00114AE5"/>
    <w:rsid w:val="00115964"/>
    <w:rsid w:val="00117F89"/>
    <w:rsid w:val="00121F7F"/>
    <w:rsid w:val="00122C81"/>
    <w:rsid w:val="001275B5"/>
    <w:rsid w:val="001276AF"/>
    <w:rsid w:val="00130308"/>
    <w:rsid w:val="0013460E"/>
    <w:rsid w:val="00134EFB"/>
    <w:rsid w:val="0013601B"/>
    <w:rsid w:val="001414C8"/>
    <w:rsid w:val="001419A8"/>
    <w:rsid w:val="00142894"/>
    <w:rsid w:val="00145AC7"/>
    <w:rsid w:val="00146418"/>
    <w:rsid w:val="00146BF3"/>
    <w:rsid w:val="00151DA2"/>
    <w:rsid w:val="00152987"/>
    <w:rsid w:val="00154193"/>
    <w:rsid w:val="00157759"/>
    <w:rsid w:val="00161F7C"/>
    <w:rsid w:val="00163874"/>
    <w:rsid w:val="00163CAA"/>
    <w:rsid w:val="00164E87"/>
    <w:rsid w:val="00171CC5"/>
    <w:rsid w:val="00171F53"/>
    <w:rsid w:val="001732F3"/>
    <w:rsid w:val="0017367A"/>
    <w:rsid w:val="00180B29"/>
    <w:rsid w:val="00184522"/>
    <w:rsid w:val="001845DA"/>
    <w:rsid w:val="001846C3"/>
    <w:rsid w:val="0018499A"/>
    <w:rsid w:val="00184EE6"/>
    <w:rsid w:val="00185016"/>
    <w:rsid w:val="00185CBB"/>
    <w:rsid w:val="00185FAB"/>
    <w:rsid w:val="0019445C"/>
    <w:rsid w:val="001A26E7"/>
    <w:rsid w:val="001A505D"/>
    <w:rsid w:val="001A6646"/>
    <w:rsid w:val="001A7191"/>
    <w:rsid w:val="001A7C2A"/>
    <w:rsid w:val="001B4613"/>
    <w:rsid w:val="001B6F96"/>
    <w:rsid w:val="001B78F3"/>
    <w:rsid w:val="001B7B9B"/>
    <w:rsid w:val="001C0B9E"/>
    <w:rsid w:val="001C2449"/>
    <w:rsid w:val="001C39FE"/>
    <w:rsid w:val="001C71D5"/>
    <w:rsid w:val="001C78E7"/>
    <w:rsid w:val="001D28D2"/>
    <w:rsid w:val="001D3D71"/>
    <w:rsid w:val="001D5DBD"/>
    <w:rsid w:val="001D6744"/>
    <w:rsid w:val="001D6960"/>
    <w:rsid w:val="001D741B"/>
    <w:rsid w:val="001D7E6B"/>
    <w:rsid w:val="001E3E75"/>
    <w:rsid w:val="001E7466"/>
    <w:rsid w:val="001F049E"/>
    <w:rsid w:val="001F0D95"/>
    <w:rsid w:val="001F0EE1"/>
    <w:rsid w:val="001F1E1F"/>
    <w:rsid w:val="001F1F4E"/>
    <w:rsid w:val="001F204C"/>
    <w:rsid w:val="001F3FCA"/>
    <w:rsid w:val="001F7A65"/>
    <w:rsid w:val="00200F01"/>
    <w:rsid w:val="00204003"/>
    <w:rsid w:val="00205962"/>
    <w:rsid w:val="00206F76"/>
    <w:rsid w:val="0021224B"/>
    <w:rsid w:val="00214016"/>
    <w:rsid w:val="0022333D"/>
    <w:rsid w:val="0022392F"/>
    <w:rsid w:val="00223C1A"/>
    <w:rsid w:val="002275C7"/>
    <w:rsid w:val="00230846"/>
    <w:rsid w:val="00230D55"/>
    <w:rsid w:val="002372FB"/>
    <w:rsid w:val="00237826"/>
    <w:rsid w:val="00237DB5"/>
    <w:rsid w:val="00237F7D"/>
    <w:rsid w:val="002406BE"/>
    <w:rsid w:val="002435C8"/>
    <w:rsid w:val="00243BB5"/>
    <w:rsid w:val="00244DC1"/>
    <w:rsid w:val="002460CE"/>
    <w:rsid w:val="00246AFE"/>
    <w:rsid w:val="00250338"/>
    <w:rsid w:val="0025034E"/>
    <w:rsid w:val="00251F67"/>
    <w:rsid w:val="00253135"/>
    <w:rsid w:val="00254757"/>
    <w:rsid w:val="002554C6"/>
    <w:rsid w:val="00256770"/>
    <w:rsid w:val="00262BC4"/>
    <w:rsid w:val="00263177"/>
    <w:rsid w:val="00270481"/>
    <w:rsid w:val="002724C2"/>
    <w:rsid w:val="002742CC"/>
    <w:rsid w:val="00276971"/>
    <w:rsid w:val="00276D48"/>
    <w:rsid w:val="00281EC6"/>
    <w:rsid w:val="00282C00"/>
    <w:rsid w:val="00285AAD"/>
    <w:rsid w:val="00286684"/>
    <w:rsid w:val="00287024"/>
    <w:rsid w:val="00294718"/>
    <w:rsid w:val="00294F4A"/>
    <w:rsid w:val="00297997"/>
    <w:rsid w:val="002A3A96"/>
    <w:rsid w:val="002A52F1"/>
    <w:rsid w:val="002A5A06"/>
    <w:rsid w:val="002B7CAB"/>
    <w:rsid w:val="002C2B61"/>
    <w:rsid w:val="002C36B4"/>
    <w:rsid w:val="002C5816"/>
    <w:rsid w:val="002C6DB7"/>
    <w:rsid w:val="002D0FB9"/>
    <w:rsid w:val="002D2AF8"/>
    <w:rsid w:val="002D4E1F"/>
    <w:rsid w:val="002D6035"/>
    <w:rsid w:val="002D609E"/>
    <w:rsid w:val="002D7006"/>
    <w:rsid w:val="002D7454"/>
    <w:rsid w:val="002E18B7"/>
    <w:rsid w:val="002E3A1C"/>
    <w:rsid w:val="002E552F"/>
    <w:rsid w:val="002F16EA"/>
    <w:rsid w:val="002F49D1"/>
    <w:rsid w:val="002F545F"/>
    <w:rsid w:val="002F6A5D"/>
    <w:rsid w:val="002F6DAD"/>
    <w:rsid w:val="0030106B"/>
    <w:rsid w:val="00302124"/>
    <w:rsid w:val="0030468D"/>
    <w:rsid w:val="00304BA4"/>
    <w:rsid w:val="00306553"/>
    <w:rsid w:val="003065F3"/>
    <w:rsid w:val="00306795"/>
    <w:rsid w:val="003103A2"/>
    <w:rsid w:val="00310EEC"/>
    <w:rsid w:val="00311609"/>
    <w:rsid w:val="003118A8"/>
    <w:rsid w:val="00312973"/>
    <w:rsid w:val="00314878"/>
    <w:rsid w:val="003149D4"/>
    <w:rsid w:val="00314A34"/>
    <w:rsid w:val="003169AC"/>
    <w:rsid w:val="003211A3"/>
    <w:rsid w:val="003231B7"/>
    <w:rsid w:val="00324D69"/>
    <w:rsid w:val="00330F6D"/>
    <w:rsid w:val="00341A52"/>
    <w:rsid w:val="003450BC"/>
    <w:rsid w:val="00345702"/>
    <w:rsid w:val="003458EC"/>
    <w:rsid w:val="0034665F"/>
    <w:rsid w:val="003478C9"/>
    <w:rsid w:val="00350296"/>
    <w:rsid w:val="00351678"/>
    <w:rsid w:val="00351724"/>
    <w:rsid w:val="00352F26"/>
    <w:rsid w:val="00354021"/>
    <w:rsid w:val="0035675F"/>
    <w:rsid w:val="00356CA0"/>
    <w:rsid w:val="00361C69"/>
    <w:rsid w:val="00362582"/>
    <w:rsid w:val="003635DC"/>
    <w:rsid w:val="003643E0"/>
    <w:rsid w:val="00365154"/>
    <w:rsid w:val="003653C8"/>
    <w:rsid w:val="003661A6"/>
    <w:rsid w:val="00367B0A"/>
    <w:rsid w:val="00367CD1"/>
    <w:rsid w:val="00367F99"/>
    <w:rsid w:val="003713E2"/>
    <w:rsid w:val="00371D0B"/>
    <w:rsid w:val="0037316F"/>
    <w:rsid w:val="00374529"/>
    <w:rsid w:val="00377F18"/>
    <w:rsid w:val="00380BED"/>
    <w:rsid w:val="00384600"/>
    <w:rsid w:val="00384678"/>
    <w:rsid w:val="00391785"/>
    <w:rsid w:val="00391B04"/>
    <w:rsid w:val="00391C7B"/>
    <w:rsid w:val="00396574"/>
    <w:rsid w:val="00397767"/>
    <w:rsid w:val="00397AF5"/>
    <w:rsid w:val="003A61D4"/>
    <w:rsid w:val="003A6AE1"/>
    <w:rsid w:val="003A758F"/>
    <w:rsid w:val="003B2B60"/>
    <w:rsid w:val="003B7881"/>
    <w:rsid w:val="003C0B83"/>
    <w:rsid w:val="003C3243"/>
    <w:rsid w:val="003C34DE"/>
    <w:rsid w:val="003C42D8"/>
    <w:rsid w:val="003C58CA"/>
    <w:rsid w:val="003D2755"/>
    <w:rsid w:val="003E3CD5"/>
    <w:rsid w:val="003E542A"/>
    <w:rsid w:val="003E6A9E"/>
    <w:rsid w:val="003E6C62"/>
    <w:rsid w:val="003E7FD7"/>
    <w:rsid w:val="003F00E2"/>
    <w:rsid w:val="003F0418"/>
    <w:rsid w:val="003F3691"/>
    <w:rsid w:val="003F6D3C"/>
    <w:rsid w:val="003F7DF6"/>
    <w:rsid w:val="00400D2F"/>
    <w:rsid w:val="00401B7C"/>
    <w:rsid w:val="00412F27"/>
    <w:rsid w:val="004151B3"/>
    <w:rsid w:val="00420313"/>
    <w:rsid w:val="00420529"/>
    <w:rsid w:val="00422AB6"/>
    <w:rsid w:val="00423C2C"/>
    <w:rsid w:val="00423DE4"/>
    <w:rsid w:val="004253C7"/>
    <w:rsid w:val="00425C62"/>
    <w:rsid w:val="004264DF"/>
    <w:rsid w:val="00426F1B"/>
    <w:rsid w:val="0043036A"/>
    <w:rsid w:val="0043054B"/>
    <w:rsid w:val="004354C6"/>
    <w:rsid w:val="00435862"/>
    <w:rsid w:val="00435B8B"/>
    <w:rsid w:val="004367EA"/>
    <w:rsid w:val="00436CF3"/>
    <w:rsid w:val="004379A0"/>
    <w:rsid w:val="004415A2"/>
    <w:rsid w:val="004453F7"/>
    <w:rsid w:val="00446733"/>
    <w:rsid w:val="00452FA3"/>
    <w:rsid w:val="00454488"/>
    <w:rsid w:val="0045475E"/>
    <w:rsid w:val="00454BF0"/>
    <w:rsid w:val="00455430"/>
    <w:rsid w:val="004567D1"/>
    <w:rsid w:val="00463478"/>
    <w:rsid w:val="004678B2"/>
    <w:rsid w:val="00472BCB"/>
    <w:rsid w:val="00473535"/>
    <w:rsid w:val="00473C6D"/>
    <w:rsid w:val="0047433B"/>
    <w:rsid w:val="00476C6C"/>
    <w:rsid w:val="00476EF6"/>
    <w:rsid w:val="0048489F"/>
    <w:rsid w:val="004879B9"/>
    <w:rsid w:val="004904E4"/>
    <w:rsid w:val="004916CB"/>
    <w:rsid w:val="00491F67"/>
    <w:rsid w:val="004933D4"/>
    <w:rsid w:val="0049373C"/>
    <w:rsid w:val="004957D4"/>
    <w:rsid w:val="00495A99"/>
    <w:rsid w:val="00496D11"/>
    <w:rsid w:val="004970A6"/>
    <w:rsid w:val="004A05E0"/>
    <w:rsid w:val="004A3E05"/>
    <w:rsid w:val="004A415A"/>
    <w:rsid w:val="004A460A"/>
    <w:rsid w:val="004A4EB1"/>
    <w:rsid w:val="004A76D1"/>
    <w:rsid w:val="004A7D73"/>
    <w:rsid w:val="004B03A3"/>
    <w:rsid w:val="004B1ACA"/>
    <w:rsid w:val="004B23ED"/>
    <w:rsid w:val="004C1D42"/>
    <w:rsid w:val="004C1E26"/>
    <w:rsid w:val="004C35E8"/>
    <w:rsid w:val="004C4A69"/>
    <w:rsid w:val="004C4E78"/>
    <w:rsid w:val="004C5139"/>
    <w:rsid w:val="004D088D"/>
    <w:rsid w:val="004D0D19"/>
    <w:rsid w:val="004D22F3"/>
    <w:rsid w:val="004D41F6"/>
    <w:rsid w:val="004D4970"/>
    <w:rsid w:val="004D4AF2"/>
    <w:rsid w:val="004D588A"/>
    <w:rsid w:val="004D5890"/>
    <w:rsid w:val="004E494E"/>
    <w:rsid w:val="004E5CE6"/>
    <w:rsid w:val="004F0049"/>
    <w:rsid w:val="004F13A5"/>
    <w:rsid w:val="004F1DF4"/>
    <w:rsid w:val="004F2492"/>
    <w:rsid w:val="004F42FC"/>
    <w:rsid w:val="004F4BEB"/>
    <w:rsid w:val="004F586D"/>
    <w:rsid w:val="004F6D56"/>
    <w:rsid w:val="00500A65"/>
    <w:rsid w:val="00501C69"/>
    <w:rsid w:val="00503D9B"/>
    <w:rsid w:val="00504812"/>
    <w:rsid w:val="005072BC"/>
    <w:rsid w:val="005077DE"/>
    <w:rsid w:val="00507F10"/>
    <w:rsid w:val="00510588"/>
    <w:rsid w:val="00514638"/>
    <w:rsid w:val="00514995"/>
    <w:rsid w:val="00514C90"/>
    <w:rsid w:val="00515F4D"/>
    <w:rsid w:val="0051785F"/>
    <w:rsid w:val="005204E8"/>
    <w:rsid w:val="005239A4"/>
    <w:rsid w:val="00526261"/>
    <w:rsid w:val="00526B2E"/>
    <w:rsid w:val="00526FAE"/>
    <w:rsid w:val="00534E5F"/>
    <w:rsid w:val="005375B9"/>
    <w:rsid w:val="00537DC3"/>
    <w:rsid w:val="0054143E"/>
    <w:rsid w:val="005418F4"/>
    <w:rsid w:val="00542EC9"/>
    <w:rsid w:val="0054375F"/>
    <w:rsid w:val="00544090"/>
    <w:rsid w:val="0054452A"/>
    <w:rsid w:val="00544A57"/>
    <w:rsid w:val="005476CE"/>
    <w:rsid w:val="00550083"/>
    <w:rsid w:val="005539D6"/>
    <w:rsid w:val="005540E3"/>
    <w:rsid w:val="005542F6"/>
    <w:rsid w:val="00560224"/>
    <w:rsid w:val="0056088A"/>
    <w:rsid w:val="00562C26"/>
    <w:rsid w:val="00563B47"/>
    <w:rsid w:val="0056423C"/>
    <w:rsid w:val="0056678B"/>
    <w:rsid w:val="005672F4"/>
    <w:rsid w:val="00571000"/>
    <w:rsid w:val="00571C29"/>
    <w:rsid w:val="00575074"/>
    <w:rsid w:val="00584255"/>
    <w:rsid w:val="00584F5F"/>
    <w:rsid w:val="005927C1"/>
    <w:rsid w:val="005943E6"/>
    <w:rsid w:val="00594DEE"/>
    <w:rsid w:val="005A00EE"/>
    <w:rsid w:val="005A09F6"/>
    <w:rsid w:val="005A14CA"/>
    <w:rsid w:val="005A2F72"/>
    <w:rsid w:val="005A4590"/>
    <w:rsid w:val="005A469A"/>
    <w:rsid w:val="005A494B"/>
    <w:rsid w:val="005A61AC"/>
    <w:rsid w:val="005B6CD1"/>
    <w:rsid w:val="005B7150"/>
    <w:rsid w:val="005C068C"/>
    <w:rsid w:val="005C1B6F"/>
    <w:rsid w:val="005C1CB4"/>
    <w:rsid w:val="005C2DDB"/>
    <w:rsid w:val="005C3332"/>
    <w:rsid w:val="005C5621"/>
    <w:rsid w:val="005C5EC5"/>
    <w:rsid w:val="005D0BE0"/>
    <w:rsid w:val="005D136B"/>
    <w:rsid w:val="005D13F5"/>
    <w:rsid w:val="005D15BD"/>
    <w:rsid w:val="005D3D3B"/>
    <w:rsid w:val="005D610D"/>
    <w:rsid w:val="005E01AE"/>
    <w:rsid w:val="005E04B3"/>
    <w:rsid w:val="005E1188"/>
    <w:rsid w:val="005E26AC"/>
    <w:rsid w:val="005E67FA"/>
    <w:rsid w:val="005E7540"/>
    <w:rsid w:val="005E7CFE"/>
    <w:rsid w:val="005F2030"/>
    <w:rsid w:val="005F3295"/>
    <w:rsid w:val="005F750D"/>
    <w:rsid w:val="005F75B1"/>
    <w:rsid w:val="005F780B"/>
    <w:rsid w:val="0060301F"/>
    <w:rsid w:val="00606D3D"/>
    <w:rsid w:val="006139DE"/>
    <w:rsid w:val="0061617E"/>
    <w:rsid w:val="00620231"/>
    <w:rsid w:val="006203E8"/>
    <w:rsid w:val="006225D4"/>
    <w:rsid w:val="00622EFB"/>
    <w:rsid w:val="0062470F"/>
    <w:rsid w:val="006248E6"/>
    <w:rsid w:val="0062587F"/>
    <w:rsid w:val="00625B61"/>
    <w:rsid w:val="00626633"/>
    <w:rsid w:val="006327F4"/>
    <w:rsid w:val="0063329C"/>
    <w:rsid w:val="00633F49"/>
    <w:rsid w:val="0063709B"/>
    <w:rsid w:val="00637DDA"/>
    <w:rsid w:val="00647BF8"/>
    <w:rsid w:val="00656701"/>
    <w:rsid w:val="00656753"/>
    <w:rsid w:val="00657D98"/>
    <w:rsid w:val="00657F93"/>
    <w:rsid w:val="00661297"/>
    <w:rsid w:val="00663F03"/>
    <w:rsid w:val="00671201"/>
    <w:rsid w:val="00671DC9"/>
    <w:rsid w:val="006727C3"/>
    <w:rsid w:val="00672A40"/>
    <w:rsid w:val="00673304"/>
    <w:rsid w:val="006769D9"/>
    <w:rsid w:val="00677CA7"/>
    <w:rsid w:val="00677FC6"/>
    <w:rsid w:val="00680A6B"/>
    <w:rsid w:val="006822CF"/>
    <w:rsid w:val="00682F93"/>
    <w:rsid w:val="006830F3"/>
    <w:rsid w:val="00683352"/>
    <w:rsid w:val="006839E0"/>
    <w:rsid w:val="00683DD4"/>
    <w:rsid w:val="00684098"/>
    <w:rsid w:val="00687BAA"/>
    <w:rsid w:val="006905AA"/>
    <w:rsid w:val="00692152"/>
    <w:rsid w:val="00693B5E"/>
    <w:rsid w:val="00694939"/>
    <w:rsid w:val="00694B6C"/>
    <w:rsid w:val="0069515A"/>
    <w:rsid w:val="00697256"/>
    <w:rsid w:val="0069788F"/>
    <w:rsid w:val="006A0940"/>
    <w:rsid w:val="006A23E6"/>
    <w:rsid w:val="006A4F82"/>
    <w:rsid w:val="006A56A1"/>
    <w:rsid w:val="006A6429"/>
    <w:rsid w:val="006A7216"/>
    <w:rsid w:val="006B07BB"/>
    <w:rsid w:val="006B095A"/>
    <w:rsid w:val="006B200E"/>
    <w:rsid w:val="006B3515"/>
    <w:rsid w:val="006B656A"/>
    <w:rsid w:val="006C0F9A"/>
    <w:rsid w:val="006C238C"/>
    <w:rsid w:val="006C337E"/>
    <w:rsid w:val="006C4483"/>
    <w:rsid w:val="006C4FB1"/>
    <w:rsid w:val="006C523F"/>
    <w:rsid w:val="006C642C"/>
    <w:rsid w:val="006D0B5F"/>
    <w:rsid w:val="006D3572"/>
    <w:rsid w:val="006D40BD"/>
    <w:rsid w:val="006D4637"/>
    <w:rsid w:val="006D5390"/>
    <w:rsid w:val="006D609F"/>
    <w:rsid w:val="006D7A3A"/>
    <w:rsid w:val="006E05CD"/>
    <w:rsid w:val="006E2139"/>
    <w:rsid w:val="006E23A7"/>
    <w:rsid w:val="006E31A4"/>
    <w:rsid w:val="006E6A96"/>
    <w:rsid w:val="006E6CA3"/>
    <w:rsid w:val="006F1C44"/>
    <w:rsid w:val="006F1EEE"/>
    <w:rsid w:val="006F1F9C"/>
    <w:rsid w:val="006F3EFE"/>
    <w:rsid w:val="006F3F02"/>
    <w:rsid w:val="006F5051"/>
    <w:rsid w:val="006F6FE7"/>
    <w:rsid w:val="00700DF8"/>
    <w:rsid w:val="00700FF9"/>
    <w:rsid w:val="00702433"/>
    <w:rsid w:val="00704643"/>
    <w:rsid w:val="00704813"/>
    <w:rsid w:val="00704FE8"/>
    <w:rsid w:val="0070560B"/>
    <w:rsid w:val="00706AA9"/>
    <w:rsid w:val="00707738"/>
    <w:rsid w:val="007077EB"/>
    <w:rsid w:val="00710360"/>
    <w:rsid w:val="00710682"/>
    <w:rsid w:val="0071268A"/>
    <w:rsid w:val="007130B0"/>
    <w:rsid w:val="00714637"/>
    <w:rsid w:val="00714D3E"/>
    <w:rsid w:val="0071508A"/>
    <w:rsid w:val="00721928"/>
    <w:rsid w:val="00722336"/>
    <w:rsid w:val="007249EF"/>
    <w:rsid w:val="00724DAA"/>
    <w:rsid w:val="00726DD9"/>
    <w:rsid w:val="007317EE"/>
    <w:rsid w:val="0073209F"/>
    <w:rsid w:val="00733747"/>
    <w:rsid w:val="00733B83"/>
    <w:rsid w:val="00736033"/>
    <w:rsid w:val="0074179A"/>
    <w:rsid w:val="00745400"/>
    <w:rsid w:val="00745A34"/>
    <w:rsid w:val="00746039"/>
    <w:rsid w:val="007477AD"/>
    <w:rsid w:val="007509CE"/>
    <w:rsid w:val="007525F3"/>
    <w:rsid w:val="007526CF"/>
    <w:rsid w:val="0075328B"/>
    <w:rsid w:val="00753B77"/>
    <w:rsid w:val="0075487C"/>
    <w:rsid w:val="00754C2E"/>
    <w:rsid w:val="00754F1C"/>
    <w:rsid w:val="00755641"/>
    <w:rsid w:val="00755A41"/>
    <w:rsid w:val="007567A3"/>
    <w:rsid w:val="00756F09"/>
    <w:rsid w:val="00757681"/>
    <w:rsid w:val="00757E92"/>
    <w:rsid w:val="0076021C"/>
    <w:rsid w:val="0076163D"/>
    <w:rsid w:val="00762B89"/>
    <w:rsid w:val="00764085"/>
    <w:rsid w:val="007670D2"/>
    <w:rsid w:val="00767FAE"/>
    <w:rsid w:val="0077097C"/>
    <w:rsid w:val="0077619B"/>
    <w:rsid w:val="00776B13"/>
    <w:rsid w:val="00777F6A"/>
    <w:rsid w:val="00783684"/>
    <w:rsid w:val="0078616F"/>
    <w:rsid w:val="0079065E"/>
    <w:rsid w:val="0079227F"/>
    <w:rsid w:val="007976F0"/>
    <w:rsid w:val="007A09F7"/>
    <w:rsid w:val="007A1D4E"/>
    <w:rsid w:val="007A5215"/>
    <w:rsid w:val="007A5DB4"/>
    <w:rsid w:val="007B106F"/>
    <w:rsid w:val="007B1EE9"/>
    <w:rsid w:val="007B2568"/>
    <w:rsid w:val="007B306A"/>
    <w:rsid w:val="007B4C9B"/>
    <w:rsid w:val="007B53D4"/>
    <w:rsid w:val="007B58FA"/>
    <w:rsid w:val="007B6D83"/>
    <w:rsid w:val="007B6FE8"/>
    <w:rsid w:val="007B70CC"/>
    <w:rsid w:val="007C0FBC"/>
    <w:rsid w:val="007C3375"/>
    <w:rsid w:val="007C4BA8"/>
    <w:rsid w:val="007D1F5E"/>
    <w:rsid w:val="007D4841"/>
    <w:rsid w:val="007D655B"/>
    <w:rsid w:val="007D656F"/>
    <w:rsid w:val="007D765D"/>
    <w:rsid w:val="007D7D6A"/>
    <w:rsid w:val="007E09ED"/>
    <w:rsid w:val="007E28F2"/>
    <w:rsid w:val="007E666B"/>
    <w:rsid w:val="007E6978"/>
    <w:rsid w:val="007F0870"/>
    <w:rsid w:val="007F5298"/>
    <w:rsid w:val="007F7EEB"/>
    <w:rsid w:val="008002E0"/>
    <w:rsid w:val="00803112"/>
    <w:rsid w:val="00803D89"/>
    <w:rsid w:val="0080408D"/>
    <w:rsid w:val="008057FF"/>
    <w:rsid w:val="00807C0E"/>
    <w:rsid w:val="00811675"/>
    <w:rsid w:val="00812D47"/>
    <w:rsid w:val="008171AA"/>
    <w:rsid w:val="0082073B"/>
    <w:rsid w:val="00820FB0"/>
    <w:rsid w:val="00827414"/>
    <w:rsid w:val="00831CD3"/>
    <w:rsid w:val="00833CF1"/>
    <w:rsid w:val="008409D8"/>
    <w:rsid w:val="00841231"/>
    <w:rsid w:val="00841C9C"/>
    <w:rsid w:val="00844083"/>
    <w:rsid w:val="00850751"/>
    <w:rsid w:val="00852C6B"/>
    <w:rsid w:val="00853E06"/>
    <w:rsid w:val="00855F28"/>
    <w:rsid w:val="00856495"/>
    <w:rsid w:val="008569CD"/>
    <w:rsid w:val="0086291D"/>
    <w:rsid w:val="008639A7"/>
    <w:rsid w:val="00865338"/>
    <w:rsid w:val="00867077"/>
    <w:rsid w:val="008719FE"/>
    <w:rsid w:val="00875FB6"/>
    <w:rsid w:val="0088281C"/>
    <w:rsid w:val="008836D6"/>
    <w:rsid w:val="0088383C"/>
    <w:rsid w:val="00883EB8"/>
    <w:rsid w:val="0088596C"/>
    <w:rsid w:val="0088693B"/>
    <w:rsid w:val="008A4900"/>
    <w:rsid w:val="008A62FE"/>
    <w:rsid w:val="008A6C4F"/>
    <w:rsid w:val="008A70F0"/>
    <w:rsid w:val="008B2D9D"/>
    <w:rsid w:val="008B3621"/>
    <w:rsid w:val="008B3F2E"/>
    <w:rsid w:val="008B5E48"/>
    <w:rsid w:val="008C3EE4"/>
    <w:rsid w:val="008C48A1"/>
    <w:rsid w:val="008C6CED"/>
    <w:rsid w:val="008C7273"/>
    <w:rsid w:val="008C754D"/>
    <w:rsid w:val="008D0372"/>
    <w:rsid w:val="008D1F99"/>
    <w:rsid w:val="008D4F7C"/>
    <w:rsid w:val="008D5779"/>
    <w:rsid w:val="008D5CFA"/>
    <w:rsid w:val="008D64C2"/>
    <w:rsid w:val="008D6593"/>
    <w:rsid w:val="008E38F0"/>
    <w:rsid w:val="008E3D4B"/>
    <w:rsid w:val="008E4A84"/>
    <w:rsid w:val="008E6AC7"/>
    <w:rsid w:val="008E70C8"/>
    <w:rsid w:val="008F031E"/>
    <w:rsid w:val="008F034A"/>
    <w:rsid w:val="008F1040"/>
    <w:rsid w:val="008F145E"/>
    <w:rsid w:val="008F1D85"/>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44CBA"/>
    <w:rsid w:val="0094585F"/>
    <w:rsid w:val="00946E41"/>
    <w:rsid w:val="0095140E"/>
    <w:rsid w:val="009525E3"/>
    <w:rsid w:val="0095451A"/>
    <w:rsid w:val="00954FFB"/>
    <w:rsid w:val="00955632"/>
    <w:rsid w:val="009556E4"/>
    <w:rsid w:val="00957F57"/>
    <w:rsid w:val="009604A0"/>
    <w:rsid w:val="00962745"/>
    <w:rsid w:val="00962CF5"/>
    <w:rsid w:val="00965447"/>
    <w:rsid w:val="00965995"/>
    <w:rsid w:val="0096626E"/>
    <w:rsid w:val="009706BB"/>
    <w:rsid w:val="00970C96"/>
    <w:rsid w:val="009712AE"/>
    <w:rsid w:val="00971D94"/>
    <w:rsid w:val="00975140"/>
    <w:rsid w:val="00975CCF"/>
    <w:rsid w:val="009773FC"/>
    <w:rsid w:val="00982B6A"/>
    <w:rsid w:val="00983BF8"/>
    <w:rsid w:val="00983E12"/>
    <w:rsid w:val="00984BE6"/>
    <w:rsid w:val="0098679C"/>
    <w:rsid w:val="009905EF"/>
    <w:rsid w:val="00992820"/>
    <w:rsid w:val="00994DA0"/>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8AC"/>
    <w:rsid w:val="009C0C3E"/>
    <w:rsid w:val="009C1238"/>
    <w:rsid w:val="009C41BB"/>
    <w:rsid w:val="009C50B0"/>
    <w:rsid w:val="009C6829"/>
    <w:rsid w:val="009D0F65"/>
    <w:rsid w:val="009D47B6"/>
    <w:rsid w:val="009D48A7"/>
    <w:rsid w:val="009D5692"/>
    <w:rsid w:val="009E545A"/>
    <w:rsid w:val="009E7CF6"/>
    <w:rsid w:val="009F0CD6"/>
    <w:rsid w:val="009F1DFD"/>
    <w:rsid w:val="009F31A7"/>
    <w:rsid w:val="009F3D64"/>
    <w:rsid w:val="009F4A61"/>
    <w:rsid w:val="009F4FA5"/>
    <w:rsid w:val="009F5660"/>
    <w:rsid w:val="00A017EB"/>
    <w:rsid w:val="00A02A9C"/>
    <w:rsid w:val="00A05373"/>
    <w:rsid w:val="00A058B0"/>
    <w:rsid w:val="00A0770D"/>
    <w:rsid w:val="00A11D13"/>
    <w:rsid w:val="00A15416"/>
    <w:rsid w:val="00A15F68"/>
    <w:rsid w:val="00A17913"/>
    <w:rsid w:val="00A20B8C"/>
    <w:rsid w:val="00A2572D"/>
    <w:rsid w:val="00A26050"/>
    <w:rsid w:val="00A26E92"/>
    <w:rsid w:val="00A27407"/>
    <w:rsid w:val="00A30BDC"/>
    <w:rsid w:val="00A30C51"/>
    <w:rsid w:val="00A35174"/>
    <w:rsid w:val="00A37BEC"/>
    <w:rsid w:val="00A403D9"/>
    <w:rsid w:val="00A409B8"/>
    <w:rsid w:val="00A41B8D"/>
    <w:rsid w:val="00A423ED"/>
    <w:rsid w:val="00A43398"/>
    <w:rsid w:val="00A443ED"/>
    <w:rsid w:val="00A462C3"/>
    <w:rsid w:val="00A466B1"/>
    <w:rsid w:val="00A509B8"/>
    <w:rsid w:val="00A51F51"/>
    <w:rsid w:val="00A520DD"/>
    <w:rsid w:val="00A54E20"/>
    <w:rsid w:val="00A60520"/>
    <w:rsid w:val="00A61237"/>
    <w:rsid w:val="00A62138"/>
    <w:rsid w:val="00A716E2"/>
    <w:rsid w:val="00A73E4E"/>
    <w:rsid w:val="00A773FB"/>
    <w:rsid w:val="00A8089C"/>
    <w:rsid w:val="00A80C70"/>
    <w:rsid w:val="00A80FCD"/>
    <w:rsid w:val="00A822CD"/>
    <w:rsid w:val="00A8348C"/>
    <w:rsid w:val="00A83ED5"/>
    <w:rsid w:val="00A9023A"/>
    <w:rsid w:val="00A91328"/>
    <w:rsid w:val="00A92500"/>
    <w:rsid w:val="00A94E8C"/>
    <w:rsid w:val="00AA40EB"/>
    <w:rsid w:val="00AA4A7E"/>
    <w:rsid w:val="00AA4DF4"/>
    <w:rsid w:val="00AA5041"/>
    <w:rsid w:val="00AA520F"/>
    <w:rsid w:val="00AA7786"/>
    <w:rsid w:val="00AB0622"/>
    <w:rsid w:val="00AB1537"/>
    <w:rsid w:val="00AB4E10"/>
    <w:rsid w:val="00AB676D"/>
    <w:rsid w:val="00AC3B99"/>
    <w:rsid w:val="00AC4997"/>
    <w:rsid w:val="00AC61DA"/>
    <w:rsid w:val="00AD1D92"/>
    <w:rsid w:val="00AD2088"/>
    <w:rsid w:val="00AD2439"/>
    <w:rsid w:val="00AD32BC"/>
    <w:rsid w:val="00AD3633"/>
    <w:rsid w:val="00AD3EEC"/>
    <w:rsid w:val="00AD5DC0"/>
    <w:rsid w:val="00AD69A3"/>
    <w:rsid w:val="00AD6C14"/>
    <w:rsid w:val="00AD7503"/>
    <w:rsid w:val="00AE2A8B"/>
    <w:rsid w:val="00AE2BEA"/>
    <w:rsid w:val="00AE3958"/>
    <w:rsid w:val="00AE48EE"/>
    <w:rsid w:val="00AE653F"/>
    <w:rsid w:val="00AE6A16"/>
    <w:rsid w:val="00AE779B"/>
    <w:rsid w:val="00AF0623"/>
    <w:rsid w:val="00AF247C"/>
    <w:rsid w:val="00AF2DF7"/>
    <w:rsid w:val="00AF335D"/>
    <w:rsid w:val="00AF7348"/>
    <w:rsid w:val="00B00142"/>
    <w:rsid w:val="00B013DD"/>
    <w:rsid w:val="00B01E42"/>
    <w:rsid w:val="00B023CC"/>
    <w:rsid w:val="00B04229"/>
    <w:rsid w:val="00B0621B"/>
    <w:rsid w:val="00B067E8"/>
    <w:rsid w:val="00B073CC"/>
    <w:rsid w:val="00B14E19"/>
    <w:rsid w:val="00B150DB"/>
    <w:rsid w:val="00B15CE6"/>
    <w:rsid w:val="00B2293E"/>
    <w:rsid w:val="00B2323A"/>
    <w:rsid w:val="00B2344E"/>
    <w:rsid w:val="00B26885"/>
    <w:rsid w:val="00B3130C"/>
    <w:rsid w:val="00B31E1B"/>
    <w:rsid w:val="00B329F8"/>
    <w:rsid w:val="00B32FA4"/>
    <w:rsid w:val="00B379E0"/>
    <w:rsid w:val="00B4705A"/>
    <w:rsid w:val="00B53150"/>
    <w:rsid w:val="00B54016"/>
    <w:rsid w:val="00B55AA7"/>
    <w:rsid w:val="00B55EEB"/>
    <w:rsid w:val="00B60A46"/>
    <w:rsid w:val="00B62FE3"/>
    <w:rsid w:val="00B63E25"/>
    <w:rsid w:val="00B66A6F"/>
    <w:rsid w:val="00B74395"/>
    <w:rsid w:val="00B767FA"/>
    <w:rsid w:val="00B778CA"/>
    <w:rsid w:val="00B80B73"/>
    <w:rsid w:val="00B81CF3"/>
    <w:rsid w:val="00B847FA"/>
    <w:rsid w:val="00B9019E"/>
    <w:rsid w:val="00B91640"/>
    <w:rsid w:val="00B93E4A"/>
    <w:rsid w:val="00B95F6B"/>
    <w:rsid w:val="00B95FEF"/>
    <w:rsid w:val="00B9720A"/>
    <w:rsid w:val="00BA02A0"/>
    <w:rsid w:val="00BA0488"/>
    <w:rsid w:val="00BA2E96"/>
    <w:rsid w:val="00BA3D80"/>
    <w:rsid w:val="00BA4C36"/>
    <w:rsid w:val="00BA60BB"/>
    <w:rsid w:val="00BA6E1D"/>
    <w:rsid w:val="00BB19BC"/>
    <w:rsid w:val="00BB1BBB"/>
    <w:rsid w:val="00BB250D"/>
    <w:rsid w:val="00BB2C9E"/>
    <w:rsid w:val="00BB3433"/>
    <w:rsid w:val="00BB34AA"/>
    <w:rsid w:val="00BB6547"/>
    <w:rsid w:val="00BB751F"/>
    <w:rsid w:val="00BC3352"/>
    <w:rsid w:val="00BC678A"/>
    <w:rsid w:val="00BC7AE8"/>
    <w:rsid w:val="00BC7FEF"/>
    <w:rsid w:val="00BD1C7B"/>
    <w:rsid w:val="00BD57D2"/>
    <w:rsid w:val="00BD5A2F"/>
    <w:rsid w:val="00BD6737"/>
    <w:rsid w:val="00BD7ECE"/>
    <w:rsid w:val="00BE3997"/>
    <w:rsid w:val="00BE4416"/>
    <w:rsid w:val="00BE5499"/>
    <w:rsid w:val="00BE5623"/>
    <w:rsid w:val="00BE6794"/>
    <w:rsid w:val="00BE79CD"/>
    <w:rsid w:val="00BF1308"/>
    <w:rsid w:val="00BF2664"/>
    <w:rsid w:val="00BF4812"/>
    <w:rsid w:val="00BF4A3D"/>
    <w:rsid w:val="00BF5BCA"/>
    <w:rsid w:val="00C036D3"/>
    <w:rsid w:val="00C03E79"/>
    <w:rsid w:val="00C11311"/>
    <w:rsid w:val="00C16FE3"/>
    <w:rsid w:val="00C1703C"/>
    <w:rsid w:val="00C2027E"/>
    <w:rsid w:val="00C206BA"/>
    <w:rsid w:val="00C21A1E"/>
    <w:rsid w:val="00C24FB8"/>
    <w:rsid w:val="00C25FC7"/>
    <w:rsid w:val="00C2738C"/>
    <w:rsid w:val="00C27973"/>
    <w:rsid w:val="00C31686"/>
    <w:rsid w:val="00C3248B"/>
    <w:rsid w:val="00C328BC"/>
    <w:rsid w:val="00C3516A"/>
    <w:rsid w:val="00C36F65"/>
    <w:rsid w:val="00C36FE1"/>
    <w:rsid w:val="00C37190"/>
    <w:rsid w:val="00C37AE1"/>
    <w:rsid w:val="00C4155A"/>
    <w:rsid w:val="00C421FE"/>
    <w:rsid w:val="00C429C1"/>
    <w:rsid w:val="00C45713"/>
    <w:rsid w:val="00C47814"/>
    <w:rsid w:val="00C502B6"/>
    <w:rsid w:val="00C52105"/>
    <w:rsid w:val="00C52159"/>
    <w:rsid w:val="00C536C6"/>
    <w:rsid w:val="00C578D1"/>
    <w:rsid w:val="00C57ADF"/>
    <w:rsid w:val="00C6132C"/>
    <w:rsid w:val="00C62050"/>
    <w:rsid w:val="00C67260"/>
    <w:rsid w:val="00C702A7"/>
    <w:rsid w:val="00C70884"/>
    <w:rsid w:val="00C728F3"/>
    <w:rsid w:val="00C733E6"/>
    <w:rsid w:val="00C767F9"/>
    <w:rsid w:val="00C80A49"/>
    <w:rsid w:val="00C8199E"/>
    <w:rsid w:val="00C830DE"/>
    <w:rsid w:val="00C84A02"/>
    <w:rsid w:val="00C905FA"/>
    <w:rsid w:val="00C91E56"/>
    <w:rsid w:val="00C92C9B"/>
    <w:rsid w:val="00C936AF"/>
    <w:rsid w:val="00C93990"/>
    <w:rsid w:val="00C94533"/>
    <w:rsid w:val="00C95666"/>
    <w:rsid w:val="00C95BE9"/>
    <w:rsid w:val="00CA1322"/>
    <w:rsid w:val="00CA2EC0"/>
    <w:rsid w:val="00CA4703"/>
    <w:rsid w:val="00CA5826"/>
    <w:rsid w:val="00CB1755"/>
    <w:rsid w:val="00CB299B"/>
    <w:rsid w:val="00CB5319"/>
    <w:rsid w:val="00CB53B6"/>
    <w:rsid w:val="00CB65B3"/>
    <w:rsid w:val="00CB66DC"/>
    <w:rsid w:val="00CC24E5"/>
    <w:rsid w:val="00CC270C"/>
    <w:rsid w:val="00CC5015"/>
    <w:rsid w:val="00CC740F"/>
    <w:rsid w:val="00CD7391"/>
    <w:rsid w:val="00CE24D6"/>
    <w:rsid w:val="00CE30FF"/>
    <w:rsid w:val="00CE39E2"/>
    <w:rsid w:val="00CE518D"/>
    <w:rsid w:val="00CE618F"/>
    <w:rsid w:val="00CF0CE5"/>
    <w:rsid w:val="00CF1D8A"/>
    <w:rsid w:val="00CF372A"/>
    <w:rsid w:val="00CF45ED"/>
    <w:rsid w:val="00CF6129"/>
    <w:rsid w:val="00CF70B8"/>
    <w:rsid w:val="00D00BA4"/>
    <w:rsid w:val="00D00F60"/>
    <w:rsid w:val="00D010BF"/>
    <w:rsid w:val="00D01230"/>
    <w:rsid w:val="00D050F1"/>
    <w:rsid w:val="00D05128"/>
    <w:rsid w:val="00D1325D"/>
    <w:rsid w:val="00D144F9"/>
    <w:rsid w:val="00D14EF0"/>
    <w:rsid w:val="00D1594B"/>
    <w:rsid w:val="00D16555"/>
    <w:rsid w:val="00D1763F"/>
    <w:rsid w:val="00D179A2"/>
    <w:rsid w:val="00D21915"/>
    <w:rsid w:val="00D23403"/>
    <w:rsid w:val="00D23EE9"/>
    <w:rsid w:val="00D265EA"/>
    <w:rsid w:val="00D2745E"/>
    <w:rsid w:val="00D32E53"/>
    <w:rsid w:val="00D3490A"/>
    <w:rsid w:val="00D34BA7"/>
    <w:rsid w:val="00D352DC"/>
    <w:rsid w:val="00D35FF0"/>
    <w:rsid w:val="00D36C8C"/>
    <w:rsid w:val="00D36E67"/>
    <w:rsid w:val="00D37034"/>
    <w:rsid w:val="00D401EA"/>
    <w:rsid w:val="00D41165"/>
    <w:rsid w:val="00D42D22"/>
    <w:rsid w:val="00D43DF2"/>
    <w:rsid w:val="00D44A37"/>
    <w:rsid w:val="00D51661"/>
    <w:rsid w:val="00D601D8"/>
    <w:rsid w:val="00D6282E"/>
    <w:rsid w:val="00D64526"/>
    <w:rsid w:val="00D6662D"/>
    <w:rsid w:val="00D669AC"/>
    <w:rsid w:val="00D671D2"/>
    <w:rsid w:val="00D67246"/>
    <w:rsid w:val="00D711D8"/>
    <w:rsid w:val="00D75CA8"/>
    <w:rsid w:val="00D77B76"/>
    <w:rsid w:val="00D81C73"/>
    <w:rsid w:val="00D829DC"/>
    <w:rsid w:val="00D82D32"/>
    <w:rsid w:val="00D8367C"/>
    <w:rsid w:val="00D904F8"/>
    <w:rsid w:val="00D91440"/>
    <w:rsid w:val="00D92A85"/>
    <w:rsid w:val="00D92EB8"/>
    <w:rsid w:val="00D953C7"/>
    <w:rsid w:val="00D95593"/>
    <w:rsid w:val="00DA0134"/>
    <w:rsid w:val="00DA343D"/>
    <w:rsid w:val="00DA461A"/>
    <w:rsid w:val="00DA546B"/>
    <w:rsid w:val="00DB20EF"/>
    <w:rsid w:val="00DB2253"/>
    <w:rsid w:val="00DB2D57"/>
    <w:rsid w:val="00DB3CC7"/>
    <w:rsid w:val="00DB5073"/>
    <w:rsid w:val="00DC0197"/>
    <w:rsid w:val="00DC7BFE"/>
    <w:rsid w:val="00DD126A"/>
    <w:rsid w:val="00DD1E52"/>
    <w:rsid w:val="00DD4200"/>
    <w:rsid w:val="00DD72E6"/>
    <w:rsid w:val="00DD7F25"/>
    <w:rsid w:val="00DE2362"/>
    <w:rsid w:val="00DE238B"/>
    <w:rsid w:val="00DE43C7"/>
    <w:rsid w:val="00DE49E6"/>
    <w:rsid w:val="00DE5008"/>
    <w:rsid w:val="00DE6C37"/>
    <w:rsid w:val="00DF1E4F"/>
    <w:rsid w:val="00DF3E01"/>
    <w:rsid w:val="00DF3FA3"/>
    <w:rsid w:val="00DF6920"/>
    <w:rsid w:val="00E00516"/>
    <w:rsid w:val="00E02A2C"/>
    <w:rsid w:val="00E05480"/>
    <w:rsid w:val="00E06CEF"/>
    <w:rsid w:val="00E07CB7"/>
    <w:rsid w:val="00E1024B"/>
    <w:rsid w:val="00E128B6"/>
    <w:rsid w:val="00E14891"/>
    <w:rsid w:val="00E16240"/>
    <w:rsid w:val="00E16BE1"/>
    <w:rsid w:val="00E22CDC"/>
    <w:rsid w:val="00E23ADF"/>
    <w:rsid w:val="00E25B0B"/>
    <w:rsid w:val="00E31454"/>
    <w:rsid w:val="00E33074"/>
    <w:rsid w:val="00E33D90"/>
    <w:rsid w:val="00E34B27"/>
    <w:rsid w:val="00E3533D"/>
    <w:rsid w:val="00E4033D"/>
    <w:rsid w:val="00E4289F"/>
    <w:rsid w:val="00E44AE8"/>
    <w:rsid w:val="00E451FD"/>
    <w:rsid w:val="00E459A3"/>
    <w:rsid w:val="00E50375"/>
    <w:rsid w:val="00E50CA5"/>
    <w:rsid w:val="00E54F56"/>
    <w:rsid w:val="00E55896"/>
    <w:rsid w:val="00E57C4C"/>
    <w:rsid w:val="00E57E3F"/>
    <w:rsid w:val="00E602AE"/>
    <w:rsid w:val="00E62551"/>
    <w:rsid w:val="00E65663"/>
    <w:rsid w:val="00E65C88"/>
    <w:rsid w:val="00E679A9"/>
    <w:rsid w:val="00E67AB2"/>
    <w:rsid w:val="00E72AA1"/>
    <w:rsid w:val="00E7310B"/>
    <w:rsid w:val="00E827EB"/>
    <w:rsid w:val="00E82F67"/>
    <w:rsid w:val="00E83D36"/>
    <w:rsid w:val="00E83E0C"/>
    <w:rsid w:val="00E84BB2"/>
    <w:rsid w:val="00E87D26"/>
    <w:rsid w:val="00E90515"/>
    <w:rsid w:val="00E9189B"/>
    <w:rsid w:val="00E91A26"/>
    <w:rsid w:val="00E94684"/>
    <w:rsid w:val="00E95285"/>
    <w:rsid w:val="00E972E1"/>
    <w:rsid w:val="00EA1644"/>
    <w:rsid w:val="00EA372E"/>
    <w:rsid w:val="00EA7761"/>
    <w:rsid w:val="00EB0062"/>
    <w:rsid w:val="00EB3981"/>
    <w:rsid w:val="00EB4721"/>
    <w:rsid w:val="00EB51B0"/>
    <w:rsid w:val="00EB6F0F"/>
    <w:rsid w:val="00EC1ED4"/>
    <w:rsid w:val="00EC432D"/>
    <w:rsid w:val="00EC5699"/>
    <w:rsid w:val="00EC5F12"/>
    <w:rsid w:val="00ED36BD"/>
    <w:rsid w:val="00EE02DA"/>
    <w:rsid w:val="00EE1EEC"/>
    <w:rsid w:val="00EE244C"/>
    <w:rsid w:val="00EE2B3D"/>
    <w:rsid w:val="00EE5FCA"/>
    <w:rsid w:val="00EE6889"/>
    <w:rsid w:val="00EF1CB9"/>
    <w:rsid w:val="00EF3BCF"/>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550D"/>
    <w:rsid w:val="00F16AFC"/>
    <w:rsid w:val="00F2033E"/>
    <w:rsid w:val="00F20E0E"/>
    <w:rsid w:val="00F22352"/>
    <w:rsid w:val="00F22DC2"/>
    <w:rsid w:val="00F241F4"/>
    <w:rsid w:val="00F2442C"/>
    <w:rsid w:val="00F278BA"/>
    <w:rsid w:val="00F32C9F"/>
    <w:rsid w:val="00F3341C"/>
    <w:rsid w:val="00F34C4D"/>
    <w:rsid w:val="00F35F59"/>
    <w:rsid w:val="00F41F00"/>
    <w:rsid w:val="00F435CD"/>
    <w:rsid w:val="00F4469F"/>
    <w:rsid w:val="00F455DC"/>
    <w:rsid w:val="00F528C8"/>
    <w:rsid w:val="00F533AE"/>
    <w:rsid w:val="00F634A4"/>
    <w:rsid w:val="00F63F39"/>
    <w:rsid w:val="00F65CBF"/>
    <w:rsid w:val="00F714DB"/>
    <w:rsid w:val="00F74076"/>
    <w:rsid w:val="00F75823"/>
    <w:rsid w:val="00F7785F"/>
    <w:rsid w:val="00F80196"/>
    <w:rsid w:val="00F8055A"/>
    <w:rsid w:val="00F83BE0"/>
    <w:rsid w:val="00F871C8"/>
    <w:rsid w:val="00F87743"/>
    <w:rsid w:val="00F90DA1"/>
    <w:rsid w:val="00F91BA1"/>
    <w:rsid w:val="00F9382E"/>
    <w:rsid w:val="00F94191"/>
    <w:rsid w:val="00F94B5B"/>
    <w:rsid w:val="00F966F6"/>
    <w:rsid w:val="00F97467"/>
    <w:rsid w:val="00FA2209"/>
    <w:rsid w:val="00FA2704"/>
    <w:rsid w:val="00FA360E"/>
    <w:rsid w:val="00FA49EE"/>
    <w:rsid w:val="00FA7132"/>
    <w:rsid w:val="00FA7397"/>
    <w:rsid w:val="00FB16B4"/>
    <w:rsid w:val="00FB2558"/>
    <w:rsid w:val="00FB2E54"/>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styleId="UnresolvedMention">
    <w:name w:val="Unresolved Mention"/>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AE48EE"/>
    <w:p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AE48EE"/>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ba.europa.eu/legal-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sma.europ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ma.europa.eu/legal-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opa.europa.eu/Pages/Links/Legal-notice.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0ED1C6BF2ECFE74585EFFEA9E6E279620400BEB2507EF22CBE4CB8286BFB2BA9BFB7" ma:contentTypeVersion="23" ma:contentTypeDescription="" ma:contentTypeScope="" ma:versionID="a8c7ca85b262fa0729021505eb132d67">
  <xsd:schema xmlns:xsd="http://www.w3.org/2001/XMLSchema" xmlns:xs="http://www.w3.org/2001/XMLSchema" xmlns:p="http://schemas.microsoft.com/office/2006/metadata/properties" xmlns:ns2="d0fb0f98-34f9-4d57-9559-eb8efd17aa5e" xmlns:ns3="1b4e0555-eea4-42f1-b1c8-1775a3e728bd" targetNamespace="http://schemas.microsoft.com/office/2006/metadata/properties" ma:root="true" ma:fieldsID="40714789edce5923ad982d83fbe7f3ed" ns2:_="" ns3:_="">
    <xsd:import namespace="d0fb0f98-34f9-4d57-9559-eb8efd17aa5e"/>
    <xsd:import namespace="1b4e0555-eea4-42f1-b1c8-1775a3e728bd"/>
    <xsd:element name="properties">
      <xsd:complexType>
        <xsd:sequence>
          <xsd:element name="documentManagement">
            <xsd:complexType>
              <xsd:all>
                <xsd:element ref="ns2:Year"/>
                <xsd:element ref="ns2:MeetingDate" minOccurs="0"/>
                <xsd:element ref="ns2:TaxCatchAll" minOccurs="0"/>
                <xsd:element ref="ns2:TaxCatchAllLabel" minOccurs="0"/>
                <xsd:element ref="ns2:k9db3a09612944c49e649e0ff38a506b" minOccurs="0"/>
                <xsd:element ref="ns2:kdd529b9a5cb416096d62dbd0e6e5583" minOccurs="0"/>
                <xsd:element ref="ns2:oa4fe03ffd8943c1880fe290404e8de7" minOccurs="0"/>
                <xsd:element ref="ns2:o129a376828d47fdaef4d5f5d93fd079" minOccurs="0"/>
                <xsd:element ref="ns2:i273e4c9de95495b82bee898e1d119e4" minOccurs="0"/>
                <xsd:element ref="ns2:pe003f6b23174764860dd10a5d2d3e7f"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9db3a09612944c49e649e0ff38a506b" ma:index="18"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9"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20"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1"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i273e4c9de95495b82bee898e1d119e4" ma:index="22" nillable="true" ma:taxonomy="true" ma:internalName="i273e4c9de95495b82bee898e1d119e4" ma:taxonomyFieldName="Topic" ma:displayName="Topic" ma:readOnly="false" ma:fieldId="{2273e4c9-de95-495b-82be-e898e1d119e4}" ma:sspId="d4b01e31-ead0-4f68-a8e9-2aaca35f2e62"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3" nillable="true" ma:taxonomy="true" ma:internalName="pe003f6b23174764860dd10a5d2d3e7f" ma:taxonomyFieldName="SubTopic" ma:displayName="Sub Topic" ma:readOnly="false" ma:fieldId="{9e003f6b-2317-4764-860d-d10a5d2d3e7f}" ma:sspId="d4b01e31-ead0-4f68-a8e9-2aaca35f2e62" ma:termSetId="0a6922ba-4b5d-4066-b81e-7cc61c85a71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e0555-eea4-42f1-b1c8-1775a3e728b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267</Value>
      <Value>316</Value>
      <Value>163</Value>
      <Value>6</Value>
      <Value>5</Value>
      <Value>38</Value>
    </TaxCatchAll>
    <_dlc_DocId xmlns="d0fb0f98-34f9-4d57-9559-eb8efd17aa5e">ESMA34-1592494965-470</_dlc_DocId>
    <_dlc_DocIdUrl xmlns="d0fb0f98-34f9-4d57-9559-eb8efd17aa5e">
      <Url>https://securitiesandmarketsauth.sharepoint.com/sites/sherpa-ivm/_layouts/15/DocIdRedir.aspx?ID=ESMA34-1592494965-470</Url>
      <Description>ESMA34-1592494965-470</Description>
    </_dlc_DocIdUrl>
    <_dlc_DocIdPersistId xmlns="d0fb0f98-34f9-4d57-9559-eb8efd17aa5e" xsi:nil="true"/>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cb43e48b-6753-43e1-a3b5-5b621e1f60b3</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d0fb0f98-34f9-4d57-9559-eb8efd17aa5e">
      <Terms xmlns="http://schemas.microsoft.com/office/infopath/2007/PartnerControls">
        <TermInfo xmlns="http://schemas.microsoft.com/office/infopath/2007/PartnerControls">
          <TermName xmlns="http://schemas.microsoft.com/office/infopath/2007/PartnerControls">SFDR RTS (second mandate)</TermName>
          <TermId xmlns="http://schemas.microsoft.com/office/infopath/2007/PartnerControls">5756ea92-2063-4f07-a9d1-5ce84418bdc1</TermId>
        </TermInfo>
      </Terms>
    </pe003f6b23174764860dd10a5d2d3e7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Props1.xml><?xml version="1.0" encoding="utf-8"?>
<ds:datastoreItem xmlns:ds="http://schemas.openxmlformats.org/officeDocument/2006/customXml" ds:itemID="{958EF864-A2BC-4D23-8318-F4CA46A99FBB}">
  <ds:schemaRefs>
    <ds:schemaRef ds:uri="http://schemas.microsoft.com/sharepoint/events"/>
  </ds:schemaRefs>
</ds:datastoreItem>
</file>

<file path=customXml/itemProps2.xml><?xml version="1.0" encoding="utf-8"?>
<ds:datastoreItem xmlns:ds="http://schemas.openxmlformats.org/officeDocument/2006/customXml" ds:itemID="{B925B865-0003-413B-BB32-17383370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b4e0555-eea4-42f1-b1c8-1775a3e7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customXml/itemProps4.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5.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JC ESAs letter 2023</Template>
  <TotalTime>1</TotalTime>
  <Pages>17</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Roberto Silvestri</cp:lastModifiedBy>
  <cp:revision>2</cp:revision>
  <cp:lastPrinted>2022-02-14T13:26:00Z</cp:lastPrinted>
  <dcterms:created xsi:type="dcterms:W3CDTF">2023-07-04T12:52:00Z</dcterms:created>
  <dcterms:modified xsi:type="dcterms:W3CDTF">2023-07-04T12:52:00Z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0x0101000ED1C6BF2ECFE74585EFFEA9E6E279620400BEB2507EF22CBE4CB8286BFB2BA9BFB7</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ies>
</file>