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Alatunniste"/>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2"/>
          <w:footerReference w:type="default" r:id="rId13"/>
          <w:headerReference w:type="first" r:id="rId14"/>
          <w:foot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ki"/>
        </w:rPr>
        <w:t>www.esma.europa.eu</w:t>
      </w:r>
      <w:r w:rsidR="0066246A">
        <w:rPr>
          <w:rStyle w:val="Hyperlinkki"/>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6" w:history="1">
        <w:r w:rsidRPr="00EF0769">
          <w:rPr>
            <w:rStyle w:val="Hyperlinkki"/>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Otsikk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aikkamerkkiteksti"/>
              <w:rFonts w:cs="Arial"/>
            </w:rPr>
            <w:id w:val="651570699"/>
            <w:text/>
          </w:sdtPr>
          <w:sdtEndPr>
            <w:rPr>
              <w:rStyle w:val="Paikkamerkkiteksti"/>
            </w:rPr>
          </w:sdtEndPr>
          <w:sdtContent>
            <w:tc>
              <w:tcPr>
                <w:tcW w:w="5595" w:type="dxa"/>
                <w:shd w:val="clear" w:color="auto" w:fill="auto"/>
              </w:tcPr>
              <w:p w14:paraId="7A68491E" w14:textId="217E65AA" w:rsidR="00C2682A" w:rsidRPr="00AB6D88" w:rsidRDefault="00EB6C3B" w:rsidP="00FA5524">
                <w:pPr>
                  <w:rPr>
                    <w:rStyle w:val="Paikkamerkkiteksti"/>
                    <w:rFonts w:cs="Arial"/>
                  </w:rPr>
                </w:pPr>
                <w:r>
                  <w:rPr>
                    <w:rStyle w:val="Paikkamerkkiteksti"/>
                    <w:rFonts w:cs="Arial"/>
                  </w:rPr>
                  <w:t>Finance Finland</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938D08B" w:rsidR="00C2682A" w:rsidRPr="00AB6D88" w:rsidRDefault="004A4192"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F4D94">
                  <w:rPr>
                    <w:rFonts w:cs="Arial"/>
                  </w:rPr>
                  <w:t>Other Financial service providers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6F9C3BDB" w:rsidR="00C2682A" w:rsidRPr="00AB6D88" w:rsidRDefault="009F4D94"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F56B5DF" w:rsidR="00C2682A" w:rsidRPr="00AB6D88" w:rsidRDefault="009F4D94" w:rsidP="00FA5524">
                <w:pPr>
                  <w:rPr>
                    <w:rFonts w:cs="Arial"/>
                  </w:rPr>
                </w:pPr>
                <w:r>
                  <w:rPr>
                    <w:rFonts w:cs="Arial"/>
                  </w:rPr>
                  <w:t>Finland</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Otsikko1"/>
        <w:numPr>
          <w:ilvl w:val="0"/>
          <w:numId w:val="0"/>
        </w:numPr>
        <w:ind w:left="431" w:hanging="431"/>
      </w:pPr>
      <w:r>
        <w:t>Introduction</w:t>
      </w:r>
    </w:p>
    <w:p w14:paraId="0A354328" w14:textId="77777777" w:rsidR="00F87897" w:rsidRPr="001D47A5" w:rsidRDefault="00F87897" w:rsidP="00F87897">
      <w:pPr>
        <w:rPr>
          <w:rStyle w:val="Voimakaskorostus"/>
        </w:rPr>
      </w:pPr>
      <w:r w:rsidRPr="001D47A5">
        <w:rPr>
          <w:rStyle w:val="Voimakaskorostu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08C6541E" w14:textId="1AB89A43" w:rsidR="00B92885" w:rsidRPr="00B92885" w:rsidRDefault="009F4D94" w:rsidP="00B92885">
      <w:pPr>
        <w:spacing w:after="160" w:line="259" w:lineRule="auto"/>
        <w:rPr>
          <w:rFonts w:ascii="Calibri" w:eastAsia="Calibri" w:hAnsi="Calibri"/>
          <w:sz w:val="22"/>
          <w:szCs w:val="22"/>
          <w:lang w:eastAsia="en-US"/>
        </w:rPr>
      </w:pPr>
      <w:permStart w:id="1100430741" w:edGrp="everyone"/>
      <w:r>
        <w:rPr>
          <w:rFonts w:ascii="Calibri" w:eastAsia="Calibri" w:hAnsi="Calibri"/>
          <w:sz w:val="22"/>
          <w:szCs w:val="22"/>
          <w:lang w:eastAsia="en-US"/>
        </w:rPr>
        <w:t>Finance Finlan</w:t>
      </w:r>
      <w:r w:rsidR="000A5A75">
        <w:rPr>
          <w:rFonts w:ascii="Calibri" w:eastAsia="Calibri" w:hAnsi="Calibri"/>
          <w:sz w:val="22"/>
          <w:szCs w:val="22"/>
          <w:lang w:eastAsia="en-US"/>
        </w:rPr>
        <w:t xml:space="preserve">d represent different financial </w:t>
      </w:r>
      <w:r w:rsidR="00CC7A55">
        <w:rPr>
          <w:rFonts w:ascii="Calibri" w:eastAsia="Calibri" w:hAnsi="Calibri"/>
          <w:sz w:val="22"/>
          <w:szCs w:val="22"/>
          <w:lang w:eastAsia="en-US"/>
        </w:rPr>
        <w:t>service</w:t>
      </w:r>
      <w:r w:rsidR="000A5A75">
        <w:rPr>
          <w:rFonts w:ascii="Calibri" w:eastAsia="Calibri" w:hAnsi="Calibri"/>
          <w:sz w:val="22"/>
          <w:szCs w:val="22"/>
          <w:lang w:eastAsia="en-US"/>
        </w:rPr>
        <w:t xml:space="preserve"> </w:t>
      </w:r>
      <w:r w:rsidR="00CC7A55">
        <w:rPr>
          <w:rFonts w:ascii="Calibri" w:eastAsia="Calibri" w:hAnsi="Calibri"/>
          <w:sz w:val="22"/>
          <w:szCs w:val="22"/>
          <w:lang w:eastAsia="en-US"/>
        </w:rPr>
        <w:t>providers</w:t>
      </w:r>
      <w:r w:rsidR="000A5A75">
        <w:rPr>
          <w:rFonts w:ascii="Calibri" w:eastAsia="Calibri" w:hAnsi="Calibri"/>
          <w:sz w:val="22"/>
          <w:szCs w:val="22"/>
          <w:lang w:eastAsia="en-US"/>
        </w:rPr>
        <w:t xml:space="preserve"> in </w:t>
      </w:r>
      <w:r w:rsidR="00CC7A55">
        <w:rPr>
          <w:rFonts w:ascii="Calibri" w:eastAsia="Calibri" w:hAnsi="Calibri"/>
          <w:sz w:val="22"/>
          <w:szCs w:val="22"/>
          <w:lang w:eastAsia="en-US"/>
        </w:rPr>
        <w:t>Finland</w:t>
      </w:r>
      <w:r w:rsidR="000A5A75">
        <w:rPr>
          <w:rFonts w:ascii="Calibri" w:eastAsia="Calibri" w:hAnsi="Calibri"/>
          <w:sz w:val="22"/>
          <w:szCs w:val="22"/>
          <w:lang w:eastAsia="en-US"/>
        </w:rPr>
        <w:t xml:space="preserve"> </w:t>
      </w:r>
      <w:r w:rsidR="00CC7A55">
        <w:rPr>
          <w:rFonts w:ascii="Calibri" w:eastAsia="Calibri" w:hAnsi="Calibri"/>
          <w:sz w:val="22"/>
          <w:szCs w:val="22"/>
          <w:lang w:eastAsia="en-US"/>
        </w:rPr>
        <w:t>e.g.</w:t>
      </w:r>
      <w:r w:rsidR="000A5A75">
        <w:rPr>
          <w:rFonts w:ascii="Calibri" w:eastAsia="Calibri" w:hAnsi="Calibri"/>
          <w:sz w:val="22"/>
          <w:szCs w:val="22"/>
          <w:lang w:eastAsia="en-US"/>
        </w:rPr>
        <w:t xml:space="preserve"> Asset</w:t>
      </w:r>
      <w:r w:rsidR="001D63BE">
        <w:rPr>
          <w:rFonts w:ascii="Calibri" w:eastAsia="Calibri" w:hAnsi="Calibri"/>
          <w:sz w:val="22"/>
          <w:szCs w:val="22"/>
          <w:lang w:eastAsia="en-US"/>
        </w:rPr>
        <w:t xml:space="preserve"> Man</w:t>
      </w:r>
      <w:r w:rsidR="00071658">
        <w:rPr>
          <w:rFonts w:ascii="Calibri" w:eastAsia="Calibri" w:hAnsi="Calibri"/>
          <w:sz w:val="22"/>
          <w:szCs w:val="22"/>
          <w:lang w:eastAsia="en-US"/>
        </w:rPr>
        <w:t>a</w:t>
      </w:r>
      <w:r w:rsidR="001D63BE">
        <w:rPr>
          <w:rFonts w:ascii="Calibri" w:eastAsia="Calibri" w:hAnsi="Calibri"/>
          <w:sz w:val="22"/>
          <w:szCs w:val="22"/>
          <w:lang w:eastAsia="en-US"/>
        </w:rPr>
        <w:t>ger</w:t>
      </w:r>
      <w:r w:rsidR="00CC7A55">
        <w:rPr>
          <w:rFonts w:ascii="Calibri" w:eastAsia="Calibri" w:hAnsi="Calibri"/>
          <w:sz w:val="22"/>
          <w:szCs w:val="22"/>
          <w:lang w:eastAsia="en-US"/>
        </w:rPr>
        <w:t>s</w:t>
      </w:r>
      <w:r w:rsidR="001D63BE">
        <w:rPr>
          <w:rFonts w:ascii="Calibri" w:eastAsia="Calibri" w:hAnsi="Calibri"/>
          <w:sz w:val="22"/>
          <w:szCs w:val="22"/>
          <w:lang w:eastAsia="en-US"/>
        </w:rPr>
        <w:t>, Banks, Insurance</w:t>
      </w:r>
      <w:r w:rsidR="00071658">
        <w:rPr>
          <w:rFonts w:ascii="Calibri" w:eastAsia="Calibri" w:hAnsi="Calibri"/>
          <w:sz w:val="22"/>
          <w:szCs w:val="22"/>
          <w:lang w:eastAsia="en-US"/>
        </w:rPr>
        <w:t xml:space="preserve"> and pension</w:t>
      </w:r>
      <w:r w:rsidR="001D63BE">
        <w:rPr>
          <w:rFonts w:ascii="Calibri" w:eastAsia="Calibri" w:hAnsi="Calibri"/>
          <w:sz w:val="22"/>
          <w:szCs w:val="22"/>
          <w:lang w:eastAsia="en-US"/>
        </w:rPr>
        <w:t>.</w:t>
      </w:r>
      <w:r w:rsidR="001D63BE">
        <w:rPr>
          <w:rFonts w:ascii="Calibri" w:eastAsia="Calibri" w:hAnsi="Calibri"/>
          <w:sz w:val="22"/>
          <w:szCs w:val="22"/>
          <w:lang w:eastAsia="en-US"/>
        </w:rPr>
        <w:br/>
      </w:r>
      <w:r w:rsidR="001D63BE">
        <w:rPr>
          <w:rFonts w:ascii="Calibri" w:eastAsia="Calibri" w:hAnsi="Calibri"/>
          <w:sz w:val="22"/>
          <w:szCs w:val="22"/>
          <w:lang w:eastAsia="en-US"/>
        </w:rPr>
        <w:br/>
        <w:t xml:space="preserve">Please find </w:t>
      </w:r>
      <w:r w:rsidR="00071658">
        <w:rPr>
          <w:rFonts w:ascii="Calibri" w:eastAsia="Calibri" w:hAnsi="Calibri"/>
          <w:sz w:val="22"/>
          <w:szCs w:val="22"/>
          <w:lang w:eastAsia="en-US"/>
        </w:rPr>
        <w:t>below</w:t>
      </w:r>
      <w:r w:rsidR="001D63BE">
        <w:rPr>
          <w:rFonts w:ascii="Calibri" w:eastAsia="Calibri" w:hAnsi="Calibri"/>
          <w:sz w:val="22"/>
          <w:szCs w:val="22"/>
          <w:lang w:eastAsia="en-US"/>
        </w:rPr>
        <w:t xml:space="preserve"> our comme</w:t>
      </w:r>
      <w:r w:rsidR="00071658">
        <w:rPr>
          <w:rFonts w:ascii="Calibri" w:eastAsia="Calibri" w:hAnsi="Calibri"/>
          <w:sz w:val="22"/>
          <w:szCs w:val="22"/>
          <w:lang w:eastAsia="en-US"/>
        </w:rPr>
        <w:t>n</w:t>
      </w:r>
      <w:r w:rsidR="001D63BE">
        <w:rPr>
          <w:rFonts w:ascii="Calibri" w:eastAsia="Calibri" w:hAnsi="Calibri"/>
          <w:sz w:val="22"/>
          <w:szCs w:val="22"/>
          <w:lang w:eastAsia="en-US"/>
        </w:rPr>
        <w:t>t</w:t>
      </w:r>
      <w:r w:rsidR="00071658">
        <w:rPr>
          <w:rFonts w:ascii="Calibri" w:eastAsia="Calibri" w:hAnsi="Calibri"/>
          <w:sz w:val="22"/>
          <w:szCs w:val="22"/>
          <w:lang w:eastAsia="en-US"/>
        </w:rPr>
        <w:t>s</w:t>
      </w:r>
      <w:r w:rsidR="001D63BE">
        <w:rPr>
          <w:rFonts w:ascii="Calibri" w:eastAsia="Calibri" w:hAnsi="Calibri"/>
          <w:sz w:val="22"/>
          <w:szCs w:val="22"/>
          <w:lang w:eastAsia="en-US"/>
        </w:rPr>
        <w:t xml:space="preserve"> from the Fi</w:t>
      </w:r>
      <w:r w:rsidR="004A4192">
        <w:rPr>
          <w:rFonts w:ascii="Calibri" w:eastAsia="Calibri" w:hAnsi="Calibri"/>
          <w:sz w:val="22"/>
          <w:szCs w:val="22"/>
          <w:lang w:eastAsia="en-US"/>
        </w:rPr>
        <w:t>n</w:t>
      </w:r>
      <w:r w:rsidR="001D63BE">
        <w:rPr>
          <w:rFonts w:ascii="Calibri" w:eastAsia="Calibri" w:hAnsi="Calibri"/>
          <w:sz w:val="22"/>
          <w:szCs w:val="22"/>
          <w:lang w:eastAsia="en-US"/>
        </w:rPr>
        <w:t>nish Asset Man</w:t>
      </w:r>
      <w:r w:rsidR="004A4192">
        <w:rPr>
          <w:rFonts w:ascii="Calibri" w:eastAsia="Calibri" w:hAnsi="Calibri"/>
          <w:sz w:val="22"/>
          <w:szCs w:val="22"/>
          <w:lang w:eastAsia="en-US"/>
        </w:rPr>
        <w:t>a</w:t>
      </w:r>
      <w:r w:rsidR="001D63BE">
        <w:rPr>
          <w:rFonts w:ascii="Calibri" w:eastAsia="Calibri" w:hAnsi="Calibri"/>
          <w:sz w:val="22"/>
          <w:szCs w:val="22"/>
          <w:lang w:eastAsia="en-US"/>
        </w:rPr>
        <w:t>geme</w:t>
      </w:r>
      <w:r w:rsidR="004A4192">
        <w:rPr>
          <w:rFonts w:ascii="Calibri" w:eastAsia="Calibri" w:hAnsi="Calibri"/>
          <w:sz w:val="22"/>
          <w:szCs w:val="22"/>
          <w:lang w:eastAsia="en-US"/>
        </w:rPr>
        <w:t>n</w:t>
      </w:r>
      <w:r w:rsidR="001D63BE">
        <w:rPr>
          <w:rFonts w:ascii="Calibri" w:eastAsia="Calibri" w:hAnsi="Calibri"/>
          <w:sz w:val="22"/>
          <w:szCs w:val="22"/>
          <w:lang w:eastAsia="en-US"/>
        </w:rPr>
        <w:t xml:space="preserve">t point of view. We are a member of Efama and </w:t>
      </w:r>
      <w:r w:rsidR="00CC7A55">
        <w:rPr>
          <w:rFonts w:ascii="Calibri" w:eastAsia="Calibri" w:hAnsi="Calibri"/>
          <w:sz w:val="22"/>
          <w:szCs w:val="22"/>
          <w:lang w:eastAsia="en-US"/>
        </w:rPr>
        <w:t xml:space="preserve">refer to their response in </w:t>
      </w:r>
      <w:r w:rsidR="004A4192">
        <w:rPr>
          <w:rFonts w:ascii="Calibri" w:eastAsia="Calibri" w:hAnsi="Calibri"/>
          <w:sz w:val="22"/>
          <w:szCs w:val="22"/>
          <w:lang w:eastAsia="en-US"/>
        </w:rPr>
        <w:t>m</w:t>
      </w:r>
      <w:r w:rsidR="00CC7A55">
        <w:rPr>
          <w:rFonts w:ascii="Calibri" w:eastAsia="Calibri" w:hAnsi="Calibri"/>
          <w:sz w:val="22"/>
          <w:szCs w:val="22"/>
          <w:lang w:eastAsia="en-US"/>
        </w:rPr>
        <w:t>ore detail.</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043F3971" w14:textId="2E5C400B" w:rsidR="00B92885" w:rsidRDefault="00086985" w:rsidP="00B92885">
      <w:permStart w:id="1596738700" w:edGrp="everyone"/>
      <w:r>
        <w:t xml:space="preserve">We support the </w:t>
      </w:r>
      <w:r w:rsidR="00742A73">
        <w:t xml:space="preserve">proposed guidelines’ </w:t>
      </w:r>
      <w:r>
        <w:t xml:space="preserve">objective </w:t>
      </w:r>
      <w:r w:rsidR="007A6437">
        <w:t>of avoiding</w:t>
      </w:r>
      <w:r w:rsidR="00434A93">
        <w:t xml:space="preserve"> misleading information</w:t>
      </w:r>
      <w:r w:rsidR="004455D0">
        <w:t xml:space="preserve">. We </w:t>
      </w:r>
      <w:r w:rsidR="00B4285C">
        <w:t xml:space="preserve">agree with the view that </w:t>
      </w:r>
      <w:r w:rsidR="00DC4058">
        <w:t>fund</w:t>
      </w:r>
      <w:r w:rsidR="00B4285C">
        <w:t>s</w:t>
      </w:r>
      <w:r w:rsidR="00742A73">
        <w:t>’</w:t>
      </w:r>
      <w:r w:rsidR="000514E3">
        <w:t xml:space="preserve"> </w:t>
      </w:r>
      <w:r w:rsidR="00B4285C">
        <w:t xml:space="preserve">names </w:t>
      </w:r>
      <w:r w:rsidR="00C86CED">
        <w:t>or any other</w:t>
      </w:r>
      <w:r w:rsidR="000514E3">
        <w:t xml:space="preserve"> </w:t>
      </w:r>
      <w:r w:rsidR="00C86CED">
        <w:t>marketin</w:t>
      </w:r>
      <w:r w:rsidR="000514E3">
        <w:t>g</w:t>
      </w:r>
      <w:r w:rsidR="00C86CED">
        <w:t xml:space="preserve"> communications should not be misleading.</w:t>
      </w:r>
      <w:r w:rsidR="002B1CD6">
        <w:t xml:space="preserve"> </w:t>
      </w:r>
      <w:r w:rsidR="002226D8">
        <w:t xml:space="preserve">However, we </w:t>
      </w:r>
      <w:r w:rsidR="00083A6E">
        <w:t xml:space="preserve">think that </w:t>
      </w:r>
      <w:r w:rsidR="00742A73">
        <w:t>t</w:t>
      </w:r>
      <w:r w:rsidR="00083A6E">
        <w:t xml:space="preserve">he proposed guidelines with quantitative thresholds are premature at this stage. </w:t>
      </w:r>
      <w:r w:rsidR="00632A49">
        <w:t xml:space="preserve">This is for two reasons: </w:t>
      </w:r>
      <w:r w:rsidR="00422ECF">
        <w:br/>
      </w:r>
      <w:r w:rsidR="00422ECF">
        <w:br/>
      </w:r>
      <w:r w:rsidR="00632A49">
        <w:t xml:space="preserve">First, </w:t>
      </w:r>
      <w:r w:rsidR="00576A22">
        <w:t xml:space="preserve">in our view the current regulations already prohibit </w:t>
      </w:r>
      <w:r w:rsidR="00422ECF">
        <w:t>misleading</w:t>
      </w:r>
      <w:r w:rsidR="00576A22">
        <w:t xml:space="preserve"> information.</w:t>
      </w:r>
      <w:r w:rsidR="00A15856">
        <w:t xml:space="preserve"> T</w:t>
      </w:r>
      <w:r w:rsidR="00576A22">
        <w:t>here may</w:t>
      </w:r>
      <w:r w:rsidR="004A22CB">
        <w:t xml:space="preserve"> individual cases which require appropriate attention, </w:t>
      </w:r>
      <w:r w:rsidR="00A15856">
        <w:t xml:space="preserve">but </w:t>
      </w:r>
      <w:r w:rsidR="00742A73">
        <w:t>these</w:t>
      </w:r>
      <w:r w:rsidR="004A22CB">
        <w:t xml:space="preserve"> should be </w:t>
      </w:r>
      <w:r w:rsidR="00422ECF">
        <w:t xml:space="preserve">first </w:t>
      </w:r>
      <w:r w:rsidR="004A22CB">
        <w:t>handled by using supervisory and enforcement tools. Regulato</w:t>
      </w:r>
      <w:r w:rsidR="00422ECF">
        <w:t xml:space="preserve">ry measures should only be used </w:t>
      </w:r>
      <w:r w:rsidR="00CB0A90">
        <w:t>if there is evidence of a failure of the current regulation.</w:t>
      </w:r>
      <w:r w:rsidR="00CB0A90">
        <w:br/>
      </w:r>
      <w:r w:rsidR="00CB0A90">
        <w:br/>
        <w:t xml:space="preserve">Second, </w:t>
      </w:r>
      <w:r w:rsidR="00F55D0B">
        <w:t>using quantitative threshold</w:t>
      </w:r>
      <w:r w:rsidR="00742A73">
        <w:t>s</w:t>
      </w:r>
      <w:r w:rsidR="00F55D0B">
        <w:t xml:space="preserve"> </w:t>
      </w:r>
      <w:r w:rsidR="009E42B0">
        <w:t xml:space="preserve">raises numerous </w:t>
      </w:r>
      <w:r w:rsidR="00DF0204">
        <w:t>questions</w:t>
      </w:r>
      <w:r w:rsidR="009E42B0">
        <w:t xml:space="preserve"> about</w:t>
      </w:r>
      <w:r w:rsidR="00DF0204">
        <w:t xml:space="preserve"> the application of the rules. Q</w:t>
      </w:r>
      <w:r w:rsidR="00AC1BE1">
        <w:t xml:space="preserve">uantitative </w:t>
      </w:r>
      <w:r w:rsidR="00A77BB2">
        <w:t>thresholds are not used in the relevant EU legislation (SFDR, MiFID and IDD)</w:t>
      </w:r>
      <w:r w:rsidR="00CA3BE7">
        <w:t>.</w:t>
      </w:r>
      <w:r w:rsidR="00C86CED">
        <w:t xml:space="preserve"> </w:t>
      </w:r>
      <w:r w:rsidR="00CA3BE7">
        <w:t>Introducing such thresholds</w:t>
      </w:r>
      <w:r w:rsidR="00270CB2">
        <w:t xml:space="preserve"> for</w:t>
      </w:r>
      <w:r w:rsidR="00CA3BE7">
        <w:t xml:space="preserve"> </w:t>
      </w:r>
      <w:r w:rsidR="004060BA">
        <w:t>funds</w:t>
      </w:r>
      <w:r w:rsidR="00742A73">
        <w:t>’</w:t>
      </w:r>
      <w:r w:rsidR="004060BA">
        <w:t xml:space="preserve"> names </w:t>
      </w:r>
      <w:r w:rsidR="004704D5">
        <w:t xml:space="preserve">in isolation </w:t>
      </w:r>
      <w:r w:rsidR="004060BA">
        <w:t>fro</w:t>
      </w:r>
      <w:r w:rsidR="004704D5">
        <w:t xml:space="preserve">m </w:t>
      </w:r>
      <w:r w:rsidR="00270CB2">
        <w:t>the regulatory regime</w:t>
      </w:r>
      <w:r w:rsidR="00594E44">
        <w:t xml:space="preserve"> </w:t>
      </w:r>
      <w:r w:rsidR="00853055">
        <w:t xml:space="preserve">puts too much </w:t>
      </w:r>
      <w:r w:rsidR="009D48B0">
        <w:t>emphasis</w:t>
      </w:r>
      <w:r w:rsidR="00853055">
        <w:t xml:space="preserve"> on a </w:t>
      </w:r>
      <w:r w:rsidR="00742A73">
        <w:t>single detailed criterion</w:t>
      </w:r>
      <w:r w:rsidR="009D48B0">
        <w:t xml:space="preserve">. </w:t>
      </w:r>
      <w:r w:rsidR="00B2161A">
        <w:t>Lastly,</w:t>
      </w:r>
      <w:r w:rsidR="009D48B0">
        <w:t xml:space="preserve"> we </w:t>
      </w:r>
      <w:r w:rsidR="00461D32">
        <w:t>note that some central definitions like “sustainable investments” have not been harmonised.</w:t>
      </w:r>
      <w:r w:rsidR="005432CD">
        <w:br/>
      </w:r>
      <w:r w:rsidR="005432CD">
        <w:br/>
        <w:t xml:space="preserve">So, while recognising the </w:t>
      </w:r>
      <w:r w:rsidR="00573BB1">
        <w:t>positive objectives, we see the proposals premature at this stage.</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7BED3590" w14:textId="13D636CE" w:rsidR="00B92885" w:rsidRDefault="004156FE" w:rsidP="00B92885">
      <w:permStart w:id="1305634831" w:edGrp="everyone"/>
      <w:r>
        <w:t>If</w:t>
      </w:r>
      <w:r w:rsidR="00600D22">
        <w:t xml:space="preserve"> ESMA would continue w</w:t>
      </w:r>
      <w:r w:rsidR="00B90A56">
        <w:t xml:space="preserve">ith </w:t>
      </w:r>
      <w:r w:rsidR="00600D22">
        <w:t>thresholds</w:t>
      </w:r>
      <w:r w:rsidR="00B2161A">
        <w:t>,</w:t>
      </w:r>
      <w:r w:rsidR="00600D22">
        <w:t xml:space="preserve"> </w:t>
      </w:r>
      <w:r w:rsidR="00B90A56">
        <w:t xml:space="preserve">more flexibility </w:t>
      </w:r>
      <w:r w:rsidR="005E4452">
        <w:t>is</w:t>
      </w:r>
      <w:r w:rsidR="00B90A56">
        <w:t xml:space="preserve"> needed. The </w:t>
      </w:r>
      <w:r w:rsidR="00E77813">
        <w:t>80</w:t>
      </w:r>
      <w:r w:rsidR="00B2161A">
        <w:t>%</w:t>
      </w:r>
      <w:r w:rsidR="00E77813">
        <w:t xml:space="preserve"> threshold might work in many situations. However, there </w:t>
      </w:r>
      <w:r w:rsidR="00B2161A">
        <w:t>are</w:t>
      </w:r>
      <w:r w:rsidR="00E77813">
        <w:t xml:space="preserve"> many </w:t>
      </w:r>
      <w:r w:rsidR="005E4452">
        <w:t>circumstances</w:t>
      </w:r>
      <w:r w:rsidR="00E77813">
        <w:t xml:space="preserve"> where </w:t>
      </w:r>
      <w:r w:rsidR="005E4452">
        <w:t>a hard 80</w:t>
      </w:r>
      <w:r w:rsidR="00B2161A">
        <w:t>%</w:t>
      </w:r>
      <w:r w:rsidR="005E4452">
        <w:t xml:space="preserve"> limit would create difficulties and ultimately be against the interest of investors.</w:t>
      </w:r>
      <w:r w:rsidR="000F17E6">
        <w:t xml:space="preserve"> This is especially the case with cash and derivatives</w:t>
      </w:r>
      <w:r w:rsidR="000A3B88">
        <w:t xml:space="preserve"> in extraordinary market circumstances. EU institutions are currently finalising the changes to the UCIT</w:t>
      </w:r>
      <w:r w:rsidR="00584185">
        <w:t>S</w:t>
      </w:r>
      <w:r w:rsidR="000A3B88">
        <w:t xml:space="preserve"> and AIFMD </w:t>
      </w:r>
      <w:r w:rsidR="00BF55A2">
        <w:t xml:space="preserve">with particular </w:t>
      </w:r>
      <w:proofErr w:type="spellStart"/>
      <w:r w:rsidR="00BF55A2">
        <w:t>focus</w:t>
      </w:r>
      <w:r w:rsidR="007C1FAB">
        <w:t>on</w:t>
      </w:r>
      <w:proofErr w:type="spellEnd"/>
      <w:r w:rsidR="00584185">
        <w:t xml:space="preserve"> liquidity management.</w:t>
      </w:r>
      <w:r w:rsidR="009D089C">
        <w:t xml:space="preserve"> </w:t>
      </w:r>
      <w:r w:rsidR="00B2161A">
        <w:t>A n</w:t>
      </w:r>
      <w:r w:rsidR="009D089C">
        <w:t>on-flexible 80</w:t>
      </w:r>
      <w:r w:rsidR="00B2161A">
        <w:t>%</w:t>
      </w:r>
      <w:r w:rsidR="009D089C">
        <w:t xml:space="preserve"> limit might limit the fund manager</w:t>
      </w:r>
      <w:r w:rsidR="00742A73">
        <w:t>’</w:t>
      </w:r>
      <w:r w:rsidR="005F09CC">
        <w:t>s options to address market situations.</w:t>
      </w:r>
      <w:r w:rsidR="00A55A60">
        <w:br/>
      </w:r>
      <w:r w:rsidR="00A55A60">
        <w:br/>
        <w:t>We also note that there should be appropriate flexibility</w:t>
      </w:r>
      <w:r w:rsidR="004B3075">
        <w:t xml:space="preserve"> and guidance on how to address </w:t>
      </w:r>
      <w:r w:rsidR="0048151D">
        <w:t>potential breaches of the thresholds caused by market movements or redemptions/subscriptions</w:t>
      </w:r>
      <w:r w:rsidR="0080298F">
        <w:t xml:space="preserve"> as is the case with investment limits in the UCITS directive.</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3F3E1763" w14:textId="2C444DEF" w:rsidR="00B92885" w:rsidRDefault="00B154B3" w:rsidP="00B92885">
      <w:permStart w:id="347949177" w:edGrp="everyone"/>
      <w:r>
        <w:t xml:space="preserve">Referring to our response in Q1, we note that </w:t>
      </w:r>
      <w:r w:rsidR="001065B2">
        <w:t xml:space="preserve">the word “sustainable” is not defined in the </w:t>
      </w:r>
      <w:r w:rsidR="0087149A">
        <w:t xml:space="preserve">EU </w:t>
      </w:r>
      <w:r w:rsidR="001065B2">
        <w:t xml:space="preserve">regulation. </w:t>
      </w:r>
      <w:r w:rsidR="0087149A">
        <w:t>Furthermore,</w:t>
      </w:r>
      <w:r w:rsidR="001065B2">
        <w:t xml:space="preserve"> we would </w:t>
      </w:r>
      <w:r w:rsidR="0087149A">
        <w:t>challenge</w:t>
      </w:r>
      <w:r w:rsidR="001065B2">
        <w:t xml:space="preserve"> whether </w:t>
      </w:r>
      <w:r w:rsidR="00B2161A">
        <w:t xml:space="preserve">a </w:t>
      </w:r>
      <w:r w:rsidR="001065B2">
        <w:t xml:space="preserve">typical retail investor is able to </w:t>
      </w:r>
      <w:r w:rsidR="00B2161A">
        <w:t>differentiate</w:t>
      </w:r>
      <w:r w:rsidR="001065B2">
        <w:t xml:space="preserve"> </w:t>
      </w:r>
      <w:r w:rsidR="00B2161A">
        <w:t>between</w:t>
      </w:r>
      <w:r w:rsidR="001065B2">
        <w:t xml:space="preserve"> </w:t>
      </w:r>
      <w:r w:rsidR="00B2161A">
        <w:t xml:space="preserve">the </w:t>
      </w:r>
      <w:r w:rsidR="0087149A">
        <w:t xml:space="preserve">different </w:t>
      </w:r>
      <w:r w:rsidR="001065B2">
        <w:t xml:space="preserve">proposed </w:t>
      </w:r>
      <w:r w:rsidR="0087149A">
        <w:t>terms</w:t>
      </w:r>
      <w:r w:rsidR="006553AD">
        <w:t xml:space="preserve"> </w:t>
      </w:r>
      <w:r w:rsidR="00B2161A">
        <w:t xml:space="preserve">such </w:t>
      </w:r>
      <w:r w:rsidR="006553AD">
        <w:t>as “sustainable</w:t>
      </w:r>
      <w:r w:rsidR="00B2161A">
        <w:t>”</w:t>
      </w:r>
      <w:r w:rsidR="006553AD">
        <w:t xml:space="preserve">, </w:t>
      </w:r>
      <w:r w:rsidR="00B2161A">
        <w:t>“</w:t>
      </w:r>
      <w:r w:rsidR="006553AD">
        <w:t>ESG</w:t>
      </w:r>
      <w:r w:rsidR="00B2161A">
        <w:t>”</w:t>
      </w:r>
      <w:r w:rsidR="006553AD">
        <w:t xml:space="preserve"> and </w:t>
      </w:r>
      <w:r w:rsidR="00B2161A">
        <w:t>“</w:t>
      </w:r>
      <w:r w:rsidR="006553AD">
        <w:t>green”</w:t>
      </w:r>
      <w:r w:rsidR="001065B2">
        <w:t>.</w:t>
      </w:r>
      <w:r w:rsidR="006553AD">
        <w:br/>
      </w:r>
      <w:r w:rsidR="006553AD">
        <w:br/>
      </w:r>
      <w:r w:rsidR="008B1C42">
        <w:t>We also note that</w:t>
      </w:r>
      <w:r w:rsidR="0034209A">
        <w:t xml:space="preserve"> ther</w:t>
      </w:r>
      <w:r w:rsidR="006259BB">
        <w:t>e</w:t>
      </w:r>
      <w:r w:rsidR="0034209A">
        <w:t xml:space="preserve"> </w:t>
      </w:r>
      <w:r w:rsidR="006259BB">
        <w:t>are</w:t>
      </w:r>
      <w:r w:rsidR="0034209A">
        <w:t xml:space="preserve"> different calculation methods (unit-based and </w:t>
      </w:r>
      <w:r w:rsidR="001C13DF">
        <w:t>activity-based</w:t>
      </w:r>
      <w:r w:rsidR="006259BB">
        <w:t xml:space="preserve"> methods)</w:t>
      </w:r>
      <w:r w:rsidR="001366C1">
        <w:t>,</w:t>
      </w:r>
      <w:r w:rsidR="00452937">
        <w:t xml:space="preserve"> and the proposal would give advantage to the </w:t>
      </w:r>
      <w:r w:rsidR="00C751AC">
        <w:t xml:space="preserve">unit-based method. This </w:t>
      </w:r>
      <w:r w:rsidR="00A051A9">
        <w:t xml:space="preserve">may create a bias towards equity funds </w:t>
      </w:r>
      <w:r w:rsidR="008550F2">
        <w:t>being more like</w:t>
      </w:r>
      <w:r w:rsidR="00030710">
        <w:t>l</w:t>
      </w:r>
      <w:r w:rsidR="008550F2">
        <w:t>y to m</w:t>
      </w:r>
      <w:r w:rsidR="00030710">
        <w:t>e</w:t>
      </w:r>
      <w:r w:rsidR="008550F2">
        <w:t>et the thresh</w:t>
      </w:r>
      <w:r w:rsidR="00030710">
        <w:t>o</w:t>
      </w:r>
      <w:r w:rsidR="008550F2">
        <w:t>ld</w:t>
      </w:r>
      <w:r w:rsidR="00030710">
        <w:t>, which may lead</w:t>
      </w:r>
      <w:r w:rsidR="00F11FCC">
        <w:t xml:space="preserve"> to</w:t>
      </w:r>
      <w:r w:rsidR="00030710">
        <w:t xml:space="preserve"> </w:t>
      </w:r>
      <w:r w:rsidR="001C13DF">
        <w:t xml:space="preserve">risk adverse investors taking more risk than they </w:t>
      </w:r>
      <w:r w:rsidR="00743A29">
        <w:t>would</w:t>
      </w:r>
      <w:r w:rsidR="001C13DF">
        <w:t xml:space="preserve"> like to.</w:t>
      </w:r>
      <w:r w:rsidR="00030710">
        <w:t xml:space="preserve"> </w:t>
      </w:r>
      <w:r w:rsidR="006259BB">
        <w:t xml:space="preserve"> </w:t>
      </w:r>
      <w:r>
        <w:t xml:space="preserve"> </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lastRenderedPageBreak/>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5DCA02E0" w14:textId="211B6EB9" w:rsidR="00B92885" w:rsidRDefault="00C00F8F" w:rsidP="00B92885">
      <w:permStart w:id="351877901" w:edGrp="everyone"/>
      <w:r>
        <w:t>The basic requirement that funds</w:t>
      </w:r>
      <w:r w:rsidR="00742A73">
        <w:t>’</w:t>
      </w:r>
      <w:r>
        <w:t xml:space="preserve"> </w:t>
      </w:r>
      <w:r w:rsidR="00BD0C29">
        <w:t>names should not be misleading could be me</w:t>
      </w:r>
      <w:r w:rsidR="00F11FCC">
        <w:t>t</w:t>
      </w:r>
      <w:r w:rsidR="00BD0C29">
        <w:t xml:space="preserve"> </w:t>
      </w:r>
      <w:r w:rsidR="00F11FCC">
        <w:t>with</w:t>
      </w:r>
      <w:r w:rsidR="00BD0C29">
        <w:t xml:space="preserve"> a requirement that </w:t>
      </w:r>
      <w:r w:rsidR="00C65D17">
        <w:t xml:space="preserve">ESG- or </w:t>
      </w:r>
      <w:r w:rsidR="00076646">
        <w:t>sustainability</w:t>
      </w:r>
      <w:r w:rsidR="00C65D17">
        <w:t xml:space="preserve">-related terminology can only </w:t>
      </w:r>
      <w:r w:rsidR="00F11FCC">
        <w:t xml:space="preserve">be used </w:t>
      </w:r>
      <w:r w:rsidR="00C65D17">
        <w:t>when</w:t>
      </w:r>
      <w:r w:rsidR="00F11FCC">
        <w:t xml:space="preserve"> it is</w:t>
      </w:r>
      <w:r w:rsidR="00C65D17">
        <w:t xml:space="preserve"> supported </w:t>
      </w:r>
      <w:r w:rsidR="00310A65">
        <w:t xml:space="preserve">in </w:t>
      </w:r>
      <w:r w:rsidR="004A1DA6">
        <w:t xml:space="preserve">a </w:t>
      </w:r>
      <w:r w:rsidR="00076646">
        <w:t>material</w:t>
      </w:r>
      <w:r w:rsidR="00310A65">
        <w:t xml:space="preserve"> way</w:t>
      </w:r>
      <w:r w:rsidR="0052265B">
        <w:t xml:space="preserve"> and reflected in </w:t>
      </w:r>
      <w:r w:rsidR="00F11FCC">
        <w:t xml:space="preserve">the </w:t>
      </w:r>
      <w:r w:rsidR="0052265B">
        <w:t>fund</w:t>
      </w:r>
      <w:r w:rsidR="00742A73">
        <w:t>’</w:t>
      </w:r>
      <w:r w:rsidR="0052265B">
        <w:t xml:space="preserve">s </w:t>
      </w:r>
      <w:r w:rsidR="00715EEF">
        <w:t>investment policy and objectives as described in relevant fund documentation.</w:t>
      </w:r>
      <w:r w:rsidR="00715EEF">
        <w:br/>
      </w:r>
      <w:r w:rsidR="00715EEF">
        <w:br/>
      </w:r>
      <w:r w:rsidR="009D1FF1">
        <w:t>Alternatively</w:t>
      </w:r>
      <w:r w:rsidR="00F11FCC">
        <w:t>,</w:t>
      </w:r>
      <w:r w:rsidR="004011CB">
        <w:t xml:space="preserve"> </w:t>
      </w:r>
      <w:r w:rsidR="009D1FF1">
        <w:t xml:space="preserve">fund naming </w:t>
      </w:r>
      <w:r w:rsidR="0078547D">
        <w:t>could be aligned with the way funds are classified under SFDR and offered under Mi</w:t>
      </w:r>
      <w:r w:rsidR="004011CB">
        <w:t>F</w:t>
      </w:r>
      <w:r w:rsidR="0078547D">
        <w:t>ID/IDD delegated acts.</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9ABEB43" w14:textId="37C3C4DD" w:rsidR="00B92885" w:rsidRDefault="00641072" w:rsidP="00B92885">
      <w:permStart w:id="1539323392" w:edGrp="everyone"/>
      <w:r>
        <w:t>Instead of havin</w:t>
      </w:r>
      <w:r w:rsidR="00A8518D">
        <w:t>g thresholds, general rules and guidelines should be used.</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7C9157FD" w14:textId="08B36A64" w:rsidR="00B92885" w:rsidRDefault="000D15E1" w:rsidP="00B92885">
      <w:permStart w:id="175976681" w:edGrp="everyone"/>
      <w:r>
        <w:t xml:space="preserve">No, in our view such </w:t>
      </w:r>
      <w:r w:rsidR="00F11FCC">
        <w:t xml:space="preserve">a </w:t>
      </w:r>
      <w:r>
        <w:t xml:space="preserve">requirement would </w:t>
      </w:r>
      <w:r w:rsidR="009E5D44">
        <w:t xml:space="preserve">go beyond the current requirements of the SFDR. If additional </w:t>
      </w:r>
      <w:r w:rsidR="00E47B38">
        <w:t xml:space="preserve">exclusions and criteria are needed, they should be included </w:t>
      </w:r>
      <w:r w:rsidR="00892E9E">
        <w:t>the requirements for Article 8 and Article 9 of SFDR, not in guidelines on funds</w:t>
      </w:r>
      <w:r w:rsidR="00742A73">
        <w:t>’</w:t>
      </w:r>
      <w:r w:rsidR="00892E9E">
        <w:t xml:space="preserve"> names.</w:t>
      </w:r>
      <w:r w:rsidR="00030DFB">
        <w:br/>
      </w:r>
      <w:r w:rsidR="00030DFB">
        <w:br/>
        <w:t xml:space="preserve">The </w:t>
      </w:r>
      <w:r w:rsidR="00695C65">
        <w:t xml:space="preserve">regulatory structure is already complex </w:t>
      </w:r>
      <w:r w:rsidR="00A714AB">
        <w:t xml:space="preserve">and should not be made </w:t>
      </w:r>
      <w:r w:rsidR="004E76F9">
        <w:t xml:space="preserve">even </w:t>
      </w:r>
      <w:r w:rsidR="00A714AB">
        <w:t>mor</w:t>
      </w:r>
      <w:r w:rsidR="004E76F9">
        <w:t>e complex.</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33D374FB" w14:textId="03EF9063" w:rsidR="00B92885" w:rsidRDefault="00664E9C" w:rsidP="00B92885">
      <w:permStart w:id="576722602" w:edGrp="everyone"/>
      <w:r>
        <w:t xml:space="preserve">The </w:t>
      </w:r>
      <w:r w:rsidR="00352CE0">
        <w:t>UCITS</w:t>
      </w:r>
      <w:r w:rsidR="00B76631">
        <w:t xml:space="preserve"> directive already includes rules on how to calculate the influence of derivatives.</w:t>
      </w:r>
      <w:r w:rsidR="00C61300">
        <w:t xml:space="preserve"> Regarding </w:t>
      </w:r>
      <w:r w:rsidR="00936A2B">
        <w:t xml:space="preserve">sustainability, it is very early to </w:t>
      </w:r>
      <w:r w:rsidR="00B00158">
        <w:t xml:space="preserve">classify derivatives. Further guidance in this respect is </w:t>
      </w:r>
      <w:r>
        <w:t>needed but</w:t>
      </w:r>
      <w:r w:rsidR="00B00158">
        <w:t xml:space="preserve"> naming of </w:t>
      </w:r>
      <w:r w:rsidR="00B15C5B">
        <w:t>f</w:t>
      </w:r>
      <w:r w:rsidR="00B00158">
        <w:t>unds</w:t>
      </w:r>
      <w:r w:rsidR="00B15C5B">
        <w:t xml:space="preserve"> is not </w:t>
      </w:r>
      <w:r w:rsidR="00936E45">
        <w:t>the</w:t>
      </w:r>
      <w:r w:rsidR="00B15C5B">
        <w:t xml:space="preserve"> right place. </w:t>
      </w:r>
      <w:r w:rsidR="00936E45">
        <w:t xml:space="preserve">Implementation guidance for SFDR would be </w:t>
      </w:r>
      <w:r>
        <w:t xml:space="preserve">a </w:t>
      </w:r>
      <w:r w:rsidR="00936E45">
        <w:t>better place.</w:t>
      </w: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113632B7" w:rsidR="00B92885" w:rsidRDefault="00EF0674" w:rsidP="00B92885">
      <w:permStart w:id="1071974531" w:edGrp="everyone"/>
      <w:r>
        <w:t>-</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lastRenderedPageBreak/>
        <w:t>&lt;ESMA_QUESTION_FUNA_2&gt;</w:t>
      </w:r>
    </w:p>
    <w:p w14:paraId="2ABDF65C" w14:textId="0305C6EC" w:rsidR="00B92885" w:rsidRDefault="00EF0674" w:rsidP="00B92885">
      <w:permStart w:id="1162834929" w:edGrp="everyone"/>
      <w:r>
        <w:t>-</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2BABA8E0" w14:textId="097BF956" w:rsidR="00B92885" w:rsidRDefault="00803D58" w:rsidP="00B92885">
      <w:permStart w:id="650455330" w:edGrp="everyone"/>
      <w:r>
        <w:t xml:space="preserve">Yes, we agree. </w:t>
      </w:r>
      <w:r w:rsidR="00213D28">
        <w:t xml:space="preserve">There has to be level playing field between products, including index funds and </w:t>
      </w:r>
      <w:r w:rsidR="007E5178">
        <w:t>ETF</w:t>
      </w:r>
      <w:r w:rsidR="00213D28">
        <w:t>s</w:t>
      </w:r>
      <w:r w:rsidR="007E5178">
        <w:t>.</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08901A8C" w14:textId="07610752" w:rsidR="00B92885" w:rsidRDefault="00D23FFC" w:rsidP="00B92885">
      <w:permStart w:id="1876589445" w:edGrp="everyone"/>
      <w:r>
        <w:t>Possibly yes</w:t>
      </w:r>
      <w:r w:rsidR="00561D2A">
        <w:t xml:space="preserve">, but as mentioned in our previous response, </w:t>
      </w:r>
      <w:r w:rsidR="00E93593">
        <w:t xml:space="preserve">such guidance should be included in the SFDR guidance, not </w:t>
      </w:r>
      <w:r w:rsidR="009170AB">
        <w:t>in a guidance dedicated to funds</w:t>
      </w:r>
      <w:r w:rsidR="00664E9C">
        <w:t>’</w:t>
      </w:r>
      <w:r w:rsidR="009170AB">
        <w:t xml:space="preserve"> names.</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73FEF408" w:rsidR="00B92885" w:rsidRDefault="00C55777" w:rsidP="00B92885">
      <w:permStart w:id="1992309739" w:edGrp="everyone"/>
      <w:r>
        <w:t>No, existing rules and guidance should be sufficient.</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61256629" w:rsidR="00B92885" w:rsidRDefault="00A35B41" w:rsidP="00B92885">
      <w:permStart w:id="1423966990" w:edGrp="everyone"/>
      <w:r>
        <w:t xml:space="preserve">Not in this guidance. </w:t>
      </w:r>
      <w:r w:rsidR="008252FE">
        <w:t>If clarifications are needed, they should be in the SFDR guidance.</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54FC5FAA" w14:textId="2F1AB401" w:rsidR="00B92885" w:rsidRDefault="00262827" w:rsidP="00B92885">
      <w:permStart w:id="1434478937" w:edGrp="everyone"/>
      <w:r>
        <w:t xml:space="preserve">If </w:t>
      </w:r>
      <w:r w:rsidR="00F03EE8">
        <w:t xml:space="preserve">the name of an investment product is </w:t>
      </w:r>
      <w:r w:rsidR="00664E9C">
        <w:t>considered</w:t>
      </w:r>
      <w:r w:rsidR="003F4223">
        <w:t xml:space="preserve"> important information to investors, this should be addressed horizontally</w:t>
      </w:r>
      <w:r w:rsidR="006B342E">
        <w:t xml:space="preserve"> and a level playing field should be ensured.</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68ED52F5" w14:textId="5F5EB2F9" w:rsidR="00B92885" w:rsidRDefault="00CE09F6" w:rsidP="00B92885">
      <w:permStart w:id="489244833" w:edGrp="everyone"/>
      <w:r>
        <w:t xml:space="preserve">A transitional period is </w:t>
      </w:r>
      <w:r w:rsidR="00B530A3">
        <w:t xml:space="preserve">needed. </w:t>
      </w:r>
      <w:r w:rsidR="00664E9C">
        <w:t>We</w:t>
      </w:r>
      <w:r w:rsidR="00CF765D">
        <w:t xml:space="preserve"> would propose 12 months.</w:t>
      </w:r>
      <w:r w:rsidR="00F11094">
        <w:t xml:space="preserve"> </w:t>
      </w:r>
      <w:r w:rsidR="00B530A3">
        <w:t>T</w:t>
      </w:r>
      <w:r w:rsidR="00621718">
        <w:t>he</w:t>
      </w:r>
      <w:r w:rsidR="009F118A">
        <w:t xml:space="preserve"> process of changing fund names is not that simple. </w:t>
      </w:r>
      <w:r w:rsidR="009C4260">
        <w:t xml:space="preserve">It includes the necessary </w:t>
      </w:r>
      <w:r w:rsidR="00C703F3">
        <w:t>formal meetings, changes to prospectuses/fund rules, marketing materials, training, website</w:t>
      </w:r>
      <w:r w:rsidR="00664E9C">
        <w:t>,</w:t>
      </w:r>
      <w:r w:rsidR="00C703F3">
        <w:t xml:space="preserve"> etc. </w:t>
      </w:r>
      <w:r w:rsidR="00E226BF">
        <w:t xml:space="preserve">The costs </w:t>
      </w:r>
      <w:r w:rsidR="00621718">
        <w:t>depend very much on</w:t>
      </w:r>
      <w:r w:rsidR="00E226BF">
        <w:t xml:space="preserve"> whether the changes c</w:t>
      </w:r>
      <w:r w:rsidR="00A6246D">
        <w:t xml:space="preserve">an be done in the normal </w:t>
      </w:r>
      <w:r w:rsidR="00010987">
        <w:t xml:space="preserve">cycle of updating the prospectuses </w:t>
      </w:r>
      <w:r w:rsidR="00664E9C">
        <w:t>and other materials</w:t>
      </w:r>
      <w:r w:rsidR="00010987">
        <w:t xml:space="preserve">. </w:t>
      </w:r>
      <w:r w:rsidR="00621718">
        <w:t xml:space="preserve">If </w:t>
      </w:r>
      <w:r w:rsidR="00B530A3">
        <w:t xml:space="preserve">specific processes are needed, the costs </w:t>
      </w:r>
      <w:r w:rsidR="00664E9C">
        <w:lastRenderedPageBreak/>
        <w:t>will</w:t>
      </w:r>
      <w:r w:rsidR="00B530A3">
        <w:t xml:space="preserve"> be much higher</w:t>
      </w:r>
      <w:r w:rsidR="00821C01">
        <w:t>.</w:t>
      </w:r>
      <w:r w:rsidR="00821C01">
        <w:br/>
      </w:r>
      <w:r w:rsidR="00821C01">
        <w:br/>
        <w:t xml:space="preserve">We also note that </w:t>
      </w:r>
      <w:r w:rsidR="007D2942">
        <w:t>such changes need to be approved by national competent authorities</w:t>
      </w:r>
      <w:r w:rsidR="001D1079">
        <w:t xml:space="preserve">. Too short </w:t>
      </w:r>
      <w:r w:rsidR="001D6D99">
        <w:t xml:space="preserve">a </w:t>
      </w:r>
      <w:r w:rsidR="001D1079">
        <w:t>timeframe would create unnecessary bottlenecks.</w:t>
      </w:r>
      <w:r w:rsidR="00B233A4">
        <w:br/>
      </w:r>
      <w:r w:rsidR="00B233A4">
        <w:br/>
      </w:r>
      <w:r w:rsidR="001D6D99">
        <w:t>Lastly,</w:t>
      </w:r>
      <w:r w:rsidR="00B233A4">
        <w:t xml:space="preserve"> we note that </w:t>
      </w:r>
      <w:r w:rsidR="001D6D99">
        <w:t>with</w:t>
      </w:r>
      <w:r w:rsidR="00B233A4">
        <w:t xml:space="preserve"> this kind of guidance it is necessary t</w:t>
      </w:r>
      <w:r w:rsidR="00483F95">
        <w:t>o</w:t>
      </w:r>
      <w:r w:rsidR="00B233A4">
        <w:t xml:space="preserve"> see the final tr</w:t>
      </w:r>
      <w:r w:rsidR="00483F95">
        <w:t>a</w:t>
      </w:r>
      <w:r w:rsidR="00B233A4">
        <w:t xml:space="preserve">nslations </w:t>
      </w:r>
      <w:r w:rsidR="001D6D99">
        <w:t>into</w:t>
      </w:r>
      <w:r w:rsidR="00483F95">
        <w:t xml:space="preserve"> national languages before making the final </w:t>
      </w:r>
      <w:r w:rsidR="004055C3">
        <w:t xml:space="preserve">changes. </w:t>
      </w:r>
      <w:r w:rsidR="00997D72">
        <w:t>Therefore,</w:t>
      </w:r>
      <w:r w:rsidR="004055C3">
        <w:t xml:space="preserve"> we do not agree with the statement by ESMA in open hearing </w:t>
      </w:r>
      <w:r w:rsidR="00CA39CF">
        <w:t>that it</w:t>
      </w:r>
      <w:r w:rsidR="004055C3">
        <w:t xml:space="preserve"> is possible to </w:t>
      </w:r>
      <w:r w:rsidR="00CA39CF">
        <w:t>make the</w:t>
      </w:r>
      <w:r w:rsidR="004055C3">
        <w:t xml:space="preserve"> changes based on </w:t>
      </w:r>
      <w:r w:rsidR="00CA39CF">
        <w:t xml:space="preserve">draft </w:t>
      </w:r>
      <w:r w:rsidR="00E04483">
        <w:t xml:space="preserve">English texts. This may be true for some issues like internal processes, but in </w:t>
      </w:r>
      <w:r w:rsidR="00997D72">
        <w:t>relation to defined terms you need to have the final ones in local language.</w:t>
      </w:r>
      <w:r w:rsidR="00B530A3">
        <w:t xml:space="preserve"> </w:t>
      </w:r>
      <w:r w:rsidR="00C703F3">
        <w:t xml:space="preserve"> </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23752B71" w14:textId="77D34D16" w:rsidR="00B92885" w:rsidRDefault="005A6F42" w:rsidP="00B92885">
      <w:permStart w:id="1766353355" w:edGrp="everyone"/>
      <w:r>
        <w:t>No</w:t>
      </w:r>
      <w:r w:rsidR="0043258A">
        <w:t>, they should be out of scope.</w:t>
      </w:r>
      <w:r w:rsidR="00851AB0">
        <w:t xml:space="preserve"> The star</w:t>
      </w:r>
      <w:r w:rsidR="003817FF">
        <w:t>ting poi</w:t>
      </w:r>
      <w:r w:rsidR="00BC0611">
        <w:t>n</w:t>
      </w:r>
      <w:r w:rsidR="003817FF">
        <w:t xml:space="preserve">t for the proposed guidelines is that the name is an important factor for </w:t>
      </w:r>
      <w:r w:rsidR="001D6D99">
        <w:t xml:space="preserve">a </w:t>
      </w:r>
      <w:r w:rsidR="003817FF">
        <w:t>potential investor. In the case of closed-ended funds</w:t>
      </w:r>
      <w:r w:rsidR="007F0A7D">
        <w:t>,</w:t>
      </w:r>
      <w:r w:rsidR="003817FF">
        <w:t xml:space="preserve"> </w:t>
      </w:r>
      <w:r w:rsidR="00BC0611">
        <w:t xml:space="preserve">which are </w:t>
      </w:r>
      <w:r w:rsidR="007F0A7D">
        <w:t xml:space="preserve">no longer </w:t>
      </w:r>
      <w:r w:rsidR="00BC0611">
        <w:t xml:space="preserve">open for </w:t>
      </w:r>
      <w:r w:rsidR="006032F5">
        <w:t>subscriptions</w:t>
      </w:r>
      <w:r w:rsidR="007F0A7D">
        <w:t>,</w:t>
      </w:r>
      <w:r w:rsidR="00BC0611">
        <w:t xml:space="preserve"> </w:t>
      </w:r>
      <w:r w:rsidR="006032F5">
        <w:t xml:space="preserve">such </w:t>
      </w:r>
      <w:r w:rsidR="007F0A7D">
        <w:t xml:space="preserve">an </w:t>
      </w:r>
      <w:r w:rsidR="006032F5">
        <w:t xml:space="preserve">argument is </w:t>
      </w:r>
      <w:r w:rsidR="00F7407B">
        <w:t>negligible</w:t>
      </w:r>
      <w:r w:rsidR="006032F5">
        <w:t xml:space="preserve">. </w:t>
      </w:r>
      <w:r w:rsidR="00F71069">
        <w:t>There would be no benefit</w:t>
      </w:r>
      <w:r w:rsidR="00822210">
        <w:t>, only unnecessary costs.</w:t>
      </w:r>
      <w:r w:rsidR="006032F5">
        <w:t xml:space="preserve"> </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6F6494D0" w14:textId="40D33A96" w:rsidR="00B92885" w:rsidRDefault="005B6386" w:rsidP="00B92885">
      <w:permStart w:id="929254269" w:edGrp="everyone"/>
      <w:r>
        <w:t>We anticipate there</w:t>
      </w:r>
      <w:r w:rsidR="00503B6D">
        <w:t xml:space="preserve"> would be additional complexity</w:t>
      </w:r>
      <w:r w:rsidR="00EA27BC">
        <w:t xml:space="preserve">, costs and potential renaming and rebranding of many funds. </w:t>
      </w:r>
      <w:r w:rsidR="00E63402">
        <w:t>I</w:t>
      </w:r>
      <w:r w:rsidR="00A40EDD">
        <w:t xml:space="preserve">n addition to these guidelines, there may be existing national guidance </w:t>
      </w:r>
      <w:r>
        <w:t>that</w:t>
      </w:r>
      <w:r w:rsidR="00D44DBC">
        <w:t xml:space="preserve"> would </w:t>
      </w:r>
      <w:r>
        <w:t xml:space="preserve">even further </w:t>
      </w:r>
      <w:r w:rsidR="00D44DBC">
        <w:t>complicate things.</w:t>
      </w:r>
      <w:r w:rsidR="00D44DBC">
        <w:br/>
      </w:r>
      <w:r w:rsidR="00D44DBC">
        <w:br/>
      </w:r>
      <w:r w:rsidR="00FD0FCF">
        <w:t xml:space="preserve">As commented above, many concepts </w:t>
      </w:r>
      <w:r w:rsidR="00B643B3">
        <w:t xml:space="preserve">around sustainable investments would </w:t>
      </w:r>
      <w:r w:rsidR="00032A51">
        <w:t>benefit</w:t>
      </w:r>
      <w:r w:rsidR="00B643B3">
        <w:t xml:space="preserve"> </w:t>
      </w:r>
      <w:r w:rsidR="00032A51">
        <w:t>from</w:t>
      </w:r>
      <w:r w:rsidR="00B643B3">
        <w:t xml:space="preserve"> more </w:t>
      </w:r>
      <w:r w:rsidR="00032A51">
        <w:t>harmonisation</w:t>
      </w:r>
      <w:r w:rsidR="00B643B3">
        <w:t xml:space="preserve"> and guidance. The correct place for such </w:t>
      </w:r>
      <w:r w:rsidR="00032A51">
        <w:t>clarifications is not the guidance on fund names but more guidance on the substance rules</w:t>
      </w:r>
      <w:r w:rsidR="00B735A4">
        <w:t>,</w:t>
      </w:r>
      <w:r w:rsidR="00032A51">
        <w:t xml:space="preserve"> for example </w:t>
      </w:r>
      <w:r w:rsidR="00B735A4">
        <w:t xml:space="preserve">in the </w:t>
      </w:r>
      <w:r w:rsidR="00032A51">
        <w:t>SFDR.</w:t>
      </w:r>
      <w:r w:rsidR="00B441DD">
        <w:br/>
      </w:r>
      <w:r w:rsidR="00B441DD">
        <w:br/>
        <w:t>Another potential</w:t>
      </w:r>
      <w:r w:rsidR="00B735A4">
        <w:t>,</w:t>
      </w:r>
      <w:r w:rsidR="00B441DD">
        <w:t xml:space="preserve"> </w:t>
      </w:r>
      <w:r w:rsidR="00483393">
        <w:t>and in our view unintended</w:t>
      </w:r>
      <w:r w:rsidR="00B735A4">
        <w:t>,</w:t>
      </w:r>
      <w:r w:rsidR="00483393">
        <w:t xml:space="preserve"> consequence </w:t>
      </w:r>
      <w:r w:rsidR="00DF549A">
        <w:t xml:space="preserve">is </w:t>
      </w:r>
      <w:r w:rsidR="00B735A4">
        <w:t xml:space="preserve">that </w:t>
      </w:r>
      <w:r w:rsidR="00DF549A">
        <w:t xml:space="preserve">the proposed guidelines would </w:t>
      </w:r>
      <w:r w:rsidR="000F538A">
        <w:t>favour</w:t>
      </w:r>
      <w:r w:rsidR="00DF549A">
        <w:t xml:space="preserve"> equity investment</w:t>
      </w:r>
      <w:r w:rsidR="00B735A4">
        <w:t>s</w:t>
      </w:r>
      <w:r w:rsidR="00DF549A">
        <w:t xml:space="preserve"> to bond </w:t>
      </w:r>
      <w:r w:rsidR="000F538A">
        <w:t>investments.</w:t>
      </w:r>
      <w:r w:rsidR="00554DFD">
        <w:br/>
      </w:r>
      <w:r w:rsidR="00554DFD">
        <w:br/>
        <w:t>As regards</w:t>
      </w:r>
      <w:r w:rsidR="00525E37">
        <w:t xml:space="preserve"> supervisory concerns </w:t>
      </w:r>
      <w:r w:rsidR="00F317E7">
        <w:t xml:space="preserve">on </w:t>
      </w:r>
      <w:r w:rsidR="00525E37">
        <w:t xml:space="preserve">potential green washing, we do not </w:t>
      </w:r>
      <w:r w:rsidR="00F90D65">
        <w:t>think</w:t>
      </w:r>
      <w:r w:rsidR="00525E37">
        <w:t xml:space="preserve"> that </w:t>
      </w:r>
      <w:r w:rsidR="00F90D65">
        <w:t xml:space="preserve">the </w:t>
      </w:r>
      <w:r w:rsidR="003966A5">
        <w:t>proposed</w:t>
      </w:r>
      <w:r w:rsidR="00F90D65">
        <w:t xml:space="preserve"> guidelines are the best possible </w:t>
      </w:r>
      <w:r w:rsidR="00F317E7">
        <w:t xml:space="preserve">way to address the issue. </w:t>
      </w:r>
      <w:r w:rsidR="00445CF9">
        <w:t xml:space="preserve">Focusing regulatory attention to </w:t>
      </w:r>
      <w:r w:rsidR="00013FAA">
        <w:t xml:space="preserve">compliance with </w:t>
      </w:r>
      <w:r w:rsidR="00445CF9">
        <w:t xml:space="preserve">numeric thresholds </w:t>
      </w:r>
      <w:r w:rsidR="003966A5">
        <w:t xml:space="preserve">and </w:t>
      </w:r>
      <w:r w:rsidR="00013FAA">
        <w:t xml:space="preserve">regulatory processes of changing fund names </w:t>
      </w:r>
      <w:r w:rsidR="002D400A">
        <w:t>is the wrong way</w:t>
      </w:r>
      <w:r w:rsidR="00E45959">
        <w:t xml:space="preserve">. </w:t>
      </w:r>
      <w:r w:rsidR="003329DD">
        <w:t xml:space="preserve">Focus should be on supervising </w:t>
      </w:r>
      <w:r w:rsidR="0096647E">
        <w:t>funds</w:t>
      </w:r>
      <w:r w:rsidR="00742A73">
        <w:t>’</w:t>
      </w:r>
      <w:r w:rsidR="003329DD">
        <w:t xml:space="preserve"> marketing and their investment policies. When </w:t>
      </w:r>
      <w:r w:rsidR="00B13B50">
        <w:t>there are justified reasons, appropriate enforcement actions should be used.</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0866A6F6" w14:textId="79B59D4F" w:rsidR="00B92885" w:rsidRDefault="002C7AA7" w:rsidP="00B92885">
      <w:permStart w:id="878708964" w:edGrp="everyone"/>
      <w:r>
        <w:t xml:space="preserve">Changing </w:t>
      </w:r>
      <w:r w:rsidR="00B735A4">
        <w:t xml:space="preserve">a </w:t>
      </w:r>
      <w:r>
        <w:t>fund</w:t>
      </w:r>
      <w:r w:rsidR="00B735A4">
        <w:t>’</w:t>
      </w:r>
      <w:r>
        <w:t>s name include</w:t>
      </w:r>
      <w:r w:rsidR="00B735A4">
        <w:t>s</w:t>
      </w:r>
      <w:r>
        <w:t xml:space="preserve"> several costs </w:t>
      </w:r>
      <w:r w:rsidR="00B92FF1">
        <w:t>as described above. We stress that the cost</w:t>
      </w:r>
      <w:r w:rsidR="00B735A4">
        <w:t>s</w:t>
      </w:r>
      <w:r w:rsidR="00B92FF1">
        <w:t xml:space="preserve"> depend very much on whether the changes can be made </w:t>
      </w:r>
      <w:r w:rsidR="00927BD5">
        <w:t xml:space="preserve">as part of regular processes or </w:t>
      </w:r>
      <w:r w:rsidR="00B23242">
        <w:t xml:space="preserve">whether specific processes </w:t>
      </w:r>
      <w:r w:rsidR="006A02A5">
        <w:t>need</w:t>
      </w:r>
      <w:r w:rsidR="00B23242">
        <w:t xml:space="preserve"> to be organised.</w:t>
      </w:r>
      <w:r w:rsidR="0036593B">
        <w:br/>
      </w:r>
      <w:r w:rsidR="0036593B">
        <w:br/>
        <w:t xml:space="preserve">The other option is </w:t>
      </w:r>
      <w:r w:rsidR="00B735A4">
        <w:t xml:space="preserve">to </w:t>
      </w:r>
      <w:r w:rsidR="0036593B">
        <w:t>adapt the portfolios of funds to meet the guidelines.</w:t>
      </w:r>
      <w:r w:rsidR="00F0447A">
        <w:t xml:space="preserve"> Whether this is </w:t>
      </w:r>
      <w:r w:rsidR="006A02A5">
        <w:t xml:space="preserve">a </w:t>
      </w:r>
      <w:r w:rsidR="00F0447A">
        <w:t>feasible option depends on the product</w:t>
      </w:r>
      <w:r w:rsidR="00AB6C40">
        <w:t xml:space="preserve"> and may in some cases prove impossible. Any s</w:t>
      </w:r>
      <w:r w:rsidR="005F1E5B">
        <w:t>uch</w:t>
      </w:r>
      <w:r w:rsidR="00AB6C40">
        <w:t xml:space="preserve"> change should be carefully </w:t>
      </w:r>
      <w:r w:rsidR="00AB6C40">
        <w:lastRenderedPageBreak/>
        <w:t xml:space="preserve">assessed against the investment strategy </w:t>
      </w:r>
      <w:r w:rsidR="0074295D">
        <w:t xml:space="preserve">as described to investors. Actual costs are difficult to estimate, </w:t>
      </w:r>
      <w:r w:rsidR="00B735A4">
        <w:t>b</w:t>
      </w:r>
      <w:r w:rsidR="0074295D">
        <w:t>ut especially for some assets</w:t>
      </w:r>
      <w:r w:rsidR="00B735A4">
        <w:t>,</w:t>
      </w:r>
      <w:r w:rsidR="0074295D">
        <w:t xml:space="preserve"> </w:t>
      </w:r>
      <w:r w:rsidR="00B735A4">
        <w:t>they</w:t>
      </w:r>
      <w:r w:rsidR="006A02A5">
        <w:t xml:space="preserve"> can certainly be </w:t>
      </w:r>
      <w:r w:rsidR="005F1E5B">
        <w:t>significant</w:t>
      </w:r>
      <w:r w:rsidR="006A02A5">
        <w:t>.</w:t>
      </w:r>
      <w:r w:rsidR="00B92FF1">
        <w:t xml:space="preserve"> </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17"/>
      <w:headerReference w:type="first" r:id="rId18"/>
      <w:footerReference w:type="first" r:id="rId19"/>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Alatunniste"/>
      <w:tabs>
        <w:tab w:val="clear" w:pos="4536"/>
        <w:tab w:val="clear" w:pos="9072"/>
        <w:tab w:val="left" w:pos="8227"/>
        <w:tab w:val="right" w:pos="9412"/>
      </w:tabs>
    </w:pPr>
    <w:r>
      <w:tab/>
    </w:r>
    <w:r w:rsidR="00B92885">
      <w:tab/>
    </w:r>
  </w:p>
  <w:p w14:paraId="3A793707" w14:textId="084F8123" w:rsidR="00B92885" w:rsidRDefault="00B92885" w:rsidP="00B92885">
    <w:pPr>
      <w:pStyle w:val="Alatunniste"/>
      <w:tabs>
        <w:tab w:val="clear" w:pos="4536"/>
        <w:tab w:val="clear" w:pos="9072"/>
        <w:tab w:val="left" w:pos="8227"/>
        <w:tab w:val="right" w:pos="9412"/>
      </w:tabs>
    </w:pPr>
    <w:r>
      <w:tab/>
    </w:r>
    <w:r>
      <w:tab/>
    </w:r>
    <w:r>
      <w:tab/>
    </w:r>
  </w:p>
  <w:p w14:paraId="6D19C66C" w14:textId="10DE0B9B" w:rsidR="00B92885" w:rsidRDefault="00B92885" w:rsidP="00B92885">
    <w:pPr>
      <w:pStyle w:val="Alatunniste"/>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Yltunniste"/>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2AE2"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Yltunniste"/>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Yltunniste"/>
      <w:rPr>
        <w:lang w:val="fr-FR"/>
      </w:rPr>
    </w:pPr>
  </w:p>
  <w:p w14:paraId="3F30C70B" w14:textId="77777777" w:rsidR="00267551" w:rsidRPr="002F4496" w:rsidRDefault="00267551" w:rsidP="000C06C9">
    <w:pPr>
      <w:pStyle w:val="Yltunniste"/>
      <w:tabs>
        <w:tab w:val="clear" w:pos="4536"/>
        <w:tab w:val="clear" w:pos="9072"/>
        <w:tab w:val="left" w:pos="8227"/>
      </w:tabs>
      <w:rPr>
        <w:lang w:val="fr-FR"/>
      </w:rPr>
    </w:pPr>
  </w:p>
  <w:p w14:paraId="4D50BC39" w14:textId="77777777" w:rsidR="00267551" w:rsidRPr="002F4496" w:rsidRDefault="00267551" w:rsidP="00583885">
    <w:pPr>
      <w:pStyle w:val="Yltunniste"/>
      <w:jc w:val="right"/>
      <w:rPr>
        <w:lang w:val="fr-FR"/>
      </w:rPr>
    </w:pPr>
  </w:p>
  <w:p w14:paraId="2D51BEA2" w14:textId="77777777" w:rsidR="00267551" w:rsidRPr="002F4496" w:rsidRDefault="00267551">
    <w:pPr>
      <w:pStyle w:val="Yltunniste"/>
      <w:rPr>
        <w:lang w:val="fr-FR"/>
      </w:rPr>
    </w:pPr>
  </w:p>
  <w:p w14:paraId="340B2438" w14:textId="77777777" w:rsidR="00267551" w:rsidRPr="002F4496" w:rsidRDefault="00267551">
    <w:pPr>
      <w:pStyle w:val="Yltunniste"/>
      <w:rPr>
        <w:lang w:val="fr-FR"/>
      </w:rPr>
    </w:pPr>
  </w:p>
  <w:p w14:paraId="2A794A3E" w14:textId="77777777" w:rsidR="00267551" w:rsidRPr="002F4496" w:rsidRDefault="00267551">
    <w:pPr>
      <w:pStyle w:val="Yltunniste"/>
      <w:rPr>
        <w:lang w:val="fr-FR"/>
      </w:rPr>
    </w:pPr>
  </w:p>
  <w:p w14:paraId="0A21F475" w14:textId="77777777" w:rsidR="00267551" w:rsidRPr="002F4496" w:rsidRDefault="00267551">
    <w:pPr>
      <w:pStyle w:val="Yltunniste"/>
      <w:rPr>
        <w:highlight w:val="yellow"/>
        <w:lang w:val="fr-FR"/>
      </w:rPr>
    </w:pPr>
  </w:p>
  <w:p w14:paraId="53ABEE5D" w14:textId="77777777" w:rsidR="00267551" w:rsidRDefault="00267551">
    <w:pPr>
      <w:pStyle w:val="Yltunniste"/>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BF37"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Merkittyluettel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Leipteksti"/>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15:restartNumberingAfterBreak="0">
    <w:nsid w:val="3A841364"/>
    <w:multiLevelType w:val="hybridMultilevel"/>
    <w:tmpl w:val="21CCF614"/>
    <w:lvl w:ilvl="0" w:tplc="08090017">
      <w:start w:val="1"/>
      <w:numFmt w:val="lowerLetter"/>
      <w:pStyle w:val="Merkittyluettel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4C7151D2"/>
    <w:multiLevelType w:val="hybridMultilevel"/>
    <w:tmpl w:val="DE90C632"/>
    <w:lvl w:ilvl="0" w:tplc="08090001">
      <w:start w:val="1"/>
      <w:numFmt w:val="bullet"/>
      <w:pStyle w:val="Merkittyluettel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Otsikk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Otsikk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Numeroituluettelo"/>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508642025">
    <w:abstractNumId w:val="16"/>
  </w:num>
  <w:num w:numId="2" w16cid:durableId="1982803701">
    <w:abstractNumId w:val="18"/>
  </w:num>
  <w:num w:numId="3" w16cid:durableId="1558542327">
    <w:abstractNumId w:val="11"/>
  </w:num>
  <w:num w:numId="4" w16cid:durableId="1244756416">
    <w:abstractNumId w:val="23"/>
  </w:num>
  <w:num w:numId="5" w16cid:durableId="1423799335">
    <w:abstractNumId w:val="25"/>
  </w:num>
  <w:num w:numId="6" w16cid:durableId="751005004">
    <w:abstractNumId w:val="0"/>
  </w:num>
  <w:num w:numId="7" w16cid:durableId="1883859184">
    <w:abstractNumId w:val="3"/>
  </w:num>
  <w:num w:numId="8" w16cid:durableId="20309818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7433816">
    <w:abstractNumId w:val="31"/>
  </w:num>
  <w:num w:numId="10" w16cid:durableId="199722177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82726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2448771">
    <w:abstractNumId w:val="27"/>
  </w:num>
  <w:num w:numId="13" w16cid:durableId="1941983268">
    <w:abstractNumId w:val="30"/>
  </w:num>
  <w:num w:numId="14" w16cid:durableId="700933542">
    <w:abstractNumId w:val="22"/>
  </w:num>
  <w:num w:numId="15" w16cid:durableId="187184682">
    <w:abstractNumId w:val="10"/>
  </w:num>
  <w:num w:numId="16" w16cid:durableId="639582047">
    <w:abstractNumId w:val="1"/>
  </w:num>
  <w:num w:numId="17" w16cid:durableId="317225210">
    <w:abstractNumId w:val="14"/>
  </w:num>
  <w:num w:numId="18" w16cid:durableId="280570516">
    <w:abstractNumId w:val="15"/>
  </w:num>
  <w:num w:numId="19" w16cid:durableId="1898467001">
    <w:abstractNumId w:val="17"/>
  </w:num>
  <w:num w:numId="20" w16cid:durableId="928389039">
    <w:abstractNumId w:val="26"/>
  </w:num>
  <w:num w:numId="21" w16cid:durableId="352994101">
    <w:abstractNumId w:val="36"/>
  </w:num>
  <w:num w:numId="22" w16cid:durableId="1046830094">
    <w:abstractNumId w:val="24"/>
  </w:num>
  <w:num w:numId="23" w16cid:durableId="1448353450">
    <w:abstractNumId w:val="9"/>
  </w:num>
  <w:num w:numId="24" w16cid:durableId="156649611">
    <w:abstractNumId w:val="29"/>
  </w:num>
  <w:num w:numId="25" w16cid:durableId="607473262">
    <w:abstractNumId w:val="28"/>
  </w:num>
  <w:num w:numId="26" w16cid:durableId="1877156033">
    <w:abstractNumId w:val="19"/>
  </w:num>
  <w:num w:numId="27" w16cid:durableId="524909358">
    <w:abstractNumId w:val="32"/>
  </w:num>
  <w:num w:numId="28" w16cid:durableId="234321852">
    <w:abstractNumId w:val="38"/>
  </w:num>
  <w:num w:numId="29" w16cid:durableId="613749388">
    <w:abstractNumId w:val="7"/>
  </w:num>
  <w:num w:numId="30" w16cid:durableId="1829325821">
    <w:abstractNumId w:val="2"/>
  </w:num>
  <w:num w:numId="31" w16cid:durableId="1226113515">
    <w:abstractNumId w:val="21"/>
  </w:num>
  <w:num w:numId="32" w16cid:durableId="1993949308">
    <w:abstractNumId w:val="20"/>
  </w:num>
  <w:num w:numId="33" w16cid:durableId="532305791">
    <w:abstractNumId w:val="34"/>
  </w:num>
  <w:num w:numId="34" w16cid:durableId="1273393786">
    <w:abstractNumId w:val="33"/>
  </w:num>
  <w:num w:numId="35" w16cid:durableId="200679622">
    <w:abstractNumId w:val="4"/>
  </w:num>
  <w:num w:numId="36" w16cid:durableId="508831170">
    <w:abstractNumId w:val="35"/>
  </w:num>
  <w:num w:numId="37" w16cid:durableId="728580364">
    <w:abstractNumId w:val="20"/>
    <w:lvlOverride w:ilvl="0">
      <w:startOverride w:val="1"/>
    </w:lvlOverride>
  </w:num>
  <w:num w:numId="38" w16cid:durableId="1358040562">
    <w:abstractNumId w:val="20"/>
  </w:num>
  <w:num w:numId="39" w16cid:durableId="1807159576">
    <w:abstractNumId w:val="12"/>
  </w:num>
  <w:num w:numId="40" w16cid:durableId="452093261">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0987"/>
    <w:rsid w:val="00013CCE"/>
    <w:rsid w:val="00013FAA"/>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0710"/>
    <w:rsid w:val="00030DFB"/>
    <w:rsid w:val="00032A51"/>
    <w:rsid w:val="000344D6"/>
    <w:rsid w:val="00034960"/>
    <w:rsid w:val="00036FAE"/>
    <w:rsid w:val="00041858"/>
    <w:rsid w:val="0004389E"/>
    <w:rsid w:val="00045CA6"/>
    <w:rsid w:val="000463A6"/>
    <w:rsid w:val="00046CC9"/>
    <w:rsid w:val="00046E91"/>
    <w:rsid w:val="00047350"/>
    <w:rsid w:val="000502FE"/>
    <w:rsid w:val="0005126D"/>
    <w:rsid w:val="000514E3"/>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658"/>
    <w:rsid w:val="00071EAD"/>
    <w:rsid w:val="00071F4E"/>
    <w:rsid w:val="00072271"/>
    <w:rsid w:val="00072B54"/>
    <w:rsid w:val="0007463D"/>
    <w:rsid w:val="00074979"/>
    <w:rsid w:val="000749F0"/>
    <w:rsid w:val="0007609D"/>
    <w:rsid w:val="00076646"/>
    <w:rsid w:val="00077C67"/>
    <w:rsid w:val="00080976"/>
    <w:rsid w:val="00081CEB"/>
    <w:rsid w:val="00081E60"/>
    <w:rsid w:val="00082D8E"/>
    <w:rsid w:val="00082E31"/>
    <w:rsid w:val="00083A6E"/>
    <w:rsid w:val="00083AA3"/>
    <w:rsid w:val="00085947"/>
    <w:rsid w:val="000868FE"/>
    <w:rsid w:val="00086985"/>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3B88"/>
    <w:rsid w:val="000A43CC"/>
    <w:rsid w:val="000A5A75"/>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5E1"/>
    <w:rsid w:val="000D17AA"/>
    <w:rsid w:val="000D2D0B"/>
    <w:rsid w:val="000D4660"/>
    <w:rsid w:val="000D705D"/>
    <w:rsid w:val="000D71F1"/>
    <w:rsid w:val="000D7EB9"/>
    <w:rsid w:val="000E0223"/>
    <w:rsid w:val="000E041C"/>
    <w:rsid w:val="000E0CF3"/>
    <w:rsid w:val="000E18A8"/>
    <w:rsid w:val="000E1AEC"/>
    <w:rsid w:val="000E3937"/>
    <w:rsid w:val="000E4926"/>
    <w:rsid w:val="000E49B7"/>
    <w:rsid w:val="000E5F7F"/>
    <w:rsid w:val="000E7086"/>
    <w:rsid w:val="000E78C1"/>
    <w:rsid w:val="000E7C65"/>
    <w:rsid w:val="000F04D2"/>
    <w:rsid w:val="000F17E6"/>
    <w:rsid w:val="000F370B"/>
    <w:rsid w:val="000F538A"/>
    <w:rsid w:val="000F55B7"/>
    <w:rsid w:val="000F604F"/>
    <w:rsid w:val="000F7399"/>
    <w:rsid w:val="00101BF1"/>
    <w:rsid w:val="001027F1"/>
    <w:rsid w:val="00104F2E"/>
    <w:rsid w:val="001065B2"/>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66C1"/>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3DF"/>
    <w:rsid w:val="001C188E"/>
    <w:rsid w:val="001C1A59"/>
    <w:rsid w:val="001C270F"/>
    <w:rsid w:val="001C4679"/>
    <w:rsid w:val="001C5770"/>
    <w:rsid w:val="001C6195"/>
    <w:rsid w:val="001D000A"/>
    <w:rsid w:val="001D0883"/>
    <w:rsid w:val="001D1079"/>
    <w:rsid w:val="001D2205"/>
    <w:rsid w:val="001D3A1F"/>
    <w:rsid w:val="001D3FB6"/>
    <w:rsid w:val="001D4550"/>
    <w:rsid w:val="001D5498"/>
    <w:rsid w:val="001D5BAF"/>
    <w:rsid w:val="001D63BE"/>
    <w:rsid w:val="001D6401"/>
    <w:rsid w:val="001D66C9"/>
    <w:rsid w:val="001D6D9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3D28"/>
    <w:rsid w:val="00214FB4"/>
    <w:rsid w:val="00215940"/>
    <w:rsid w:val="00217C23"/>
    <w:rsid w:val="00220561"/>
    <w:rsid w:val="00220CE4"/>
    <w:rsid w:val="002226D8"/>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2827"/>
    <w:rsid w:val="00263505"/>
    <w:rsid w:val="00264077"/>
    <w:rsid w:val="00266B9A"/>
    <w:rsid w:val="00267551"/>
    <w:rsid w:val="00270CB2"/>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CD6"/>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AA7"/>
    <w:rsid w:val="002C7DFC"/>
    <w:rsid w:val="002D08B8"/>
    <w:rsid w:val="002D14F3"/>
    <w:rsid w:val="002D16E4"/>
    <w:rsid w:val="002D2FEF"/>
    <w:rsid w:val="002D36C2"/>
    <w:rsid w:val="002D3FCB"/>
    <w:rsid w:val="002D400A"/>
    <w:rsid w:val="002D4FEF"/>
    <w:rsid w:val="002D502D"/>
    <w:rsid w:val="002D63F5"/>
    <w:rsid w:val="002D69F0"/>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0A65"/>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9DD"/>
    <w:rsid w:val="00332D8D"/>
    <w:rsid w:val="00336B56"/>
    <w:rsid w:val="00341B25"/>
    <w:rsid w:val="00341EC0"/>
    <w:rsid w:val="0034209A"/>
    <w:rsid w:val="0034240C"/>
    <w:rsid w:val="00343083"/>
    <w:rsid w:val="00344496"/>
    <w:rsid w:val="00344626"/>
    <w:rsid w:val="00345968"/>
    <w:rsid w:val="00347667"/>
    <w:rsid w:val="00350485"/>
    <w:rsid w:val="003507E2"/>
    <w:rsid w:val="003522B2"/>
    <w:rsid w:val="00352CE0"/>
    <w:rsid w:val="0035455E"/>
    <w:rsid w:val="00354A6F"/>
    <w:rsid w:val="00354B48"/>
    <w:rsid w:val="00355789"/>
    <w:rsid w:val="003609B6"/>
    <w:rsid w:val="00361119"/>
    <w:rsid w:val="0036538D"/>
    <w:rsid w:val="0036593B"/>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7FF"/>
    <w:rsid w:val="00381B1B"/>
    <w:rsid w:val="00381FF6"/>
    <w:rsid w:val="00383D7D"/>
    <w:rsid w:val="00384CCE"/>
    <w:rsid w:val="003865E5"/>
    <w:rsid w:val="003926C1"/>
    <w:rsid w:val="00392900"/>
    <w:rsid w:val="00393357"/>
    <w:rsid w:val="00395E7B"/>
    <w:rsid w:val="00395F4C"/>
    <w:rsid w:val="003966A5"/>
    <w:rsid w:val="003A51C5"/>
    <w:rsid w:val="003A5DAC"/>
    <w:rsid w:val="003A6591"/>
    <w:rsid w:val="003A6E9A"/>
    <w:rsid w:val="003B08C8"/>
    <w:rsid w:val="003B1DB3"/>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4223"/>
    <w:rsid w:val="003F5C06"/>
    <w:rsid w:val="00400195"/>
    <w:rsid w:val="004011CB"/>
    <w:rsid w:val="0040254B"/>
    <w:rsid w:val="00403086"/>
    <w:rsid w:val="00403460"/>
    <w:rsid w:val="004040FF"/>
    <w:rsid w:val="00404284"/>
    <w:rsid w:val="004042C4"/>
    <w:rsid w:val="004055C3"/>
    <w:rsid w:val="004060BA"/>
    <w:rsid w:val="00406E90"/>
    <w:rsid w:val="00410240"/>
    <w:rsid w:val="00410760"/>
    <w:rsid w:val="00412253"/>
    <w:rsid w:val="004142ED"/>
    <w:rsid w:val="004156FE"/>
    <w:rsid w:val="0041634D"/>
    <w:rsid w:val="00416ABC"/>
    <w:rsid w:val="00417EF7"/>
    <w:rsid w:val="00422A7D"/>
    <w:rsid w:val="00422BFC"/>
    <w:rsid w:val="00422ECF"/>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58A"/>
    <w:rsid w:val="00432A91"/>
    <w:rsid w:val="004332A4"/>
    <w:rsid w:val="0043453F"/>
    <w:rsid w:val="00434A74"/>
    <w:rsid w:val="00434A93"/>
    <w:rsid w:val="00437929"/>
    <w:rsid w:val="00437A4A"/>
    <w:rsid w:val="00440541"/>
    <w:rsid w:val="0044162D"/>
    <w:rsid w:val="00441DDE"/>
    <w:rsid w:val="0044277A"/>
    <w:rsid w:val="004434EF"/>
    <w:rsid w:val="004455D0"/>
    <w:rsid w:val="004456DC"/>
    <w:rsid w:val="00445CF9"/>
    <w:rsid w:val="00447FBE"/>
    <w:rsid w:val="0045035E"/>
    <w:rsid w:val="0045175A"/>
    <w:rsid w:val="00451ED9"/>
    <w:rsid w:val="00452180"/>
    <w:rsid w:val="00452937"/>
    <w:rsid w:val="00453072"/>
    <w:rsid w:val="004539F8"/>
    <w:rsid w:val="00453F26"/>
    <w:rsid w:val="0045503F"/>
    <w:rsid w:val="00455273"/>
    <w:rsid w:val="0045658C"/>
    <w:rsid w:val="00460905"/>
    <w:rsid w:val="00461D32"/>
    <w:rsid w:val="00461E35"/>
    <w:rsid w:val="004621DB"/>
    <w:rsid w:val="004634A7"/>
    <w:rsid w:val="00463787"/>
    <w:rsid w:val="00466926"/>
    <w:rsid w:val="00466FDA"/>
    <w:rsid w:val="004671D0"/>
    <w:rsid w:val="004674D1"/>
    <w:rsid w:val="004704D5"/>
    <w:rsid w:val="00470773"/>
    <w:rsid w:val="00471A69"/>
    <w:rsid w:val="00471FF9"/>
    <w:rsid w:val="00473E74"/>
    <w:rsid w:val="00473FEF"/>
    <w:rsid w:val="00475B8E"/>
    <w:rsid w:val="0048104E"/>
    <w:rsid w:val="004814BB"/>
    <w:rsid w:val="0048151D"/>
    <w:rsid w:val="004815DA"/>
    <w:rsid w:val="00482458"/>
    <w:rsid w:val="00483393"/>
    <w:rsid w:val="004837ED"/>
    <w:rsid w:val="00483942"/>
    <w:rsid w:val="00483F95"/>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1DA6"/>
    <w:rsid w:val="004A22CB"/>
    <w:rsid w:val="004A357F"/>
    <w:rsid w:val="004A3DAD"/>
    <w:rsid w:val="004A4192"/>
    <w:rsid w:val="004B0335"/>
    <w:rsid w:val="004B0F1C"/>
    <w:rsid w:val="004B1E61"/>
    <w:rsid w:val="004B21AB"/>
    <w:rsid w:val="004B3075"/>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E76F9"/>
    <w:rsid w:val="004F05DE"/>
    <w:rsid w:val="004F6376"/>
    <w:rsid w:val="004F6A93"/>
    <w:rsid w:val="004F6E70"/>
    <w:rsid w:val="004F6F14"/>
    <w:rsid w:val="004F728D"/>
    <w:rsid w:val="004F757D"/>
    <w:rsid w:val="004F76D9"/>
    <w:rsid w:val="004F79A6"/>
    <w:rsid w:val="00501BF5"/>
    <w:rsid w:val="00501D8B"/>
    <w:rsid w:val="00503A3E"/>
    <w:rsid w:val="00503B6D"/>
    <w:rsid w:val="00503CB9"/>
    <w:rsid w:val="00503F59"/>
    <w:rsid w:val="005049A7"/>
    <w:rsid w:val="005053B2"/>
    <w:rsid w:val="00505D5D"/>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541"/>
    <w:rsid w:val="0052265B"/>
    <w:rsid w:val="00522B01"/>
    <w:rsid w:val="00522F44"/>
    <w:rsid w:val="0052360A"/>
    <w:rsid w:val="005242BA"/>
    <w:rsid w:val="005243B8"/>
    <w:rsid w:val="005252DD"/>
    <w:rsid w:val="00525E37"/>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32CD"/>
    <w:rsid w:val="005441D4"/>
    <w:rsid w:val="0054672D"/>
    <w:rsid w:val="00550F4E"/>
    <w:rsid w:val="00551E98"/>
    <w:rsid w:val="005532B5"/>
    <w:rsid w:val="00554A05"/>
    <w:rsid w:val="00554DFD"/>
    <w:rsid w:val="00555849"/>
    <w:rsid w:val="005559A8"/>
    <w:rsid w:val="00557048"/>
    <w:rsid w:val="00557FB5"/>
    <w:rsid w:val="00561AED"/>
    <w:rsid w:val="00561D2A"/>
    <w:rsid w:val="005648A8"/>
    <w:rsid w:val="00564DE3"/>
    <w:rsid w:val="00564E44"/>
    <w:rsid w:val="00566C6A"/>
    <w:rsid w:val="00566CE5"/>
    <w:rsid w:val="00566D36"/>
    <w:rsid w:val="00573569"/>
    <w:rsid w:val="00573871"/>
    <w:rsid w:val="0057389E"/>
    <w:rsid w:val="00573BB1"/>
    <w:rsid w:val="0057452E"/>
    <w:rsid w:val="005765C0"/>
    <w:rsid w:val="00576A22"/>
    <w:rsid w:val="005778DE"/>
    <w:rsid w:val="00580B3F"/>
    <w:rsid w:val="005825F2"/>
    <w:rsid w:val="00583885"/>
    <w:rsid w:val="00584185"/>
    <w:rsid w:val="005860AF"/>
    <w:rsid w:val="00587F1D"/>
    <w:rsid w:val="00590348"/>
    <w:rsid w:val="00591161"/>
    <w:rsid w:val="00591CDF"/>
    <w:rsid w:val="00592318"/>
    <w:rsid w:val="00593133"/>
    <w:rsid w:val="00594E44"/>
    <w:rsid w:val="0059575D"/>
    <w:rsid w:val="00596825"/>
    <w:rsid w:val="005A06A0"/>
    <w:rsid w:val="005A150A"/>
    <w:rsid w:val="005A2B3E"/>
    <w:rsid w:val="005A3644"/>
    <w:rsid w:val="005A4087"/>
    <w:rsid w:val="005A4B18"/>
    <w:rsid w:val="005A537E"/>
    <w:rsid w:val="005A6F42"/>
    <w:rsid w:val="005A6F43"/>
    <w:rsid w:val="005A767D"/>
    <w:rsid w:val="005B00F1"/>
    <w:rsid w:val="005B0CE7"/>
    <w:rsid w:val="005B10E2"/>
    <w:rsid w:val="005B1803"/>
    <w:rsid w:val="005B4079"/>
    <w:rsid w:val="005B428E"/>
    <w:rsid w:val="005B5B3C"/>
    <w:rsid w:val="005B6386"/>
    <w:rsid w:val="005B64CB"/>
    <w:rsid w:val="005B65C0"/>
    <w:rsid w:val="005B6AAA"/>
    <w:rsid w:val="005B7554"/>
    <w:rsid w:val="005B7C78"/>
    <w:rsid w:val="005C0FB2"/>
    <w:rsid w:val="005C1169"/>
    <w:rsid w:val="005C16E2"/>
    <w:rsid w:val="005C24EF"/>
    <w:rsid w:val="005C2796"/>
    <w:rsid w:val="005C3C6C"/>
    <w:rsid w:val="005C3F4C"/>
    <w:rsid w:val="005C43AA"/>
    <w:rsid w:val="005C46A4"/>
    <w:rsid w:val="005C48C8"/>
    <w:rsid w:val="005C663C"/>
    <w:rsid w:val="005D0750"/>
    <w:rsid w:val="005D1023"/>
    <w:rsid w:val="005D148F"/>
    <w:rsid w:val="005D2AD2"/>
    <w:rsid w:val="005D4A86"/>
    <w:rsid w:val="005D5EB1"/>
    <w:rsid w:val="005D6A29"/>
    <w:rsid w:val="005E0481"/>
    <w:rsid w:val="005E10BF"/>
    <w:rsid w:val="005E1834"/>
    <w:rsid w:val="005E4452"/>
    <w:rsid w:val="005E49E5"/>
    <w:rsid w:val="005E5481"/>
    <w:rsid w:val="005E55E4"/>
    <w:rsid w:val="005E6C5F"/>
    <w:rsid w:val="005E7636"/>
    <w:rsid w:val="005F028E"/>
    <w:rsid w:val="005F04B4"/>
    <w:rsid w:val="005F09CC"/>
    <w:rsid w:val="005F11A4"/>
    <w:rsid w:val="005F19F8"/>
    <w:rsid w:val="005F1E5B"/>
    <w:rsid w:val="005F3FB1"/>
    <w:rsid w:val="005F4C33"/>
    <w:rsid w:val="005F5ACF"/>
    <w:rsid w:val="005F60DC"/>
    <w:rsid w:val="006000DD"/>
    <w:rsid w:val="00600D22"/>
    <w:rsid w:val="00600F63"/>
    <w:rsid w:val="006012E1"/>
    <w:rsid w:val="0060161A"/>
    <w:rsid w:val="006021B8"/>
    <w:rsid w:val="00602253"/>
    <w:rsid w:val="006023E1"/>
    <w:rsid w:val="006032F5"/>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718"/>
    <w:rsid w:val="00621E1F"/>
    <w:rsid w:val="006228B2"/>
    <w:rsid w:val="006228E1"/>
    <w:rsid w:val="00622E32"/>
    <w:rsid w:val="00623688"/>
    <w:rsid w:val="006247E0"/>
    <w:rsid w:val="006259BB"/>
    <w:rsid w:val="00625F82"/>
    <w:rsid w:val="00627999"/>
    <w:rsid w:val="00630FF7"/>
    <w:rsid w:val="00632A49"/>
    <w:rsid w:val="00633433"/>
    <w:rsid w:val="006341B5"/>
    <w:rsid w:val="006346C9"/>
    <w:rsid w:val="00634727"/>
    <w:rsid w:val="00634B64"/>
    <w:rsid w:val="0063578C"/>
    <w:rsid w:val="0063642C"/>
    <w:rsid w:val="0063681E"/>
    <w:rsid w:val="00636FF9"/>
    <w:rsid w:val="00640DCD"/>
    <w:rsid w:val="00641072"/>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3AD"/>
    <w:rsid w:val="00655485"/>
    <w:rsid w:val="006558B3"/>
    <w:rsid w:val="00660BF0"/>
    <w:rsid w:val="0066189C"/>
    <w:rsid w:val="0066246A"/>
    <w:rsid w:val="006630CF"/>
    <w:rsid w:val="00663EFF"/>
    <w:rsid w:val="00664E9C"/>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C65"/>
    <w:rsid w:val="00695F80"/>
    <w:rsid w:val="006966CD"/>
    <w:rsid w:val="00696735"/>
    <w:rsid w:val="0069780E"/>
    <w:rsid w:val="006A02A5"/>
    <w:rsid w:val="006A2CA2"/>
    <w:rsid w:val="006B2D40"/>
    <w:rsid w:val="006B342E"/>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5EEF"/>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438A"/>
    <w:rsid w:val="00735B8E"/>
    <w:rsid w:val="00736651"/>
    <w:rsid w:val="0073673C"/>
    <w:rsid w:val="00736935"/>
    <w:rsid w:val="0074295D"/>
    <w:rsid w:val="00742A73"/>
    <w:rsid w:val="00743A2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8547D"/>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6437"/>
    <w:rsid w:val="007A7678"/>
    <w:rsid w:val="007B0CD8"/>
    <w:rsid w:val="007B0DE0"/>
    <w:rsid w:val="007B21DE"/>
    <w:rsid w:val="007B2BB9"/>
    <w:rsid w:val="007B43E8"/>
    <w:rsid w:val="007B4740"/>
    <w:rsid w:val="007B502C"/>
    <w:rsid w:val="007B5F3B"/>
    <w:rsid w:val="007C02B0"/>
    <w:rsid w:val="007C063E"/>
    <w:rsid w:val="007C1901"/>
    <w:rsid w:val="007C1FAB"/>
    <w:rsid w:val="007C49C0"/>
    <w:rsid w:val="007C55C1"/>
    <w:rsid w:val="007C5738"/>
    <w:rsid w:val="007C5772"/>
    <w:rsid w:val="007C5AC3"/>
    <w:rsid w:val="007C7233"/>
    <w:rsid w:val="007D10EE"/>
    <w:rsid w:val="007D1193"/>
    <w:rsid w:val="007D21D5"/>
    <w:rsid w:val="007D2942"/>
    <w:rsid w:val="007D3E8D"/>
    <w:rsid w:val="007D5915"/>
    <w:rsid w:val="007D5B4F"/>
    <w:rsid w:val="007D5C30"/>
    <w:rsid w:val="007E0660"/>
    <w:rsid w:val="007E1411"/>
    <w:rsid w:val="007E1882"/>
    <w:rsid w:val="007E1BB4"/>
    <w:rsid w:val="007E2077"/>
    <w:rsid w:val="007E3514"/>
    <w:rsid w:val="007E4AAA"/>
    <w:rsid w:val="007E4BD2"/>
    <w:rsid w:val="007E4C29"/>
    <w:rsid w:val="007E5178"/>
    <w:rsid w:val="007E5E44"/>
    <w:rsid w:val="007F0A7D"/>
    <w:rsid w:val="007F0DDA"/>
    <w:rsid w:val="007F1939"/>
    <w:rsid w:val="007F365C"/>
    <w:rsid w:val="007F5066"/>
    <w:rsid w:val="007F621C"/>
    <w:rsid w:val="007F7155"/>
    <w:rsid w:val="00800C28"/>
    <w:rsid w:val="0080245E"/>
    <w:rsid w:val="0080298F"/>
    <w:rsid w:val="00802E10"/>
    <w:rsid w:val="00803480"/>
    <w:rsid w:val="0080359C"/>
    <w:rsid w:val="008037AE"/>
    <w:rsid w:val="00803D58"/>
    <w:rsid w:val="008043F4"/>
    <w:rsid w:val="00804BB4"/>
    <w:rsid w:val="00805D9F"/>
    <w:rsid w:val="00807A4D"/>
    <w:rsid w:val="00807F30"/>
    <w:rsid w:val="008103DC"/>
    <w:rsid w:val="0081119F"/>
    <w:rsid w:val="0081134D"/>
    <w:rsid w:val="00811EDA"/>
    <w:rsid w:val="00812403"/>
    <w:rsid w:val="00812FD7"/>
    <w:rsid w:val="00820623"/>
    <w:rsid w:val="00821747"/>
    <w:rsid w:val="00821C01"/>
    <w:rsid w:val="00822210"/>
    <w:rsid w:val="008229A3"/>
    <w:rsid w:val="00822DFB"/>
    <w:rsid w:val="00822F64"/>
    <w:rsid w:val="008252FE"/>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1AB0"/>
    <w:rsid w:val="008525FF"/>
    <w:rsid w:val="00852C03"/>
    <w:rsid w:val="00853055"/>
    <w:rsid w:val="008550F2"/>
    <w:rsid w:val="0085590C"/>
    <w:rsid w:val="008575EB"/>
    <w:rsid w:val="00862DDD"/>
    <w:rsid w:val="0086326D"/>
    <w:rsid w:val="00863CC1"/>
    <w:rsid w:val="00865B01"/>
    <w:rsid w:val="00866D7A"/>
    <w:rsid w:val="00866EE3"/>
    <w:rsid w:val="0087149A"/>
    <w:rsid w:val="00871F04"/>
    <w:rsid w:val="008746C1"/>
    <w:rsid w:val="00880224"/>
    <w:rsid w:val="0088244C"/>
    <w:rsid w:val="00883367"/>
    <w:rsid w:val="00884C47"/>
    <w:rsid w:val="00885E6F"/>
    <w:rsid w:val="008861AC"/>
    <w:rsid w:val="008868E4"/>
    <w:rsid w:val="00886A60"/>
    <w:rsid w:val="0088759B"/>
    <w:rsid w:val="008909B4"/>
    <w:rsid w:val="008922E8"/>
    <w:rsid w:val="00892E9E"/>
    <w:rsid w:val="00893916"/>
    <w:rsid w:val="0089442C"/>
    <w:rsid w:val="00895818"/>
    <w:rsid w:val="008A2585"/>
    <w:rsid w:val="008A2718"/>
    <w:rsid w:val="008A4CF6"/>
    <w:rsid w:val="008A4E42"/>
    <w:rsid w:val="008A5026"/>
    <w:rsid w:val="008A51AA"/>
    <w:rsid w:val="008A6A12"/>
    <w:rsid w:val="008B0DC6"/>
    <w:rsid w:val="008B1C42"/>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D7D62"/>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170AB"/>
    <w:rsid w:val="0092030E"/>
    <w:rsid w:val="009217B1"/>
    <w:rsid w:val="00921A42"/>
    <w:rsid w:val="009223BB"/>
    <w:rsid w:val="00922491"/>
    <w:rsid w:val="00923BCF"/>
    <w:rsid w:val="00925AEC"/>
    <w:rsid w:val="0092751A"/>
    <w:rsid w:val="00927BD5"/>
    <w:rsid w:val="009305C4"/>
    <w:rsid w:val="00931FAF"/>
    <w:rsid w:val="00932478"/>
    <w:rsid w:val="009360F6"/>
    <w:rsid w:val="00936A2B"/>
    <w:rsid w:val="00936E45"/>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47E"/>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97D72"/>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4260"/>
    <w:rsid w:val="009C6091"/>
    <w:rsid w:val="009C634F"/>
    <w:rsid w:val="009D0219"/>
    <w:rsid w:val="009D089C"/>
    <w:rsid w:val="009D0D55"/>
    <w:rsid w:val="009D1FF1"/>
    <w:rsid w:val="009D2295"/>
    <w:rsid w:val="009D2511"/>
    <w:rsid w:val="009D3E7C"/>
    <w:rsid w:val="009D48B0"/>
    <w:rsid w:val="009D55CA"/>
    <w:rsid w:val="009D5EF0"/>
    <w:rsid w:val="009D6401"/>
    <w:rsid w:val="009D6B1F"/>
    <w:rsid w:val="009E0711"/>
    <w:rsid w:val="009E1917"/>
    <w:rsid w:val="009E3594"/>
    <w:rsid w:val="009E42B0"/>
    <w:rsid w:val="009E5D44"/>
    <w:rsid w:val="009E6B77"/>
    <w:rsid w:val="009E7724"/>
    <w:rsid w:val="009E7D1F"/>
    <w:rsid w:val="009F118A"/>
    <w:rsid w:val="009F1D82"/>
    <w:rsid w:val="009F37AA"/>
    <w:rsid w:val="009F4D94"/>
    <w:rsid w:val="009F544C"/>
    <w:rsid w:val="009F5731"/>
    <w:rsid w:val="009F6321"/>
    <w:rsid w:val="009F6378"/>
    <w:rsid w:val="009F7669"/>
    <w:rsid w:val="009F7F45"/>
    <w:rsid w:val="009F7FD5"/>
    <w:rsid w:val="00A005D4"/>
    <w:rsid w:val="00A0083C"/>
    <w:rsid w:val="00A01A90"/>
    <w:rsid w:val="00A02370"/>
    <w:rsid w:val="00A04685"/>
    <w:rsid w:val="00A04C57"/>
    <w:rsid w:val="00A051A9"/>
    <w:rsid w:val="00A06340"/>
    <w:rsid w:val="00A0684F"/>
    <w:rsid w:val="00A06867"/>
    <w:rsid w:val="00A10148"/>
    <w:rsid w:val="00A113FD"/>
    <w:rsid w:val="00A11DDE"/>
    <w:rsid w:val="00A127A7"/>
    <w:rsid w:val="00A129F4"/>
    <w:rsid w:val="00A136F4"/>
    <w:rsid w:val="00A15856"/>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5B41"/>
    <w:rsid w:val="00A36EE3"/>
    <w:rsid w:val="00A37435"/>
    <w:rsid w:val="00A40EDD"/>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A60"/>
    <w:rsid w:val="00A55BB1"/>
    <w:rsid w:val="00A55D71"/>
    <w:rsid w:val="00A55FD6"/>
    <w:rsid w:val="00A5619C"/>
    <w:rsid w:val="00A564CD"/>
    <w:rsid w:val="00A564CE"/>
    <w:rsid w:val="00A5675F"/>
    <w:rsid w:val="00A60D6F"/>
    <w:rsid w:val="00A61009"/>
    <w:rsid w:val="00A61762"/>
    <w:rsid w:val="00A61938"/>
    <w:rsid w:val="00A61CFD"/>
    <w:rsid w:val="00A6246D"/>
    <w:rsid w:val="00A62B86"/>
    <w:rsid w:val="00A63C96"/>
    <w:rsid w:val="00A65805"/>
    <w:rsid w:val="00A66BEE"/>
    <w:rsid w:val="00A671C9"/>
    <w:rsid w:val="00A67DFD"/>
    <w:rsid w:val="00A714AB"/>
    <w:rsid w:val="00A73623"/>
    <w:rsid w:val="00A74F9F"/>
    <w:rsid w:val="00A750B3"/>
    <w:rsid w:val="00A75559"/>
    <w:rsid w:val="00A7623D"/>
    <w:rsid w:val="00A77BB2"/>
    <w:rsid w:val="00A8217C"/>
    <w:rsid w:val="00A824A7"/>
    <w:rsid w:val="00A83644"/>
    <w:rsid w:val="00A83C07"/>
    <w:rsid w:val="00A83F40"/>
    <w:rsid w:val="00A84945"/>
    <w:rsid w:val="00A8518D"/>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B6C40"/>
    <w:rsid w:val="00AC047F"/>
    <w:rsid w:val="00AC1BE1"/>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2C4B"/>
    <w:rsid w:val="00AF3C29"/>
    <w:rsid w:val="00AF4401"/>
    <w:rsid w:val="00AF4463"/>
    <w:rsid w:val="00AF53CB"/>
    <w:rsid w:val="00AF65C5"/>
    <w:rsid w:val="00B00158"/>
    <w:rsid w:val="00B03CE2"/>
    <w:rsid w:val="00B06544"/>
    <w:rsid w:val="00B105F2"/>
    <w:rsid w:val="00B10991"/>
    <w:rsid w:val="00B12128"/>
    <w:rsid w:val="00B12945"/>
    <w:rsid w:val="00B12C1E"/>
    <w:rsid w:val="00B13B50"/>
    <w:rsid w:val="00B1467D"/>
    <w:rsid w:val="00B154B3"/>
    <w:rsid w:val="00B155DF"/>
    <w:rsid w:val="00B156CF"/>
    <w:rsid w:val="00B1570E"/>
    <w:rsid w:val="00B15C5B"/>
    <w:rsid w:val="00B176B9"/>
    <w:rsid w:val="00B17AD5"/>
    <w:rsid w:val="00B17DC8"/>
    <w:rsid w:val="00B17E1E"/>
    <w:rsid w:val="00B207F1"/>
    <w:rsid w:val="00B20A42"/>
    <w:rsid w:val="00B20BDE"/>
    <w:rsid w:val="00B20C41"/>
    <w:rsid w:val="00B2138D"/>
    <w:rsid w:val="00B2161A"/>
    <w:rsid w:val="00B21768"/>
    <w:rsid w:val="00B23242"/>
    <w:rsid w:val="00B233A4"/>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285C"/>
    <w:rsid w:val="00B4401C"/>
    <w:rsid w:val="00B441DD"/>
    <w:rsid w:val="00B44802"/>
    <w:rsid w:val="00B44A96"/>
    <w:rsid w:val="00B455D1"/>
    <w:rsid w:val="00B46135"/>
    <w:rsid w:val="00B472AB"/>
    <w:rsid w:val="00B47CE4"/>
    <w:rsid w:val="00B503A8"/>
    <w:rsid w:val="00B5121D"/>
    <w:rsid w:val="00B525C0"/>
    <w:rsid w:val="00B52FAB"/>
    <w:rsid w:val="00B530A3"/>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3B3"/>
    <w:rsid w:val="00B6443B"/>
    <w:rsid w:val="00B6517B"/>
    <w:rsid w:val="00B65E71"/>
    <w:rsid w:val="00B66C26"/>
    <w:rsid w:val="00B67829"/>
    <w:rsid w:val="00B71FB3"/>
    <w:rsid w:val="00B73492"/>
    <w:rsid w:val="00B735A4"/>
    <w:rsid w:val="00B7512A"/>
    <w:rsid w:val="00B76548"/>
    <w:rsid w:val="00B76631"/>
    <w:rsid w:val="00B76BED"/>
    <w:rsid w:val="00B806E6"/>
    <w:rsid w:val="00B82DC1"/>
    <w:rsid w:val="00B835D5"/>
    <w:rsid w:val="00B84028"/>
    <w:rsid w:val="00B84307"/>
    <w:rsid w:val="00B8430D"/>
    <w:rsid w:val="00B85661"/>
    <w:rsid w:val="00B85C8A"/>
    <w:rsid w:val="00B86FBD"/>
    <w:rsid w:val="00B90A56"/>
    <w:rsid w:val="00B91B86"/>
    <w:rsid w:val="00B927CA"/>
    <w:rsid w:val="00B92885"/>
    <w:rsid w:val="00B928AE"/>
    <w:rsid w:val="00B92FF1"/>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0611"/>
    <w:rsid w:val="00BC15B1"/>
    <w:rsid w:val="00BC3C06"/>
    <w:rsid w:val="00BC4E8B"/>
    <w:rsid w:val="00BC5622"/>
    <w:rsid w:val="00BC6060"/>
    <w:rsid w:val="00BC6A9F"/>
    <w:rsid w:val="00BC7897"/>
    <w:rsid w:val="00BD06D7"/>
    <w:rsid w:val="00BD0C29"/>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55A2"/>
    <w:rsid w:val="00BF62D2"/>
    <w:rsid w:val="00BF6D9E"/>
    <w:rsid w:val="00BF71BB"/>
    <w:rsid w:val="00BF76F7"/>
    <w:rsid w:val="00BF7C9F"/>
    <w:rsid w:val="00C00012"/>
    <w:rsid w:val="00C000A5"/>
    <w:rsid w:val="00C006B4"/>
    <w:rsid w:val="00C00938"/>
    <w:rsid w:val="00C00E2A"/>
    <w:rsid w:val="00C00F8F"/>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5777"/>
    <w:rsid w:val="00C56438"/>
    <w:rsid w:val="00C570B3"/>
    <w:rsid w:val="00C6009F"/>
    <w:rsid w:val="00C60417"/>
    <w:rsid w:val="00C6046F"/>
    <w:rsid w:val="00C61300"/>
    <w:rsid w:val="00C638C2"/>
    <w:rsid w:val="00C651D4"/>
    <w:rsid w:val="00C65D17"/>
    <w:rsid w:val="00C6669E"/>
    <w:rsid w:val="00C672B0"/>
    <w:rsid w:val="00C703F3"/>
    <w:rsid w:val="00C729C7"/>
    <w:rsid w:val="00C751AC"/>
    <w:rsid w:val="00C777AD"/>
    <w:rsid w:val="00C80C53"/>
    <w:rsid w:val="00C81195"/>
    <w:rsid w:val="00C81798"/>
    <w:rsid w:val="00C85387"/>
    <w:rsid w:val="00C85E52"/>
    <w:rsid w:val="00C86471"/>
    <w:rsid w:val="00C8677B"/>
    <w:rsid w:val="00C86CED"/>
    <w:rsid w:val="00C86F96"/>
    <w:rsid w:val="00C909C6"/>
    <w:rsid w:val="00C923B7"/>
    <w:rsid w:val="00C94D4C"/>
    <w:rsid w:val="00C96C1E"/>
    <w:rsid w:val="00C96CA4"/>
    <w:rsid w:val="00CA012C"/>
    <w:rsid w:val="00CA0AA6"/>
    <w:rsid w:val="00CA2897"/>
    <w:rsid w:val="00CA39CF"/>
    <w:rsid w:val="00CA3BE7"/>
    <w:rsid w:val="00CA44F3"/>
    <w:rsid w:val="00CA582C"/>
    <w:rsid w:val="00CA6077"/>
    <w:rsid w:val="00CA715B"/>
    <w:rsid w:val="00CA7988"/>
    <w:rsid w:val="00CA7BA2"/>
    <w:rsid w:val="00CB0A90"/>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A55"/>
    <w:rsid w:val="00CC7CD2"/>
    <w:rsid w:val="00CD05CF"/>
    <w:rsid w:val="00CD1FAE"/>
    <w:rsid w:val="00CD232F"/>
    <w:rsid w:val="00CD279E"/>
    <w:rsid w:val="00CD2F92"/>
    <w:rsid w:val="00CD4EB0"/>
    <w:rsid w:val="00CD512D"/>
    <w:rsid w:val="00CD5831"/>
    <w:rsid w:val="00CD6F6E"/>
    <w:rsid w:val="00CE09F6"/>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65D"/>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3FFC"/>
    <w:rsid w:val="00D2520A"/>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4DBC"/>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4695"/>
    <w:rsid w:val="00D871C6"/>
    <w:rsid w:val="00D91010"/>
    <w:rsid w:val="00D9143D"/>
    <w:rsid w:val="00D920D1"/>
    <w:rsid w:val="00D94102"/>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058"/>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0204"/>
    <w:rsid w:val="00DF12E3"/>
    <w:rsid w:val="00DF2A20"/>
    <w:rsid w:val="00DF3F1D"/>
    <w:rsid w:val="00DF4204"/>
    <w:rsid w:val="00DF549A"/>
    <w:rsid w:val="00DF595C"/>
    <w:rsid w:val="00DF7EA7"/>
    <w:rsid w:val="00E04483"/>
    <w:rsid w:val="00E04548"/>
    <w:rsid w:val="00E0484E"/>
    <w:rsid w:val="00E063F8"/>
    <w:rsid w:val="00E113B5"/>
    <w:rsid w:val="00E114D6"/>
    <w:rsid w:val="00E1166E"/>
    <w:rsid w:val="00E11DBD"/>
    <w:rsid w:val="00E13211"/>
    <w:rsid w:val="00E16FB5"/>
    <w:rsid w:val="00E179D6"/>
    <w:rsid w:val="00E21407"/>
    <w:rsid w:val="00E22668"/>
    <w:rsid w:val="00E226BF"/>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5959"/>
    <w:rsid w:val="00E47430"/>
    <w:rsid w:val="00E47B38"/>
    <w:rsid w:val="00E50FB7"/>
    <w:rsid w:val="00E5199F"/>
    <w:rsid w:val="00E526DF"/>
    <w:rsid w:val="00E53496"/>
    <w:rsid w:val="00E53C15"/>
    <w:rsid w:val="00E54EE6"/>
    <w:rsid w:val="00E56715"/>
    <w:rsid w:val="00E56C2C"/>
    <w:rsid w:val="00E57F8E"/>
    <w:rsid w:val="00E611C8"/>
    <w:rsid w:val="00E63402"/>
    <w:rsid w:val="00E6344A"/>
    <w:rsid w:val="00E64E69"/>
    <w:rsid w:val="00E64FB7"/>
    <w:rsid w:val="00E669A1"/>
    <w:rsid w:val="00E679BA"/>
    <w:rsid w:val="00E70243"/>
    <w:rsid w:val="00E72CC6"/>
    <w:rsid w:val="00E73D44"/>
    <w:rsid w:val="00E7494A"/>
    <w:rsid w:val="00E74BE2"/>
    <w:rsid w:val="00E74C66"/>
    <w:rsid w:val="00E75933"/>
    <w:rsid w:val="00E77813"/>
    <w:rsid w:val="00E77A1B"/>
    <w:rsid w:val="00E808BE"/>
    <w:rsid w:val="00E81E36"/>
    <w:rsid w:val="00E81E40"/>
    <w:rsid w:val="00E82ECE"/>
    <w:rsid w:val="00E8713B"/>
    <w:rsid w:val="00E90774"/>
    <w:rsid w:val="00E90C61"/>
    <w:rsid w:val="00E92A82"/>
    <w:rsid w:val="00E92AA8"/>
    <w:rsid w:val="00E9344E"/>
    <w:rsid w:val="00E93593"/>
    <w:rsid w:val="00E93E39"/>
    <w:rsid w:val="00E94391"/>
    <w:rsid w:val="00E97E2B"/>
    <w:rsid w:val="00EA08CA"/>
    <w:rsid w:val="00EA0C0C"/>
    <w:rsid w:val="00EA27B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3B"/>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674"/>
    <w:rsid w:val="00EF0769"/>
    <w:rsid w:val="00EF0D7C"/>
    <w:rsid w:val="00EF314C"/>
    <w:rsid w:val="00EF383B"/>
    <w:rsid w:val="00EF40E2"/>
    <w:rsid w:val="00EF61C1"/>
    <w:rsid w:val="00EF6E68"/>
    <w:rsid w:val="00EF76DB"/>
    <w:rsid w:val="00F005FD"/>
    <w:rsid w:val="00F016BE"/>
    <w:rsid w:val="00F02C04"/>
    <w:rsid w:val="00F03AF1"/>
    <w:rsid w:val="00F03EE8"/>
    <w:rsid w:val="00F0447A"/>
    <w:rsid w:val="00F04BCD"/>
    <w:rsid w:val="00F05A8C"/>
    <w:rsid w:val="00F06211"/>
    <w:rsid w:val="00F107EF"/>
    <w:rsid w:val="00F10A54"/>
    <w:rsid w:val="00F11094"/>
    <w:rsid w:val="00F11FCC"/>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7E7"/>
    <w:rsid w:val="00F31A14"/>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D0B"/>
    <w:rsid w:val="00F574D0"/>
    <w:rsid w:val="00F6031F"/>
    <w:rsid w:val="00F61664"/>
    <w:rsid w:val="00F61B99"/>
    <w:rsid w:val="00F64C45"/>
    <w:rsid w:val="00F6502B"/>
    <w:rsid w:val="00F6612A"/>
    <w:rsid w:val="00F66724"/>
    <w:rsid w:val="00F67F04"/>
    <w:rsid w:val="00F70207"/>
    <w:rsid w:val="00F702CB"/>
    <w:rsid w:val="00F71069"/>
    <w:rsid w:val="00F71AC2"/>
    <w:rsid w:val="00F739D4"/>
    <w:rsid w:val="00F7407B"/>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D65"/>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0FCF"/>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ali">
    <w:name w:val="Normal"/>
    <w:qFormat/>
    <w:rsid w:val="00646C30"/>
    <w:rPr>
      <w:rFonts w:ascii="Arial" w:hAnsi="Arial"/>
      <w:szCs w:val="24"/>
      <w:lang w:eastAsia="de-DE"/>
    </w:rPr>
  </w:style>
  <w:style w:type="paragraph" w:styleId="Otsikko1">
    <w:name w:val="heading 1"/>
    <w:basedOn w:val="Normaali"/>
    <w:next w:val="Normaali"/>
    <w:link w:val="Otsikko1Char"/>
    <w:qFormat/>
    <w:locked/>
    <w:rsid w:val="009E7724"/>
    <w:pPr>
      <w:keepNext/>
      <w:numPr>
        <w:numId w:val="5"/>
      </w:numPr>
      <w:spacing w:before="240" w:after="60"/>
      <w:outlineLvl w:val="0"/>
    </w:pPr>
    <w:rPr>
      <w:rFonts w:cs="Arial"/>
      <w:b/>
      <w:bCs/>
      <w:kern w:val="32"/>
      <w:sz w:val="24"/>
      <w:szCs w:val="32"/>
    </w:rPr>
  </w:style>
  <w:style w:type="paragraph" w:styleId="Otsikko2">
    <w:name w:val="heading 2"/>
    <w:basedOn w:val="Normaali"/>
    <w:next w:val="Normaali"/>
    <w:link w:val="Otsikko2Char"/>
    <w:qFormat/>
    <w:locked/>
    <w:rsid w:val="00886A60"/>
    <w:pPr>
      <w:keepNext/>
      <w:keepLines/>
      <w:spacing w:before="200" w:after="120"/>
      <w:outlineLvl w:val="1"/>
    </w:pPr>
    <w:rPr>
      <w:b/>
      <w:bCs/>
      <w:szCs w:val="26"/>
    </w:rPr>
  </w:style>
  <w:style w:type="paragraph" w:styleId="Otsikko3">
    <w:name w:val="heading 3"/>
    <w:basedOn w:val="Normaali"/>
    <w:next w:val="Normaali"/>
    <w:link w:val="Otsikko3Char"/>
    <w:qFormat/>
    <w:locked/>
    <w:rsid w:val="003865E5"/>
    <w:pPr>
      <w:keepNext/>
      <w:keepLines/>
      <w:spacing w:before="200"/>
      <w:outlineLvl w:val="2"/>
    </w:pPr>
    <w:rPr>
      <w:rFonts w:ascii="Cambria" w:hAnsi="Cambria"/>
      <w:b/>
      <w:bCs/>
      <w:color w:val="4F81BD"/>
    </w:rPr>
  </w:style>
  <w:style w:type="paragraph" w:styleId="Otsikko4">
    <w:name w:val="heading 4"/>
    <w:basedOn w:val="Normaali"/>
    <w:next w:val="Normaali"/>
    <w:link w:val="Otsikko4Ch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Otsikko5">
    <w:name w:val="heading 5"/>
    <w:aliases w:val="Questions"/>
    <w:basedOn w:val="Normaali"/>
    <w:next w:val="Normaali"/>
    <w:link w:val="Otsikko5Char"/>
    <w:uiPriority w:val="9"/>
    <w:qFormat/>
    <w:locked/>
    <w:rsid w:val="00E9344E"/>
    <w:pPr>
      <w:keepNext/>
      <w:keepLines/>
      <w:numPr>
        <w:numId w:val="13"/>
      </w:numPr>
      <w:spacing w:before="200"/>
      <w:jc w:val="both"/>
      <w:outlineLvl w:val="4"/>
    </w:pPr>
    <w:rPr>
      <w:b/>
    </w:rPr>
  </w:style>
  <w:style w:type="paragraph" w:styleId="Otsikko6">
    <w:name w:val="heading 6"/>
    <w:basedOn w:val="Normaali"/>
    <w:next w:val="Normaali"/>
    <w:link w:val="Otsikko6Char"/>
    <w:qFormat/>
    <w:locked/>
    <w:rsid w:val="003609B6"/>
    <w:pPr>
      <w:numPr>
        <w:ilvl w:val="5"/>
        <w:numId w:val="4"/>
      </w:numPr>
      <w:spacing w:before="240" w:after="60"/>
      <w:outlineLvl w:val="5"/>
    </w:pPr>
    <w:rPr>
      <w:rFonts w:ascii="Times New Roman" w:hAnsi="Times New Roman"/>
      <w:b/>
      <w:bCs/>
      <w:szCs w:val="22"/>
    </w:rPr>
  </w:style>
  <w:style w:type="paragraph" w:styleId="Otsikko7">
    <w:name w:val="heading 7"/>
    <w:basedOn w:val="Normaali"/>
    <w:next w:val="Normaali"/>
    <w:link w:val="Otsikko7Char"/>
    <w:unhideWhenUsed/>
    <w:qFormat/>
    <w:locked/>
    <w:rsid w:val="002D6E1A"/>
    <w:pPr>
      <w:spacing w:before="240" w:after="60"/>
      <w:ind w:left="1296" w:hanging="1296"/>
      <w:outlineLvl w:val="6"/>
    </w:pPr>
    <w:rPr>
      <w:rFonts w:ascii="Times New Roman" w:hAnsi="Times New Roman"/>
    </w:rPr>
  </w:style>
  <w:style w:type="paragraph" w:styleId="Otsikko8">
    <w:name w:val="heading 8"/>
    <w:basedOn w:val="Normaali"/>
    <w:next w:val="Normaali"/>
    <w:link w:val="Otsikko8Char"/>
    <w:qFormat/>
    <w:locked/>
    <w:rsid w:val="003609B6"/>
    <w:pPr>
      <w:numPr>
        <w:ilvl w:val="7"/>
        <w:numId w:val="4"/>
      </w:numPr>
      <w:spacing w:before="240" w:after="60"/>
      <w:outlineLvl w:val="7"/>
    </w:pPr>
    <w:rPr>
      <w:rFonts w:ascii="Times New Roman" w:hAnsi="Times New Roman"/>
      <w:i/>
      <w:iCs/>
    </w:rPr>
  </w:style>
  <w:style w:type="paragraph" w:styleId="Otsikko9">
    <w:name w:val="heading 9"/>
    <w:basedOn w:val="Normaali"/>
    <w:next w:val="Normaali"/>
    <w:link w:val="Otsikko9Char"/>
    <w:qFormat/>
    <w:locked/>
    <w:rsid w:val="00A06867"/>
    <w:pPr>
      <w:tabs>
        <w:tab w:val="num" w:pos="1584"/>
      </w:tabs>
      <w:spacing w:before="240" w:after="60"/>
      <w:ind w:left="1584" w:hanging="1584"/>
      <w:outlineLvl w:val="8"/>
    </w:pPr>
    <w:rPr>
      <w:rFonts w:cs="Arial"/>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locked/>
    <w:rsid w:val="005B64CB"/>
    <w:pPr>
      <w:tabs>
        <w:tab w:val="center" w:pos="4536"/>
        <w:tab w:val="right" w:pos="9072"/>
      </w:tabs>
    </w:pPr>
  </w:style>
  <w:style w:type="paragraph" w:styleId="Alatunniste">
    <w:name w:val="footer"/>
    <w:basedOn w:val="Normaali"/>
    <w:link w:val="AlatunnisteChar"/>
    <w:uiPriority w:val="99"/>
    <w:locked/>
    <w:rsid w:val="005B64CB"/>
    <w:pPr>
      <w:tabs>
        <w:tab w:val="center" w:pos="4536"/>
        <w:tab w:val="right" w:pos="9072"/>
      </w:tabs>
    </w:pPr>
  </w:style>
  <w:style w:type="table" w:styleId="TaulukkoRuudukko">
    <w:name w:val="Table Grid"/>
    <w:basedOn w:val="Normaalitaulukko"/>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ali"/>
    <w:locked/>
    <w:rsid w:val="003E3ACA"/>
    <w:pPr>
      <w:spacing w:line="200" w:lineRule="exact"/>
    </w:pPr>
    <w:rPr>
      <w:color w:val="2D4190"/>
      <w:sz w:val="16"/>
    </w:rPr>
  </w:style>
  <w:style w:type="paragraph" w:customStyle="1" w:styleId="05aTitle">
    <w:name w:val="05a_Title"/>
    <w:basedOn w:val="Normaali"/>
    <w:locked/>
    <w:rsid w:val="00791EB4"/>
    <w:pPr>
      <w:spacing w:line="340" w:lineRule="exact"/>
    </w:pPr>
    <w:rPr>
      <w:b/>
      <w:color w:val="000000"/>
      <w:sz w:val="28"/>
    </w:rPr>
  </w:style>
  <w:style w:type="paragraph" w:customStyle="1" w:styleId="02Date">
    <w:name w:val="02_Date"/>
    <w:basedOn w:val="Normaali"/>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ali"/>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ivunumero">
    <w:name w:val="page number"/>
    <w:basedOn w:val="Kappaleenoletusfontti"/>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Sisluet1">
    <w:name w:val="toc 1"/>
    <w:basedOn w:val="Normaali"/>
    <w:next w:val="Normaali"/>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ki">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Alaviitteenteksti">
    <w:name w:val="footnote text"/>
    <w:aliases w:val="Char3, Char3,Fußnotentextf,Fußnotentextr,stile 1,Footnote1,Footnote2,Footnote3,Footnote4,Footnote5,Footnote6,Footnote7,Footnote8,Footnote9,Footnote10,Footnote11,Footnote21,Footnote31,Footnote41,Footnote51,Footnote61,Footnote71"/>
    <w:basedOn w:val="Normaali"/>
    <w:link w:val="AlaviitteentekstiChar"/>
    <w:qFormat/>
    <w:locked/>
    <w:rsid w:val="001725A5"/>
    <w:pPr>
      <w:spacing w:line="200" w:lineRule="exact"/>
    </w:pPr>
    <w:rPr>
      <w:sz w:val="16"/>
      <w:szCs w:val="20"/>
    </w:rPr>
  </w:style>
  <w:style w:type="character" w:styleId="Alaviitteenviit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Sisluet2">
    <w:name w:val="toc 2"/>
    <w:basedOn w:val="Normaali"/>
    <w:next w:val="Normaali"/>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ali"/>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inviite">
    <w:name w:val="annotation reference"/>
    <w:locked/>
    <w:rsid w:val="004B1E61"/>
    <w:rPr>
      <w:sz w:val="16"/>
      <w:szCs w:val="16"/>
    </w:rPr>
  </w:style>
  <w:style w:type="paragraph" w:styleId="Kommentinteksti">
    <w:name w:val="annotation text"/>
    <w:basedOn w:val="Normaali"/>
    <w:link w:val="KommentintekstiChar"/>
    <w:locked/>
    <w:rsid w:val="004B1E61"/>
    <w:rPr>
      <w:szCs w:val="20"/>
    </w:rPr>
  </w:style>
  <w:style w:type="character" w:customStyle="1" w:styleId="KommentintekstiChar">
    <w:name w:val="Kommentin teksti Char"/>
    <w:link w:val="Kommentinteksti"/>
    <w:uiPriority w:val="99"/>
    <w:rsid w:val="004B1E61"/>
    <w:rPr>
      <w:rFonts w:ascii="Georgia" w:hAnsi="Georgia"/>
      <w:lang w:eastAsia="de-DE"/>
    </w:rPr>
  </w:style>
  <w:style w:type="paragraph" w:styleId="Kommentinotsikko">
    <w:name w:val="annotation subject"/>
    <w:basedOn w:val="Kommentinteksti"/>
    <w:next w:val="Kommentinteksti"/>
    <w:link w:val="KommentinotsikkoChar"/>
    <w:locked/>
    <w:rsid w:val="004B1E61"/>
    <w:rPr>
      <w:b/>
      <w:bCs/>
    </w:rPr>
  </w:style>
  <w:style w:type="character" w:customStyle="1" w:styleId="KommentinotsikkoChar">
    <w:name w:val="Kommentin otsikko Char"/>
    <w:link w:val="Kommentinotsikko"/>
    <w:rsid w:val="004B1E61"/>
    <w:rPr>
      <w:rFonts w:ascii="Georgia" w:hAnsi="Georgia"/>
      <w:b/>
      <w:bCs/>
      <w:lang w:eastAsia="de-DE"/>
    </w:rPr>
  </w:style>
  <w:style w:type="paragraph" w:styleId="Seliteteksti">
    <w:name w:val="Balloon Text"/>
    <w:basedOn w:val="Normaali"/>
    <w:link w:val="SelitetekstiChar"/>
    <w:locked/>
    <w:rsid w:val="004B1E61"/>
    <w:rPr>
      <w:rFonts w:ascii="Tahoma" w:hAnsi="Tahoma" w:cs="Tahoma"/>
      <w:sz w:val="16"/>
      <w:szCs w:val="16"/>
    </w:rPr>
  </w:style>
  <w:style w:type="character" w:customStyle="1" w:styleId="SelitetekstiChar">
    <w:name w:val="Seliteteksti Char"/>
    <w:link w:val="Seliteteksti"/>
    <w:rsid w:val="004B1E61"/>
    <w:rPr>
      <w:rFonts w:ascii="Tahoma" w:hAnsi="Tahoma" w:cs="Tahoma"/>
      <w:sz w:val="16"/>
      <w:szCs w:val="16"/>
      <w:lang w:eastAsia="de-DE"/>
    </w:rPr>
  </w:style>
  <w:style w:type="paragraph" w:styleId="Luettelokappale">
    <w:name w:val="List Paragraph"/>
    <w:aliases w:val="Paragraphe EI,Paragraphe de liste1,EC,Paragraphe de liste"/>
    <w:basedOn w:val="Normaali"/>
    <w:link w:val="LuettelokappaleChar"/>
    <w:uiPriority w:val="34"/>
    <w:qFormat/>
    <w:locked/>
    <w:rsid w:val="002A0C82"/>
    <w:pPr>
      <w:ind w:left="720"/>
      <w:contextualSpacing/>
    </w:pPr>
  </w:style>
  <w:style w:type="paragraph" w:styleId="Sisllysluettelonotsikko">
    <w:name w:val="TOC Heading"/>
    <w:basedOn w:val="Otsikko1"/>
    <w:next w:val="Normaali"/>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AlaviitteentekstiChar">
    <w:name w:val="Alaviitteen teksti Char"/>
    <w:aliases w:val="Char3 Char, Char3 Char,Fußnotentextf Char,Fußnotentextr Char,stile 1 Char,Footnote1 Char,Footnote2 Char,Footnote3 Char,Footnote4 Char,Footnote5 Char,Footnote6 Char,Footnote7 Char,Footnote8 Char,Footnote9 Char,Footnote10 Char"/>
    <w:link w:val="Alaviitteenteksti"/>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Kappaleenoletusfontti"/>
    <w:locked/>
    <w:rsid w:val="008E1B6A"/>
  </w:style>
  <w:style w:type="paragraph" w:customStyle="1" w:styleId="ManualNumPar1">
    <w:name w:val="Manual NumPar 1"/>
    <w:basedOn w:val="Normaali"/>
    <w:next w:val="Normaali"/>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Otsikko1Char">
    <w:name w:val="Otsikko 1 Char"/>
    <w:link w:val="Otsikk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Korostus">
    <w:name w:val="Emphasis"/>
    <w:uiPriority w:val="20"/>
    <w:qFormat/>
    <w:locked/>
    <w:rsid w:val="005F028E"/>
    <w:rPr>
      <w:i/>
      <w:iCs/>
    </w:rPr>
  </w:style>
  <w:style w:type="paragraph" w:styleId="Muutos">
    <w:name w:val="Revision"/>
    <w:link w:val="MuutosChar"/>
    <w:hidden/>
    <w:uiPriority w:val="99"/>
    <w:semiHidden/>
    <w:rsid w:val="008E6A37"/>
    <w:rPr>
      <w:rFonts w:ascii="Georgia" w:hAnsi="Georgia"/>
      <w:sz w:val="22"/>
      <w:szCs w:val="24"/>
      <w:lang w:eastAsia="de-DE"/>
    </w:rPr>
  </w:style>
  <w:style w:type="paragraph" w:styleId="Sisluet3">
    <w:name w:val="toc 3"/>
    <w:basedOn w:val="Normaali"/>
    <w:next w:val="Normaali"/>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ali"/>
    <w:next w:val="Normaali"/>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ali"/>
    <w:next w:val="Normaali"/>
    <w:uiPriority w:val="99"/>
    <w:locked/>
    <w:rsid w:val="00F377CD"/>
    <w:pPr>
      <w:autoSpaceDE w:val="0"/>
      <w:autoSpaceDN w:val="0"/>
      <w:adjustRightInd w:val="0"/>
    </w:pPr>
    <w:rPr>
      <w:rFonts w:ascii="EUAlbertina" w:eastAsia="Calibri" w:hAnsi="EUAlbertina"/>
      <w:sz w:val="24"/>
      <w:lang w:val="fr-FR" w:eastAsia="en-US"/>
    </w:rPr>
  </w:style>
  <w:style w:type="paragraph" w:styleId="Sisluet4">
    <w:name w:val="toc 4"/>
    <w:basedOn w:val="Normaali"/>
    <w:next w:val="Normaali"/>
    <w:autoRedefine/>
    <w:uiPriority w:val="39"/>
    <w:unhideWhenUsed/>
    <w:locked/>
    <w:rsid w:val="00F377CD"/>
    <w:pPr>
      <w:spacing w:after="100" w:line="276" w:lineRule="auto"/>
      <w:ind w:left="660"/>
    </w:pPr>
    <w:rPr>
      <w:rFonts w:ascii="Calibri" w:hAnsi="Calibri"/>
      <w:szCs w:val="22"/>
      <w:lang w:eastAsia="en-GB"/>
    </w:rPr>
  </w:style>
  <w:style w:type="paragraph" w:styleId="Sisluet5">
    <w:name w:val="toc 5"/>
    <w:basedOn w:val="Normaali"/>
    <w:next w:val="Normaali"/>
    <w:autoRedefine/>
    <w:uiPriority w:val="39"/>
    <w:unhideWhenUsed/>
    <w:locked/>
    <w:rsid w:val="00F377CD"/>
    <w:pPr>
      <w:spacing w:after="100" w:line="276" w:lineRule="auto"/>
      <w:ind w:left="880"/>
    </w:pPr>
    <w:rPr>
      <w:rFonts w:ascii="Calibri" w:hAnsi="Calibri"/>
      <w:szCs w:val="22"/>
      <w:lang w:eastAsia="en-GB"/>
    </w:rPr>
  </w:style>
  <w:style w:type="paragraph" w:styleId="Sisluet6">
    <w:name w:val="toc 6"/>
    <w:basedOn w:val="Normaali"/>
    <w:next w:val="Normaali"/>
    <w:autoRedefine/>
    <w:uiPriority w:val="39"/>
    <w:unhideWhenUsed/>
    <w:locked/>
    <w:rsid w:val="00F377CD"/>
    <w:pPr>
      <w:spacing w:after="100" w:line="276" w:lineRule="auto"/>
      <w:ind w:left="1100"/>
    </w:pPr>
    <w:rPr>
      <w:rFonts w:ascii="Calibri" w:hAnsi="Calibri"/>
      <w:szCs w:val="22"/>
      <w:lang w:eastAsia="en-GB"/>
    </w:rPr>
  </w:style>
  <w:style w:type="paragraph" w:styleId="Sisluet7">
    <w:name w:val="toc 7"/>
    <w:basedOn w:val="Normaali"/>
    <w:next w:val="Normaali"/>
    <w:autoRedefine/>
    <w:uiPriority w:val="39"/>
    <w:unhideWhenUsed/>
    <w:locked/>
    <w:rsid w:val="00F377CD"/>
    <w:pPr>
      <w:spacing w:after="100" w:line="276" w:lineRule="auto"/>
      <w:ind w:left="1320"/>
    </w:pPr>
    <w:rPr>
      <w:rFonts w:ascii="Calibri" w:hAnsi="Calibri"/>
      <w:szCs w:val="22"/>
      <w:lang w:eastAsia="en-GB"/>
    </w:rPr>
  </w:style>
  <w:style w:type="paragraph" w:styleId="Sisluet8">
    <w:name w:val="toc 8"/>
    <w:basedOn w:val="Normaali"/>
    <w:next w:val="Normaali"/>
    <w:autoRedefine/>
    <w:uiPriority w:val="39"/>
    <w:unhideWhenUsed/>
    <w:locked/>
    <w:rsid w:val="00F377CD"/>
    <w:pPr>
      <w:spacing w:after="100" w:line="276" w:lineRule="auto"/>
      <w:ind w:left="1540"/>
    </w:pPr>
    <w:rPr>
      <w:rFonts w:ascii="Calibri" w:hAnsi="Calibri"/>
      <w:szCs w:val="22"/>
      <w:lang w:eastAsia="en-GB"/>
    </w:rPr>
  </w:style>
  <w:style w:type="paragraph" w:styleId="Sisluet9">
    <w:name w:val="toc 9"/>
    <w:basedOn w:val="Normaali"/>
    <w:next w:val="Normaali"/>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Kuvaotsikko">
    <w:name w:val="caption"/>
    <w:basedOn w:val="Normaali"/>
    <w:next w:val="Normaali"/>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aliWWW">
    <w:name w:val="Normal (Web)"/>
    <w:basedOn w:val="Normaali"/>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Asiakirjanrakenneruutu">
    <w:name w:val="Document Map"/>
    <w:basedOn w:val="Normaali"/>
    <w:link w:val="AsiakirjanrakenneruutuChar"/>
    <w:locked/>
    <w:rsid w:val="00AA016B"/>
    <w:rPr>
      <w:rFonts w:ascii="Tahoma" w:hAnsi="Tahoma" w:cs="Tahoma"/>
      <w:sz w:val="16"/>
      <w:szCs w:val="16"/>
    </w:rPr>
  </w:style>
  <w:style w:type="character" w:customStyle="1" w:styleId="AsiakirjanrakenneruutuChar">
    <w:name w:val="Asiakirjan rakenneruutu Char"/>
    <w:link w:val="Asiakirjanrakenneruutu"/>
    <w:rsid w:val="00AA016B"/>
    <w:rPr>
      <w:rFonts w:ascii="Tahoma" w:hAnsi="Tahoma" w:cs="Tahoma"/>
      <w:sz w:val="16"/>
      <w:szCs w:val="16"/>
      <w:lang w:eastAsia="de-DE"/>
    </w:rPr>
  </w:style>
  <w:style w:type="paragraph" w:styleId="Vaintekstin">
    <w:name w:val="Plain Text"/>
    <w:basedOn w:val="Normaali"/>
    <w:link w:val="VaintekstinChar"/>
    <w:unhideWhenUsed/>
    <w:locked/>
    <w:rsid w:val="00AA016B"/>
    <w:rPr>
      <w:rFonts w:ascii="Consolas" w:hAnsi="Consolas"/>
      <w:sz w:val="21"/>
      <w:szCs w:val="21"/>
      <w:lang w:val="de-DE"/>
    </w:rPr>
  </w:style>
  <w:style w:type="character" w:customStyle="1" w:styleId="VaintekstinChar">
    <w:name w:val="Vain tekstinä Char"/>
    <w:link w:val="Vaintekstin"/>
    <w:rsid w:val="00AA016B"/>
    <w:rPr>
      <w:rFonts w:ascii="Consolas" w:hAnsi="Consolas"/>
      <w:sz w:val="21"/>
      <w:szCs w:val="21"/>
      <w:lang w:val="de-DE" w:eastAsia="de-DE"/>
    </w:rPr>
  </w:style>
  <w:style w:type="paragraph" w:styleId="Leipteksti">
    <w:name w:val="Body Text"/>
    <w:basedOn w:val="Normaali"/>
    <w:link w:val="LeiptekstiChar"/>
    <w:unhideWhenUsed/>
    <w:locked/>
    <w:rsid w:val="00AA016B"/>
    <w:pPr>
      <w:numPr>
        <w:numId w:val="8"/>
      </w:numPr>
      <w:spacing w:after="240"/>
      <w:jc w:val="both"/>
    </w:pPr>
    <w:rPr>
      <w:rFonts w:ascii="Times New Roman" w:hAnsi="Times New Roman"/>
      <w:sz w:val="24"/>
      <w:szCs w:val="20"/>
      <w:lang w:eastAsia="en-GB"/>
    </w:rPr>
  </w:style>
  <w:style w:type="character" w:customStyle="1" w:styleId="LeiptekstiChar">
    <w:name w:val="Leipäteksti Char"/>
    <w:link w:val="Leipteksti"/>
    <w:rsid w:val="00AA016B"/>
    <w:rPr>
      <w:sz w:val="24"/>
    </w:rPr>
  </w:style>
  <w:style w:type="paragraph" w:customStyle="1" w:styleId="ListParagraph1">
    <w:name w:val="List Paragraph1"/>
    <w:basedOn w:val="Normaali"/>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Voimakas">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Otsikko2Char">
    <w:name w:val="Otsikko 2 Char"/>
    <w:link w:val="Otsikk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Otsikko9Char">
    <w:name w:val="Otsikko 9 Char"/>
    <w:link w:val="Otsikk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ali"/>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Otsikko7Char">
    <w:name w:val="Otsikko 7 Char"/>
    <w:link w:val="Otsikko7"/>
    <w:rsid w:val="002D6E1A"/>
    <w:rPr>
      <w:sz w:val="22"/>
      <w:szCs w:val="24"/>
      <w:lang w:eastAsia="de-DE"/>
    </w:rPr>
  </w:style>
  <w:style w:type="character" w:customStyle="1" w:styleId="Otsikko6Char">
    <w:name w:val="Otsikko 6 Char"/>
    <w:link w:val="Otsikko6"/>
    <w:rsid w:val="002D6E1A"/>
    <w:rPr>
      <w:b/>
      <w:bCs/>
      <w:szCs w:val="22"/>
      <w:lang w:eastAsia="de-DE"/>
    </w:rPr>
  </w:style>
  <w:style w:type="character" w:customStyle="1" w:styleId="Otsikko8Char">
    <w:name w:val="Otsikko 8 Char"/>
    <w:link w:val="Otsikko8"/>
    <w:rsid w:val="002D6E1A"/>
    <w:rPr>
      <w:i/>
      <w:iCs/>
      <w:szCs w:val="24"/>
      <w:lang w:eastAsia="de-DE"/>
    </w:rPr>
  </w:style>
  <w:style w:type="numbering" w:customStyle="1" w:styleId="NoList1">
    <w:name w:val="No List1"/>
    <w:next w:val="Eiluetteloa"/>
    <w:uiPriority w:val="99"/>
    <w:semiHidden/>
    <w:unhideWhenUsed/>
    <w:locked/>
    <w:rsid w:val="002D6E1A"/>
  </w:style>
  <w:style w:type="character" w:styleId="AvattuHyperlinkki">
    <w:name w:val="FollowedHyperlink"/>
    <w:unhideWhenUsed/>
    <w:locked/>
    <w:rsid w:val="002D6E1A"/>
    <w:rPr>
      <w:color w:val="800080"/>
      <w:u w:val="single"/>
    </w:rPr>
  </w:style>
  <w:style w:type="character" w:customStyle="1" w:styleId="YltunnisteChar">
    <w:name w:val="Ylätunniste Char"/>
    <w:link w:val="Yltunniste"/>
    <w:rsid w:val="002D6E1A"/>
    <w:rPr>
      <w:rFonts w:ascii="Georgia" w:hAnsi="Georgia"/>
      <w:sz w:val="22"/>
      <w:szCs w:val="24"/>
      <w:lang w:eastAsia="de-DE"/>
    </w:rPr>
  </w:style>
  <w:style w:type="character" w:customStyle="1" w:styleId="AlatunnisteChar">
    <w:name w:val="Alatunniste Char"/>
    <w:link w:val="Alatunniste"/>
    <w:uiPriority w:val="99"/>
    <w:rsid w:val="002D6E1A"/>
    <w:rPr>
      <w:rFonts w:ascii="Georgia" w:hAnsi="Georgia"/>
      <w:sz w:val="22"/>
      <w:szCs w:val="24"/>
      <w:lang w:eastAsia="de-DE"/>
    </w:rPr>
  </w:style>
  <w:style w:type="paragraph" w:styleId="Loppuviitteenteksti">
    <w:name w:val="endnote text"/>
    <w:basedOn w:val="Normaali"/>
    <w:link w:val="LoppuviitteentekstiChar"/>
    <w:unhideWhenUsed/>
    <w:locked/>
    <w:rsid w:val="002D6E1A"/>
    <w:rPr>
      <w:szCs w:val="20"/>
    </w:rPr>
  </w:style>
  <w:style w:type="character" w:customStyle="1" w:styleId="LoppuviitteentekstiChar">
    <w:name w:val="Loppuviitteen teksti Char"/>
    <w:link w:val="Loppuviitteenteksti"/>
    <w:rsid w:val="002D6E1A"/>
    <w:rPr>
      <w:rFonts w:ascii="Georgia" w:hAnsi="Georgia"/>
      <w:lang w:eastAsia="de-DE"/>
    </w:rPr>
  </w:style>
  <w:style w:type="paragraph" w:styleId="Numeroituluettelo">
    <w:name w:val="List Number"/>
    <w:basedOn w:val="Normaali"/>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uettelokappaleChar">
    <w:name w:val="Luettelokappale Char"/>
    <w:aliases w:val="Paragraphe EI Char,Paragraphe de liste1 Char,EC Char,Paragraphe de liste Char"/>
    <w:link w:val="Luettelokappale"/>
    <w:uiPriority w:val="34"/>
    <w:locked/>
    <w:rsid w:val="002D6E1A"/>
    <w:rPr>
      <w:rFonts w:ascii="Georgia" w:hAnsi="Georgia"/>
      <w:sz w:val="22"/>
      <w:szCs w:val="24"/>
      <w:lang w:eastAsia="de-DE"/>
    </w:rPr>
  </w:style>
  <w:style w:type="paragraph" w:customStyle="1" w:styleId="04anumbering0">
    <w:name w:val="04anumbering"/>
    <w:basedOn w:val="Normaali"/>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ali"/>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uettelokappale"/>
    <w:link w:val="DPChar"/>
    <w:qFormat/>
    <w:locked/>
    <w:rsid w:val="002D6E1A"/>
    <w:pPr>
      <w:ind w:left="708"/>
      <w:contextualSpacing w:val="0"/>
      <w:jc w:val="both"/>
    </w:pPr>
    <w:rPr>
      <w:b/>
      <w:szCs w:val="20"/>
      <w:u w:val="single"/>
    </w:rPr>
  </w:style>
  <w:style w:type="paragraph" w:customStyle="1" w:styleId="Bullet">
    <w:name w:val="Bullet"/>
    <w:basedOn w:val="Normaali"/>
    <w:locked/>
    <w:rsid w:val="002D6E1A"/>
    <w:pPr>
      <w:numPr>
        <w:numId w:val="11"/>
      </w:numPr>
      <w:tabs>
        <w:tab w:val="left" w:pos="708"/>
      </w:tabs>
      <w:spacing w:before="120" w:after="120" w:line="276" w:lineRule="auto"/>
      <w:jc w:val="both"/>
    </w:pPr>
    <w:rPr>
      <w:szCs w:val="20"/>
      <w:lang w:eastAsia="en-GB"/>
    </w:rPr>
  </w:style>
  <w:style w:type="character" w:styleId="Loppuviitteenviite">
    <w:name w:val="endnote reference"/>
    <w:unhideWhenUsed/>
    <w:locked/>
    <w:rsid w:val="002D6E1A"/>
    <w:rPr>
      <w:vertAlign w:val="superscript"/>
    </w:rPr>
  </w:style>
  <w:style w:type="character" w:styleId="Paikkamerkkiteksti">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alitaulukko"/>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Eiluettelo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Rivinumero">
    <w:name w:val="line number"/>
    <w:basedOn w:val="Kappaleenoletusfontti"/>
    <w:uiPriority w:val="99"/>
    <w:unhideWhenUsed/>
    <w:locked/>
    <w:rsid w:val="00952F2C"/>
  </w:style>
  <w:style w:type="paragraph" w:customStyle="1" w:styleId="aStyle">
    <w:name w:val="a) Style"/>
    <w:basedOn w:val="Normaali"/>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Kuvaotsikko"/>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ali"/>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Otsikko5Char">
    <w:name w:val="Otsikko 5 Char"/>
    <w:aliases w:val="Questions Char7"/>
    <w:link w:val="Otsikko5"/>
    <w:uiPriority w:val="9"/>
    <w:rsid w:val="00E9344E"/>
    <w:rPr>
      <w:rFonts w:ascii="Arial" w:hAnsi="Arial"/>
      <w:b/>
      <w:szCs w:val="24"/>
      <w:lang w:eastAsia="de-DE"/>
    </w:rPr>
  </w:style>
  <w:style w:type="character" w:customStyle="1" w:styleId="Otsikko3Char">
    <w:name w:val="Otsikko 3 Char"/>
    <w:link w:val="Otsikko3"/>
    <w:rsid w:val="003865E5"/>
    <w:rPr>
      <w:rFonts w:ascii="Cambria" w:eastAsia="Times New Roman" w:hAnsi="Cambria" w:cs="Times New Roman"/>
      <w:b/>
      <w:bCs/>
      <w:color w:val="4F81BD"/>
      <w:sz w:val="22"/>
      <w:szCs w:val="24"/>
      <w:lang w:eastAsia="de-DE"/>
    </w:rPr>
  </w:style>
  <w:style w:type="character" w:customStyle="1" w:styleId="Otsikko4Char">
    <w:name w:val="Otsikko 4 Char"/>
    <w:link w:val="Otsikko4"/>
    <w:rsid w:val="00CB7286"/>
    <w:rPr>
      <w:b/>
      <w:bCs/>
      <w:sz w:val="28"/>
      <w:szCs w:val="28"/>
      <w:lang w:eastAsia="de-DE"/>
    </w:rPr>
  </w:style>
  <w:style w:type="table" w:styleId="Vaalealuettelo-korostus3">
    <w:name w:val="Light List Accent 3"/>
    <w:basedOn w:val="Normaalitaulukko"/>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alitaulukko"/>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ali"/>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ali"/>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Otsikk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Otsikko1"/>
    <w:next w:val="Normaali"/>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ali"/>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ali"/>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ali"/>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ali"/>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ali"/>
    <w:next w:val="Normaali"/>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ali"/>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ali"/>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ali"/>
    <w:rsid w:val="000D2D0B"/>
    <w:rPr>
      <w:szCs w:val="20"/>
    </w:rPr>
  </w:style>
  <w:style w:type="paragraph" w:customStyle="1" w:styleId="Sbuchead">
    <w:name w:val="Sbuchead"/>
    <w:basedOn w:val="Normaali"/>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ali"/>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ali"/>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ali"/>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ali"/>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ali"/>
    <w:next w:val="Normaali"/>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ali"/>
    <w:next w:val="Normaali"/>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ali"/>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ali"/>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ali"/>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ali"/>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ali"/>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ali"/>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ali"/>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ali"/>
    <w:rsid w:val="000D2D0B"/>
    <w:pPr>
      <w:spacing w:before="120" w:after="120"/>
      <w:jc w:val="center"/>
    </w:pPr>
    <w:rPr>
      <w:rFonts w:ascii="Times New Roman" w:hAnsi="Times New Roman"/>
      <w:sz w:val="24"/>
      <w:lang w:eastAsia="en-US"/>
    </w:rPr>
  </w:style>
  <w:style w:type="paragraph" w:customStyle="1" w:styleId="NormalLeft">
    <w:name w:val="Normal Left"/>
    <w:basedOn w:val="Normaali"/>
    <w:rsid w:val="000D2D0B"/>
    <w:pPr>
      <w:spacing w:before="120" w:after="120"/>
    </w:pPr>
    <w:rPr>
      <w:rFonts w:ascii="Times New Roman" w:hAnsi="Times New Roman"/>
      <w:sz w:val="24"/>
      <w:lang w:eastAsia="en-US"/>
    </w:rPr>
  </w:style>
  <w:style w:type="paragraph" w:customStyle="1" w:styleId="NormalRight">
    <w:name w:val="Normal Right"/>
    <w:basedOn w:val="Normaali"/>
    <w:rsid w:val="000D2D0B"/>
    <w:pPr>
      <w:spacing w:before="120" w:after="120"/>
      <w:jc w:val="right"/>
    </w:pPr>
    <w:rPr>
      <w:rFonts w:ascii="Times New Roman" w:hAnsi="Times New Roman"/>
      <w:sz w:val="24"/>
      <w:lang w:eastAsia="en-US"/>
    </w:rPr>
  </w:style>
  <w:style w:type="paragraph" w:customStyle="1" w:styleId="QuotedText">
    <w:name w:val="Quoted Text"/>
    <w:basedOn w:val="Normaali"/>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ali"/>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ali"/>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ali"/>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ali"/>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ali"/>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ali"/>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ali"/>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ali"/>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ali"/>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ali"/>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ali"/>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ali"/>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ali"/>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ali"/>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ali"/>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ali"/>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ali"/>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ali"/>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ali"/>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ali"/>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ali"/>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ali"/>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ali"/>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ali"/>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ali"/>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ali"/>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ali"/>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ali"/>
    <w:next w:val="Normaali"/>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ali"/>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ali"/>
    <w:next w:val="Otsikk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ali"/>
    <w:next w:val="Normaali"/>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ali"/>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ali"/>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ali"/>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ali"/>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ali"/>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ali"/>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ali"/>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ali"/>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ali"/>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ali"/>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ali"/>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ali"/>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ali"/>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ali"/>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ali"/>
    <w:next w:val="Normaali"/>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ali"/>
    <w:next w:val="Normaali"/>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ali"/>
    <w:next w:val="Normaali"/>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ali"/>
    <w:next w:val="Normaali"/>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ali"/>
    <w:next w:val="Normaali"/>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ali"/>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ali"/>
    <w:next w:val="Normaali"/>
    <w:locked/>
    <w:rsid w:val="000D2D0B"/>
    <w:pPr>
      <w:spacing w:after="240"/>
    </w:pPr>
    <w:rPr>
      <w:rFonts w:ascii="Times New Roman" w:hAnsi="Times New Roman"/>
      <w:sz w:val="24"/>
      <w:lang w:eastAsia="en-US"/>
    </w:rPr>
  </w:style>
  <w:style w:type="paragraph" w:customStyle="1" w:styleId="Datedadoption">
    <w:name w:val="Date d'adoption"/>
    <w:basedOn w:val="Normaali"/>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ali"/>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ali"/>
    <w:next w:val="Normaali"/>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ali"/>
    <w:next w:val="Normaali"/>
    <w:locked/>
    <w:rsid w:val="000D2D0B"/>
    <w:pPr>
      <w:keepNext/>
      <w:spacing w:before="600" w:after="120"/>
      <w:jc w:val="both"/>
    </w:pPr>
    <w:rPr>
      <w:rFonts w:ascii="Times New Roman" w:hAnsi="Times New Roman"/>
      <w:sz w:val="24"/>
      <w:lang w:eastAsia="en-US"/>
    </w:rPr>
  </w:style>
  <w:style w:type="paragraph" w:customStyle="1" w:styleId="Langue">
    <w:name w:val="Langue"/>
    <w:basedOn w:val="Normaali"/>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ali"/>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ali"/>
    <w:next w:val="Emission"/>
    <w:locked/>
    <w:rsid w:val="000D2D0B"/>
    <w:rPr>
      <w:rFonts w:cs="Arial"/>
      <w:sz w:val="24"/>
      <w:lang w:eastAsia="en-US"/>
    </w:rPr>
  </w:style>
  <w:style w:type="paragraph" w:customStyle="1" w:styleId="Rfrenceinstitutionnelle">
    <w:name w:val="Référence institutionnelle"/>
    <w:basedOn w:val="Normaali"/>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ali"/>
    <w:next w:val="Statut"/>
    <w:locked/>
    <w:rsid w:val="000D2D0B"/>
    <w:pPr>
      <w:ind w:left="5103"/>
    </w:pPr>
    <w:rPr>
      <w:rFonts w:ascii="Times New Roman" w:hAnsi="Times New Roman"/>
      <w:sz w:val="24"/>
      <w:lang w:eastAsia="en-US"/>
    </w:rPr>
  </w:style>
  <w:style w:type="paragraph" w:customStyle="1" w:styleId="Rfrenceinterne">
    <w:name w:val="Référence interne"/>
    <w:basedOn w:val="Normaali"/>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ali"/>
    <w:locked/>
    <w:rsid w:val="000D2D0B"/>
    <w:pPr>
      <w:jc w:val="center"/>
    </w:pPr>
    <w:rPr>
      <w:rFonts w:ascii="Times New Roman" w:hAnsi="Times New Roman"/>
      <w:b/>
      <w:sz w:val="24"/>
      <w:lang w:eastAsia="en-US"/>
    </w:rPr>
  </w:style>
  <w:style w:type="paragraph" w:customStyle="1" w:styleId="Statut">
    <w:name w:val="Statut"/>
    <w:basedOn w:val="Normaali"/>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ali"/>
    <w:next w:val="Normaali"/>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ali"/>
    <w:next w:val="Normaali"/>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ali"/>
    <w:next w:val="Normaali"/>
    <w:locked/>
    <w:rsid w:val="000D2D0B"/>
    <w:pPr>
      <w:spacing w:before="120" w:after="120"/>
      <w:jc w:val="both"/>
    </w:pPr>
    <w:rPr>
      <w:rFonts w:ascii="Times New Roman" w:hAnsi="Times New Roman"/>
      <w:sz w:val="24"/>
      <w:lang w:eastAsia="en-US"/>
    </w:rPr>
  </w:style>
  <w:style w:type="paragraph" w:customStyle="1" w:styleId="Supertitre">
    <w:name w:val="Supertitre"/>
    <w:basedOn w:val="Normaali"/>
    <w:next w:val="Normaali"/>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ali"/>
    <w:next w:val="Normaali"/>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ali"/>
    <w:locked/>
    <w:rsid w:val="000D2D0B"/>
    <w:pPr>
      <w:jc w:val="center"/>
    </w:pPr>
    <w:rPr>
      <w:rFonts w:ascii="Times New Roman" w:hAnsi="Times New Roman"/>
      <w:sz w:val="24"/>
      <w:lang w:eastAsia="en-US"/>
    </w:rPr>
  </w:style>
  <w:style w:type="paragraph" w:customStyle="1" w:styleId="Fichefinanciretitre">
    <w:name w:val="Fiche financière titre"/>
    <w:basedOn w:val="Normaali"/>
    <w:next w:val="Normaali"/>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ali"/>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ali"/>
    <w:locked/>
    <w:rsid w:val="000D2D0B"/>
    <w:pPr>
      <w:spacing w:after="240"/>
    </w:pPr>
  </w:style>
  <w:style w:type="paragraph" w:customStyle="1" w:styleId="Accompagnant">
    <w:name w:val="Accompagnant"/>
    <w:basedOn w:val="Normaali"/>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ali"/>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ali"/>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ali"/>
    <w:next w:val="Normaali"/>
    <w:locked/>
    <w:rsid w:val="000D2D0B"/>
    <w:pPr>
      <w:spacing w:before="360"/>
      <w:jc w:val="center"/>
    </w:pPr>
    <w:rPr>
      <w:rFonts w:ascii="Times New Roman" w:hAnsi="Times New Roman"/>
      <w:sz w:val="24"/>
      <w:lang w:eastAsia="en-US"/>
    </w:rPr>
  </w:style>
  <w:style w:type="paragraph" w:styleId="Numeroituluettelo2">
    <w:name w:val="List Number 2"/>
    <w:basedOn w:val="Normaali"/>
    <w:locked/>
    <w:rsid w:val="000D2D0B"/>
    <w:pPr>
      <w:tabs>
        <w:tab w:val="num" w:pos="643"/>
      </w:tabs>
      <w:spacing w:before="120" w:after="120"/>
      <w:ind w:left="643" w:hanging="360"/>
      <w:jc w:val="both"/>
    </w:pPr>
    <w:rPr>
      <w:rFonts w:ascii="Times New Roman" w:hAnsi="Times New Roman"/>
      <w:sz w:val="24"/>
      <w:lang w:eastAsia="en-US"/>
    </w:rPr>
  </w:style>
  <w:style w:type="paragraph" w:styleId="Numeroituluettelo3">
    <w:name w:val="List Number 3"/>
    <w:basedOn w:val="Normaali"/>
    <w:locked/>
    <w:rsid w:val="000D2D0B"/>
    <w:pPr>
      <w:tabs>
        <w:tab w:val="num" w:pos="926"/>
      </w:tabs>
      <w:spacing w:before="120" w:after="120"/>
      <w:ind w:left="926" w:hanging="360"/>
      <w:jc w:val="both"/>
    </w:pPr>
    <w:rPr>
      <w:rFonts w:ascii="Times New Roman" w:hAnsi="Times New Roman"/>
      <w:sz w:val="24"/>
      <w:lang w:eastAsia="en-US"/>
    </w:rPr>
  </w:style>
  <w:style w:type="paragraph" w:styleId="Numeroituluettelo4">
    <w:name w:val="List Number 4"/>
    <w:basedOn w:val="Normaali"/>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Merkittyluettelo">
    <w:name w:val="List Bullet"/>
    <w:basedOn w:val="Normaali"/>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Merkittyluettelo2">
    <w:name w:val="List Bullet 2"/>
    <w:basedOn w:val="Normaali"/>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Merkittyluettelo3">
    <w:name w:val="List Bullet 3"/>
    <w:basedOn w:val="Normaali"/>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Merkittyluettelo4">
    <w:name w:val="List Bullet 4"/>
    <w:basedOn w:val="Normaali"/>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Kuvaotsikkoluettelo">
    <w:name w:val="table of figures"/>
    <w:basedOn w:val="Normaali"/>
    <w:next w:val="Normaali"/>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ali"/>
    <w:locked/>
    <w:rsid w:val="000D2D0B"/>
    <w:pPr>
      <w:ind w:left="720"/>
      <w:contextualSpacing/>
    </w:pPr>
    <w:rPr>
      <w:rFonts w:ascii="Cambria" w:hAnsi="Cambria"/>
      <w:sz w:val="24"/>
      <w:lang w:val="en-US" w:eastAsia="en-US"/>
    </w:rPr>
  </w:style>
  <w:style w:type="paragraph" w:customStyle="1" w:styleId="Listeavsnitt1">
    <w:name w:val="Listeavsnitt1"/>
    <w:basedOn w:val="Normaali"/>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ali"/>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ali"/>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ali"/>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Otsikko1"/>
    <w:next w:val="Normaali"/>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ali"/>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ali"/>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ali"/>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ali"/>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ali"/>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ali"/>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Otsikko">
    <w:name w:val="Title"/>
    <w:basedOn w:val="Normaali"/>
    <w:next w:val="Normaali"/>
    <w:link w:val="Otsikko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OtsikkoChar">
    <w:name w:val="Otsikko Char"/>
    <w:link w:val="Otsikk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ali"/>
    <w:locked/>
    <w:rsid w:val="000D2D0B"/>
    <w:pPr>
      <w:spacing w:before="320" w:line="260" w:lineRule="exact"/>
      <w:jc w:val="both"/>
    </w:pPr>
    <w:rPr>
      <w:rFonts w:ascii="Myriad Pro Light" w:hAnsi="Myriad Pro Light"/>
      <w:b/>
      <w:sz w:val="21"/>
      <w:szCs w:val="20"/>
      <w:lang w:val="es-ES" w:eastAsia="es-ES"/>
    </w:rPr>
  </w:style>
  <w:style w:type="character" w:customStyle="1" w:styleId="MuutosChar">
    <w:name w:val="Muutos Char"/>
    <w:link w:val="Muutos"/>
    <w:uiPriority w:val="99"/>
    <w:semiHidden/>
    <w:locked/>
    <w:rsid w:val="000D2D0B"/>
    <w:rPr>
      <w:rFonts w:ascii="Georgia" w:hAnsi="Georgia"/>
      <w:sz w:val="22"/>
      <w:szCs w:val="24"/>
      <w:lang w:eastAsia="de-DE"/>
    </w:rPr>
  </w:style>
  <w:style w:type="table" w:customStyle="1" w:styleId="TableGrid2">
    <w:name w:val="Table Grid2"/>
    <w:basedOn w:val="Normaalitaulukko"/>
    <w:next w:val="TaulukkoRuudukko"/>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enovarainenkorostus">
    <w:name w:val="Subtle Emphasis"/>
    <w:aliases w:val="Question"/>
    <w:uiPriority w:val="19"/>
    <w:qFormat/>
    <w:locked/>
    <w:rsid w:val="003A6E9A"/>
    <w:rPr>
      <w:b/>
      <w:i w:val="0"/>
      <w:iCs/>
      <w:sz w:val="20"/>
    </w:rPr>
  </w:style>
  <w:style w:type="paragraph" w:customStyle="1" w:styleId="NEW-Paragraph-Level1">
    <w:name w:val="NEW-Paragraph-Level1"/>
    <w:basedOn w:val="Normaali"/>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ali"/>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ali"/>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ali"/>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ali"/>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ali"/>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ali"/>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ali"/>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ali"/>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ali"/>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ali"/>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ali"/>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Kappaleenoletusfontti"/>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Voimakaskorostus">
    <w:name w:val="Intense Emphasis"/>
    <w:basedOn w:val="Kappaleenoletusfontti"/>
    <w:uiPriority w:val="21"/>
    <w:qFormat/>
    <w:locked/>
    <w:rsid w:val="00D34282"/>
    <w:rPr>
      <w:b/>
      <w:bCs/>
      <w:i/>
      <w:iCs/>
    </w:rPr>
  </w:style>
  <w:style w:type="character" w:customStyle="1" w:styleId="CPTitle1Char">
    <w:name w:val="CP_Title1 Char"/>
    <w:basedOn w:val="Kappaleenoletusfontti"/>
    <w:link w:val="CPTitle1"/>
    <w:locked/>
    <w:rsid w:val="00D34282"/>
    <w:rPr>
      <w:rFonts w:asciiTheme="majorHAnsi" w:eastAsiaTheme="majorEastAsia" w:hAnsiTheme="majorHAnsi" w:cstheme="majorHAnsi"/>
      <w:b/>
      <w:sz w:val="32"/>
      <w:szCs w:val="32"/>
    </w:rPr>
  </w:style>
  <w:style w:type="paragraph" w:customStyle="1" w:styleId="CPTitle1">
    <w:name w:val="CP_Title1"/>
    <w:basedOn w:val="Otsikk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Otsikk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ali"/>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ali"/>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ali"/>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ali"/>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ali"/>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ali"/>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Kappaleenoletusfontti"/>
    <w:link w:val="Questionstyle"/>
    <w:locked/>
    <w:rsid w:val="000A609F"/>
    <w:rPr>
      <w:rFonts w:ascii="Arial" w:eastAsiaTheme="minorEastAsia" w:hAnsi="Arial" w:cs="Arial"/>
      <w:b/>
      <w:lang w:val="en-US"/>
    </w:rPr>
  </w:style>
  <w:style w:type="paragraph" w:customStyle="1" w:styleId="Questionstyle">
    <w:name w:val="Question style"/>
    <w:basedOn w:val="Normaali"/>
    <w:next w:val="Normaali"/>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6a9306-9ca7-4ef4-bdc0-1874c06cbe8c">
      <Value>15</Value>
      <Value>46</Value>
      <Value>385</Value>
      <Value>194</Value>
      <Value>379</Value>
      <Value>38</Value>
    </TaxCatchAll>
    <lcf76f155ced4ddcb4097134ff3c332f xmlns="164b8ba7-7ed9-4a59-b66b-074371a89b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siakirja" ma:contentTypeID="0x0101001166885BCB42294A9EA4713FFFE00359" ma:contentTypeVersion="15" ma:contentTypeDescription="Luo uusi asiakirja." ma:contentTypeScope="" ma:versionID="c83426b341ab2738cadb71d94c13b629">
  <xsd:schema xmlns:xsd="http://www.w3.org/2001/XMLSchema" xmlns:xs="http://www.w3.org/2001/XMLSchema" xmlns:p="http://schemas.microsoft.com/office/2006/metadata/properties" xmlns:ns2="164b8ba7-7ed9-4a59-b66b-074371a89b1c" xmlns:ns3="08eb57ed-6fae-4d98-a70f-8f776c8616d9" xmlns:ns4="3d6a9306-9ca7-4ef4-bdc0-1874c06cbe8c" targetNamespace="http://schemas.microsoft.com/office/2006/metadata/properties" ma:root="true" ma:fieldsID="2ebe12f73318d009cc3c7795984ae7c3" ns2:_="" ns3:_="" ns4:_="">
    <xsd:import namespace="164b8ba7-7ed9-4a59-b66b-074371a89b1c"/>
    <xsd:import namespace="08eb57ed-6fae-4d98-a70f-8f776c8616d9"/>
    <xsd:import namespace="3d6a9306-9ca7-4ef4-bdc0-1874c06cbe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b8ba7-7ed9-4a59-b66b-074371a89b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1fc57f3e-8305-486e-a8c2-148b9408595d"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b57ed-6fae-4d98-a70f-8f776c8616d9"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6a9306-9ca7-4ef4-bdc0-1874c06cbe8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b43b620-40de-40c9-88ee-180cee9711d7}" ma:internalName="TaxCatchAll" ma:showField="CatchAllData" ma:web="08eb57ed-6fae-4d98-a70f-8f776c861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office/2006/documentManagement/types"/>
    <ds:schemaRef ds:uri="http://purl.org/dc/terms/"/>
    <ds:schemaRef ds:uri="http://schemas.microsoft.com/office/infopath/2007/PartnerControls"/>
    <ds:schemaRef ds:uri="http://www.w3.org/XML/1998/namespace"/>
    <ds:schemaRef ds:uri="164b8ba7-7ed9-4a59-b66b-074371a89b1c"/>
    <ds:schemaRef ds:uri="http://purl.org/dc/elements/1.1/"/>
    <ds:schemaRef ds:uri="http://schemas.microsoft.com/office/2006/metadata/properties"/>
    <ds:schemaRef ds:uri="http://purl.org/dc/dcmitype/"/>
    <ds:schemaRef ds:uri="http://schemas.openxmlformats.org/package/2006/metadata/core-properties"/>
    <ds:schemaRef ds:uri="3d6a9306-9ca7-4ef4-bdc0-1874c06cbe8c"/>
    <ds:schemaRef ds:uri="08eb57ed-6fae-4d98-a70f-8f776c8616d9"/>
  </ds:schemaRefs>
</ds:datastoreItem>
</file>

<file path=customXml/itemProps3.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customXml/itemProps4.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5.xml><?xml version="1.0" encoding="utf-8"?>
<ds:datastoreItem xmlns:ds="http://schemas.openxmlformats.org/officeDocument/2006/customXml" ds:itemID="{80AD8189-5910-4372-9D66-ABB05AAC1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b8ba7-7ed9-4a59-b66b-074371a89b1c"/>
    <ds:schemaRef ds:uri="08eb57ed-6fae-4d98-a70f-8f776c8616d9"/>
    <ds:schemaRef ds:uri="3d6a9306-9ca7-4ef4-bdc0-1874c06cb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2215</Words>
  <Characters>12668</Characters>
  <Application>Microsoft Office Word</Application>
  <DocSecurity>8</DocSecurity>
  <Lines>105</Lines>
  <Paragraphs>29</Paragraphs>
  <ScaleCrop>false</ScaleCrop>
  <HeadingPairs>
    <vt:vector size="12" baseType="variant">
      <vt:variant>
        <vt:lpstr>Otsikko</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 CP on Guidelines on funds’ names using ESG or sustainability-related terms</vt:lpstr>
      <vt:lpstr>Reply form for the MiFID II/MiFIR Consultation Paper</vt:lpstr>
      <vt:lpstr>20110000</vt:lpstr>
      <vt:lpstr>20110000</vt:lpstr>
      <vt:lpstr>20110000</vt:lpstr>
      <vt:lpstr>20110000</vt:lpstr>
    </vt:vector>
  </TitlesOfParts>
  <Company>ESMA</Company>
  <LinksUpToDate>false</LinksUpToDate>
  <CharactersWithSpaces>14854</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Virta Jari</cp:lastModifiedBy>
  <cp:revision>9</cp:revision>
  <cp:lastPrinted>2015-02-18T11:01:00Z</cp:lastPrinted>
  <dcterms:created xsi:type="dcterms:W3CDTF">2023-02-20T17:06:00Z</dcterms:created>
  <dcterms:modified xsi:type="dcterms:W3CDTF">2023-02-20T17:11:00Z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