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0A609F" w14:paraId="5DCC7BC8" w14:textId="77777777" w:rsidTr="00315E96">
        <w:trPr>
          <w:trHeight w:val="284"/>
        </w:trPr>
        <w:tc>
          <w:tcPr>
            <w:tcW w:w="9412" w:type="dxa"/>
          </w:tcPr>
          <w:p w14:paraId="16A89E45" w14:textId="3C1BD526" w:rsidR="00C2094B" w:rsidRPr="00986AF7" w:rsidRDefault="00A52EBB" w:rsidP="0071740A">
            <w:pPr>
              <w:pStyle w:val="Footer"/>
              <w:rPr>
                <w:rFonts w:cs="Arial"/>
                <w:sz w:val="22"/>
                <w:szCs w:val="22"/>
              </w:rPr>
            </w:pPr>
            <w:r w:rsidRPr="00986AF7">
              <w:rPr>
                <w:rFonts w:cs="Arial"/>
                <w:color w:val="FFFFFF" w:themeColor="background1"/>
                <w:sz w:val="22"/>
                <w:szCs w:val="22"/>
              </w:rPr>
              <w:ptab w:relativeTo="margin" w:alignment="center" w:leader="none"/>
            </w:r>
            <w:r w:rsidRPr="00986AF7">
              <w:rPr>
                <w:rFonts w:cs="Arial"/>
                <w:color w:val="FFFFFF" w:themeColor="background1"/>
                <w:sz w:val="22"/>
                <w:szCs w:val="22"/>
              </w:rPr>
              <w:ptab w:relativeTo="margin" w:alignment="right" w:leader="none"/>
            </w:r>
            <w:r w:rsidR="001B73D3">
              <w:rPr>
                <w:rFonts w:cs="Arial"/>
                <w:color w:val="FFFFFF" w:themeColor="background1"/>
                <w:sz w:val="22"/>
                <w:szCs w:val="22"/>
              </w:rPr>
              <w:t>18</w:t>
            </w:r>
            <w:r w:rsidR="00267551">
              <w:rPr>
                <w:rFonts w:cs="Arial"/>
                <w:color w:val="FFFFFF" w:themeColor="background1"/>
                <w:sz w:val="22"/>
                <w:szCs w:val="22"/>
              </w:rPr>
              <w:t xml:space="preserve"> </w:t>
            </w:r>
            <w:r w:rsidR="001B73D3">
              <w:rPr>
                <w:rFonts w:cs="Arial"/>
                <w:color w:val="FFFFFF" w:themeColor="background1"/>
                <w:sz w:val="22"/>
                <w:szCs w:val="22"/>
              </w:rPr>
              <w:t>November</w:t>
            </w:r>
            <w:r w:rsidR="004F6E70">
              <w:rPr>
                <w:rFonts w:cs="Arial"/>
                <w:color w:val="FFFFFF" w:themeColor="background1"/>
                <w:sz w:val="22"/>
                <w:szCs w:val="22"/>
              </w:rPr>
              <w:t xml:space="preserve"> 2022</w:t>
            </w:r>
          </w:p>
        </w:tc>
      </w:tr>
    </w:tbl>
    <w:p w14:paraId="08B582C6"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6A24E87" w14:textId="77777777" w:rsidTr="00F107EF">
        <w:trPr>
          <w:trHeight w:hRule="exact" w:val="1985"/>
        </w:trPr>
        <w:tc>
          <w:tcPr>
            <w:tcW w:w="9397" w:type="dxa"/>
            <w:vAlign w:val="bottom"/>
          </w:tcPr>
          <w:p w14:paraId="3666949C" w14:textId="0BB3970D"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B92885">
              <w:rPr>
                <w:rFonts w:cs="Arial"/>
              </w:rPr>
              <w:t xml:space="preserve"> </w:t>
            </w:r>
            <w:r w:rsidR="001B73D3" w:rsidRPr="001B73D3">
              <w:rPr>
                <w:rFonts w:eastAsiaTheme="minorHAnsi" w:cs="Arial"/>
                <w:b w:val="0"/>
                <w:bCs/>
                <w:color w:val="auto"/>
                <w:sz w:val="22"/>
                <w:szCs w:val="22"/>
                <w:lang w:eastAsia="en-US"/>
              </w:rPr>
              <w:t xml:space="preserve"> </w:t>
            </w:r>
            <w:r w:rsidR="001B73D3" w:rsidRPr="001B73D3">
              <w:rPr>
                <w:rFonts w:cs="Arial"/>
                <w:bCs/>
              </w:rPr>
              <w:t>Guidelines for the use of ESG or sustainability-related terms in funds’ names</w:t>
            </w:r>
          </w:p>
          <w:p w14:paraId="186004BC" w14:textId="77777777" w:rsidR="00B61CD3" w:rsidRPr="00616B9B" w:rsidRDefault="00B61CD3" w:rsidP="00DD2CDA">
            <w:pPr>
              <w:pStyle w:val="01aDBTitle"/>
              <w:jc w:val="left"/>
              <w:rPr>
                <w:rFonts w:cs="Arial"/>
              </w:rPr>
            </w:pPr>
          </w:p>
        </w:tc>
      </w:tr>
      <w:tr w:rsidR="00060F72" w:rsidRPr="00616B9B" w14:paraId="4A9A8CFD" w14:textId="77777777" w:rsidTr="00B835D5">
        <w:trPr>
          <w:trHeight w:hRule="exact" w:val="605"/>
        </w:trPr>
        <w:tc>
          <w:tcPr>
            <w:tcW w:w="9397" w:type="dxa"/>
            <w:tcMar>
              <w:top w:w="142" w:type="dxa"/>
            </w:tcMar>
          </w:tcPr>
          <w:p w14:paraId="0BAB6DA8"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46E7260B" w14:textId="77777777" w:rsidR="00620D7C" w:rsidRPr="00616B9B" w:rsidRDefault="00620D7C" w:rsidP="00C00012">
      <w:pPr>
        <w:pStyle w:val="05HeadlinenoIndex"/>
        <w:rPr>
          <w:rFonts w:cs="Arial"/>
        </w:rPr>
        <w:sectPr w:rsidR="00620D7C" w:rsidRPr="00616B9B" w:rsidSect="006E3C72">
          <w:headerReference w:type="default" r:id="rId12"/>
          <w:footerReference w:type="default" r:id="rId13"/>
          <w:headerReference w:type="first" r:id="rId14"/>
          <w:foot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4C1664D" w14:textId="77777777" w:rsidTr="00315E96">
        <w:trPr>
          <w:trHeight w:hRule="exact" w:val="964"/>
        </w:trPr>
        <w:tc>
          <w:tcPr>
            <w:tcW w:w="2325" w:type="dxa"/>
          </w:tcPr>
          <w:p w14:paraId="4C8ED68C" w14:textId="77777777" w:rsidR="00620D7C" w:rsidRDefault="00620D7C" w:rsidP="00B1467D">
            <w:pPr>
              <w:pStyle w:val="02Date"/>
              <w:rPr>
                <w:rFonts w:cs="Arial"/>
              </w:rPr>
            </w:pPr>
            <w:r w:rsidRPr="00A52EBB">
              <w:rPr>
                <w:rFonts w:cs="Arial"/>
              </w:rPr>
              <w:lastRenderedPageBreak/>
              <w:t>Date</w:t>
            </w:r>
            <w:r w:rsidRPr="00267551">
              <w:rPr>
                <w:rFonts w:cs="Arial"/>
              </w:rPr>
              <w:t xml:space="preserve">: </w:t>
            </w:r>
            <w:r w:rsidR="001B73D3">
              <w:rPr>
                <w:rFonts w:cs="Arial"/>
              </w:rPr>
              <w:t>18</w:t>
            </w:r>
            <w:r w:rsidR="004F6E70">
              <w:rPr>
                <w:rFonts w:cs="Arial"/>
              </w:rPr>
              <w:t xml:space="preserve"> </w:t>
            </w:r>
            <w:r w:rsidR="001B73D3">
              <w:rPr>
                <w:rFonts w:cs="Arial"/>
              </w:rPr>
              <w:t>Nov</w:t>
            </w:r>
            <w:r w:rsidR="004F6E70">
              <w:rPr>
                <w:rFonts w:cs="Arial"/>
              </w:rPr>
              <w:t>ember 2022</w:t>
            </w:r>
          </w:p>
          <w:p w14:paraId="2CAB5AA6" w14:textId="21EAECE5" w:rsidR="00B92885" w:rsidRPr="00A52EBB" w:rsidRDefault="00B92885" w:rsidP="00B1467D">
            <w:pPr>
              <w:pStyle w:val="02Date"/>
              <w:rPr>
                <w:rFonts w:cs="Arial"/>
              </w:rPr>
            </w:pPr>
          </w:p>
        </w:tc>
      </w:tr>
    </w:tbl>
    <w:p w14:paraId="4A7E633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DB08373" w14:textId="7A474624"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w:t>
      </w:r>
      <w:r w:rsidR="000C2054">
        <w:rPr>
          <w:rFonts w:cs="Arial"/>
        </w:rPr>
        <w:t>Guidelines for the use of ESG or sustainability-related terms in funds’ names</w:t>
      </w:r>
      <w:r w:rsidR="000E78C1">
        <w:rPr>
          <w:rFonts w:cs="Arial"/>
        </w:rPr>
        <w:t xml:space="preserve"> </w:t>
      </w:r>
      <w:r w:rsidR="00015B5E" w:rsidRPr="00EF0769">
        <w:rPr>
          <w:rFonts w:cs="Arial"/>
        </w:rPr>
        <w:t>published on the ESMA website</w:t>
      </w:r>
      <w:r w:rsidR="004E49B0" w:rsidRPr="00EF0769">
        <w:rPr>
          <w:rFonts w:cs="Arial"/>
        </w:rPr>
        <w:t>.</w:t>
      </w:r>
    </w:p>
    <w:p w14:paraId="27AFD082" w14:textId="77777777" w:rsidR="001D000A" w:rsidRDefault="001D000A" w:rsidP="00F574D0">
      <w:pPr>
        <w:autoSpaceDE w:val="0"/>
        <w:autoSpaceDN w:val="0"/>
        <w:adjustRightInd w:val="0"/>
        <w:spacing w:before="120" w:after="120" w:line="276" w:lineRule="auto"/>
        <w:jc w:val="both"/>
        <w:rPr>
          <w:rStyle w:val="Strong4"/>
          <w:rFonts w:cs="Arial"/>
          <w:i/>
        </w:rPr>
      </w:pPr>
    </w:p>
    <w:p w14:paraId="1EDEDD4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6DB9C4C"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1207EF98" w14:textId="1B5ADF92"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w:t>
      </w:r>
    </w:p>
    <w:p w14:paraId="557F67D8" w14:textId="6CD7CFF5"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 xml:space="preserve">not remove the tags of </w:t>
      </w:r>
      <w:r w:rsidR="00F574D0" w:rsidRPr="001B73D3">
        <w:rPr>
          <w:rFonts w:cs="Arial"/>
          <w:highlight w:val="yellow"/>
        </w:rPr>
        <w:t xml:space="preserve">type </w:t>
      </w:r>
      <w:r w:rsidR="000A609F" w:rsidRPr="001B73D3">
        <w:rPr>
          <w:rFonts w:cs="Arial"/>
          <w:highlight w:val="yellow"/>
        </w:rPr>
        <w:t>&lt;ESMA_QUESTION_</w:t>
      </w:r>
      <w:r w:rsidR="00B92885">
        <w:rPr>
          <w:rFonts w:cs="Arial"/>
          <w:highlight w:val="yellow"/>
        </w:rPr>
        <w:t>FUNA</w:t>
      </w:r>
      <w:r w:rsidR="000A609F" w:rsidRPr="001B73D3">
        <w:rPr>
          <w:rFonts w:cs="Arial"/>
          <w:highlight w:val="yellow"/>
        </w:rPr>
        <w:t xml:space="preserve">_0&gt; </w:t>
      </w:r>
      <w:r w:rsidR="00F574D0" w:rsidRPr="001B73D3">
        <w:rPr>
          <w:rFonts w:cs="Arial"/>
          <w:highlight w:val="yellow"/>
        </w:rPr>
        <w:t>- i.</w:t>
      </w:r>
      <w:r w:rsidR="00F574D0" w:rsidRPr="00293D78">
        <w:rPr>
          <w:rFonts w:cs="Arial"/>
        </w:rPr>
        <w:t>e. the response to one question has to be framed by the 2 tags corresponding to the question; and</w:t>
      </w:r>
    </w:p>
    <w:p w14:paraId="13BFAA34"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AF15379"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71C26D7"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E0AF6CC"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5AAD124"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7526349B"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5BD190A" w14:textId="77777777" w:rsidR="001D000A" w:rsidRDefault="001D000A" w:rsidP="000D17AA">
      <w:pPr>
        <w:pStyle w:val="04BodyText"/>
        <w:spacing w:before="120" w:after="120"/>
        <w:jc w:val="left"/>
        <w:rPr>
          <w:rFonts w:cs="Arial"/>
          <w:b/>
        </w:rPr>
      </w:pPr>
    </w:p>
    <w:p w14:paraId="527682DA" w14:textId="77777777" w:rsidR="000D17AA" w:rsidRPr="00EF0769" w:rsidRDefault="00606240" w:rsidP="000D17AA">
      <w:pPr>
        <w:pStyle w:val="04BodyText"/>
        <w:spacing w:before="120" w:after="120"/>
        <w:jc w:val="left"/>
        <w:rPr>
          <w:rFonts w:cs="Arial"/>
          <w:b/>
        </w:rPr>
      </w:pPr>
      <w:r>
        <w:rPr>
          <w:rFonts w:cs="Arial"/>
          <w:b/>
        </w:rPr>
        <w:t>Naming protocol</w:t>
      </w:r>
    </w:p>
    <w:p w14:paraId="2786C67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78782123" w14:textId="76F21CD9" w:rsidR="000D17AA" w:rsidRPr="00EF0769" w:rsidRDefault="00021E83" w:rsidP="000D17AA">
      <w:pPr>
        <w:pStyle w:val="04BodyText"/>
        <w:spacing w:before="120" w:after="120"/>
        <w:jc w:val="left"/>
        <w:rPr>
          <w:rFonts w:cs="Arial"/>
        </w:rPr>
      </w:pPr>
      <w:r w:rsidRPr="001B73D3">
        <w:rPr>
          <w:rFonts w:cs="Arial"/>
          <w:highlight w:val="yellow"/>
        </w:rPr>
        <w:t>ESMA_</w:t>
      </w:r>
      <w:r w:rsidR="00227C1A" w:rsidRPr="001B73D3">
        <w:rPr>
          <w:rFonts w:cs="Arial"/>
          <w:highlight w:val="yellow"/>
        </w:rPr>
        <w:t>CP</w:t>
      </w:r>
      <w:r w:rsidR="007254DD" w:rsidRPr="001B73D3">
        <w:rPr>
          <w:rFonts w:cs="Arial"/>
          <w:highlight w:val="yellow"/>
        </w:rPr>
        <w:t>_</w:t>
      </w:r>
      <w:r w:rsidR="00B92885">
        <w:rPr>
          <w:rFonts w:cs="Arial"/>
          <w:highlight w:val="yellow"/>
        </w:rPr>
        <w:t>FUNA</w:t>
      </w:r>
      <w:r w:rsidR="000A609F" w:rsidRPr="001B73D3">
        <w:rPr>
          <w:rFonts w:cs="Arial"/>
          <w:highlight w:val="yellow"/>
        </w:rPr>
        <w:t>_</w:t>
      </w:r>
      <w:r w:rsidRPr="001B73D3">
        <w:rPr>
          <w:rFonts w:cs="Arial"/>
          <w:highlight w:val="yellow"/>
        </w:rPr>
        <w:t>NAMEOFCOMPANY_</w:t>
      </w:r>
      <w:r w:rsidR="000C2054">
        <w:rPr>
          <w:rFonts w:cs="Arial"/>
          <w:highlight w:val="yellow"/>
        </w:rPr>
        <w:t>REPLYFORM</w:t>
      </w:r>
      <w:r w:rsidR="000D17AA" w:rsidRPr="001B73D3">
        <w:rPr>
          <w:rFonts w:cs="Arial"/>
          <w:highlight w:val="yellow"/>
        </w:rPr>
        <w:t>.</w:t>
      </w:r>
    </w:p>
    <w:p w14:paraId="339C231E" w14:textId="5B11E242"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w:t>
      </w:r>
      <w:r w:rsidR="00B92885">
        <w:rPr>
          <w:rFonts w:cs="Arial"/>
        </w:rPr>
        <w:t>ABCD</w:t>
      </w:r>
      <w:r w:rsidR="000D17AA" w:rsidRPr="00EF0769">
        <w:rPr>
          <w:rFonts w:cs="Arial"/>
        </w:rPr>
        <w:t xml:space="preserve">, the </w:t>
      </w:r>
      <w:r w:rsidR="00021E83" w:rsidRPr="00EF0769">
        <w:rPr>
          <w:rFonts w:cs="Arial"/>
        </w:rPr>
        <w:t>name of the reply form would be:</w:t>
      </w:r>
    </w:p>
    <w:p w14:paraId="07FC02DB" w14:textId="5319DAC7" w:rsidR="00021E83" w:rsidRPr="00EF0769" w:rsidRDefault="00021E83" w:rsidP="000D17AA">
      <w:pPr>
        <w:pStyle w:val="04BodyText"/>
        <w:spacing w:before="120" w:after="120"/>
        <w:jc w:val="left"/>
        <w:rPr>
          <w:rFonts w:cs="Arial"/>
        </w:rPr>
      </w:pPr>
      <w:r w:rsidRPr="001B73D3">
        <w:rPr>
          <w:rFonts w:cs="Arial"/>
          <w:highlight w:val="yellow"/>
        </w:rPr>
        <w:t>ESMA_</w:t>
      </w:r>
      <w:r w:rsidR="00227C1A" w:rsidRPr="001B73D3">
        <w:rPr>
          <w:rFonts w:cs="Arial"/>
          <w:highlight w:val="yellow"/>
        </w:rPr>
        <w:t>CP</w:t>
      </w:r>
      <w:r w:rsidR="007254DD" w:rsidRPr="001B73D3">
        <w:rPr>
          <w:rFonts w:cs="Arial"/>
          <w:highlight w:val="yellow"/>
        </w:rPr>
        <w:t>_</w:t>
      </w:r>
      <w:r w:rsidR="00B92885">
        <w:rPr>
          <w:rFonts w:cs="Arial"/>
          <w:highlight w:val="yellow"/>
        </w:rPr>
        <w:t>FUN</w:t>
      </w:r>
      <w:r w:rsidR="00733158" w:rsidRPr="001B73D3">
        <w:rPr>
          <w:rFonts w:cs="Arial"/>
          <w:highlight w:val="yellow"/>
        </w:rPr>
        <w:t>A</w:t>
      </w:r>
      <w:r w:rsidR="00227C1A" w:rsidRPr="001B73D3">
        <w:rPr>
          <w:rFonts w:cs="Arial"/>
          <w:highlight w:val="yellow"/>
        </w:rPr>
        <w:t>_</w:t>
      </w:r>
      <w:r w:rsidR="00B92885">
        <w:rPr>
          <w:rFonts w:cs="Arial"/>
          <w:highlight w:val="yellow"/>
        </w:rPr>
        <w:t>ABCD</w:t>
      </w:r>
      <w:r w:rsidRPr="001B73D3">
        <w:rPr>
          <w:rFonts w:cs="Arial"/>
          <w:highlight w:val="yellow"/>
        </w:rPr>
        <w:t>_REPLYFORM</w:t>
      </w:r>
    </w:p>
    <w:p w14:paraId="0A0F4C14"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07E64F6B"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9817F88" w14:textId="0B300711" w:rsidR="00F574D0" w:rsidRPr="00EF0769" w:rsidRDefault="00F574D0" w:rsidP="00F574D0">
      <w:pPr>
        <w:pStyle w:val="04BodyText"/>
        <w:spacing w:before="120" w:after="120"/>
        <w:rPr>
          <w:rFonts w:cs="Arial"/>
        </w:rPr>
      </w:pPr>
      <w:r w:rsidRPr="00EF0769">
        <w:rPr>
          <w:rFonts w:cs="Arial"/>
        </w:rPr>
        <w:t xml:space="preserve">Responses must reach us by </w:t>
      </w:r>
      <w:r w:rsidR="001B73D3">
        <w:rPr>
          <w:rFonts w:cs="Arial"/>
        </w:rPr>
        <w:t>20</w:t>
      </w:r>
      <w:r w:rsidR="00733158">
        <w:rPr>
          <w:rFonts w:cs="Arial"/>
        </w:rPr>
        <w:t xml:space="preserve"> </w:t>
      </w:r>
      <w:r w:rsidR="001B73D3">
        <w:rPr>
          <w:rFonts w:cs="Arial"/>
        </w:rPr>
        <w:t>February</w:t>
      </w:r>
      <w:r w:rsidR="00733158">
        <w:rPr>
          <w:rFonts w:cs="Arial"/>
        </w:rPr>
        <w:t xml:space="preserve"> </w:t>
      </w:r>
      <w:r w:rsidR="00591CDF" w:rsidRPr="00267551">
        <w:rPr>
          <w:rFonts w:cs="Arial"/>
        </w:rPr>
        <w:t>202</w:t>
      </w:r>
      <w:r w:rsidR="00733158">
        <w:rPr>
          <w:rFonts w:cs="Arial"/>
        </w:rPr>
        <w:t>2</w:t>
      </w:r>
      <w:r w:rsidR="00021E83" w:rsidRPr="00267551">
        <w:rPr>
          <w:rFonts w:cs="Arial"/>
        </w:rPr>
        <w:t>.</w:t>
      </w:r>
    </w:p>
    <w:p w14:paraId="68065F11"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permStart w:id="82257371" w:edGrp="everyone"/>
      <w:r w:rsidR="0066246A">
        <w:fldChar w:fldCharType="begin"/>
      </w:r>
      <w:r w:rsidR="0066246A">
        <w:instrText>HYPERLINK "http://www.esma.europa.eu"</w:instrText>
      </w:r>
      <w:r w:rsidR="0066246A">
        <w:fldChar w:fldCharType="separate"/>
      </w:r>
      <w:r w:rsidRPr="005B6B12">
        <w:rPr>
          <w:rStyle w:val="Hyperlink"/>
        </w:rPr>
        <w:t>www.esma.europa.eu</w:t>
      </w:r>
      <w:r w:rsidR="0066246A">
        <w:rPr>
          <w:rStyle w:val="Hyperlink"/>
        </w:rPr>
        <w:fldChar w:fldCharType="end"/>
      </w:r>
      <w:permEnd w:id="82257371"/>
      <w:r w:rsidRPr="005B6B12">
        <w:t xml:space="preserve"> under the heading ‘Your input - Consultations’.</w:t>
      </w:r>
    </w:p>
    <w:p w14:paraId="577A0723"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7F709C22"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1"/>
    </w:p>
    <w:p w14:paraId="1E22BD10" w14:textId="77777777" w:rsidR="00F574D0" w:rsidRPr="00EF0769" w:rsidRDefault="00F574D0" w:rsidP="00F574D0">
      <w:pPr>
        <w:pStyle w:val="04BodyText"/>
        <w:spacing w:before="120" w:after="120"/>
        <w:rPr>
          <w:rFonts w:cs="Arial"/>
        </w:rPr>
      </w:pPr>
      <w:r w:rsidRPr="00EF0769">
        <w:rPr>
          <w:rFonts w:cs="Arial"/>
        </w:rPr>
        <w:lastRenderedPageBreak/>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5BBDA4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02B1392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63EB17FC"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6"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4D0417EF"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1170032" w14:textId="77777777" w:rsidR="00332304" w:rsidRDefault="00332304">
      <w:pPr>
        <w:rPr>
          <w:rFonts w:cs="Arial"/>
          <w:b/>
          <w:bCs/>
          <w:kern w:val="32"/>
          <w:sz w:val="24"/>
          <w:szCs w:val="32"/>
        </w:rPr>
      </w:pPr>
      <w:r>
        <w:br w:type="page"/>
      </w:r>
    </w:p>
    <w:p w14:paraId="5A6F45DF" w14:textId="77777777" w:rsidR="00F87897" w:rsidRPr="00AB6D88" w:rsidRDefault="00F87897"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0DC9EAA1" w14:textId="77777777" w:rsidTr="00FA5524">
        <w:tc>
          <w:tcPr>
            <w:tcW w:w="3929" w:type="dxa"/>
            <w:shd w:val="clear" w:color="auto" w:fill="auto"/>
          </w:tcPr>
          <w:p w14:paraId="79D84F54"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PlaceholderText"/>
              <w:rFonts w:cs="Arial"/>
            </w:rPr>
            <w:id w:val="651570699"/>
            <w:text/>
          </w:sdtPr>
          <w:sdtEndPr>
            <w:rPr>
              <w:rStyle w:val="PlaceholderText"/>
            </w:rPr>
          </w:sdtEndPr>
          <w:sdtContent>
            <w:tc>
              <w:tcPr>
                <w:tcW w:w="5595" w:type="dxa"/>
                <w:shd w:val="clear" w:color="auto" w:fill="auto"/>
              </w:tcPr>
              <w:p w14:paraId="7A68491E" w14:textId="2DA4D540" w:rsidR="00C2682A" w:rsidRPr="00AB6D88" w:rsidRDefault="008F6082" w:rsidP="00FA5524">
                <w:pPr>
                  <w:rPr>
                    <w:rStyle w:val="PlaceholderText"/>
                    <w:rFonts w:cs="Arial"/>
                  </w:rPr>
                </w:pPr>
                <w:r>
                  <w:rPr>
                    <w:rStyle w:val="PlaceholderText"/>
                    <w:rFonts w:cs="Arial"/>
                  </w:rPr>
                  <w:t>Netherlands Advisory Board on impact investing</w:t>
                </w:r>
              </w:p>
            </w:tc>
          </w:sdtContent>
        </w:sdt>
      </w:tr>
      <w:tr w:rsidR="00C2682A" w:rsidRPr="00AB6D88" w14:paraId="14AD8510" w14:textId="77777777" w:rsidTr="00FA5524">
        <w:tc>
          <w:tcPr>
            <w:tcW w:w="3929" w:type="dxa"/>
            <w:shd w:val="clear" w:color="auto" w:fill="auto"/>
          </w:tcPr>
          <w:p w14:paraId="163AD72A"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6A5D3455" w14:textId="2806B83B" w:rsidR="00C2682A" w:rsidRPr="00AB6D88" w:rsidRDefault="009534A7" w:rsidP="00FA5524">
            <w:pPr>
              <w:rPr>
                <w:rFonts w:cs="Arial"/>
              </w:rPr>
            </w:pPr>
            <w:sdt>
              <w:sdtPr>
                <w:rPr>
                  <w:rFonts w:cs="Arial"/>
                </w:rPr>
                <w:alias w:val="Activity"/>
                <w:tag w:val="Activity"/>
                <w:id w:val="-1255357665"/>
                <w:showingPlcHdr/>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A0743C">
                  <w:rPr>
                    <w:rFonts w:cs="Arial"/>
                  </w:rPr>
                  <w:t xml:space="preserve">     </w:t>
                </w:r>
              </w:sdtContent>
            </w:sdt>
            <w:r>
              <w:rPr>
                <w:rFonts w:cs="Arial"/>
              </w:rPr>
              <w:t>Ecosystem representation</w:t>
            </w:r>
          </w:p>
        </w:tc>
      </w:tr>
      <w:tr w:rsidR="00C2682A" w:rsidRPr="00AB6D88" w14:paraId="523B9D2D" w14:textId="77777777" w:rsidTr="00FA5524">
        <w:tc>
          <w:tcPr>
            <w:tcW w:w="3929" w:type="dxa"/>
            <w:shd w:val="clear" w:color="auto" w:fill="auto"/>
          </w:tcPr>
          <w:p w14:paraId="5FD664AB"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1"/>
              <w14:checkedState w14:val="2612" w14:font="MS Gothic"/>
              <w14:uncheckedState w14:val="2610" w14:font="MS Gothic"/>
            </w14:checkbox>
          </w:sdtPr>
          <w:sdtEndPr/>
          <w:sdtContent>
            <w:tc>
              <w:tcPr>
                <w:tcW w:w="5595" w:type="dxa"/>
                <w:shd w:val="clear" w:color="auto" w:fill="auto"/>
              </w:tcPr>
              <w:p w14:paraId="3EE0D441" w14:textId="2D548F96" w:rsidR="00C2682A" w:rsidRPr="00AB6D88" w:rsidRDefault="00EF1BF8" w:rsidP="00FA5524">
                <w:pPr>
                  <w:rPr>
                    <w:rFonts w:cs="Arial"/>
                  </w:rPr>
                </w:pPr>
                <w:r>
                  <w:rPr>
                    <w:rFonts w:ascii="MS Gothic" w:eastAsia="MS Gothic" w:hAnsi="MS Gothic" w:cs="Arial" w:hint="eastAsia"/>
                  </w:rPr>
                  <w:t>☒</w:t>
                </w:r>
              </w:p>
            </w:tc>
          </w:sdtContent>
        </w:sdt>
      </w:tr>
      <w:tr w:rsidR="00C2682A" w:rsidRPr="00AB6D88" w14:paraId="5F411987" w14:textId="77777777" w:rsidTr="00FA5524">
        <w:tc>
          <w:tcPr>
            <w:tcW w:w="3929" w:type="dxa"/>
            <w:shd w:val="clear" w:color="auto" w:fill="auto"/>
          </w:tcPr>
          <w:p w14:paraId="54099FD6"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045C271" w14:textId="567EA146" w:rsidR="00C2682A" w:rsidRPr="00AB6D88" w:rsidRDefault="00EF1BF8" w:rsidP="00FA5524">
                <w:pPr>
                  <w:rPr>
                    <w:rFonts w:cs="Arial"/>
                  </w:rPr>
                </w:pPr>
                <w:r>
                  <w:rPr>
                    <w:rFonts w:cs="Arial"/>
                  </w:rPr>
                  <w:t>Netherlands</w:t>
                </w:r>
              </w:p>
            </w:tc>
          </w:sdtContent>
        </w:sdt>
      </w:tr>
      <w:permEnd w:id="1727412903"/>
    </w:tbl>
    <w:p w14:paraId="5F7D3DE3" w14:textId="77777777" w:rsidR="00C2682A" w:rsidRDefault="00C2682A" w:rsidP="00F87897">
      <w:pPr>
        <w:spacing w:after="120" w:line="264" w:lineRule="auto"/>
      </w:pPr>
    </w:p>
    <w:p w14:paraId="62BC123E" w14:textId="77777777" w:rsidR="00F87897" w:rsidRDefault="00F87897" w:rsidP="00F87897">
      <w:pPr>
        <w:spacing w:after="120" w:line="264" w:lineRule="auto"/>
      </w:pPr>
    </w:p>
    <w:p w14:paraId="6414BA20" w14:textId="77777777" w:rsidR="00F87897" w:rsidRDefault="00F87897" w:rsidP="00F87897">
      <w:pPr>
        <w:pStyle w:val="Heading1"/>
        <w:numPr>
          <w:ilvl w:val="0"/>
          <w:numId w:val="0"/>
        </w:numPr>
        <w:ind w:left="431" w:hanging="431"/>
      </w:pPr>
      <w:r>
        <w:t>Introduction</w:t>
      </w:r>
    </w:p>
    <w:p w14:paraId="0A354328" w14:textId="77777777" w:rsidR="00F87897" w:rsidRPr="001D47A5" w:rsidRDefault="00F87897" w:rsidP="00F87897">
      <w:pPr>
        <w:rPr>
          <w:rStyle w:val="IntenseEmphasis"/>
        </w:rPr>
      </w:pPr>
      <w:r w:rsidRPr="001D47A5">
        <w:rPr>
          <w:rStyle w:val="IntenseEmphasis"/>
        </w:rPr>
        <w:t>Please make your introductory comments below, if any:</w:t>
      </w:r>
    </w:p>
    <w:p w14:paraId="385E0DBA" w14:textId="77777777" w:rsidR="00F87897" w:rsidRPr="00BF28DA" w:rsidRDefault="00F87897" w:rsidP="00F87897"/>
    <w:p w14:paraId="2487CCBE" w14:textId="77777777" w:rsidR="00B92885" w:rsidRPr="00B92885" w:rsidRDefault="00B92885" w:rsidP="00B92885">
      <w:pPr>
        <w:spacing w:after="160" w:line="259" w:lineRule="auto"/>
        <w:rPr>
          <w:rFonts w:ascii="Calibri" w:eastAsia="Calibri" w:hAnsi="Calibri"/>
          <w:sz w:val="22"/>
          <w:szCs w:val="22"/>
          <w:lang w:eastAsia="en-US"/>
        </w:rPr>
      </w:pPr>
      <w:r w:rsidRPr="00B92885">
        <w:rPr>
          <w:rFonts w:ascii="Calibri" w:eastAsia="Calibri" w:hAnsi="Calibri"/>
          <w:sz w:val="22"/>
          <w:szCs w:val="22"/>
          <w:lang w:eastAsia="en-US"/>
        </w:rPr>
        <w:t>&lt;ESMA_QUESTION_FUNA_0&gt;</w:t>
      </w:r>
    </w:p>
    <w:p w14:paraId="08C6541E" w14:textId="67752869" w:rsidR="00B92885" w:rsidRDefault="00F749C5" w:rsidP="00B92885">
      <w:pPr>
        <w:spacing w:after="160" w:line="259" w:lineRule="auto"/>
        <w:rPr>
          <w:rFonts w:ascii="Calibri" w:eastAsia="Calibri" w:hAnsi="Calibri"/>
          <w:sz w:val="22"/>
          <w:szCs w:val="22"/>
          <w:lang w:eastAsia="en-US"/>
        </w:rPr>
      </w:pPr>
      <w:permStart w:id="1100430741" w:edGrp="everyone"/>
      <w:r>
        <w:rPr>
          <w:rFonts w:ascii="Calibri" w:eastAsia="Calibri" w:hAnsi="Calibri"/>
          <w:sz w:val="22"/>
          <w:szCs w:val="22"/>
          <w:lang w:eastAsia="en-US"/>
        </w:rPr>
        <w:t xml:space="preserve">The Netherlands Advisory Board on impact investing </w:t>
      </w:r>
      <w:r w:rsidR="00664F69">
        <w:rPr>
          <w:rFonts w:ascii="Calibri" w:eastAsia="Calibri" w:hAnsi="Calibri"/>
          <w:sz w:val="22"/>
          <w:szCs w:val="22"/>
          <w:lang w:eastAsia="en-US"/>
        </w:rPr>
        <w:t xml:space="preserve">(NAB) </w:t>
      </w:r>
      <w:r>
        <w:rPr>
          <w:rFonts w:ascii="Calibri" w:eastAsia="Calibri" w:hAnsi="Calibri"/>
          <w:sz w:val="22"/>
          <w:szCs w:val="22"/>
          <w:lang w:eastAsia="en-US"/>
        </w:rPr>
        <w:t xml:space="preserve">represents a community of 28 Dutch stakeholders actively involved in the </w:t>
      </w:r>
      <w:r w:rsidR="00A76548">
        <w:rPr>
          <w:rFonts w:ascii="Calibri" w:eastAsia="Calibri" w:hAnsi="Calibri"/>
          <w:sz w:val="22"/>
          <w:szCs w:val="22"/>
          <w:lang w:eastAsia="en-US"/>
        </w:rPr>
        <w:t>impact investing ecosystem.</w:t>
      </w:r>
      <w:r w:rsidR="00664F69">
        <w:rPr>
          <w:rFonts w:ascii="Calibri" w:eastAsia="Calibri" w:hAnsi="Calibri"/>
          <w:sz w:val="22"/>
          <w:szCs w:val="22"/>
          <w:lang w:eastAsia="en-US"/>
        </w:rPr>
        <w:t xml:space="preserve"> The NAB welcomes the opportunity to respond to the </w:t>
      </w:r>
      <w:r w:rsidR="004B325E">
        <w:rPr>
          <w:rFonts w:ascii="Calibri" w:eastAsia="Calibri" w:hAnsi="Calibri"/>
          <w:sz w:val="22"/>
          <w:szCs w:val="22"/>
          <w:lang w:eastAsia="en-US"/>
        </w:rPr>
        <w:t xml:space="preserve">consultation on Guidelines </w:t>
      </w:r>
      <w:r w:rsidR="002F3EBB">
        <w:rPr>
          <w:rFonts w:ascii="Calibri" w:eastAsia="Calibri" w:hAnsi="Calibri"/>
          <w:sz w:val="22"/>
          <w:szCs w:val="22"/>
          <w:lang w:eastAsia="en-US"/>
        </w:rPr>
        <w:t xml:space="preserve">on funds’ names using ESG </w:t>
      </w:r>
      <w:r w:rsidR="00F2153A">
        <w:rPr>
          <w:rFonts w:ascii="Calibri" w:eastAsia="Calibri" w:hAnsi="Calibri"/>
          <w:sz w:val="22"/>
          <w:szCs w:val="22"/>
          <w:lang w:eastAsia="en-US"/>
        </w:rPr>
        <w:t xml:space="preserve">or sustainability-related </w:t>
      </w:r>
      <w:r w:rsidR="00AA7B0A">
        <w:rPr>
          <w:rFonts w:ascii="Calibri" w:eastAsia="Calibri" w:hAnsi="Calibri"/>
          <w:sz w:val="22"/>
          <w:szCs w:val="22"/>
          <w:lang w:eastAsia="en-US"/>
        </w:rPr>
        <w:t xml:space="preserve">terms as published by ESMA on </w:t>
      </w:r>
      <w:r w:rsidR="00F87F2A">
        <w:rPr>
          <w:rFonts w:ascii="Calibri" w:eastAsia="Calibri" w:hAnsi="Calibri"/>
          <w:sz w:val="22"/>
          <w:szCs w:val="22"/>
          <w:lang w:eastAsia="en-US"/>
        </w:rPr>
        <w:t>18 November 2022.</w:t>
      </w:r>
    </w:p>
    <w:p w14:paraId="6D5103BF" w14:textId="3FF593D2" w:rsidR="008460A8" w:rsidRDefault="008460A8" w:rsidP="00B92885">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The NAB </w:t>
      </w:r>
      <w:r w:rsidRPr="008460A8">
        <w:rPr>
          <w:rFonts w:ascii="Calibri" w:eastAsia="Calibri" w:hAnsi="Calibri"/>
          <w:sz w:val="22"/>
          <w:szCs w:val="22"/>
          <w:lang w:eastAsia="en-US"/>
        </w:rPr>
        <w:t xml:space="preserve">agrees that funds and other financial products should not mislead investors by misrepresenting sustainability-related practices or features of a product. </w:t>
      </w:r>
      <w:r w:rsidR="00337E0B">
        <w:rPr>
          <w:rFonts w:ascii="Calibri" w:eastAsia="Calibri" w:hAnsi="Calibri"/>
          <w:sz w:val="22"/>
          <w:szCs w:val="22"/>
          <w:lang w:eastAsia="en-US"/>
        </w:rPr>
        <w:t xml:space="preserve">We </w:t>
      </w:r>
      <w:r w:rsidRPr="008460A8">
        <w:rPr>
          <w:rFonts w:ascii="Calibri" w:eastAsia="Calibri" w:hAnsi="Calibri"/>
          <w:sz w:val="22"/>
          <w:szCs w:val="22"/>
          <w:lang w:eastAsia="en-US"/>
        </w:rPr>
        <w:t>recognize the significant impact fund names can have on investment decisions, particular by retail investors.</w:t>
      </w:r>
    </w:p>
    <w:p w14:paraId="7E6525DB" w14:textId="26E6B5E9" w:rsidR="000A49B0" w:rsidRDefault="00217C97" w:rsidP="00B92885">
      <w:pPr>
        <w:spacing w:after="160" w:line="259" w:lineRule="auto"/>
        <w:rPr>
          <w:rFonts w:ascii="Calibri" w:eastAsia="Calibri" w:hAnsi="Calibri"/>
          <w:sz w:val="22"/>
          <w:szCs w:val="22"/>
          <w:lang w:eastAsia="en-US"/>
        </w:rPr>
      </w:pPr>
      <w:r>
        <w:rPr>
          <w:rFonts w:ascii="Calibri" w:eastAsia="Calibri" w:hAnsi="Calibri"/>
          <w:sz w:val="22"/>
          <w:szCs w:val="22"/>
          <w:lang w:eastAsia="en-US"/>
        </w:rPr>
        <w:t>In summary:</w:t>
      </w:r>
    </w:p>
    <w:p w14:paraId="79265C72" w14:textId="53ED4804" w:rsidR="00217C97" w:rsidRDefault="00217C97" w:rsidP="00217C97">
      <w:pPr>
        <w:pStyle w:val="ListParagraph"/>
        <w:numPr>
          <w:ilvl w:val="0"/>
          <w:numId w:val="46"/>
        </w:num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we find that </w:t>
      </w:r>
      <w:r w:rsidR="00A7668E">
        <w:rPr>
          <w:rFonts w:ascii="Calibri" w:eastAsia="Calibri" w:hAnsi="Calibri"/>
          <w:sz w:val="22"/>
          <w:szCs w:val="22"/>
          <w:lang w:eastAsia="en-US"/>
        </w:rPr>
        <w:t>the market would benefit from a clearer definition of what ESG-related terms are</w:t>
      </w:r>
    </w:p>
    <w:p w14:paraId="00E839A4" w14:textId="4A18C824" w:rsidR="00D10825" w:rsidRDefault="00556336" w:rsidP="00217C97">
      <w:pPr>
        <w:pStyle w:val="ListParagraph"/>
        <w:numPr>
          <w:ilvl w:val="0"/>
          <w:numId w:val="46"/>
        </w:num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we </w:t>
      </w:r>
      <w:r w:rsidRPr="00556336">
        <w:rPr>
          <w:rFonts w:ascii="Calibri" w:eastAsia="Calibri" w:hAnsi="Calibri"/>
          <w:sz w:val="22"/>
          <w:szCs w:val="22"/>
          <w:lang w:eastAsia="en-US"/>
        </w:rPr>
        <w:t xml:space="preserve">agree with the proposed threshold of 80% of the minimum proportion of investments for the use of any ESG-related </w:t>
      </w:r>
      <w:r w:rsidR="002C2BEF">
        <w:rPr>
          <w:rFonts w:ascii="Calibri" w:eastAsia="Calibri" w:hAnsi="Calibri"/>
          <w:sz w:val="22"/>
          <w:szCs w:val="22"/>
          <w:lang w:eastAsia="en-US"/>
        </w:rPr>
        <w:t>terms</w:t>
      </w:r>
      <w:r w:rsidR="006B5A4D">
        <w:rPr>
          <w:rFonts w:ascii="Calibri" w:eastAsia="Calibri" w:hAnsi="Calibri"/>
          <w:sz w:val="22"/>
          <w:szCs w:val="22"/>
          <w:lang w:eastAsia="en-US"/>
        </w:rPr>
        <w:t xml:space="preserve">. </w:t>
      </w:r>
      <w:r w:rsidR="006B5A4D" w:rsidRPr="006B5A4D">
        <w:rPr>
          <w:rFonts w:ascii="Calibri" w:eastAsia="Calibri" w:hAnsi="Calibri"/>
          <w:sz w:val="22"/>
          <w:szCs w:val="22"/>
          <w:lang w:eastAsia="en-US"/>
        </w:rPr>
        <w:t>However it should exclude (reasonable) cash and derivatives, and not be applied in the investment and divestment period of the fund.</w:t>
      </w:r>
    </w:p>
    <w:p w14:paraId="460D99D7" w14:textId="40146DD6" w:rsidR="00265F70" w:rsidRDefault="000F3C22" w:rsidP="00217C97">
      <w:pPr>
        <w:pStyle w:val="ListParagraph"/>
        <w:numPr>
          <w:ilvl w:val="0"/>
          <w:numId w:val="46"/>
        </w:numPr>
        <w:spacing w:after="160" w:line="259" w:lineRule="auto"/>
        <w:rPr>
          <w:rFonts w:ascii="Calibri" w:eastAsia="Calibri" w:hAnsi="Calibri"/>
          <w:sz w:val="22"/>
          <w:szCs w:val="22"/>
          <w:lang w:eastAsia="en-US"/>
        </w:rPr>
      </w:pPr>
      <w:r>
        <w:rPr>
          <w:rFonts w:ascii="Calibri" w:eastAsia="Calibri" w:hAnsi="Calibri"/>
          <w:sz w:val="22"/>
          <w:szCs w:val="22"/>
          <w:lang w:eastAsia="en-US"/>
        </w:rPr>
        <w:t>a</w:t>
      </w:r>
      <w:r w:rsidR="00265F70">
        <w:rPr>
          <w:rFonts w:ascii="Calibri" w:eastAsia="Calibri" w:hAnsi="Calibri"/>
          <w:sz w:val="22"/>
          <w:szCs w:val="22"/>
          <w:lang w:eastAsia="en-US"/>
        </w:rPr>
        <w:t xml:space="preserve"> distinct category for transition-related </w:t>
      </w:r>
      <w:r>
        <w:rPr>
          <w:rFonts w:ascii="Calibri" w:eastAsia="Calibri" w:hAnsi="Calibri"/>
          <w:sz w:val="22"/>
          <w:szCs w:val="22"/>
          <w:lang w:eastAsia="en-US"/>
        </w:rPr>
        <w:t>investments could be added.</w:t>
      </w:r>
    </w:p>
    <w:p w14:paraId="3BD28347" w14:textId="39254D20" w:rsidR="00A7668E" w:rsidRDefault="002C2BEF" w:rsidP="00217C97">
      <w:pPr>
        <w:pStyle w:val="ListParagraph"/>
        <w:numPr>
          <w:ilvl w:val="0"/>
          <w:numId w:val="46"/>
        </w:num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we find that </w:t>
      </w:r>
      <w:r w:rsidR="002C2C18" w:rsidRPr="002C2C18">
        <w:rPr>
          <w:rFonts w:ascii="Calibri" w:eastAsia="Calibri" w:hAnsi="Calibri"/>
          <w:sz w:val="22"/>
          <w:szCs w:val="22"/>
          <w:lang w:eastAsia="en-US"/>
        </w:rPr>
        <w:t xml:space="preserve">the 50% </w:t>
      </w:r>
      <w:r w:rsidR="00955EB7">
        <w:rPr>
          <w:rFonts w:ascii="Calibri" w:eastAsia="Calibri" w:hAnsi="Calibri"/>
          <w:sz w:val="22"/>
          <w:szCs w:val="22"/>
          <w:lang w:eastAsia="en-US"/>
        </w:rPr>
        <w:t xml:space="preserve">minimum proportion of sustainable investments </w:t>
      </w:r>
      <w:r w:rsidR="002C2C18" w:rsidRPr="002C2C18">
        <w:rPr>
          <w:rFonts w:ascii="Calibri" w:eastAsia="Calibri" w:hAnsi="Calibri"/>
          <w:sz w:val="22"/>
          <w:szCs w:val="22"/>
          <w:lang w:eastAsia="en-US"/>
        </w:rPr>
        <w:t xml:space="preserve">applied to a 80% threshold (net, 40%) </w:t>
      </w:r>
      <w:r w:rsidR="00DA2915" w:rsidRPr="00556336">
        <w:rPr>
          <w:rFonts w:ascii="Calibri" w:eastAsia="Calibri" w:hAnsi="Calibri"/>
          <w:sz w:val="22"/>
          <w:szCs w:val="22"/>
          <w:lang w:eastAsia="en-US"/>
        </w:rPr>
        <w:t xml:space="preserve">for the use of any </w:t>
      </w:r>
      <w:r w:rsidR="00DA2915">
        <w:rPr>
          <w:rFonts w:ascii="Calibri" w:eastAsia="Calibri" w:hAnsi="Calibri"/>
          <w:sz w:val="22"/>
          <w:szCs w:val="22"/>
          <w:lang w:eastAsia="en-US"/>
        </w:rPr>
        <w:t>sustainability</w:t>
      </w:r>
      <w:r w:rsidR="00DA2915" w:rsidRPr="00556336">
        <w:rPr>
          <w:rFonts w:ascii="Calibri" w:eastAsia="Calibri" w:hAnsi="Calibri"/>
          <w:sz w:val="22"/>
          <w:szCs w:val="22"/>
          <w:lang w:eastAsia="en-US"/>
        </w:rPr>
        <w:t xml:space="preserve">-related </w:t>
      </w:r>
      <w:r w:rsidR="00DA2915">
        <w:rPr>
          <w:rFonts w:ascii="Calibri" w:eastAsia="Calibri" w:hAnsi="Calibri"/>
          <w:sz w:val="22"/>
          <w:szCs w:val="22"/>
          <w:lang w:eastAsia="en-US"/>
        </w:rPr>
        <w:t>terms</w:t>
      </w:r>
      <w:r w:rsidR="00DA2915" w:rsidRPr="002C2C18">
        <w:rPr>
          <w:rFonts w:ascii="Calibri" w:eastAsia="Calibri" w:hAnsi="Calibri"/>
          <w:sz w:val="22"/>
          <w:szCs w:val="22"/>
          <w:lang w:eastAsia="en-US"/>
        </w:rPr>
        <w:t xml:space="preserve"> </w:t>
      </w:r>
      <w:r w:rsidR="002C2C18" w:rsidRPr="002C2C18">
        <w:rPr>
          <w:rFonts w:ascii="Calibri" w:eastAsia="Calibri" w:hAnsi="Calibri"/>
          <w:sz w:val="22"/>
          <w:szCs w:val="22"/>
          <w:lang w:eastAsia="en-US"/>
        </w:rPr>
        <w:t>is low</w:t>
      </w:r>
      <w:r w:rsidR="00FF7A41">
        <w:rPr>
          <w:rFonts w:ascii="Calibri" w:eastAsia="Calibri" w:hAnsi="Calibri"/>
          <w:sz w:val="22"/>
          <w:szCs w:val="22"/>
          <w:lang w:eastAsia="en-US"/>
        </w:rPr>
        <w:t xml:space="preserve">. In addition, it is still unclear how the </w:t>
      </w:r>
      <w:r w:rsidR="009F2C12">
        <w:rPr>
          <w:rFonts w:ascii="Calibri" w:eastAsia="Calibri" w:hAnsi="Calibri"/>
          <w:sz w:val="22"/>
          <w:szCs w:val="22"/>
          <w:lang w:eastAsia="en-US"/>
        </w:rPr>
        <w:t>50% is going to be assessed based on the definition.</w:t>
      </w:r>
    </w:p>
    <w:p w14:paraId="456BBF54" w14:textId="61191B1B" w:rsidR="001A0574" w:rsidRPr="00AF0B7A" w:rsidRDefault="001A0574" w:rsidP="002B2517">
      <w:pPr>
        <w:pStyle w:val="ListParagraph"/>
        <w:numPr>
          <w:ilvl w:val="0"/>
          <w:numId w:val="46"/>
        </w:numPr>
        <w:spacing w:line="259" w:lineRule="auto"/>
        <w:ind w:left="714" w:hanging="357"/>
        <w:rPr>
          <w:rFonts w:ascii="Calibri" w:eastAsia="Calibri" w:hAnsi="Calibri"/>
          <w:sz w:val="22"/>
          <w:szCs w:val="22"/>
          <w:lang w:eastAsia="en-US"/>
        </w:rPr>
      </w:pPr>
      <w:r>
        <w:rPr>
          <w:rFonts w:ascii="Calibri" w:eastAsia="Calibri" w:hAnsi="Calibri"/>
          <w:sz w:val="22"/>
          <w:szCs w:val="22"/>
          <w:lang w:eastAsia="en-US"/>
        </w:rPr>
        <w:t xml:space="preserve">the use </w:t>
      </w:r>
      <w:r w:rsidR="004F44B6" w:rsidRPr="00556336">
        <w:rPr>
          <w:rFonts w:ascii="Calibri" w:eastAsia="Calibri" w:hAnsi="Calibri"/>
          <w:sz w:val="22"/>
          <w:szCs w:val="22"/>
          <w:lang w:eastAsia="en-US"/>
        </w:rPr>
        <w:t xml:space="preserve">of any </w:t>
      </w:r>
      <w:r w:rsidR="004F44B6">
        <w:rPr>
          <w:rFonts w:ascii="Calibri" w:eastAsia="Calibri" w:hAnsi="Calibri"/>
          <w:sz w:val="22"/>
          <w:szCs w:val="22"/>
          <w:lang w:eastAsia="en-US"/>
        </w:rPr>
        <w:t>impact</w:t>
      </w:r>
      <w:r w:rsidR="004F44B6" w:rsidRPr="00556336">
        <w:rPr>
          <w:rFonts w:ascii="Calibri" w:eastAsia="Calibri" w:hAnsi="Calibri"/>
          <w:sz w:val="22"/>
          <w:szCs w:val="22"/>
          <w:lang w:eastAsia="en-US"/>
        </w:rPr>
        <w:t xml:space="preserve">-related </w:t>
      </w:r>
      <w:r w:rsidR="004F44B6">
        <w:rPr>
          <w:rFonts w:ascii="Calibri" w:eastAsia="Calibri" w:hAnsi="Calibri"/>
          <w:sz w:val="22"/>
          <w:szCs w:val="22"/>
          <w:lang w:eastAsia="en-US"/>
        </w:rPr>
        <w:t>terms in the fund’s name should be the most stringent</w:t>
      </w:r>
      <w:r w:rsidR="005C7604">
        <w:rPr>
          <w:rFonts w:ascii="Calibri" w:eastAsia="Calibri" w:hAnsi="Calibri"/>
          <w:sz w:val="22"/>
          <w:szCs w:val="22"/>
          <w:lang w:eastAsia="en-US"/>
        </w:rPr>
        <w:t xml:space="preserve">: </w:t>
      </w:r>
      <w:r w:rsidRPr="00AF0B7A">
        <w:rPr>
          <w:rFonts w:ascii="Calibri" w:eastAsia="Calibri" w:hAnsi="Calibri"/>
          <w:sz w:val="22"/>
          <w:szCs w:val="22"/>
          <w:lang w:eastAsia="en-US"/>
        </w:rPr>
        <w:t xml:space="preserve">since an impact fund has the intention to generate a </w:t>
      </w:r>
      <w:r w:rsidRPr="005C7604">
        <w:rPr>
          <w:rFonts w:ascii="Calibri" w:eastAsia="Calibri" w:hAnsi="Calibri"/>
          <w:sz w:val="22"/>
          <w:szCs w:val="22"/>
          <w:u w:val="single"/>
          <w:lang w:eastAsia="en-US"/>
        </w:rPr>
        <w:t>positive</w:t>
      </w:r>
      <w:r w:rsidRPr="00AF0B7A">
        <w:rPr>
          <w:rFonts w:ascii="Calibri" w:eastAsia="Calibri" w:hAnsi="Calibri"/>
          <w:sz w:val="22"/>
          <w:szCs w:val="22"/>
          <w:lang w:eastAsia="en-US"/>
        </w:rPr>
        <w:t xml:space="preserve"> impact, it should also not cause any significant harm. </w:t>
      </w:r>
    </w:p>
    <w:p w14:paraId="4EC794D5" w14:textId="55D965CA" w:rsidR="00DA2915" w:rsidRDefault="002B2517" w:rsidP="002B2517">
      <w:pPr>
        <w:numPr>
          <w:ilvl w:val="0"/>
          <w:numId w:val="46"/>
        </w:numPr>
        <w:shd w:val="clear" w:color="auto" w:fill="FFFFFF"/>
        <w:spacing w:line="259" w:lineRule="auto"/>
        <w:ind w:left="714" w:hanging="357"/>
        <w:rPr>
          <w:rFonts w:ascii="Calibri" w:eastAsia="Calibri" w:hAnsi="Calibri"/>
          <w:sz w:val="22"/>
          <w:szCs w:val="22"/>
          <w:lang w:eastAsia="en-US"/>
        </w:rPr>
      </w:pPr>
      <w:r>
        <w:rPr>
          <w:rFonts w:ascii="Calibri" w:eastAsia="Calibri" w:hAnsi="Calibri"/>
          <w:sz w:val="22"/>
          <w:szCs w:val="22"/>
          <w:lang w:eastAsia="en-US"/>
        </w:rPr>
        <w:t>c</w:t>
      </w:r>
      <w:r w:rsidR="001A0574" w:rsidRPr="002B2517">
        <w:rPr>
          <w:rFonts w:ascii="Calibri" w:eastAsia="Calibri" w:hAnsi="Calibri"/>
          <w:sz w:val="22"/>
          <w:szCs w:val="22"/>
          <w:lang w:eastAsia="en-US"/>
        </w:rPr>
        <w:t>oncerning the definition of ‘impact funds’, ESMA should better align it to GIIN notions and industry standards. ESMA should not just require that the fund, in addition to meeting the thresholds, invests with the intention to generate positive and measurable impact, but also that (i) there is a clear theory of change formulated in the investment strategy, (ii) investor contribution and additionality are clearly outlined, and (iii) appropriate impact measurement and management is into place.</w:t>
      </w:r>
    </w:p>
    <w:p w14:paraId="4A2644FF" w14:textId="4D45975A" w:rsidR="00A814C6" w:rsidRPr="002B2517" w:rsidRDefault="0087138F" w:rsidP="0087138F">
      <w:pPr>
        <w:shd w:val="clear" w:color="auto" w:fill="FFFFFF"/>
        <w:spacing w:line="259" w:lineRule="auto"/>
        <w:rPr>
          <w:rFonts w:ascii="Calibri" w:eastAsia="Calibri" w:hAnsi="Calibri"/>
          <w:sz w:val="22"/>
          <w:szCs w:val="22"/>
          <w:lang w:eastAsia="en-US"/>
        </w:rPr>
      </w:pPr>
      <w:r>
        <w:rPr>
          <w:rFonts w:ascii="Calibri" w:eastAsia="Calibri" w:hAnsi="Calibri"/>
          <w:sz w:val="22"/>
          <w:szCs w:val="22"/>
          <w:lang w:eastAsia="en-US"/>
        </w:rPr>
        <w:t xml:space="preserve">We remain at your disposal </w:t>
      </w:r>
      <w:r w:rsidR="004A08F1">
        <w:rPr>
          <w:rFonts w:ascii="Calibri" w:eastAsia="Calibri" w:hAnsi="Calibri"/>
          <w:sz w:val="22"/>
          <w:szCs w:val="22"/>
          <w:lang w:eastAsia="en-US"/>
        </w:rPr>
        <w:t xml:space="preserve">for any </w:t>
      </w:r>
      <w:r w:rsidR="001819FF">
        <w:rPr>
          <w:rFonts w:ascii="Calibri" w:eastAsia="Calibri" w:hAnsi="Calibri"/>
          <w:sz w:val="22"/>
          <w:szCs w:val="22"/>
          <w:lang w:eastAsia="en-US"/>
        </w:rPr>
        <w:t xml:space="preserve">clarification </w:t>
      </w:r>
      <w:r w:rsidR="00A814C6">
        <w:rPr>
          <w:rFonts w:ascii="Calibri" w:eastAsia="Calibri" w:hAnsi="Calibri"/>
          <w:sz w:val="22"/>
          <w:szCs w:val="22"/>
          <w:lang w:eastAsia="en-US"/>
        </w:rPr>
        <w:t xml:space="preserve">or </w:t>
      </w:r>
      <w:r w:rsidR="001819FF">
        <w:rPr>
          <w:rFonts w:ascii="Calibri" w:eastAsia="Calibri" w:hAnsi="Calibri"/>
          <w:sz w:val="22"/>
          <w:szCs w:val="22"/>
          <w:lang w:eastAsia="en-US"/>
        </w:rPr>
        <w:t>question</w:t>
      </w:r>
      <w:r w:rsidR="00A814C6">
        <w:rPr>
          <w:rFonts w:ascii="Calibri" w:eastAsia="Calibri" w:hAnsi="Calibri"/>
          <w:sz w:val="22"/>
          <w:szCs w:val="22"/>
          <w:lang w:eastAsia="en-US"/>
        </w:rPr>
        <w:t>. Contact Laure Wessemius-Chibrac</w:t>
      </w:r>
      <w:r w:rsidR="001819FF">
        <w:rPr>
          <w:rFonts w:ascii="Calibri" w:eastAsia="Calibri" w:hAnsi="Calibri"/>
          <w:sz w:val="22"/>
          <w:szCs w:val="22"/>
          <w:lang w:eastAsia="en-US"/>
        </w:rPr>
        <w:t>, Managing Director of the NAB</w:t>
      </w:r>
      <w:r w:rsidR="00A814C6">
        <w:rPr>
          <w:rFonts w:ascii="Calibri" w:eastAsia="Calibri" w:hAnsi="Calibri"/>
          <w:sz w:val="22"/>
          <w:szCs w:val="22"/>
          <w:lang w:eastAsia="en-US"/>
        </w:rPr>
        <w:t xml:space="preserve"> at Laure@nabimpactinvesting.nl.</w:t>
      </w:r>
    </w:p>
    <w:permEnd w:id="1100430741"/>
    <w:p w14:paraId="3B95B420" w14:textId="77777777" w:rsidR="00B92885" w:rsidRPr="00B92885" w:rsidRDefault="00B92885" w:rsidP="00B92885">
      <w:pPr>
        <w:spacing w:after="160" w:line="259" w:lineRule="auto"/>
        <w:rPr>
          <w:rFonts w:ascii="Calibri" w:eastAsia="Calibri" w:hAnsi="Calibri"/>
          <w:sz w:val="22"/>
          <w:szCs w:val="22"/>
          <w:lang w:eastAsia="en-US"/>
        </w:rPr>
      </w:pPr>
      <w:r w:rsidRPr="00B92885">
        <w:rPr>
          <w:rFonts w:ascii="Calibri" w:eastAsia="Calibri" w:hAnsi="Calibri"/>
          <w:sz w:val="22"/>
          <w:szCs w:val="22"/>
          <w:lang w:eastAsia="en-US"/>
        </w:rPr>
        <w:t>&lt;ESMA_QUESTION_FUNA_0&gt;</w:t>
      </w:r>
    </w:p>
    <w:p w14:paraId="3B7AB56A" w14:textId="486D865E" w:rsidR="00F87897" w:rsidRPr="00BF28DA" w:rsidRDefault="00F87897" w:rsidP="00F87897"/>
    <w:p w14:paraId="08CA68BE" w14:textId="77777777" w:rsidR="00B92885" w:rsidRDefault="00F87897" w:rsidP="00B92885">
      <w:pPr>
        <w:pStyle w:val="Questionstyle"/>
        <w:numPr>
          <w:ilvl w:val="0"/>
          <w:numId w:val="39"/>
        </w:numPr>
      </w:pPr>
      <w:r>
        <w:br w:type="page"/>
      </w:r>
      <w:r w:rsidR="00B92885">
        <w:lastRenderedPageBreak/>
        <w:t xml:space="preserve">: </w:t>
      </w:r>
      <w:r w:rsidR="00B92885" w:rsidRPr="00C96AFA">
        <w:t>Do you agree with the need to introduce quantitative thresholds to assess funds’ names?</w:t>
      </w:r>
    </w:p>
    <w:p w14:paraId="5820FAB8" w14:textId="77777777" w:rsidR="00B92885" w:rsidRDefault="00B92885" w:rsidP="00B92885">
      <w:r>
        <w:t>&lt;ESMA_QUESTION_FUNA_1&gt;</w:t>
      </w:r>
    </w:p>
    <w:p w14:paraId="42C3CECB" w14:textId="77777777" w:rsidR="0034327F" w:rsidRPr="00F749C5" w:rsidRDefault="0034327F" w:rsidP="0034327F">
      <w:pPr>
        <w:shd w:val="clear" w:color="auto" w:fill="FFFFFF"/>
        <w:rPr>
          <w:rFonts w:ascii="Calibri" w:hAnsi="Calibri" w:cs="Calibri"/>
          <w:lang w:eastAsia="en-NL"/>
        </w:rPr>
      </w:pPr>
      <w:permStart w:id="1596738700" w:edGrp="everyone"/>
      <w:r w:rsidRPr="00F749C5">
        <w:rPr>
          <w:rFonts w:cs="Arial"/>
          <w:szCs w:val="20"/>
          <w:bdr w:val="none" w:sz="0" w:space="0" w:color="auto" w:frame="1"/>
          <w:lang w:eastAsia="en-NL"/>
        </w:rPr>
        <w:t>Impact investors see some value in having rules on funds names. The timing is not ideal as the Commission will be soon starting a consultation on a SFDR revision that will affect the subject of ESMA’s proposal, but it must be recognised that:</w:t>
      </w:r>
    </w:p>
    <w:p w14:paraId="6CE112BE" w14:textId="77777777" w:rsidR="0034327F" w:rsidRPr="00F749C5" w:rsidRDefault="0034327F" w:rsidP="0034327F">
      <w:pPr>
        <w:numPr>
          <w:ilvl w:val="1"/>
          <w:numId w:val="41"/>
        </w:numPr>
        <w:shd w:val="clear" w:color="auto" w:fill="FFFFFF"/>
        <w:rPr>
          <w:rFonts w:ascii="Calibri" w:hAnsi="Calibri" w:cs="Calibri"/>
          <w:lang w:eastAsia="en-NL"/>
        </w:rPr>
      </w:pPr>
      <w:r w:rsidRPr="00F749C5">
        <w:rPr>
          <w:rFonts w:cs="Arial"/>
          <w:szCs w:val="20"/>
          <w:bdr w:val="none" w:sz="0" w:space="0" w:color="auto" w:frame="1"/>
          <w:lang w:eastAsia="en-NL"/>
        </w:rPr>
        <w:t xml:space="preserve">i) this proposal is within ESMA’s mandate, </w:t>
      </w:r>
    </w:p>
    <w:p w14:paraId="1198EA6D" w14:textId="77777777" w:rsidR="0034327F" w:rsidRPr="00F749C5" w:rsidRDefault="0034327F" w:rsidP="0034327F">
      <w:pPr>
        <w:numPr>
          <w:ilvl w:val="1"/>
          <w:numId w:val="41"/>
        </w:numPr>
        <w:shd w:val="clear" w:color="auto" w:fill="FFFFFF"/>
        <w:rPr>
          <w:rFonts w:ascii="Calibri" w:hAnsi="Calibri" w:cs="Calibri"/>
          <w:lang w:eastAsia="en-NL"/>
        </w:rPr>
      </w:pPr>
      <w:r w:rsidRPr="00F749C5">
        <w:rPr>
          <w:rFonts w:cs="Arial"/>
          <w:szCs w:val="20"/>
          <w:bdr w:val="none" w:sz="0" w:space="0" w:color="auto" w:frame="1"/>
          <w:lang w:eastAsia="en-NL"/>
        </w:rPr>
        <w:t xml:space="preserve">ii) national supervisors are already taking their own approaches (for example on minimum percentages in Art. 8 funds), which is undesirable and </w:t>
      </w:r>
    </w:p>
    <w:p w14:paraId="3266248D" w14:textId="77777777" w:rsidR="0034327F" w:rsidRPr="00F749C5" w:rsidRDefault="0034327F" w:rsidP="0034327F">
      <w:pPr>
        <w:numPr>
          <w:ilvl w:val="1"/>
          <w:numId w:val="41"/>
        </w:numPr>
        <w:shd w:val="clear" w:color="auto" w:fill="FFFFFF"/>
        <w:rPr>
          <w:rFonts w:ascii="Calibri" w:hAnsi="Calibri" w:cs="Calibri"/>
          <w:lang w:eastAsia="en-NL"/>
        </w:rPr>
      </w:pPr>
      <w:r w:rsidRPr="00F749C5">
        <w:rPr>
          <w:rFonts w:cs="Arial"/>
          <w:szCs w:val="20"/>
          <w:bdr w:val="none" w:sz="0" w:space="0" w:color="auto" w:frame="1"/>
          <w:lang w:eastAsia="en-NL"/>
        </w:rPr>
        <w:t>iii) realistically it will take at least 4 years to have an SFDR 2.0 into force.</w:t>
      </w:r>
    </w:p>
    <w:permEnd w:id="1596738700"/>
    <w:p w14:paraId="088B5A4D" w14:textId="77777777" w:rsidR="00B92885" w:rsidRDefault="00B92885" w:rsidP="00B92885">
      <w:r>
        <w:t>&lt;ESMA_QUESTION_FUNA_1&gt;</w:t>
      </w:r>
    </w:p>
    <w:p w14:paraId="651402EE" w14:textId="77777777" w:rsidR="00B92885" w:rsidRDefault="00B92885" w:rsidP="00B92885"/>
    <w:p w14:paraId="4BC13ED3" w14:textId="77777777" w:rsidR="00B92885" w:rsidRPr="00AA6F4F" w:rsidRDefault="00B92885" w:rsidP="00B92885">
      <w:pPr>
        <w:pStyle w:val="Questionstyle"/>
        <w:numPr>
          <w:ilvl w:val="0"/>
          <w:numId w:val="39"/>
        </w:numPr>
      </w:pPr>
      <w:r>
        <w:t xml:space="preserve">: </w:t>
      </w:r>
      <w:bookmarkStart w:id="3" w:name="_Hlk119596330"/>
      <w:r w:rsidRPr="00AA6F4F">
        <w:t>Do you agree with the proposed threshold of 80% of the minimum proportion of investments for the use of any ESG-, or impact-related words in the name of a fund? If not, please explain why and provide an alternative proposal.</w:t>
      </w:r>
    </w:p>
    <w:bookmarkEnd w:id="3"/>
    <w:p w14:paraId="4F9400BD" w14:textId="77777777" w:rsidR="00B92885" w:rsidRDefault="00B92885" w:rsidP="00B92885">
      <w:r>
        <w:t>&lt;ESMA_QUESTION_FUNA_2&gt;</w:t>
      </w:r>
    </w:p>
    <w:p w14:paraId="7BED3590" w14:textId="7B0753B5" w:rsidR="00B92885" w:rsidRDefault="00EB628C" w:rsidP="00B92885">
      <w:permStart w:id="1305634831" w:edGrp="everyone"/>
      <w:r>
        <w:t xml:space="preserve">We find the </w:t>
      </w:r>
      <w:r w:rsidR="00236E7A">
        <w:t xml:space="preserve">term </w:t>
      </w:r>
      <w:r w:rsidR="00494ADA">
        <w:t>“</w:t>
      </w:r>
      <w:r w:rsidR="00236E7A">
        <w:t>ESG-related words</w:t>
      </w:r>
      <w:r w:rsidR="00494ADA">
        <w:t>”</w:t>
      </w:r>
      <w:r w:rsidR="00236E7A">
        <w:t xml:space="preserve"> to be ambiguous</w:t>
      </w:r>
      <w:r w:rsidR="008D7FB9">
        <w:t xml:space="preserve">, it would be beneficial to add a clarification of this definition. </w:t>
      </w:r>
      <w:r w:rsidR="002E7F29">
        <w:t xml:space="preserve">In addition, a fund with a “sustainability-related </w:t>
      </w:r>
      <w:r w:rsidR="00F836C9">
        <w:t>word</w:t>
      </w:r>
      <w:r w:rsidR="002E7F29">
        <w:t xml:space="preserve">” </w:t>
      </w:r>
      <w:r w:rsidR="00F836C9">
        <w:t xml:space="preserve">in its name </w:t>
      </w:r>
      <w:r w:rsidR="00891436">
        <w:t>should be an art. 9 fund according to the SFDR definition</w:t>
      </w:r>
      <w:r w:rsidR="00AB56E3">
        <w:t xml:space="preserve">, which means a fund with clear </w:t>
      </w:r>
      <w:r w:rsidR="00494ADA">
        <w:t>sustainable objectives</w:t>
      </w:r>
      <w:r w:rsidR="00891436">
        <w:t>.</w:t>
      </w:r>
    </w:p>
    <w:p w14:paraId="50D4BD46" w14:textId="10DFF3BB" w:rsidR="002C26E1" w:rsidRDefault="002C26E1" w:rsidP="00B92885">
      <w:r>
        <w:t>The use of the word “impact” should not fall under “ESG-related words</w:t>
      </w:r>
      <w:r w:rsidR="00F121B2">
        <w:t>” but under “sustainability-related words”</w:t>
      </w:r>
      <w:r w:rsidR="00252E3F">
        <w:t xml:space="preserve">. To be clear, the use of “impact” should be </w:t>
      </w:r>
      <w:r w:rsidR="002D3096">
        <w:t xml:space="preserve">applied in </w:t>
      </w:r>
      <w:r w:rsidR="00252E3F">
        <w:t xml:space="preserve">the strictest of the 3 </w:t>
      </w:r>
      <w:r w:rsidR="002D3096">
        <w:t xml:space="preserve">definitions </w:t>
      </w:r>
      <w:r w:rsidR="00252E3F">
        <w:t>(ESG/Susta</w:t>
      </w:r>
      <w:r w:rsidR="002D3096">
        <w:t>inable/Impact).</w:t>
      </w:r>
    </w:p>
    <w:p w14:paraId="4CDDE14A" w14:textId="2A45D09A" w:rsidR="002C26E1" w:rsidRDefault="0055477A" w:rsidP="00B92885">
      <w:r>
        <w:t xml:space="preserve">The 80% threshold is acceptable but should exclude </w:t>
      </w:r>
      <w:r w:rsidR="00B75B43">
        <w:t xml:space="preserve">(reasonable) </w:t>
      </w:r>
      <w:r>
        <w:t>cash and derivatives, an</w:t>
      </w:r>
      <w:r w:rsidR="00B75B43">
        <w:t>d</w:t>
      </w:r>
      <w:r>
        <w:t xml:space="preserve"> not be applied in the investment and divestment period of the fund.</w:t>
      </w:r>
    </w:p>
    <w:p w14:paraId="0A807BB7" w14:textId="7EA0731C" w:rsidR="00503F0F" w:rsidRPr="00503F0F" w:rsidRDefault="00503F0F" w:rsidP="00503F0F">
      <w:pPr>
        <w:shd w:val="clear" w:color="auto" w:fill="FFFFFF"/>
        <w:rPr>
          <w:rFonts w:ascii="Calibri" w:hAnsi="Calibri" w:cs="Calibri"/>
          <w:lang w:eastAsia="en-NL"/>
        </w:rPr>
      </w:pPr>
      <w:r w:rsidRPr="00397149">
        <w:rPr>
          <w:rFonts w:cs="Arial"/>
          <w:szCs w:val="20"/>
          <w:bdr w:val="none" w:sz="0" w:space="0" w:color="auto" w:frame="1"/>
          <w:lang w:eastAsia="en-NL"/>
        </w:rPr>
        <w:t>There are also quite some concerns that passive breaches may occur where, due to market fluctuations or other circumstances, the thresholds are temporarily not met. ESMA should clarify that these passive breaches will not lead to sanctions. For funds in the ramp-up phase (especially for close-ended impact funds) it should also be expressly permissible to use ESG and sustainability-related terms where the percentages are not yet met, but the fund manager is in the process of allocating capital and investment.</w:t>
      </w:r>
    </w:p>
    <w:permEnd w:id="1305634831"/>
    <w:p w14:paraId="562CCC86" w14:textId="77777777" w:rsidR="00B92885" w:rsidRDefault="00B92885" w:rsidP="00B92885">
      <w:r>
        <w:t>&lt;ESMA_QUESTION_FUNA_2&gt;</w:t>
      </w:r>
    </w:p>
    <w:p w14:paraId="0FAF0A39" w14:textId="77777777" w:rsidR="00B92885" w:rsidRDefault="00B92885" w:rsidP="00B92885"/>
    <w:p w14:paraId="4927E281" w14:textId="77777777" w:rsidR="00B92885" w:rsidRDefault="00B92885" w:rsidP="00B92885">
      <w:pPr>
        <w:pStyle w:val="Questionstyle"/>
        <w:numPr>
          <w:ilvl w:val="0"/>
          <w:numId w:val="39"/>
        </w:numPr>
      </w:pPr>
      <w:r>
        <w:t xml:space="preserve">: </w:t>
      </w:r>
      <w:r w:rsidRPr="00AA6F4F">
        <w:t>Do you agree to include an additional threshold of at least 50% of minimum proportion of sustainable investments for the use of the word “sustainable” or any other sustainability-related term in the name of the fund? If not, please explain why and provide an alternative proposal.</w:t>
      </w:r>
    </w:p>
    <w:p w14:paraId="1A2958BD" w14:textId="77777777" w:rsidR="00B92885" w:rsidRDefault="00B92885" w:rsidP="00B92885">
      <w:r>
        <w:t>&lt;ESMA_QUESTION_FUNA_3&gt;</w:t>
      </w:r>
    </w:p>
    <w:p w14:paraId="3F3E1763" w14:textId="6EEEE429" w:rsidR="00B92885" w:rsidRPr="00284949" w:rsidRDefault="00284949" w:rsidP="00B92885">
      <w:permStart w:id="347949177" w:edGrp="everyone"/>
      <w:r w:rsidRPr="00284949">
        <w:t xml:space="preserve">Our constituents find that </w:t>
      </w:r>
      <w:r w:rsidR="00D144EC">
        <w:t>the</w:t>
      </w:r>
      <w:r>
        <w:t xml:space="preserve"> 50% threshold applied to a 80% </w:t>
      </w:r>
      <w:r w:rsidR="00D8260E">
        <w:t>threshold (net, 40%) is too low</w:t>
      </w:r>
      <w:r w:rsidR="00421849">
        <w:t xml:space="preserve">. </w:t>
      </w:r>
      <w:r w:rsidR="004A2D06">
        <w:t xml:space="preserve">However we do realise that the low threshold might be related to the lack of </w:t>
      </w:r>
      <w:r w:rsidR="00004AAE">
        <w:t xml:space="preserve">quality </w:t>
      </w:r>
      <w:r w:rsidR="004A2D06">
        <w:t xml:space="preserve">of </w:t>
      </w:r>
      <w:r w:rsidR="00004AAE">
        <w:t xml:space="preserve">available </w:t>
      </w:r>
      <w:r w:rsidR="004A2D06">
        <w:t>data.</w:t>
      </w:r>
      <w:r w:rsidR="00AE390D">
        <w:t xml:space="preserve"> </w:t>
      </w:r>
      <w:r w:rsidR="00AE390D" w:rsidRPr="00A97E56">
        <w:t>In addition, it is still unclear how the 50% is going to be assessed based on the definition.</w:t>
      </w:r>
    </w:p>
    <w:permEnd w:id="347949177"/>
    <w:p w14:paraId="4C140ACE" w14:textId="77777777" w:rsidR="00B92885" w:rsidRDefault="00B92885" w:rsidP="00B92885">
      <w:r>
        <w:t>&lt;ESMA_QUESTION_FUNA_3&gt;</w:t>
      </w:r>
    </w:p>
    <w:p w14:paraId="37EF5282" w14:textId="77777777" w:rsidR="00B92885" w:rsidRDefault="00B92885" w:rsidP="00B92885"/>
    <w:p w14:paraId="733D1E9D" w14:textId="77777777" w:rsidR="00B92885" w:rsidRDefault="00B92885" w:rsidP="00B92885">
      <w:pPr>
        <w:pStyle w:val="Questionstyle"/>
        <w:numPr>
          <w:ilvl w:val="0"/>
          <w:numId w:val="39"/>
        </w:numPr>
      </w:pPr>
      <w:r>
        <w:t xml:space="preserve">: </w:t>
      </w:r>
      <w:r w:rsidRPr="00AA6F4F">
        <w:t>Do you think that there are alternative ways to construct the threshold mechanism? If yes, please explain your alternative proposal.</w:t>
      </w:r>
    </w:p>
    <w:p w14:paraId="0ACC61A1" w14:textId="77777777" w:rsidR="00B92885" w:rsidRDefault="00B92885" w:rsidP="00B92885">
      <w:r>
        <w:t>&lt;ESMA_QUESTION_FUNA_4&gt;</w:t>
      </w:r>
    </w:p>
    <w:p w14:paraId="5DCA02E0" w14:textId="77777777" w:rsidR="00B92885" w:rsidRDefault="00B92885" w:rsidP="00B92885">
      <w:permStart w:id="351877901" w:edGrp="everyone"/>
      <w:r>
        <w:t>TYPE YOUR TEXT HERE</w:t>
      </w:r>
    </w:p>
    <w:permEnd w:id="351877901"/>
    <w:p w14:paraId="29DD3DB8" w14:textId="77777777" w:rsidR="00B92885" w:rsidRDefault="00B92885" w:rsidP="00B92885">
      <w:r>
        <w:t>&lt;ESMA_QUESTION_FUNA_4&gt;</w:t>
      </w:r>
    </w:p>
    <w:p w14:paraId="2795765D" w14:textId="77777777" w:rsidR="00B92885" w:rsidRDefault="00B92885" w:rsidP="00B92885"/>
    <w:p w14:paraId="2BEAA24E" w14:textId="77777777" w:rsidR="00B92885" w:rsidRDefault="00B92885" w:rsidP="00B92885">
      <w:pPr>
        <w:pStyle w:val="Questionstyle"/>
        <w:numPr>
          <w:ilvl w:val="0"/>
          <w:numId w:val="39"/>
        </w:numPr>
      </w:pPr>
      <w:r>
        <w:t xml:space="preserve">: </w:t>
      </w:r>
      <w:r w:rsidRPr="000B78F5">
        <w:t>Do you think that there are other ways than the proposed thresholds to achieve the supervisory aim of ensuring that ESG or sustainability-related names of funds are aligned with their investment characteristics and objectives? If yes, please explain your alternative proposal. If yes, please explain your alternative proposal.</w:t>
      </w:r>
      <w:r w:rsidRPr="00391CB0">
        <w:t xml:space="preserve"> </w:t>
      </w:r>
    </w:p>
    <w:p w14:paraId="63615FFA" w14:textId="2D4FA919" w:rsidR="00B92885" w:rsidRDefault="00B92885" w:rsidP="00B92885">
      <w:r>
        <w:lastRenderedPageBreak/>
        <w:t>&lt;ESMA_QUESTION_FUNA_5&gt;</w:t>
      </w:r>
    </w:p>
    <w:p w14:paraId="29ABEB43" w14:textId="51B857B9" w:rsidR="00B92885" w:rsidRDefault="00B92885" w:rsidP="00B92885">
      <w:permStart w:id="1539323392" w:edGrp="everyone"/>
      <w:r>
        <w:t>TYPE YOUR TEXT HERE</w:t>
      </w:r>
    </w:p>
    <w:permEnd w:id="1539323392"/>
    <w:p w14:paraId="436D4354" w14:textId="77777777" w:rsidR="00B92885" w:rsidRDefault="00B92885" w:rsidP="00B92885">
      <w:r>
        <w:t>&lt;ESMA_QUESTION_FUNA_5&gt;</w:t>
      </w:r>
    </w:p>
    <w:p w14:paraId="51BCCD20" w14:textId="77777777" w:rsidR="00B92885" w:rsidRDefault="00B92885" w:rsidP="00B92885"/>
    <w:p w14:paraId="531615C6" w14:textId="77777777" w:rsidR="00B92885" w:rsidRDefault="00B92885" w:rsidP="00B92885">
      <w:pPr>
        <w:pStyle w:val="Questionstyle"/>
        <w:numPr>
          <w:ilvl w:val="0"/>
          <w:numId w:val="39"/>
        </w:numPr>
      </w:pPr>
      <w:r>
        <w:t xml:space="preserve">: </w:t>
      </w:r>
      <w:r w:rsidRPr="000B78F5">
        <w:t>Do you agree with the need for minimum safeguards for investment funds with an ESG- or sustainability-related term in their name? Should such safeguards be based on the exclusion criteria such as Commission Delegated Regulation (EU) 2020/1818 Article 12(1)-(2)? If not, explain why and provide an alternative proposal.</w:t>
      </w:r>
    </w:p>
    <w:p w14:paraId="114E1BE8" w14:textId="77777777" w:rsidR="00B92885" w:rsidRDefault="00B92885" w:rsidP="00B92885">
      <w:r>
        <w:t>&lt;ESMA_QUESTION_FUNA_6&gt;</w:t>
      </w:r>
    </w:p>
    <w:p w14:paraId="4DA4348F" w14:textId="77777777" w:rsidR="00B11665" w:rsidRPr="00B7451B" w:rsidRDefault="00B11665" w:rsidP="001C7E3C">
      <w:pPr>
        <w:shd w:val="clear" w:color="auto" w:fill="FFFFFF"/>
        <w:rPr>
          <w:rFonts w:ascii="Calibri" w:hAnsi="Calibri" w:cs="Calibri"/>
          <w:lang w:eastAsia="en-NL"/>
        </w:rPr>
      </w:pPr>
      <w:permStart w:id="175976681" w:edGrp="everyone"/>
      <w:r w:rsidRPr="00B7451B">
        <w:rPr>
          <w:rFonts w:cs="Arial"/>
          <w:szCs w:val="20"/>
          <w:bdr w:val="none" w:sz="0" w:space="0" w:color="auto" w:frame="1"/>
          <w:lang w:eastAsia="en-NL"/>
        </w:rPr>
        <w:t>The list of exclusions is generally welcome and much needed, but the exclusions currently refer to those in the Climate Targets and Paris-aligned benchmarks, which have a strong carbon bias but do not tackle other environmental, social or governance aspects/harms. Broader exclusions should be determined.</w:t>
      </w:r>
    </w:p>
    <w:permEnd w:id="175976681"/>
    <w:p w14:paraId="6EE97467" w14:textId="77777777" w:rsidR="00B92885" w:rsidRDefault="00B92885" w:rsidP="00B92885">
      <w:r>
        <w:t>&lt;ESMA_QUESTION_FUNA_6&gt;</w:t>
      </w:r>
    </w:p>
    <w:p w14:paraId="0D23780D" w14:textId="77777777" w:rsidR="00B92885" w:rsidRDefault="00B92885" w:rsidP="00B92885"/>
    <w:p w14:paraId="24C13C1A" w14:textId="77777777" w:rsidR="00B92885" w:rsidRDefault="00B92885" w:rsidP="00B92885">
      <w:pPr>
        <w:pStyle w:val="Questionstyle"/>
        <w:numPr>
          <w:ilvl w:val="0"/>
          <w:numId w:val="39"/>
        </w:numPr>
      </w:pPr>
      <w:r>
        <w:t xml:space="preserve">: </w:t>
      </w:r>
      <w:r w:rsidRPr="000B78F5">
        <w:t xml:space="preserve">Do you think that, for the purpose of these Guidelines, derivatives should be subject to specific provisions for calculating thresholds? </w:t>
      </w:r>
    </w:p>
    <w:p w14:paraId="242B7FD3" w14:textId="77777777" w:rsidR="00B92885" w:rsidRDefault="00B92885" w:rsidP="00B92885">
      <w:r>
        <w:t>&lt;ESMA_QUESTION_FUNA_7&gt;</w:t>
      </w:r>
    </w:p>
    <w:p w14:paraId="3185CED7" w14:textId="77777777" w:rsidR="005E219E" w:rsidRPr="00E04F70" w:rsidRDefault="005E219E" w:rsidP="005E219E">
      <w:pPr>
        <w:shd w:val="clear" w:color="auto" w:fill="FFFFFF"/>
        <w:rPr>
          <w:rFonts w:ascii="Calibri" w:hAnsi="Calibri" w:cs="Calibri"/>
          <w:lang w:eastAsia="en-NL"/>
        </w:rPr>
      </w:pPr>
      <w:permStart w:id="576722602" w:edGrp="everyone"/>
      <w:r w:rsidRPr="00E04F70">
        <w:rPr>
          <w:rFonts w:cs="Arial"/>
          <w:szCs w:val="20"/>
          <w:bdr w:val="none" w:sz="0" w:space="0" w:color="auto" w:frame="1"/>
          <w:lang w:eastAsia="en-NL"/>
        </w:rPr>
        <w:t>ESMA clarified that the rules apply mostly to Art 8 funds. For Art. 9 the 2021 Q&amp;A applies, i.e. Art 9 must consist exclusively of sustainable investment (excluding cash). Most of the market is asking for clarity on the role of cash and derivatives in these calculations. In particular, where 80% of the assets in an Art. 8 fund must be devoted to investment with E&amp;S characteristics, that should exclude cash and derivatives from the calculation to allow for flexibility.</w:t>
      </w:r>
    </w:p>
    <w:permEnd w:id="576722602"/>
    <w:p w14:paraId="523B84EB" w14:textId="77777777" w:rsidR="00B92885" w:rsidRDefault="00B92885" w:rsidP="00B92885">
      <w:r>
        <w:t>&lt;ESMA_QUESTION_FUNA_7&gt;</w:t>
      </w:r>
    </w:p>
    <w:p w14:paraId="50670D01" w14:textId="77777777" w:rsidR="00B92885" w:rsidRDefault="00B92885" w:rsidP="00B92885"/>
    <w:p w14:paraId="1C6AACD7" w14:textId="77777777" w:rsidR="00B92885" w:rsidRDefault="00B92885" w:rsidP="00B92885">
      <w:pPr>
        <w:pStyle w:val="Questionstyle"/>
        <w:numPr>
          <w:ilvl w:val="0"/>
          <w:numId w:val="40"/>
        </w:numPr>
      </w:pPr>
      <w:r>
        <w:t>Would you suggest the use of the notional value or the market value for the purpose of the calculation of the minimum proportion of investment?</w:t>
      </w:r>
    </w:p>
    <w:p w14:paraId="437586E7" w14:textId="77777777" w:rsidR="00B92885" w:rsidRDefault="00B92885" w:rsidP="00B92885">
      <w:r>
        <w:t>&lt;ESMA_QUESTION_FUNA_1&gt;</w:t>
      </w:r>
    </w:p>
    <w:p w14:paraId="0EC51ABF" w14:textId="77777777" w:rsidR="00B92885" w:rsidRDefault="00B92885" w:rsidP="00B92885">
      <w:permStart w:id="1071974531" w:edGrp="everyone"/>
      <w:r>
        <w:t>TYPE YOUR TEXT HERE</w:t>
      </w:r>
    </w:p>
    <w:permEnd w:id="1071974531"/>
    <w:p w14:paraId="3A9FC829" w14:textId="77777777" w:rsidR="00B92885" w:rsidRDefault="00B92885" w:rsidP="00B92885">
      <w:r>
        <w:t>&lt;ESMA_QUESTION_FUNA_1&gt;</w:t>
      </w:r>
    </w:p>
    <w:p w14:paraId="1ECE9E45" w14:textId="77777777" w:rsidR="00B92885" w:rsidRDefault="00B92885" w:rsidP="00B92885"/>
    <w:p w14:paraId="779A7A94" w14:textId="77777777" w:rsidR="00B92885" w:rsidRDefault="00B92885" w:rsidP="00B92885">
      <w:pPr>
        <w:pStyle w:val="Questionstyle"/>
        <w:numPr>
          <w:ilvl w:val="0"/>
          <w:numId w:val="40"/>
        </w:numPr>
      </w:pPr>
      <w:r>
        <w:t>Are there any other measures you would recommend for derivatives for the calculation of the minimum proportion of investments?</w:t>
      </w:r>
    </w:p>
    <w:p w14:paraId="7C5D84D6" w14:textId="77777777" w:rsidR="00B92885" w:rsidRDefault="00B92885" w:rsidP="00B92885">
      <w:r>
        <w:t>&lt;ESMA_QUESTION_FUNA_2&gt;</w:t>
      </w:r>
    </w:p>
    <w:p w14:paraId="2ABDF65C" w14:textId="77777777" w:rsidR="00B92885" w:rsidRDefault="00B92885" w:rsidP="00B92885">
      <w:permStart w:id="1162834929" w:edGrp="everyone"/>
      <w:r>
        <w:t>TYPE YOUR TEXT HERE</w:t>
      </w:r>
    </w:p>
    <w:permEnd w:id="1162834929"/>
    <w:p w14:paraId="54A1018F" w14:textId="77777777" w:rsidR="00B92885" w:rsidRDefault="00B92885" w:rsidP="00B92885">
      <w:r>
        <w:t>&lt;ESMA_QUESTION_FUNA_2&gt;</w:t>
      </w:r>
    </w:p>
    <w:p w14:paraId="3FC5B87F" w14:textId="77777777" w:rsidR="00B92885" w:rsidRDefault="00B92885" w:rsidP="00B92885"/>
    <w:p w14:paraId="1F43A90B" w14:textId="77777777" w:rsidR="00B92885" w:rsidRDefault="00B92885" w:rsidP="00B92885">
      <w:pPr>
        <w:pStyle w:val="Questionstyle"/>
        <w:numPr>
          <w:ilvl w:val="0"/>
          <w:numId w:val="39"/>
        </w:numPr>
      </w:pPr>
      <w:r>
        <w:t xml:space="preserve">: </w:t>
      </w:r>
      <w:r w:rsidRPr="000B78F5">
        <w:t>Do you agree that funds designating an index as a reference benchmark should also consider the same requirements for funds’ names as any other fund? If not, explain why and provide an alternative proposal.</w:t>
      </w:r>
    </w:p>
    <w:p w14:paraId="01B8DAB9" w14:textId="77777777" w:rsidR="00B92885" w:rsidRDefault="00B92885" w:rsidP="00B92885">
      <w:r>
        <w:t>&lt;ESMA_QUESTION_FUNA_8&gt;</w:t>
      </w:r>
    </w:p>
    <w:p w14:paraId="54FD85F8" w14:textId="472E074A" w:rsidR="00076E51" w:rsidRDefault="005C685B" w:rsidP="00076E51">
      <w:permStart w:id="650455330" w:edGrp="everyone"/>
      <w:r>
        <w:t>Yes, we agree.</w:t>
      </w:r>
    </w:p>
    <w:permEnd w:id="650455330"/>
    <w:p w14:paraId="737A5FA8" w14:textId="77777777" w:rsidR="00B92885" w:rsidRDefault="00B92885" w:rsidP="00B92885">
      <w:r>
        <w:t>&lt;ESMA_QUESTION_FUNA_8&gt;</w:t>
      </w:r>
    </w:p>
    <w:p w14:paraId="38B4AF69" w14:textId="77777777" w:rsidR="00B92885" w:rsidRDefault="00B92885" w:rsidP="00B92885"/>
    <w:p w14:paraId="06BA20E5" w14:textId="77777777" w:rsidR="00B92885" w:rsidRDefault="00B92885" w:rsidP="00B92885">
      <w:pPr>
        <w:pStyle w:val="Questionstyle"/>
        <w:numPr>
          <w:ilvl w:val="0"/>
          <w:numId w:val="39"/>
        </w:numPr>
      </w:pPr>
      <w:r>
        <w:t xml:space="preserve">: </w:t>
      </w:r>
      <w:r w:rsidRPr="000B78F5">
        <w:t>Would you make a distinction between physical and synthetic replication, for example in relation to the collateral held, of an index?</w:t>
      </w:r>
    </w:p>
    <w:p w14:paraId="2D8CAB30" w14:textId="77777777" w:rsidR="00B92885" w:rsidRDefault="00B92885" w:rsidP="00B92885">
      <w:r>
        <w:t>&lt;ESMA_QUESTION_FUNA_9&gt;</w:t>
      </w:r>
    </w:p>
    <w:p w14:paraId="08901A8C" w14:textId="77777777" w:rsidR="00B92885" w:rsidRDefault="00B92885" w:rsidP="00B92885">
      <w:permStart w:id="1876589445" w:edGrp="everyone"/>
      <w:r>
        <w:t>TYPE YOUR TEXT HERE</w:t>
      </w:r>
    </w:p>
    <w:permEnd w:id="1876589445"/>
    <w:p w14:paraId="1B5712A0" w14:textId="77777777" w:rsidR="00B92885" w:rsidRDefault="00B92885" w:rsidP="00B92885">
      <w:r>
        <w:t>&lt;ESMA_QUESTION_FUNA_9&gt;</w:t>
      </w:r>
    </w:p>
    <w:p w14:paraId="76724C94" w14:textId="77777777" w:rsidR="00B92885" w:rsidRDefault="00B92885" w:rsidP="00B92885"/>
    <w:p w14:paraId="19F0BC69" w14:textId="77777777" w:rsidR="00B92885" w:rsidRDefault="00B92885" w:rsidP="00B92885">
      <w:pPr>
        <w:pStyle w:val="Questionstyle"/>
        <w:numPr>
          <w:ilvl w:val="0"/>
          <w:numId w:val="39"/>
        </w:numPr>
      </w:pPr>
      <w:r>
        <w:t xml:space="preserve">: </w:t>
      </w:r>
      <w:r w:rsidRPr="000B78F5">
        <w:t>Do you agree of having specific provisions for “impact” or impact-related names in these Guidelines</w:t>
      </w:r>
      <w:r w:rsidRPr="00391CB0">
        <w:t>?</w:t>
      </w:r>
      <w:r>
        <w:t xml:space="preserve"> </w:t>
      </w:r>
    </w:p>
    <w:p w14:paraId="4378B853" w14:textId="77777777" w:rsidR="00B92885" w:rsidRDefault="00B92885" w:rsidP="00B92885">
      <w:r>
        <w:t>&lt;ESMA_QUESTION_FUNA_10&gt;</w:t>
      </w:r>
    </w:p>
    <w:p w14:paraId="291F14FE" w14:textId="1169F0D5" w:rsidR="00C52D8D" w:rsidRPr="00C52D8D" w:rsidRDefault="00C52D8D" w:rsidP="00C52D8D">
      <w:pPr>
        <w:pStyle w:val="NormalWeb"/>
        <w:numPr>
          <w:ilvl w:val="0"/>
          <w:numId w:val="45"/>
        </w:numPr>
        <w:shd w:val="clear" w:color="auto" w:fill="FFFFFF"/>
        <w:spacing w:before="0" w:beforeAutospacing="0" w:after="0" w:afterAutospacing="0"/>
        <w:rPr>
          <w:rFonts w:ascii="Calibri" w:hAnsi="Calibri" w:cs="Calibri"/>
          <w:sz w:val="22"/>
          <w:szCs w:val="22"/>
          <w:lang w:val="en-GB"/>
        </w:rPr>
      </w:pPr>
      <w:permStart w:id="1992309739" w:edGrp="everyone"/>
      <w:r w:rsidRPr="00696549">
        <w:rPr>
          <w:rFonts w:ascii="Arial" w:hAnsi="Arial" w:cs="Arial"/>
          <w:sz w:val="20"/>
          <w:szCs w:val="20"/>
          <w:bdr w:val="none" w:sz="0" w:space="0" w:color="auto" w:frame="1"/>
          <w:lang w:val="en-GB"/>
        </w:rPr>
        <w:t xml:space="preserve">In certain parts of the Guidelines, </w:t>
      </w:r>
      <w:r w:rsidRPr="00C52D8D">
        <w:rPr>
          <w:rFonts w:ascii="Arial" w:hAnsi="Arial" w:cs="Arial"/>
          <w:sz w:val="20"/>
          <w:szCs w:val="20"/>
          <w:bdr w:val="none" w:sz="0" w:space="0" w:color="auto" w:frame="1"/>
          <w:lang w:val="en-GB"/>
        </w:rPr>
        <w:t>it seems as if ‘impact’ has less stringent criteria than ‘sustainability’ related names. For an impact fund 80% of its assets must contribute to the impact objectives. For sustainable funds 80% must contribute to ESG objectives and 50% of those 80% must comply with SFDR definition of sustainable investments. </w:t>
      </w:r>
    </w:p>
    <w:p w14:paraId="2ECAEA7F" w14:textId="631A6D6F" w:rsidR="00C52D8D" w:rsidRPr="00A57633" w:rsidRDefault="00C52D8D" w:rsidP="00A57633">
      <w:pPr>
        <w:pStyle w:val="NormalWeb"/>
        <w:numPr>
          <w:ilvl w:val="0"/>
          <w:numId w:val="45"/>
        </w:numPr>
        <w:shd w:val="clear" w:color="auto" w:fill="FFFFFF"/>
        <w:spacing w:before="0" w:beforeAutospacing="0" w:after="0" w:afterAutospacing="0"/>
        <w:rPr>
          <w:rFonts w:ascii="Calibri" w:hAnsi="Calibri" w:cs="Calibri"/>
          <w:sz w:val="22"/>
          <w:szCs w:val="22"/>
          <w:lang w:val="en-GB"/>
        </w:rPr>
      </w:pPr>
      <w:r w:rsidRPr="00C52D8D">
        <w:rPr>
          <w:rFonts w:ascii="Arial" w:hAnsi="Arial" w:cs="Arial"/>
          <w:sz w:val="20"/>
          <w:szCs w:val="20"/>
          <w:bdr w:val="none" w:sz="0" w:space="0" w:color="auto" w:frame="1"/>
          <w:lang w:val="en-GB"/>
        </w:rPr>
        <w:t xml:space="preserve">If you consider the SFDR definition of sustainable (footnote 17 on p9), an investment can only be sustainable if it does not cause any significant harm to any sustainable objectives. </w:t>
      </w:r>
      <w:r w:rsidR="00AF6282">
        <w:rPr>
          <w:rFonts w:ascii="Arial" w:hAnsi="Arial" w:cs="Arial"/>
          <w:sz w:val="20"/>
          <w:szCs w:val="20"/>
          <w:bdr w:val="none" w:sz="0" w:space="0" w:color="auto" w:frame="1"/>
          <w:lang w:val="en-GB"/>
        </w:rPr>
        <w:t xml:space="preserve">We consider that </w:t>
      </w:r>
      <w:r w:rsidR="00C030DC">
        <w:rPr>
          <w:rFonts w:ascii="Arial" w:hAnsi="Arial" w:cs="Arial"/>
          <w:sz w:val="20"/>
          <w:szCs w:val="20"/>
          <w:bdr w:val="none" w:sz="0" w:space="0" w:color="auto" w:frame="1"/>
          <w:lang w:val="en-GB"/>
        </w:rPr>
        <w:t>since an</w:t>
      </w:r>
      <w:r w:rsidR="005B2EA1">
        <w:rPr>
          <w:rFonts w:ascii="Arial" w:hAnsi="Arial" w:cs="Arial"/>
          <w:sz w:val="20"/>
          <w:szCs w:val="20"/>
          <w:bdr w:val="none" w:sz="0" w:space="0" w:color="auto" w:frame="1"/>
          <w:lang w:val="en-GB"/>
        </w:rPr>
        <w:t xml:space="preserve"> impact fund has the intention to generate a </w:t>
      </w:r>
      <w:r w:rsidR="005B2EA1">
        <w:rPr>
          <w:rFonts w:ascii="Arial" w:hAnsi="Arial" w:cs="Arial"/>
          <w:sz w:val="20"/>
          <w:szCs w:val="20"/>
          <w:u w:val="single"/>
          <w:bdr w:val="none" w:sz="0" w:space="0" w:color="auto" w:frame="1"/>
          <w:lang w:val="en-GB"/>
        </w:rPr>
        <w:t>positive</w:t>
      </w:r>
      <w:r w:rsidR="005B2EA1" w:rsidRPr="005B2EA1">
        <w:rPr>
          <w:rFonts w:ascii="Arial" w:hAnsi="Arial" w:cs="Arial"/>
          <w:sz w:val="20"/>
          <w:szCs w:val="20"/>
          <w:bdr w:val="none" w:sz="0" w:space="0" w:color="auto" w:frame="1"/>
          <w:lang w:val="en-GB"/>
        </w:rPr>
        <w:t xml:space="preserve"> impact</w:t>
      </w:r>
      <w:r w:rsidR="00CA4E6F">
        <w:rPr>
          <w:rFonts w:ascii="Arial" w:hAnsi="Arial" w:cs="Arial"/>
          <w:sz w:val="20"/>
          <w:szCs w:val="20"/>
          <w:bdr w:val="none" w:sz="0" w:space="0" w:color="auto" w:frame="1"/>
          <w:lang w:val="en-GB"/>
        </w:rPr>
        <w:t>, it should also not cause any significant harm</w:t>
      </w:r>
      <w:r w:rsidR="00A57633">
        <w:rPr>
          <w:rFonts w:ascii="Arial" w:hAnsi="Arial" w:cs="Arial"/>
          <w:sz w:val="20"/>
          <w:szCs w:val="20"/>
          <w:bdr w:val="none" w:sz="0" w:space="0" w:color="auto" w:frame="1"/>
          <w:lang w:val="en-GB"/>
        </w:rPr>
        <w:t>.</w:t>
      </w:r>
      <w:r w:rsidR="00A57633">
        <w:rPr>
          <w:rFonts w:ascii="Calibri" w:hAnsi="Calibri" w:cs="Calibri"/>
          <w:sz w:val="22"/>
          <w:szCs w:val="22"/>
          <w:lang w:val="en-GB"/>
        </w:rPr>
        <w:t xml:space="preserve"> A</w:t>
      </w:r>
      <w:r w:rsidRPr="00A57633">
        <w:rPr>
          <w:rFonts w:ascii="Arial" w:hAnsi="Arial" w:cs="Arial"/>
          <w:sz w:val="20"/>
          <w:szCs w:val="20"/>
          <w:shd w:val="clear" w:color="auto" w:fill="FFFFFF"/>
          <w:lang w:val="en-GB"/>
        </w:rPr>
        <w:t>n impact fund should comply with the highest criteria in the market and not be ‘lighter’ than sustainable funds.</w:t>
      </w:r>
    </w:p>
    <w:p w14:paraId="3992E866" w14:textId="0EA417E9" w:rsidR="00C52D8D" w:rsidRPr="002D10ED" w:rsidRDefault="00C52D8D" w:rsidP="00C52D8D">
      <w:pPr>
        <w:numPr>
          <w:ilvl w:val="0"/>
          <w:numId w:val="45"/>
        </w:numPr>
        <w:shd w:val="clear" w:color="auto" w:fill="FFFFFF"/>
        <w:rPr>
          <w:rFonts w:ascii="Calibri" w:hAnsi="Calibri" w:cs="Calibri"/>
          <w:lang w:eastAsia="en-NL"/>
        </w:rPr>
      </w:pPr>
      <w:r w:rsidRPr="002D10ED">
        <w:rPr>
          <w:rFonts w:cs="Arial"/>
          <w:szCs w:val="20"/>
          <w:bdr w:val="none" w:sz="0" w:space="0" w:color="auto" w:frame="1"/>
          <w:lang w:eastAsia="en-NL"/>
        </w:rPr>
        <w:t xml:space="preserve">Concerning the definition of ‘impact funds’, ESMA should better align it to GIIN notions and industry standards. ESMA should not just require that the fund, in addition to meeting the thresholds, invests with the </w:t>
      </w:r>
      <w:r w:rsidRPr="005D7F50">
        <w:rPr>
          <w:rFonts w:cs="Arial"/>
          <w:szCs w:val="20"/>
          <w:bdr w:val="none" w:sz="0" w:space="0" w:color="auto" w:frame="1"/>
          <w:lang w:eastAsia="en-NL"/>
        </w:rPr>
        <w:t>intention</w:t>
      </w:r>
      <w:r w:rsidRPr="002D10ED">
        <w:rPr>
          <w:rFonts w:cs="Arial"/>
          <w:szCs w:val="20"/>
          <w:bdr w:val="none" w:sz="0" w:space="0" w:color="auto" w:frame="1"/>
          <w:lang w:eastAsia="en-NL"/>
        </w:rPr>
        <w:t xml:space="preserve"> to generate positive and measurable impact, but also that </w:t>
      </w:r>
      <w:r w:rsidR="00EC248E">
        <w:rPr>
          <w:rFonts w:cs="Arial"/>
          <w:szCs w:val="20"/>
          <w:bdr w:val="none" w:sz="0" w:space="0" w:color="auto" w:frame="1"/>
          <w:lang w:eastAsia="en-NL"/>
        </w:rPr>
        <w:t xml:space="preserve">(i) </w:t>
      </w:r>
      <w:r w:rsidRPr="002D10ED">
        <w:rPr>
          <w:rFonts w:cs="Arial"/>
          <w:szCs w:val="20"/>
          <w:bdr w:val="none" w:sz="0" w:space="0" w:color="auto" w:frame="1"/>
          <w:lang w:eastAsia="en-NL"/>
        </w:rPr>
        <w:t>there is a clear theory of change</w:t>
      </w:r>
      <w:r w:rsidR="002F140C">
        <w:rPr>
          <w:rFonts w:cs="Arial"/>
          <w:szCs w:val="20"/>
          <w:bdr w:val="none" w:sz="0" w:space="0" w:color="auto" w:frame="1"/>
          <w:lang w:eastAsia="en-NL"/>
        </w:rPr>
        <w:t xml:space="preserve"> formulated in the investment strategy</w:t>
      </w:r>
      <w:r w:rsidRPr="002D10ED">
        <w:rPr>
          <w:rFonts w:cs="Arial"/>
          <w:szCs w:val="20"/>
          <w:bdr w:val="none" w:sz="0" w:space="0" w:color="auto" w:frame="1"/>
          <w:lang w:eastAsia="en-NL"/>
        </w:rPr>
        <w:t xml:space="preserve">, </w:t>
      </w:r>
      <w:r w:rsidR="00EC248E">
        <w:rPr>
          <w:rFonts w:cs="Arial"/>
          <w:szCs w:val="20"/>
          <w:bdr w:val="none" w:sz="0" w:space="0" w:color="auto" w:frame="1"/>
          <w:lang w:eastAsia="en-NL"/>
        </w:rPr>
        <w:t xml:space="preserve">(ii) </w:t>
      </w:r>
      <w:r w:rsidRPr="002D10ED">
        <w:rPr>
          <w:rFonts w:cs="Arial"/>
          <w:szCs w:val="20"/>
          <w:bdr w:val="none" w:sz="0" w:space="0" w:color="auto" w:frame="1"/>
          <w:lang w:eastAsia="en-NL"/>
        </w:rPr>
        <w:t xml:space="preserve">investor </w:t>
      </w:r>
      <w:r w:rsidRPr="002F140C">
        <w:rPr>
          <w:rFonts w:cs="Arial"/>
          <w:szCs w:val="20"/>
          <w:u w:val="single"/>
          <w:bdr w:val="none" w:sz="0" w:space="0" w:color="auto" w:frame="1"/>
          <w:lang w:eastAsia="en-NL"/>
        </w:rPr>
        <w:t>contribution and additionality</w:t>
      </w:r>
      <w:r w:rsidRPr="002D10ED">
        <w:rPr>
          <w:rFonts w:cs="Arial"/>
          <w:szCs w:val="20"/>
          <w:bdr w:val="none" w:sz="0" w:space="0" w:color="auto" w:frame="1"/>
          <w:lang w:eastAsia="en-NL"/>
        </w:rPr>
        <w:t xml:space="preserve"> are clearly outlined, and</w:t>
      </w:r>
      <w:r w:rsidR="00EC248E">
        <w:rPr>
          <w:rFonts w:cs="Arial"/>
          <w:szCs w:val="20"/>
          <w:bdr w:val="none" w:sz="0" w:space="0" w:color="auto" w:frame="1"/>
          <w:lang w:eastAsia="en-NL"/>
        </w:rPr>
        <w:t xml:space="preserve"> (iii)</w:t>
      </w:r>
      <w:r w:rsidRPr="002D10ED">
        <w:rPr>
          <w:rFonts w:cs="Arial"/>
          <w:szCs w:val="20"/>
          <w:bdr w:val="none" w:sz="0" w:space="0" w:color="auto" w:frame="1"/>
          <w:lang w:eastAsia="en-NL"/>
        </w:rPr>
        <w:t xml:space="preserve"> </w:t>
      </w:r>
      <w:r w:rsidRPr="002F140C">
        <w:rPr>
          <w:rFonts w:cs="Arial"/>
          <w:szCs w:val="20"/>
          <w:u w:val="single"/>
          <w:bdr w:val="none" w:sz="0" w:space="0" w:color="auto" w:frame="1"/>
          <w:lang w:eastAsia="en-NL"/>
        </w:rPr>
        <w:t>appropriate impact measurement and management</w:t>
      </w:r>
      <w:r w:rsidRPr="002D10ED">
        <w:rPr>
          <w:rFonts w:cs="Arial"/>
          <w:szCs w:val="20"/>
          <w:bdr w:val="none" w:sz="0" w:space="0" w:color="auto" w:frame="1"/>
          <w:lang w:eastAsia="en-NL"/>
        </w:rPr>
        <w:t xml:space="preserve"> is into place.</w:t>
      </w:r>
    </w:p>
    <w:permEnd w:id="1992309739"/>
    <w:p w14:paraId="14AB0C87" w14:textId="77777777" w:rsidR="00B92885" w:rsidRDefault="00B92885" w:rsidP="00B92885">
      <w:r>
        <w:t>&lt;ESMA_QUESTION_FUNA_10&gt;</w:t>
      </w:r>
    </w:p>
    <w:p w14:paraId="010C54CA" w14:textId="77777777" w:rsidR="00B92885" w:rsidRDefault="00B92885" w:rsidP="00B92885"/>
    <w:p w14:paraId="511D7045" w14:textId="77777777" w:rsidR="00B92885" w:rsidRDefault="00B92885" w:rsidP="00B92885">
      <w:pPr>
        <w:pStyle w:val="Questionstyle"/>
        <w:numPr>
          <w:ilvl w:val="0"/>
          <w:numId w:val="39"/>
        </w:numPr>
      </w:pPr>
      <w:r>
        <w:t xml:space="preserve">: </w:t>
      </w:r>
      <w:r w:rsidRPr="00EA2F1C">
        <w:t>Should there be specific provisions for “transition” or transition-related names in these Guidelines? If yes, what should they be?</w:t>
      </w:r>
    </w:p>
    <w:p w14:paraId="7168EB52" w14:textId="77777777" w:rsidR="00B92885" w:rsidRDefault="00B92885" w:rsidP="00B92885">
      <w:r>
        <w:t>&lt;ESMA_QUESTION_FUNA_11&gt;</w:t>
      </w:r>
    </w:p>
    <w:p w14:paraId="61188F70" w14:textId="118EEED4" w:rsidR="00B92885" w:rsidRDefault="00EA2DE9" w:rsidP="00B92885">
      <w:permStart w:id="1423966990" w:edGrp="everyone"/>
      <w:r>
        <w:t xml:space="preserve">Yes, we fully support having a </w:t>
      </w:r>
      <w:r w:rsidR="00F45C4F" w:rsidRPr="002122E7">
        <w:rPr>
          <w:u w:val="single"/>
        </w:rPr>
        <w:t>distinct</w:t>
      </w:r>
      <w:r w:rsidR="00F45C4F">
        <w:t xml:space="preserve"> </w:t>
      </w:r>
      <w:r w:rsidR="00FF34DF">
        <w:t xml:space="preserve">(to avoid confusion with strategies contributing to solutions) </w:t>
      </w:r>
      <w:r>
        <w:t>section for transition</w:t>
      </w:r>
      <w:r w:rsidR="00F45C4F">
        <w:t xml:space="preserve">, offering the same </w:t>
      </w:r>
      <w:r w:rsidR="00AD2C65">
        <w:t xml:space="preserve">80% </w:t>
      </w:r>
      <w:r w:rsidR="00F45C4F">
        <w:t xml:space="preserve">threshold as </w:t>
      </w:r>
      <w:r w:rsidR="00AD2C65">
        <w:t xml:space="preserve">the ESG-related </w:t>
      </w:r>
      <w:r w:rsidR="00CD48E1">
        <w:t>and 50% if the transition fund also has a sustainable</w:t>
      </w:r>
      <w:r w:rsidR="00E1057F">
        <w:t>-related word in its name.</w:t>
      </w:r>
    </w:p>
    <w:permEnd w:id="1423966990"/>
    <w:p w14:paraId="0643B633" w14:textId="77777777" w:rsidR="00B92885" w:rsidRDefault="00B92885" w:rsidP="00B92885">
      <w:r>
        <w:t>&lt;ESMA_QUESTION_FUNA_11&gt;</w:t>
      </w:r>
    </w:p>
    <w:p w14:paraId="6EB17554" w14:textId="77777777" w:rsidR="00B92885" w:rsidRDefault="00B92885" w:rsidP="00B92885"/>
    <w:p w14:paraId="28EEF733" w14:textId="77777777" w:rsidR="00B92885" w:rsidRDefault="00B92885" w:rsidP="00B92885">
      <w:pPr>
        <w:pStyle w:val="Questionstyle"/>
        <w:numPr>
          <w:ilvl w:val="0"/>
          <w:numId w:val="39"/>
        </w:numPr>
      </w:pPr>
      <w:r>
        <w:t>:</w:t>
      </w:r>
      <w:r w:rsidRPr="00EA2F1C">
        <w:t xml:space="preserve"> The proposals in this consultation paper relates to investment funds’ names in light of specific sectoral concerns. However, considering the SFDR disclosures apply also to other sectors, do you think that these proposals may have implications for other sectors and, if so, would you see merit in </w:t>
      </w:r>
      <w:r>
        <w:t>hav</w:t>
      </w:r>
      <w:r w:rsidRPr="00EA2F1C">
        <w:t>ing similar guidance for other financial products?</w:t>
      </w:r>
      <w:r>
        <w:t xml:space="preserve">   </w:t>
      </w:r>
    </w:p>
    <w:p w14:paraId="728E37B7" w14:textId="77777777" w:rsidR="00B92885" w:rsidRDefault="00B92885" w:rsidP="00B92885">
      <w:r>
        <w:t>&lt;ESMA_QUESTION_FUNA_12&gt;</w:t>
      </w:r>
    </w:p>
    <w:p w14:paraId="54FC5FAA" w14:textId="77777777" w:rsidR="00B92885" w:rsidRDefault="00B92885" w:rsidP="00B92885">
      <w:permStart w:id="1434478937" w:edGrp="everyone"/>
      <w:r>
        <w:t>TYPE YOUR TEXT HERE</w:t>
      </w:r>
    </w:p>
    <w:permEnd w:id="1434478937"/>
    <w:p w14:paraId="70EEE415" w14:textId="77777777" w:rsidR="00B92885" w:rsidRDefault="00B92885" w:rsidP="00B92885">
      <w:r>
        <w:t>&lt;ESMA_QUESTION_FUNA_12&gt;</w:t>
      </w:r>
    </w:p>
    <w:p w14:paraId="17B0E5FA" w14:textId="77777777" w:rsidR="00B92885" w:rsidRDefault="00B92885" w:rsidP="00B92885"/>
    <w:p w14:paraId="78737478" w14:textId="77777777" w:rsidR="00B92885" w:rsidRDefault="00B92885" w:rsidP="00B92885">
      <w:pPr>
        <w:pStyle w:val="Questionstyle"/>
        <w:numPr>
          <w:ilvl w:val="0"/>
          <w:numId w:val="39"/>
        </w:numPr>
      </w:pPr>
      <w:r>
        <w:t xml:space="preserve">: </w:t>
      </w:r>
      <w:r w:rsidRPr="00EA2F1C">
        <w:t>Do you agree with having a transitional period of 6 months from the date of the application of the Guidelines for existing funds? If not, please explain why and provide an alternative proposal.</w:t>
      </w:r>
    </w:p>
    <w:p w14:paraId="004818D5" w14:textId="77777777" w:rsidR="00B92885" w:rsidRDefault="00B92885" w:rsidP="00B92885">
      <w:r>
        <w:t>&lt;ESMA_QUESTION_FUNA_13&gt;</w:t>
      </w:r>
    </w:p>
    <w:p w14:paraId="68ED52F5" w14:textId="77777777" w:rsidR="00B92885" w:rsidRDefault="00B92885" w:rsidP="00B92885">
      <w:permStart w:id="489244833" w:edGrp="everyone"/>
      <w:r>
        <w:t>TYPE YOUR TEXT HERE</w:t>
      </w:r>
    </w:p>
    <w:permEnd w:id="489244833"/>
    <w:p w14:paraId="739467F4" w14:textId="77777777" w:rsidR="00B92885" w:rsidRDefault="00B92885" w:rsidP="00B92885">
      <w:r>
        <w:t>&lt;ESMA_QUESTION_FUNA_13&gt;</w:t>
      </w:r>
    </w:p>
    <w:p w14:paraId="1F64F9E6" w14:textId="77777777" w:rsidR="00B92885" w:rsidRDefault="00B92885" w:rsidP="00B92885"/>
    <w:p w14:paraId="7FD3A293" w14:textId="77777777" w:rsidR="00B92885" w:rsidRDefault="00B92885" w:rsidP="00B92885">
      <w:pPr>
        <w:pStyle w:val="Questionstyle"/>
        <w:numPr>
          <w:ilvl w:val="0"/>
          <w:numId w:val="39"/>
        </w:numPr>
      </w:pPr>
      <w:r>
        <w:t xml:space="preserve">: </w:t>
      </w:r>
      <w:r w:rsidRPr="00EA2F1C">
        <w:t>Should the naming-related provisions be extended to closed-ended funds which have terminated their subscription period before the application date of the Guidelines? If not, please explain your answer.</w:t>
      </w:r>
    </w:p>
    <w:p w14:paraId="7510E02E" w14:textId="77777777" w:rsidR="00B92885" w:rsidRDefault="00B92885" w:rsidP="00B92885">
      <w:r>
        <w:t>&lt;ESMA_QUESTION_FUNA_14&gt;</w:t>
      </w:r>
    </w:p>
    <w:p w14:paraId="23752B71" w14:textId="77777777" w:rsidR="00B92885" w:rsidRDefault="00B92885" w:rsidP="00B92885">
      <w:permStart w:id="1766353355" w:edGrp="everyone"/>
      <w:r>
        <w:t>TYPE YOUR TEXT HERE</w:t>
      </w:r>
    </w:p>
    <w:permEnd w:id="1766353355"/>
    <w:p w14:paraId="611042B9" w14:textId="77777777" w:rsidR="00B92885" w:rsidRDefault="00B92885" w:rsidP="00B92885">
      <w:r>
        <w:lastRenderedPageBreak/>
        <w:t>&lt;ESMA_QUESTION_FUNA_14&gt;</w:t>
      </w:r>
    </w:p>
    <w:p w14:paraId="47DCA7A5" w14:textId="77777777" w:rsidR="00B92885" w:rsidRDefault="00B92885" w:rsidP="00B92885"/>
    <w:p w14:paraId="7718491E" w14:textId="77777777" w:rsidR="00B92885" w:rsidRDefault="00B92885" w:rsidP="00B92885">
      <w:pPr>
        <w:pStyle w:val="Questionstyle"/>
        <w:numPr>
          <w:ilvl w:val="0"/>
          <w:numId w:val="39"/>
        </w:numPr>
      </w:pPr>
      <w:r>
        <w:t xml:space="preserve">: </w:t>
      </w:r>
      <w:r w:rsidRPr="00D5777E">
        <w:t>What is the anticipated impact from the introduction of the proposed Guidelines?</w:t>
      </w:r>
    </w:p>
    <w:p w14:paraId="79B9FE7A" w14:textId="77777777" w:rsidR="00B92885" w:rsidRDefault="00B92885" w:rsidP="00B92885">
      <w:r>
        <w:t>&lt;ESMA_QUESTION_FUNA_15&gt;</w:t>
      </w:r>
    </w:p>
    <w:p w14:paraId="6F6494D0" w14:textId="77777777" w:rsidR="00B92885" w:rsidRDefault="00B92885" w:rsidP="00B92885">
      <w:permStart w:id="929254269" w:edGrp="everyone"/>
      <w:r>
        <w:t>TYPE YOUR TEXT HERE</w:t>
      </w:r>
    </w:p>
    <w:permEnd w:id="929254269"/>
    <w:p w14:paraId="00ADF191" w14:textId="77777777" w:rsidR="00B92885" w:rsidRDefault="00B92885" w:rsidP="00B92885">
      <w:r>
        <w:t>&lt;ESMA_QUESTION_FUNA_15&gt;</w:t>
      </w:r>
    </w:p>
    <w:p w14:paraId="2C1900D9" w14:textId="77777777" w:rsidR="00B92885" w:rsidRDefault="00B92885" w:rsidP="00B92885"/>
    <w:p w14:paraId="56424F03" w14:textId="77777777" w:rsidR="00B92885" w:rsidRPr="00C24402" w:rsidRDefault="00B92885" w:rsidP="00B92885">
      <w:pPr>
        <w:pStyle w:val="Questionstyle"/>
        <w:numPr>
          <w:ilvl w:val="0"/>
          <w:numId w:val="39"/>
        </w:numPr>
      </w:pPr>
      <w:r>
        <w:t xml:space="preserve">: </w:t>
      </w:r>
      <w:r w:rsidRPr="00D5777E">
        <w:t>What additional costs and benefits would compliance with the proposed Guidelines bring to the stakeholder(s) you represent? Please provide quantitative figures, where available.</w:t>
      </w:r>
      <w:r w:rsidRPr="00C24402">
        <w:t xml:space="preserve"> </w:t>
      </w:r>
    </w:p>
    <w:p w14:paraId="48DE04B0" w14:textId="77777777" w:rsidR="00B92885" w:rsidRDefault="00B92885" w:rsidP="00B92885">
      <w:r>
        <w:t>&lt;ESMA_QUESTION_FUNA_16&gt;</w:t>
      </w:r>
    </w:p>
    <w:p w14:paraId="0866A6F6" w14:textId="77777777" w:rsidR="00B92885" w:rsidRDefault="00B92885" w:rsidP="00B92885">
      <w:permStart w:id="878708964" w:edGrp="everyone"/>
      <w:r>
        <w:t>TYPE YOUR TEXT HERE</w:t>
      </w:r>
    </w:p>
    <w:permEnd w:id="878708964"/>
    <w:p w14:paraId="651FE8BB" w14:textId="77777777" w:rsidR="00B92885" w:rsidRDefault="00B92885" w:rsidP="00B92885">
      <w:r>
        <w:t>&lt;ESMA_QUESTION_FUNA_16&gt;</w:t>
      </w:r>
    </w:p>
    <w:p w14:paraId="6D8E7793" w14:textId="14304513" w:rsidR="00F87897" w:rsidRDefault="00F87897" w:rsidP="00B92885">
      <w:pPr>
        <w:pStyle w:val="Questionstyle"/>
        <w:numPr>
          <w:ilvl w:val="0"/>
          <w:numId w:val="39"/>
        </w:numPr>
        <w:rPr>
          <w:rFonts w:cstheme="minorBidi"/>
          <w:b w:val="0"/>
          <w:sz w:val="22"/>
          <w:lang w:eastAsia="en-US"/>
        </w:rPr>
      </w:pPr>
    </w:p>
    <w:sectPr w:rsidR="00F87897" w:rsidSect="00A8728B">
      <w:headerReference w:type="even" r:id="rId17"/>
      <w:headerReference w:type="first" r:id="rId18"/>
      <w:footerReference w:type="first" r:id="rId19"/>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F7159" w14:textId="77777777" w:rsidR="0022669E" w:rsidRDefault="0022669E">
      <w:r>
        <w:separator/>
      </w:r>
    </w:p>
    <w:p w14:paraId="25CC585F" w14:textId="77777777" w:rsidR="0022669E" w:rsidRDefault="0022669E"/>
  </w:endnote>
  <w:endnote w:type="continuationSeparator" w:id="0">
    <w:p w14:paraId="2A0636BC" w14:textId="77777777" w:rsidR="0022669E" w:rsidRDefault="0022669E">
      <w:r>
        <w:continuationSeparator/>
      </w:r>
    </w:p>
    <w:p w14:paraId="4B6E8710" w14:textId="77777777" w:rsidR="0022669E" w:rsidRDefault="0022669E"/>
  </w:endnote>
  <w:endnote w:type="continuationNotice" w:id="1">
    <w:p w14:paraId="4145C5C7" w14:textId="77777777" w:rsidR="0022669E" w:rsidRDefault="002266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67551" w:rsidRPr="00616B9B" w14:paraId="313FAE1A" w14:textId="77777777" w:rsidTr="00315E96">
      <w:trPr>
        <w:trHeight w:val="284"/>
      </w:trPr>
      <w:tc>
        <w:tcPr>
          <w:tcW w:w="8460" w:type="dxa"/>
        </w:tcPr>
        <w:p w14:paraId="0BEF8BC6" w14:textId="77777777" w:rsidR="00267551" w:rsidRPr="00315E96" w:rsidRDefault="00267551" w:rsidP="00315E96">
          <w:pPr>
            <w:pStyle w:val="00Footer"/>
            <w:rPr>
              <w:lang w:val="fr-FR"/>
            </w:rPr>
          </w:pPr>
        </w:p>
      </w:tc>
      <w:tc>
        <w:tcPr>
          <w:tcW w:w="952" w:type="dxa"/>
        </w:tcPr>
        <w:p w14:paraId="7FD1DE07" w14:textId="77777777" w:rsidR="00267551" w:rsidRPr="00616B9B" w:rsidRDefault="00267551"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7306E326" w14:textId="77777777" w:rsidR="00267551" w:rsidRDefault="00267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75726" w14:textId="4CF051A6" w:rsidR="00267551" w:rsidRDefault="00267551" w:rsidP="00B92885">
    <w:pPr>
      <w:pStyle w:val="Footer"/>
      <w:tabs>
        <w:tab w:val="clear" w:pos="4536"/>
        <w:tab w:val="clear" w:pos="9072"/>
        <w:tab w:val="left" w:pos="8227"/>
        <w:tab w:val="right" w:pos="9412"/>
      </w:tabs>
    </w:pPr>
    <w:r>
      <w:tab/>
    </w:r>
    <w:r w:rsidR="00B92885">
      <w:tab/>
    </w:r>
  </w:p>
  <w:p w14:paraId="3A793707" w14:textId="084F8123" w:rsidR="00B92885" w:rsidRDefault="00B92885" w:rsidP="00B92885">
    <w:pPr>
      <w:pStyle w:val="Footer"/>
      <w:tabs>
        <w:tab w:val="clear" w:pos="4536"/>
        <w:tab w:val="clear" w:pos="9072"/>
        <w:tab w:val="left" w:pos="8227"/>
        <w:tab w:val="right" w:pos="9412"/>
      </w:tabs>
    </w:pPr>
    <w:r>
      <w:tab/>
    </w:r>
    <w:r>
      <w:tab/>
    </w:r>
    <w:r>
      <w:tab/>
    </w:r>
  </w:p>
  <w:p w14:paraId="6D19C66C" w14:textId="10DE0B9B" w:rsidR="00B92885" w:rsidRDefault="00B92885" w:rsidP="00B92885">
    <w:pPr>
      <w:pStyle w:val="Footer"/>
      <w:tabs>
        <w:tab w:val="clear" w:pos="4536"/>
        <w:tab w:val="clear" w:pos="9072"/>
        <w:tab w:val="left" w:pos="8227"/>
        <w:tab w:val="right" w:pos="9412"/>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822F5" w14:textId="77777777" w:rsidR="00267551" w:rsidRDefault="00267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745DF" w14:textId="77777777" w:rsidR="0022669E" w:rsidRDefault="0022669E">
      <w:r>
        <w:separator/>
      </w:r>
    </w:p>
    <w:p w14:paraId="10402AEC" w14:textId="77777777" w:rsidR="0022669E" w:rsidRDefault="0022669E"/>
  </w:footnote>
  <w:footnote w:type="continuationSeparator" w:id="0">
    <w:p w14:paraId="13C4E3B1" w14:textId="77777777" w:rsidR="0022669E" w:rsidRDefault="0022669E">
      <w:r>
        <w:continuationSeparator/>
      </w:r>
    </w:p>
    <w:p w14:paraId="035FB4AD" w14:textId="77777777" w:rsidR="0022669E" w:rsidRDefault="0022669E"/>
  </w:footnote>
  <w:footnote w:type="continuationNotice" w:id="1">
    <w:p w14:paraId="4F3FC66F" w14:textId="77777777" w:rsidR="0022669E" w:rsidRDefault="002266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7985" w14:textId="77777777" w:rsidR="00267551" w:rsidRDefault="00267551">
    <w:pPr>
      <w:pStyle w:val="Header"/>
    </w:pPr>
    <w:r>
      <w:rPr>
        <w:noProof/>
        <w:lang w:eastAsia="en-GB"/>
      </w:rPr>
      <w:drawing>
        <wp:anchor distT="0" distB="0" distL="114300" distR="114300" simplePos="0" relativeHeight="251658243" behindDoc="0" locked="0" layoutInCell="1" allowOverlap="1" wp14:anchorId="3805F143" wp14:editId="57057423">
          <wp:simplePos x="0" y="0"/>
          <wp:positionH relativeFrom="page">
            <wp:posOffset>791845</wp:posOffset>
          </wp:positionH>
          <wp:positionV relativeFrom="page">
            <wp:posOffset>612140</wp:posOffset>
          </wp:positionV>
          <wp:extent cx="561975" cy="561975"/>
          <wp:effectExtent l="0" t="0" r="9525" b="9525"/>
          <wp:wrapNone/>
          <wp:docPr id="5"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8241" behindDoc="0" locked="0" layoutInCell="1" allowOverlap="1" wp14:anchorId="07454E51" wp14:editId="08DA269C">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2D870" id="Line 16" o:spid="_x0000_s1026" style="position:absolute;z-index:251658241;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8EEA6" w14:textId="77777777" w:rsidR="00267551" w:rsidRDefault="00267551" w:rsidP="00013CCE">
    <w:pPr>
      <w:pStyle w:val="Header"/>
      <w:jc w:val="right"/>
    </w:pPr>
    <w:r>
      <w:rPr>
        <w:noProof/>
        <w:lang w:eastAsia="en-GB"/>
      </w:rPr>
      <w:drawing>
        <wp:anchor distT="0" distB="0" distL="114300" distR="114300" simplePos="0" relativeHeight="251658242" behindDoc="0" locked="0" layoutInCell="1" allowOverlap="1" wp14:anchorId="3407F674" wp14:editId="30869A6E">
          <wp:simplePos x="0" y="0"/>
          <wp:positionH relativeFrom="page">
            <wp:posOffset>377825</wp:posOffset>
          </wp:positionH>
          <wp:positionV relativeFrom="page">
            <wp:posOffset>377825</wp:posOffset>
          </wp:positionV>
          <wp:extent cx="2209800" cy="904875"/>
          <wp:effectExtent l="0" t="0" r="0" b="9525"/>
          <wp:wrapNone/>
          <wp:docPr id="7"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36DF4315" wp14:editId="2E1D3D4B">
          <wp:simplePos x="0" y="0"/>
          <wp:positionH relativeFrom="page">
            <wp:posOffset>0</wp:posOffset>
          </wp:positionH>
          <wp:positionV relativeFrom="page">
            <wp:posOffset>3895725</wp:posOffset>
          </wp:positionV>
          <wp:extent cx="7560310" cy="6800850"/>
          <wp:effectExtent l="0" t="0" r="2540" b="0"/>
          <wp:wrapNone/>
          <wp:docPr id="8"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EA3DA" w14:textId="77777777" w:rsidR="00267551" w:rsidRDefault="0026755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67551" w:rsidRPr="002F4496" w14:paraId="60C7474C" w14:textId="77777777" w:rsidTr="000C06C9">
      <w:trPr>
        <w:trHeight w:val="284"/>
      </w:trPr>
      <w:tc>
        <w:tcPr>
          <w:tcW w:w="8460" w:type="dxa"/>
        </w:tcPr>
        <w:p w14:paraId="54B7E7F0" w14:textId="77777777" w:rsidR="00267551" w:rsidRPr="000C3B6D" w:rsidRDefault="00267551" w:rsidP="000C06C9">
          <w:pPr>
            <w:pStyle w:val="00Footer"/>
            <w:rPr>
              <w:lang w:val="fr-FR"/>
            </w:rPr>
          </w:pPr>
        </w:p>
      </w:tc>
      <w:tc>
        <w:tcPr>
          <w:tcW w:w="952" w:type="dxa"/>
        </w:tcPr>
        <w:p w14:paraId="2E49D042" w14:textId="77777777" w:rsidR="00267551" w:rsidRPr="00146B34" w:rsidRDefault="00267551" w:rsidP="000C06C9">
          <w:pPr>
            <w:pStyle w:val="00aPagenumber"/>
            <w:rPr>
              <w:lang w:val="fr-FR"/>
            </w:rPr>
          </w:pPr>
        </w:p>
      </w:tc>
    </w:tr>
  </w:tbl>
  <w:p w14:paraId="580707D9" w14:textId="77777777" w:rsidR="00267551" w:rsidRPr="00DB46C3" w:rsidRDefault="00267551">
    <w:pPr>
      <w:rPr>
        <w:lang w:val="fr-FR"/>
      </w:rPr>
    </w:pPr>
  </w:p>
  <w:p w14:paraId="20C4F67C" w14:textId="77777777" w:rsidR="00267551" w:rsidRPr="002F4496" w:rsidRDefault="00267551">
    <w:pPr>
      <w:pStyle w:val="Header"/>
      <w:rPr>
        <w:lang w:val="fr-FR"/>
      </w:rPr>
    </w:pPr>
  </w:p>
  <w:p w14:paraId="3F30C70B" w14:textId="77777777" w:rsidR="00267551" w:rsidRPr="002F4496" w:rsidRDefault="00267551" w:rsidP="000C06C9">
    <w:pPr>
      <w:pStyle w:val="Header"/>
      <w:tabs>
        <w:tab w:val="clear" w:pos="4536"/>
        <w:tab w:val="clear" w:pos="9072"/>
        <w:tab w:val="left" w:pos="8227"/>
      </w:tabs>
      <w:rPr>
        <w:lang w:val="fr-FR"/>
      </w:rPr>
    </w:pPr>
  </w:p>
  <w:p w14:paraId="4D50BC39" w14:textId="77777777" w:rsidR="00267551" w:rsidRPr="002F4496" w:rsidRDefault="00267551" w:rsidP="00583885">
    <w:pPr>
      <w:pStyle w:val="Header"/>
      <w:jc w:val="right"/>
      <w:rPr>
        <w:lang w:val="fr-FR"/>
      </w:rPr>
    </w:pPr>
  </w:p>
  <w:p w14:paraId="2D51BEA2" w14:textId="77777777" w:rsidR="00267551" w:rsidRPr="002F4496" w:rsidRDefault="00267551">
    <w:pPr>
      <w:pStyle w:val="Header"/>
      <w:rPr>
        <w:lang w:val="fr-FR"/>
      </w:rPr>
    </w:pPr>
  </w:p>
  <w:p w14:paraId="340B2438" w14:textId="77777777" w:rsidR="00267551" w:rsidRPr="002F4496" w:rsidRDefault="00267551">
    <w:pPr>
      <w:pStyle w:val="Header"/>
      <w:rPr>
        <w:lang w:val="fr-FR"/>
      </w:rPr>
    </w:pPr>
  </w:p>
  <w:p w14:paraId="2A794A3E" w14:textId="77777777" w:rsidR="00267551" w:rsidRPr="002F4496" w:rsidRDefault="00267551">
    <w:pPr>
      <w:pStyle w:val="Header"/>
      <w:rPr>
        <w:lang w:val="fr-FR"/>
      </w:rPr>
    </w:pPr>
  </w:p>
  <w:p w14:paraId="0A21F475" w14:textId="77777777" w:rsidR="00267551" w:rsidRPr="002F4496" w:rsidRDefault="00267551">
    <w:pPr>
      <w:pStyle w:val="Header"/>
      <w:rPr>
        <w:highlight w:val="yellow"/>
        <w:lang w:val="fr-FR"/>
      </w:rPr>
    </w:pPr>
  </w:p>
  <w:p w14:paraId="53ABEE5D" w14:textId="77777777" w:rsidR="00267551" w:rsidRDefault="00267551">
    <w:pPr>
      <w:pStyle w:val="Header"/>
    </w:pPr>
    <w:r>
      <w:rPr>
        <w:noProof/>
        <w:lang w:eastAsia="en-GB"/>
      </w:rPr>
      <mc:AlternateContent>
        <mc:Choice Requires="wps">
          <w:drawing>
            <wp:anchor distT="0" distB="0" distL="114299" distR="114299" simplePos="0" relativeHeight="251658245"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C18BA" id="Straight Connector 138" o:spid="_x0000_s1026" style="position:absolute;z-index:251658245;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" strokecolor="#283583" strokeweight="1pt">
              <w10:wrap anchorx="page" anchory="page"/>
            </v:line>
          </w:pict>
        </mc:Fallback>
      </mc:AlternateContent>
    </w:r>
    <w:r>
      <w:rPr>
        <w:noProof/>
        <w:lang w:eastAsia="en-GB"/>
      </w:rPr>
      <w:drawing>
        <wp:anchor distT="0" distB="0" distL="114300" distR="114300" simplePos="0" relativeHeight="25165824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1830B18"/>
    <w:multiLevelType w:val="multilevel"/>
    <w:tmpl w:val="868C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B0521"/>
    <w:multiLevelType w:val="hybridMultilevel"/>
    <w:tmpl w:val="F76CB20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A3F6942"/>
    <w:multiLevelType w:val="multilevel"/>
    <w:tmpl w:val="AF40E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15:restartNumberingAfterBreak="0">
    <w:nsid w:val="304B781B"/>
    <w:multiLevelType w:val="multilevel"/>
    <w:tmpl w:val="057241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71B3B82"/>
    <w:multiLevelType w:val="hybridMultilevel"/>
    <w:tmpl w:val="6944AF06"/>
    <w:lvl w:ilvl="0" w:tplc="7AA6D01C">
      <w:start w:val="1"/>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8"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0"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2"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3"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6"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9"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1"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3"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4"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6"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8"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2"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3" w15:restartNumberingAfterBreak="0">
    <w:nsid w:val="7CEE030B"/>
    <w:multiLevelType w:val="multilevel"/>
    <w:tmpl w:val="FBD6E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F524814"/>
    <w:multiLevelType w:val="multilevel"/>
    <w:tmpl w:val="BEDA5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83793992">
    <w:abstractNumId w:val="20"/>
  </w:num>
  <w:num w:numId="2" w16cid:durableId="947394804">
    <w:abstractNumId w:val="22"/>
  </w:num>
  <w:num w:numId="3" w16cid:durableId="727075904">
    <w:abstractNumId w:val="15"/>
  </w:num>
  <w:num w:numId="4" w16cid:durableId="643973253">
    <w:abstractNumId w:val="27"/>
  </w:num>
  <w:num w:numId="5" w16cid:durableId="277763451">
    <w:abstractNumId w:val="29"/>
  </w:num>
  <w:num w:numId="6" w16cid:durableId="1483306470">
    <w:abstractNumId w:val="0"/>
  </w:num>
  <w:num w:numId="7" w16cid:durableId="778065918">
    <w:abstractNumId w:val="4"/>
  </w:num>
  <w:num w:numId="8" w16cid:durableId="13594316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62986691">
    <w:abstractNumId w:val="35"/>
  </w:num>
  <w:num w:numId="10" w16cid:durableId="4783014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607768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58305904">
    <w:abstractNumId w:val="31"/>
  </w:num>
  <w:num w:numId="13" w16cid:durableId="1899629507">
    <w:abstractNumId w:val="34"/>
  </w:num>
  <w:num w:numId="14" w16cid:durableId="1469470056">
    <w:abstractNumId w:val="26"/>
  </w:num>
  <w:num w:numId="15" w16cid:durableId="310331057">
    <w:abstractNumId w:val="12"/>
  </w:num>
  <w:num w:numId="16" w16cid:durableId="1428690850">
    <w:abstractNumId w:val="1"/>
  </w:num>
  <w:num w:numId="17" w16cid:durableId="1704480441">
    <w:abstractNumId w:val="18"/>
  </w:num>
  <w:num w:numId="18" w16cid:durableId="790897825">
    <w:abstractNumId w:val="19"/>
  </w:num>
  <w:num w:numId="19" w16cid:durableId="451830136">
    <w:abstractNumId w:val="21"/>
  </w:num>
  <w:num w:numId="20" w16cid:durableId="1557231761">
    <w:abstractNumId w:val="30"/>
  </w:num>
  <w:num w:numId="21" w16cid:durableId="1163818632">
    <w:abstractNumId w:val="40"/>
  </w:num>
  <w:num w:numId="22" w16cid:durableId="583102541">
    <w:abstractNumId w:val="28"/>
  </w:num>
  <w:num w:numId="23" w16cid:durableId="1534230314">
    <w:abstractNumId w:val="11"/>
  </w:num>
  <w:num w:numId="24" w16cid:durableId="1747414343">
    <w:abstractNumId w:val="33"/>
  </w:num>
  <w:num w:numId="25" w16cid:durableId="1935824660">
    <w:abstractNumId w:val="32"/>
  </w:num>
  <w:num w:numId="26" w16cid:durableId="1572882552">
    <w:abstractNumId w:val="23"/>
  </w:num>
  <w:num w:numId="27" w16cid:durableId="1670791062">
    <w:abstractNumId w:val="36"/>
  </w:num>
  <w:num w:numId="28" w16cid:durableId="1420296250">
    <w:abstractNumId w:val="42"/>
  </w:num>
  <w:num w:numId="29" w16cid:durableId="1764715737">
    <w:abstractNumId w:val="8"/>
  </w:num>
  <w:num w:numId="30" w16cid:durableId="437799939">
    <w:abstractNumId w:val="3"/>
  </w:num>
  <w:num w:numId="31" w16cid:durableId="1355423478">
    <w:abstractNumId w:val="25"/>
  </w:num>
  <w:num w:numId="32" w16cid:durableId="306934334">
    <w:abstractNumId w:val="24"/>
  </w:num>
  <w:num w:numId="33" w16cid:durableId="1858083945">
    <w:abstractNumId w:val="38"/>
  </w:num>
  <w:num w:numId="34" w16cid:durableId="1208758451">
    <w:abstractNumId w:val="37"/>
  </w:num>
  <w:num w:numId="35" w16cid:durableId="829441935">
    <w:abstractNumId w:val="5"/>
  </w:num>
  <w:num w:numId="36" w16cid:durableId="1149443607">
    <w:abstractNumId w:val="39"/>
  </w:num>
  <w:num w:numId="37" w16cid:durableId="926619149">
    <w:abstractNumId w:val="24"/>
    <w:lvlOverride w:ilvl="0">
      <w:startOverride w:val="1"/>
    </w:lvlOverride>
  </w:num>
  <w:num w:numId="38" w16cid:durableId="329794428">
    <w:abstractNumId w:val="24"/>
  </w:num>
  <w:num w:numId="39" w16cid:durableId="473374472">
    <w:abstractNumId w:val="16"/>
  </w:num>
  <w:num w:numId="40" w16cid:durableId="1680695024">
    <w:abstractNumId w:val="6"/>
  </w:num>
  <w:num w:numId="41" w16cid:durableId="238904838">
    <w:abstractNumId w:val="13"/>
  </w:num>
  <w:num w:numId="42" w16cid:durableId="1665232971">
    <w:abstractNumId w:val="44"/>
  </w:num>
  <w:num w:numId="43" w16cid:durableId="750273028">
    <w:abstractNumId w:val="43"/>
  </w:num>
  <w:num w:numId="44" w16cid:durableId="251202628">
    <w:abstractNumId w:val="2"/>
  </w:num>
  <w:num w:numId="45" w16cid:durableId="339431014">
    <w:abstractNumId w:val="10"/>
  </w:num>
  <w:num w:numId="46" w16cid:durableId="1167984718">
    <w:abstractNumId w:val="1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ql+FyrJRIpIZ+6Lmlf37vcyrEwxculZlAqor49Mb3vWDHtuyruwrq9FlOtk8ij2nk4hStJ5t1je+F2j/k7sqAw==" w:salt="XtxIJ4JTstjo6DkS7RFc8g=="/>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4AAE"/>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27EEB"/>
    <w:rsid w:val="000303BE"/>
    <w:rsid w:val="000344D6"/>
    <w:rsid w:val="00034960"/>
    <w:rsid w:val="00036FAE"/>
    <w:rsid w:val="00041858"/>
    <w:rsid w:val="0004389E"/>
    <w:rsid w:val="00045CA6"/>
    <w:rsid w:val="000463A6"/>
    <w:rsid w:val="00046CC9"/>
    <w:rsid w:val="00046E91"/>
    <w:rsid w:val="00047350"/>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52D7"/>
    <w:rsid w:val="00066479"/>
    <w:rsid w:val="0006723C"/>
    <w:rsid w:val="00070376"/>
    <w:rsid w:val="00070630"/>
    <w:rsid w:val="00070974"/>
    <w:rsid w:val="00071EAD"/>
    <w:rsid w:val="00071F4E"/>
    <w:rsid w:val="00072271"/>
    <w:rsid w:val="00072B54"/>
    <w:rsid w:val="0007463D"/>
    <w:rsid w:val="00074979"/>
    <w:rsid w:val="000749F0"/>
    <w:rsid w:val="0007609D"/>
    <w:rsid w:val="00076E51"/>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395E"/>
    <w:rsid w:val="000A43CC"/>
    <w:rsid w:val="000A49B0"/>
    <w:rsid w:val="000A609F"/>
    <w:rsid w:val="000A7314"/>
    <w:rsid w:val="000A7B53"/>
    <w:rsid w:val="000A7B64"/>
    <w:rsid w:val="000B275C"/>
    <w:rsid w:val="000B2C3D"/>
    <w:rsid w:val="000B55C0"/>
    <w:rsid w:val="000B5DF2"/>
    <w:rsid w:val="000C06C9"/>
    <w:rsid w:val="000C1DCC"/>
    <w:rsid w:val="000C1FBC"/>
    <w:rsid w:val="000C2054"/>
    <w:rsid w:val="000C2B6A"/>
    <w:rsid w:val="000C2F88"/>
    <w:rsid w:val="000C55C8"/>
    <w:rsid w:val="000C57C4"/>
    <w:rsid w:val="000C5FD3"/>
    <w:rsid w:val="000C701D"/>
    <w:rsid w:val="000C7C4A"/>
    <w:rsid w:val="000D17AA"/>
    <w:rsid w:val="000D2D0B"/>
    <w:rsid w:val="000D35FD"/>
    <w:rsid w:val="000D4660"/>
    <w:rsid w:val="000D705D"/>
    <w:rsid w:val="000D71F1"/>
    <w:rsid w:val="000D7EB9"/>
    <w:rsid w:val="000E0223"/>
    <w:rsid w:val="000E0CF3"/>
    <w:rsid w:val="000E18A8"/>
    <w:rsid w:val="000E1AEC"/>
    <w:rsid w:val="000E3937"/>
    <w:rsid w:val="000E4926"/>
    <w:rsid w:val="000E49B7"/>
    <w:rsid w:val="000E5F7F"/>
    <w:rsid w:val="000E7086"/>
    <w:rsid w:val="000E78C1"/>
    <w:rsid w:val="000E7C65"/>
    <w:rsid w:val="000F04D2"/>
    <w:rsid w:val="000F3C22"/>
    <w:rsid w:val="000F55B7"/>
    <w:rsid w:val="000F604F"/>
    <w:rsid w:val="000F7399"/>
    <w:rsid w:val="00101BF1"/>
    <w:rsid w:val="001027F1"/>
    <w:rsid w:val="00104F2E"/>
    <w:rsid w:val="001072DD"/>
    <w:rsid w:val="00110D7A"/>
    <w:rsid w:val="00111464"/>
    <w:rsid w:val="0011167D"/>
    <w:rsid w:val="00112892"/>
    <w:rsid w:val="001129F9"/>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9FF"/>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0574"/>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B73D3"/>
    <w:rsid w:val="001C0344"/>
    <w:rsid w:val="001C0F2A"/>
    <w:rsid w:val="001C188E"/>
    <w:rsid w:val="001C1A59"/>
    <w:rsid w:val="001C270F"/>
    <w:rsid w:val="001C4679"/>
    <w:rsid w:val="001C5770"/>
    <w:rsid w:val="001C6195"/>
    <w:rsid w:val="001C7E3C"/>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0609"/>
    <w:rsid w:val="00204CBC"/>
    <w:rsid w:val="002051F1"/>
    <w:rsid w:val="002067BA"/>
    <w:rsid w:val="002073F1"/>
    <w:rsid w:val="0021058D"/>
    <w:rsid w:val="00211E2F"/>
    <w:rsid w:val="00211E9E"/>
    <w:rsid w:val="002122E7"/>
    <w:rsid w:val="00214FB4"/>
    <w:rsid w:val="00215940"/>
    <w:rsid w:val="00217C23"/>
    <w:rsid w:val="00217C97"/>
    <w:rsid w:val="00220561"/>
    <w:rsid w:val="00220CE4"/>
    <w:rsid w:val="00222D9B"/>
    <w:rsid w:val="00223788"/>
    <w:rsid w:val="00223D11"/>
    <w:rsid w:val="002242D3"/>
    <w:rsid w:val="0022669E"/>
    <w:rsid w:val="00227C1A"/>
    <w:rsid w:val="002301E6"/>
    <w:rsid w:val="00232F90"/>
    <w:rsid w:val="00233B08"/>
    <w:rsid w:val="00233C3B"/>
    <w:rsid w:val="0023499C"/>
    <w:rsid w:val="00235CE3"/>
    <w:rsid w:val="0023636A"/>
    <w:rsid w:val="00236E7A"/>
    <w:rsid w:val="00236F34"/>
    <w:rsid w:val="002372F7"/>
    <w:rsid w:val="00240651"/>
    <w:rsid w:val="00240803"/>
    <w:rsid w:val="0024426D"/>
    <w:rsid w:val="00244F1D"/>
    <w:rsid w:val="00245004"/>
    <w:rsid w:val="00245FB4"/>
    <w:rsid w:val="00250898"/>
    <w:rsid w:val="00250E70"/>
    <w:rsid w:val="00251EA9"/>
    <w:rsid w:val="00252843"/>
    <w:rsid w:val="00252E3F"/>
    <w:rsid w:val="002543F8"/>
    <w:rsid w:val="002551A4"/>
    <w:rsid w:val="002559F3"/>
    <w:rsid w:val="00256DFE"/>
    <w:rsid w:val="00261D56"/>
    <w:rsid w:val="00261FD3"/>
    <w:rsid w:val="00263505"/>
    <w:rsid w:val="00264077"/>
    <w:rsid w:val="00265F70"/>
    <w:rsid w:val="00266B9A"/>
    <w:rsid w:val="00267551"/>
    <w:rsid w:val="00270E54"/>
    <w:rsid w:val="00273633"/>
    <w:rsid w:val="00273681"/>
    <w:rsid w:val="002754B5"/>
    <w:rsid w:val="002764C5"/>
    <w:rsid w:val="00276A5A"/>
    <w:rsid w:val="002772AE"/>
    <w:rsid w:val="00277943"/>
    <w:rsid w:val="00280613"/>
    <w:rsid w:val="002819C4"/>
    <w:rsid w:val="0028274D"/>
    <w:rsid w:val="00282B96"/>
    <w:rsid w:val="002833D6"/>
    <w:rsid w:val="00283F51"/>
    <w:rsid w:val="00284949"/>
    <w:rsid w:val="00286064"/>
    <w:rsid w:val="002867B1"/>
    <w:rsid w:val="002868FC"/>
    <w:rsid w:val="00287BBB"/>
    <w:rsid w:val="00287E3B"/>
    <w:rsid w:val="002905F0"/>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517"/>
    <w:rsid w:val="002B2DF8"/>
    <w:rsid w:val="002B2F7E"/>
    <w:rsid w:val="002B354F"/>
    <w:rsid w:val="002B3614"/>
    <w:rsid w:val="002B45D1"/>
    <w:rsid w:val="002B4ED8"/>
    <w:rsid w:val="002B4FAA"/>
    <w:rsid w:val="002B52C2"/>
    <w:rsid w:val="002B7656"/>
    <w:rsid w:val="002C0642"/>
    <w:rsid w:val="002C1492"/>
    <w:rsid w:val="002C1E8B"/>
    <w:rsid w:val="002C26E1"/>
    <w:rsid w:val="002C2BEF"/>
    <w:rsid w:val="002C2C18"/>
    <w:rsid w:val="002C2EFE"/>
    <w:rsid w:val="002C53AA"/>
    <w:rsid w:val="002C5B2D"/>
    <w:rsid w:val="002C6AF9"/>
    <w:rsid w:val="002C7DFC"/>
    <w:rsid w:val="002D08B8"/>
    <w:rsid w:val="002D14F3"/>
    <w:rsid w:val="002D16E4"/>
    <w:rsid w:val="002D2FEF"/>
    <w:rsid w:val="002D3096"/>
    <w:rsid w:val="002D36C2"/>
    <w:rsid w:val="002D3E93"/>
    <w:rsid w:val="002D3FCB"/>
    <w:rsid w:val="002D4FEF"/>
    <w:rsid w:val="002D502D"/>
    <w:rsid w:val="002D63F5"/>
    <w:rsid w:val="002D6E1A"/>
    <w:rsid w:val="002E036D"/>
    <w:rsid w:val="002E1517"/>
    <w:rsid w:val="002E1760"/>
    <w:rsid w:val="002E1B22"/>
    <w:rsid w:val="002E387F"/>
    <w:rsid w:val="002E76FC"/>
    <w:rsid w:val="002E7F29"/>
    <w:rsid w:val="002E7F4B"/>
    <w:rsid w:val="002F0C91"/>
    <w:rsid w:val="002F0E3E"/>
    <w:rsid w:val="002F140C"/>
    <w:rsid w:val="002F1683"/>
    <w:rsid w:val="002F1B19"/>
    <w:rsid w:val="002F1FBF"/>
    <w:rsid w:val="002F3EBB"/>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37E0B"/>
    <w:rsid w:val="00341B25"/>
    <w:rsid w:val="00341EC0"/>
    <w:rsid w:val="0034240C"/>
    <w:rsid w:val="00343083"/>
    <w:rsid w:val="0034327F"/>
    <w:rsid w:val="00344496"/>
    <w:rsid w:val="00344626"/>
    <w:rsid w:val="00345968"/>
    <w:rsid w:val="00347667"/>
    <w:rsid w:val="00350485"/>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2760"/>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0760"/>
    <w:rsid w:val="00412253"/>
    <w:rsid w:val="004142ED"/>
    <w:rsid w:val="0041634D"/>
    <w:rsid w:val="00416ABC"/>
    <w:rsid w:val="00417EF7"/>
    <w:rsid w:val="00421849"/>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1DDE"/>
    <w:rsid w:val="0044277A"/>
    <w:rsid w:val="004434EF"/>
    <w:rsid w:val="004456DC"/>
    <w:rsid w:val="00447FBE"/>
    <w:rsid w:val="0045035E"/>
    <w:rsid w:val="0045175A"/>
    <w:rsid w:val="00451ED9"/>
    <w:rsid w:val="00452180"/>
    <w:rsid w:val="00453072"/>
    <w:rsid w:val="004539F8"/>
    <w:rsid w:val="00453F26"/>
    <w:rsid w:val="0045503F"/>
    <w:rsid w:val="00455273"/>
    <w:rsid w:val="0045658C"/>
    <w:rsid w:val="00460905"/>
    <w:rsid w:val="00461E35"/>
    <w:rsid w:val="004621DB"/>
    <w:rsid w:val="004634A7"/>
    <w:rsid w:val="00463787"/>
    <w:rsid w:val="00466926"/>
    <w:rsid w:val="00466FDA"/>
    <w:rsid w:val="004671D0"/>
    <w:rsid w:val="004674D1"/>
    <w:rsid w:val="00470773"/>
    <w:rsid w:val="00471A69"/>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ADA"/>
    <w:rsid w:val="00494D5C"/>
    <w:rsid w:val="00495A6A"/>
    <w:rsid w:val="004964F6"/>
    <w:rsid w:val="00496821"/>
    <w:rsid w:val="00497750"/>
    <w:rsid w:val="00497B44"/>
    <w:rsid w:val="004A00E5"/>
    <w:rsid w:val="004A01A7"/>
    <w:rsid w:val="004A08F1"/>
    <w:rsid w:val="004A0D09"/>
    <w:rsid w:val="004A116E"/>
    <w:rsid w:val="004A2D06"/>
    <w:rsid w:val="004A357F"/>
    <w:rsid w:val="004A3DAD"/>
    <w:rsid w:val="004B0335"/>
    <w:rsid w:val="004B0F1C"/>
    <w:rsid w:val="004B1E61"/>
    <w:rsid w:val="004B21AB"/>
    <w:rsid w:val="004B325E"/>
    <w:rsid w:val="004B59E0"/>
    <w:rsid w:val="004B667B"/>
    <w:rsid w:val="004B71C7"/>
    <w:rsid w:val="004C03AA"/>
    <w:rsid w:val="004C0B9A"/>
    <w:rsid w:val="004C14E7"/>
    <w:rsid w:val="004C1D89"/>
    <w:rsid w:val="004C23B8"/>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44B6"/>
    <w:rsid w:val="004F6376"/>
    <w:rsid w:val="004F6A93"/>
    <w:rsid w:val="004F6E70"/>
    <w:rsid w:val="004F6F14"/>
    <w:rsid w:val="004F728D"/>
    <w:rsid w:val="004F757D"/>
    <w:rsid w:val="004F76D9"/>
    <w:rsid w:val="004F79A6"/>
    <w:rsid w:val="00501BF5"/>
    <w:rsid w:val="00501D8B"/>
    <w:rsid w:val="00503A3E"/>
    <w:rsid w:val="00503F0F"/>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77A"/>
    <w:rsid w:val="00554A05"/>
    <w:rsid w:val="00555849"/>
    <w:rsid w:val="005559A8"/>
    <w:rsid w:val="00556336"/>
    <w:rsid w:val="00557048"/>
    <w:rsid w:val="00557FB5"/>
    <w:rsid w:val="00561AED"/>
    <w:rsid w:val="005648A8"/>
    <w:rsid w:val="00564DE3"/>
    <w:rsid w:val="00564E44"/>
    <w:rsid w:val="00566C6A"/>
    <w:rsid w:val="00566CE5"/>
    <w:rsid w:val="00566D36"/>
    <w:rsid w:val="00573569"/>
    <w:rsid w:val="00573871"/>
    <w:rsid w:val="0057389E"/>
    <w:rsid w:val="0057452E"/>
    <w:rsid w:val="005765C0"/>
    <w:rsid w:val="005778DE"/>
    <w:rsid w:val="00580B3F"/>
    <w:rsid w:val="005825F2"/>
    <w:rsid w:val="00583885"/>
    <w:rsid w:val="005860AF"/>
    <w:rsid w:val="00587F1D"/>
    <w:rsid w:val="00590348"/>
    <w:rsid w:val="00591161"/>
    <w:rsid w:val="00591CDF"/>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2EA1"/>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C685B"/>
    <w:rsid w:val="005C7604"/>
    <w:rsid w:val="005D0750"/>
    <w:rsid w:val="005D1023"/>
    <w:rsid w:val="005D148F"/>
    <w:rsid w:val="005D2AD2"/>
    <w:rsid w:val="005D4A86"/>
    <w:rsid w:val="005D5EB1"/>
    <w:rsid w:val="005D6A29"/>
    <w:rsid w:val="005D7F50"/>
    <w:rsid w:val="005E0481"/>
    <w:rsid w:val="005E10BF"/>
    <w:rsid w:val="005E1834"/>
    <w:rsid w:val="005E219E"/>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161A"/>
    <w:rsid w:val="006021B8"/>
    <w:rsid w:val="00602253"/>
    <w:rsid w:val="006023E1"/>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58B"/>
    <w:rsid w:val="006509B0"/>
    <w:rsid w:val="006521F3"/>
    <w:rsid w:val="006524D5"/>
    <w:rsid w:val="00652BBD"/>
    <w:rsid w:val="00653633"/>
    <w:rsid w:val="006537BB"/>
    <w:rsid w:val="00653F69"/>
    <w:rsid w:val="00654936"/>
    <w:rsid w:val="00655485"/>
    <w:rsid w:val="006558B3"/>
    <w:rsid w:val="00660BF0"/>
    <w:rsid w:val="0066189C"/>
    <w:rsid w:val="0066246A"/>
    <w:rsid w:val="006630CF"/>
    <w:rsid w:val="00663EFF"/>
    <w:rsid w:val="00664F69"/>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549"/>
    <w:rsid w:val="006966CD"/>
    <w:rsid w:val="00696735"/>
    <w:rsid w:val="0069780E"/>
    <w:rsid w:val="006A0E0D"/>
    <w:rsid w:val="006A2CA2"/>
    <w:rsid w:val="006B2D40"/>
    <w:rsid w:val="006B34DF"/>
    <w:rsid w:val="006B39B2"/>
    <w:rsid w:val="006B3AF9"/>
    <w:rsid w:val="006B45A0"/>
    <w:rsid w:val="006B5668"/>
    <w:rsid w:val="006B5A4D"/>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125"/>
    <w:rsid w:val="006E35E5"/>
    <w:rsid w:val="006E3C72"/>
    <w:rsid w:val="006E4F20"/>
    <w:rsid w:val="006E649A"/>
    <w:rsid w:val="006F08DC"/>
    <w:rsid w:val="006F3948"/>
    <w:rsid w:val="006F4403"/>
    <w:rsid w:val="006F45CA"/>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C11"/>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4DD"/>
    <w:rsid w:val="00725FB1"/>
    <w:rsid w:val="00726630"/>
    <w:rsid w:val="00727F73"/>
    <w:rsid w:val="00730705"/>
    <w:rsid w:val="00730944"/>
    <w:rsid w:val="0073248E"/>
    <w:rsid w:val="00733158"/>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30AD"/>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0A8"/>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38F"/>
    <w:rsid w:val="00871F04"/>
    <w:rsid w:val="008746C1"/>
    <w:rsid w:val="00880224"/>
    <w:rsid w:val="0088244C"/>
    <w:rsid w:val="00883367"/>
    <w:rsid w:val="00884C47"/>
    <w:rsid w:val="00885E6F"/>
    <w:rsid w:val="008861AC"/>
    <w:rsid w:val="008868E4"/>
    <w:rsid w:val="00886A60"/>
    <w:rsid w:val="0088759B"/>
    <w:rsid w:val="008909B4"/>
    <w:rsid w:val="00891436"/>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0B90"/>
    <w:rsid w:val="008D2DB5"/>
    <w:rsid w:val="008D37D4"/>
    <w:rsid w:val="008D3F10"/>
    <w:rsid w:val="008D611D"/>
    <w:rsid w:val="008D7FB9"/>
    <w:rsid w:val="008E1B6A"/>
    <w:rsid w:val="008E3054"/>
    <w:rsid w:val="008E32FF"/>
    <w:rsid w:val="008E5625"/>
    <w:rsid w:val="008E5C5B"/>
    <w:rsid w:val="008E6A37"/>
    <w:rsid w:val="008F0354"/>
    <w:rsid w:val="008F085A"/>
    <w:rsid w:val="008F1462"/>
    <w:rsid w:val="008F2413"/>
    <w:rsid w:val="008F248D"/>
    <w:rsid w:val="008F4B2C"/>
    <w:rsid w:val="008F4C08"/>
    <w:rsid w:val="008F6082"/>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4FB"/>
    <w:rsid w:val="00942BD6"/>
    <w:rsid w:val="00942DED"/>
    <w:rsid w:val="00944404"/>
    <w:rsid w:val="009452D7"/>
    <w:rsid w:val="00945BCF"/>
    <w:rsid w:val="00945FD1"/>
    <w:rsid w:val="00946CCC"/>
    <w:rsid w:val="009503E5"/>
    <w:rsid w:val="00950F71"/>
    <w:rsid w:val="00952F2C"/>
    <w:rsid w:val="009532E3"/>
    <w:rsid w:val="009534A7"/>
    <w:rsid w:val="00953615"/>
    <w:rsid w:val="00954BAF"/>
    <w:rsid w:val="00955EB7"/>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0C9"/>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6AF7"/>
    <w:rsid w:val="00987829"/>
    <w:rsid w:val="00987F7A"/>
    <w:rsid w:val="00991276"/>
    <w:rsid w:val="009923E7"/>
    <w:rsid w:val="00992697"/>
    <w:rsid w:val="00992ADB"/>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D6B1F"/>
    <w:rsid w:val="009E0711"/>
    <w:rsid w:val="009E1917"/>
    <w:rsid w:val="009E3594"/>
    <w:rsid w:val="009E6B77"/>
    <w:rsid w:val="009E7724"/>
    <w:rsid w:val="009E7D1F"/>
    <w:rsid w:val="009F1D82"/>
    <w:rsid w:val="009F2C1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0743C"/>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785"/>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57633"/>
    <w:rsid w:val="00A60D6F"/>
    <w:rsid w:val="00A61009"/>
    <w:rsid w:val="00A61762"/>
    <w:rsid w:val="00A61938"/>
    <w:rsid w:val="00A61CFD"/>
    <w:rsid w:val="00A62B86"/>
    <w:rsid w:val="00A63C96"/>
    <w:rsid w:val="00A65805"/>
    <w:rsid w:val="00A66BEE"/>
    <w:rsid w:val="00A671C9"/>
    <w:rsid w:val="00A67DFD"/>
    <w:rsid w:val="00A73623"/>
    <w:rsid w:val="00A74F9F"/>
    <w:rsid w:val="00A750B3"/>
    <w:rsid w:val="00A75559"/>
    <w:rsid w:val="00A7623D"/>
    <w:rsid w:val="00A76548"/>
    <w:rsid w:val="00A7668E"/>
    <w:rsid w:val="00A814C6"/>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97E56"/>
    <w:rsid w:val="00AA003B"/>
    <w:rsid w:val="00AA016B"/>
    <w:rsid w:val="00AA15DD"/>
    <w:rsid w:val="00AA1C09"/>
    <w:rsid w:val="00AA2F67"/>
    <w:rsid w:val="00AA3569"/>
    <w:rsid w:val="00AA5F4C"/>
    <w:rsid w:val="00AA615C"/>
    <w:rsid w:val="00AA6711"/>
    <w:rsid w:val="00AA7B0A"/>
    <w:rsid w:val="00AB2AEC"/>
    <w:rsid w:val="00AB2DC1"/>
    <w:rsid w:val="00AB3102"/>
    <w:rsid w:val="00AB3D9A"/>
    <w:rsid w:val="00AB4824"/>
    <w:rsid w:val="00AB4B1D"/>
    <w:rsid w:val="00AB4C16"/>
    <w:rsid w:val="00AB56E3"/>
    <w:rsid w:val="00AB60CE"/>
    <w:rsid w:val="00AB6B5E"/>
    <w:rsid w:val="00AC047F"/>
    <w:rsid w:val="00AC3934"/>
    <w:rsid w:val="00AC4B91"/>
    <w:rsid w:val="00AC50C8"/>
    <w:rsid w:val="00AC5132"/>
    <w:rsid w:val="00AC5581"/>
    <w:rsid w:val="00AC56AD"/>
    <w:rsid w:val="00AC61BE"/>
    <w:rsid w:val="00AD0C8A"/>
    <w:rsid w:val="00AD0CB4"/>
    <w:rsid w:val="00AD1FF2"/>
    <w:rsid w:val="00AD2A21"/>
    <w:rsid w:val="00AD2C65"/>
    <w:rsid w:val="00AD3B43"/>
    <w:rsid w:val="00AD4FF2"/>
    <w:rsid w:val="00AD506C"/>
    <w:rsid w:val="00AD6BE5"/>
    <w:rsid w:val="00AD783E"/>
    <w:rsid w:val="00AE1393"/>
    <w:rsid w:val="00AE390D"/>
    <w:rsid w:val="00AE3BC6"/>
    <w:rsid w:val="00AE4D4F"/>
    <w:rsid w:val="00AE627C"/>
    <w:rsid w:val="00AE62B0"/>
    <w:rsid w:val="00AE68A2"/>
    <w:rsid w:val="00AF0029"/>
    <w:rsid w:val="00AF0354"/>
    <w:rsid w:val="00AF0B7A"/>
    <w:rsid w:val="00AF1236"/>
    <w:rsid w:val="00AF3C29"/>
    <w:rsid w:val="00AF4401"/>
    <w:rsid w:val="00AF4463"/>
    <w:rsid w:val="00AF53CB"/>
    <w:rsid w:val="00AF6282"/>
    <w:rsid w:val="00AF65C5"/>
    <w:rsid w:val="00B03CE2"/>
    <w:rsid w:val="00B06544"/>
    <w:rsid w:val="00B105F2"/>
    <w:rsid w:val="00B10991"/>
    <w:rsid w:val="00B11665"/>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27460"/>
    <w:rsid w:val="00B27E7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5B43"/>
    <w:rsid w:val="00B76548"/>
    <w:rsid w:val="00B76BED"/>
    <w:rsid w:val="00B806E6"/>
    <w:rsid w:val="00B82DC1"/>
    <w:rsid w:val="00B835D5"/>
    <w:rsid w:val="00B84028"/>
    <w:rsid w:val="00B84307"/>
    <w:rsid w:val="00B8430D"/>
    <w:rsid w:val="00B85661"/>
    <w:rsid w:val="00B85C8A"/>
    <w:rsid w:val="00B86FBD"/>
    <w:rsid w:val="00B91B86"/>
    <w:rsid w:val="00B927CA"/>
    <w:rsid w:val="00B92885"/>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30DC"/>
    <w:rsid w:val="00C044B4"/>
    <w:rsid w:val="00C05105"/>
    <w:rsid w:val="00C05A5D"/>
    <w:rsid w:val="00C0654A"/>
    <w:rsid w:val="00C06DE3"/>
    <w:rsid w:val="00C06F97"/>
    <w:rsid w:val="00C10BE6"/>
    <w:rsid w:val="00C11296"/>
    <w:rsid w:val="00C11905"/>
    <w:rsid w:val="00C11917"/>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D8D"/>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65D1"/>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4E6F"/>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6FB5"/>
    <w:rsid w:val="00CC76AA"/>
    <w:rsid w:val="00CC7CD2"/>
    <w:rsid w:val="00CD05CF"/>
    <w:rsid w:val="00CD1FAE"/>
    <w:rsid w:val="00CD232F"/>
    <w:rsid w:val="00CD279E"/>
    <w:rsid w:val="00CD2F92"/>
    <w:rsid w:val="00CD48E1"/>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0825"/>
    <w:rsid w:val="00D11749"/>
    <w:rsid w:val="00D12A7D"/>
    <w:rsid w:val="00D13AB0"/>
    <w:rsid w:val="00D144EC"/>
    <w:rsid w:val="00D1519E"/>
    <w:rsid w:val="00D152B7"/>
    <w:rsid w:val="00D16EDC"/>
    <w:rsid w:val="00D17FDE"/>
    <w:rsid w:val="00D201CB"/>
    <w:rsid w:val="00D22786"/>
    <w:rsid w:val="00D228B4"/>
    <w:rsid w:val="00D25AC4"/>
    <w:rsid w:val="00D305F6"/>
    <w:rsid w:val="00D30B25"/>
    <w:rsid w:val="00D3175A"/>
    <w:rsid w:val="00D31A00"/>
    <w:rsid w:val="00D320F7"/>
    <w:rsid w:val="00D323E4"/>
    <w:rsid w:val="00D32871"/>
    <w:rsid w:val="00D329F6"/>
    <w:rsid w:val="00D32D17"/>
    <w:rsid w:val="00D33881"/>
    <w:rsid w:val="00D34282"/>
    <w:rsid w:val="00D366B1"/>
    <w:rsid w:val="00D37AE0"/>
    <w:rsid w:val="00D4017D"/>
    <w:rsid w:val="00D416A8"/>
    <w:rsid w:val="00D4217D"/>
    <w:rsid w:val="00D4257C"/>
    <w:rsid w:val="00D425AC"/>
    <w:rsid w:val="00D42823"/>
    <w:rsid w:val="00D42D5E"/>
    <w:rsid w:val="00D43F14"/>
    <w:rsid w:val="00D44009"/>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260E"/>
    <w:rsid w:val="00D83D4B"/>
    <w:rsid w:val="00D871C6"/>
    <w:rsid w:val="00D91010"/>
    <w:rsid w:val="00D9143D"/>
    <w:rsid w:val="00D920D1"/>
    <w:rsid w:val="00DA0FA7"/>
    <w:rsid w:val="00DA12B0"/>
    <w:rsid w:val="00DA2915"/>
    <w:rsid w:val="00DA2BA0"/>
    <w:rsid w:val="00DA39AD"/>
    <w:rsid w:val="00DA5B13"/>
    <w:rsid w:val="00DA6917"/>
    <w:rsid w:val="00DA6926"/>
    <w:rsid w:val="00DB0965"/>
    <w:rsid w:val="00DB0E47"/>
    <w:rsid w:val="00DB2BDD"/>
    <w:rsid w:val="00DB3381"/>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057F"/>
    <w:rsid w:val="00E113B5"/>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0775"/>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2DE9"/>
    <w:rsid w:val="00EA332B"/>
    <w:rsid w:val="00EA3D36"/>
    <w:rsid w:val="00EA40AA"/>
    <w:rsid w:val="00EA57E2"/>
    <w:rsid w:val="00EA7186"/>
    <w:rsid w:val="00EB018B"/>
    <w:rsid w:val="00EB1003"/>
    <w:rsid w:val="00EB167E"/>
    <w:rsid w:val="00EB24ED"/>
    <w:rsid w:val="00EB2A00"/>
    <w:rsid w:val="00EB309B"/>
    <w:rsid w:val="00EB3AA2"/>
    <w:rsid w:val="00EB4763"/>
    <w:rsid w:val="00EB628C"/>
    <w:rsid w:val="00EB6CB7"/>
    <w:rsid w:val="00EC078B"/>
    <w:rsid w:val="00EC07A0"/>
    <w:rsid w:val="00EC08E4"/>
    <w:rsid w:val="00EC248E"/>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1BF8"/>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1B2"/>
    <w:rsid w:val="00F123D0"/>
    <w:rsid w:val="00F13200"/>
    <w:rsid w:val="00F13411"/>
    <w:rsid w:val="00F143BA"/>
    <w:rsid w:val="00F14D98"/>
    <w:rsid w:val="00F2081B"/>
    <w:rsid w:val="00F20A43"/>
    <w:rsid w:val="00F20C51"/>
    <w:rsid w:val="00F21049"/>
    <w:rsid w:val="00F2153A"/>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5C4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49C5"/>
    <w:rsid w:val="00F75972"/>
    <w:rsid w:val="00F77D43"/>
    <w:rsid w:val="00F80953"/>
    <w:rsid w:val="00F80B5C"/>
    <w:rsid w:val="00F81312"/>
    <w:rsid w:val="00F81B90"/>
    <w:rsid w:val="00F81E6F"/>
    <w:rsid w:val="00F82FF3"/>
    <w:rsid w:val="00F836C9"/>
    <w:rsid w:val="00F8453C"/>
    <w:rsid w:val="00F84D4C"/>
    <w:rsid w:val="00F8657D"/>
    <w:rsid w:val="00F8730F"/>
    <w:rsid w:val="00F87897"/>
    <w:rsid w:val="00F87DA3"/>
    <w:rsid w:val="00F87F2A"/>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5FA"/>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4DF"/>
    <w:rsid w:val="00FF3BC4"/>
    <w:rsid w:val="00FF4B66"/>
    <w:rsid w:val="00FF5939"/>
    <w:rsid w:val="00FF688E"/>
    <w:rsid w:val="00FF7A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646C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uiPriority w:val="99"/>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character" w:customStyle="1" w:styleId="QuestionstyleChar">
    <w:name w:val="Question style Char"/>
    <w:basedOn w:val="DefaultParagraphFont"/>
    <w:link w:val="Questionstyle"/>
    <w:locked/>
    <w:rsid w:val="000A609F"/>
    <w:rPr>
      <w:rFonts w:ascii="Arial" w:eastAsiaTheme="minorEastAsia" w:hAnsi="Arial" w:cs="Arial"/>
      <w:b/>
      <w:lang w:val="en-US"/>
    </w:rPr>
  </w:style>
  <w:style w:type="paragraph" w:customStyle="1" w:styleId="Questionstyle">
    <w:name w:val="Question style"/>
    <w:basedOn w:val="Normal"/>
    <w:next w:val="Normal"/>
    <w:link w:val="QuestionstyleChar"/>
    <w:autoRedefine/>
    <w:qFormat/>
    <w:rsid w:val="000A609F"/>
    <w:pPr>
      <w:spacing w:after="250" w:line="276" w:lineRule="auto"/>
      <w:contextualSpacing/>
      <w:jc w:val="both"/>
    </w:pPr>
    <w:rPr>
      <w:rFonts w:eastAsiaTheme="minorEastAsia" w:cs="Arial"/>
      <w:b/>
      <w:szCs w:val="20"/>
      <w:lang w:val="en-US" w:eastAsia="en-GB"/>
    </w:rPr>
  </w:style>
  <w:style w:type="character" w:styleId="UnresolvedMention">
    <w:name w:val="Unresolved Mention"/>
    <w:basedOn w:val="DefaultParagraphFont"/>
    <w:uiPriority w:val="99"/>
    <w:semiHidden/>
    <w:unhideWhenUsed/>
    <w:rsid w:val="00A814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25463588">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09818697">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D081CCCE68CA44B0B701A3099B4597" ma:contentTypeVersion="16" ma:contentTypeDescription="Create a new document." ma:contentTypeScope="" ma:versionID="442e15862c81de8c3a50a74ed5c11625">
  <xsd:schema xmlns:xsd="http://www.w3.org/2001/XMLSchema" xmlns:xs="http://www.w3.org/2001/XMLSchema" xmlns:p="http://schemas.microsoft.com/office/2006/metadata/properties" xmlns:ns2="8d8ec4e6-d77c-4b25-bc02-f645b593c171" xmlns:ns3="f4d1816a-9230-40d4-827d-d14526a726a0" targetNamespace="http://schemas.microsoft.com/office/2006/metadata/properties" ma:root="true" ma:fieldsID="7fb7cf169270a8eaf5c6b7caa31961c3" ns2:_="" ns3:_="">
    <xsd:import namespace="8d8ec4e6-d77c-4b25-bc02-f645b593c171"/>
    <xsd:import namespace="f4d1816a-9230-40d4-827d-d14526a726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8ec4e6-d77c-4b25-bc02-f645b593c1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9eafd9a-0e79-4e6b-8125-b98553f472d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4d1816a-9230-40d4-827d-d14526a726a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50a9235-1757-4ad4-ad1b-f9cd957d1852}" ma:internalName="TaxCatchAll" ma:showField="CatchAllData" ma:web="f4d1816a-9230-40d4-827d-d14526a726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f4d1816a-9230-40d4-827d-d14526a726a0" xsi:nil="true"/>
    <lcf76f155ced4ddcb4097134ff3c332f xmlns="8d8ec4e6-d77c-4b25-bc02-f645b593c171">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A37287-59F7-4E46-85D4-1A9C0D154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8ec4e6-d77c-4b25-bc02-f645b593c171"/>
    <ds:schemaRef ds:uri="f4d1816a-9230-40d4-827d-d14526a72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1E65A7-3D2D-4CA9-A73E-6F9C241F28E9}">
  <ds:schemaRefs>
    <ds:schemaRef ds:uri="http://schemas.openxmlformats.org/officeDocument/2006/bibliography"/>
  </ds:schemaRefs>
</ds:datastoreItem>
</file>

<file path=customXml/itemProps3.xml><?xml version="1.0" encoding="utf-8"?>
<ds:datastoreItem xmlns:ds="http://schemas.openxmlformats.org/officeDocument/2006/customXml" ds:itemID="{C2BBE542-2ED8-4F04-B2FF-D6B68D465407}">
  <ds:schemaRefs>
    <ds:schemaRef ds:uri="http://schemas.openxmlformats.org/officeDocument/2006/bibliography"/>
  </ds:schemaRefs>
</ds:datastoreItem>
</file>

<file path=customXml/itemProps4.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f4d1816a-9230-40d4-827d-d14526a726a0"/>
    <ds:schemaRef ds:uri="8d8ec4e6-d77c-4b25-bc02-f645b593c171"/>
  </ds:schemaRefs>
</ds:datastoreItem>
</file>

<file path=customXml/itemProps5.xml><?xml version="1.0" encoding="utf-8"?>
<ds:datastoreItem xmlns:ds="http://schemas.openxmlformats.org/officeDocument/2006/customXml" ds:itemID="{7FB30FA8-3D72-457A-9AB5-7BB1703E60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8</Pages>
  <Words>2108</Words>
  <Characters>11863</Characters>
  <Application>Microsoft Office Word</Application>
  <DocSecurity>8</DocSecurity>
  <Lines>98</Lines>
  <Paragraphs>27</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13944</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 CP on Guidelines on funds’ names using ESG or sustainability-related terms</dc:title>
  <dc:creator>ESMA</dc:creator>
  <cp:lastModifiedBy>Laure Wessemius-Chibrac | NAB</cp:lastModifiedBy>
  <cp:revision>97</cp:revision>
  <cp:lastPrinted>2015-02-18T11:01:00Z</cp:lastPrinted>
  <dcterms:created xsi:type="dcterms:W3CDTF">2023-02-17T12:40:00Z</dcterms:created>
  <dcterms:modified xsi:type="dcterms:W3CDTF">2023-02-20T15:28:00Z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0x010100D7D081CCCE68CA44B0B701A3099B4597</vt:lpwstr>
  </property>
  <property fmtid="{D5CDD505-2E9C-101B-9397-08002B2CF9AE}" pid="3" name="_dlc_DocIdItemGuid">
    <vt:lpwstr>75d40206-4f20-46b1-8861-374bc561b2bb</vt:lpwstr>
  </property>
  <property fmtid="{D5CDD505-2E9C-101B-9397-08002B2CF9AE}" pid="4" name="EsmaAudience">
    <vt:lpwstr>194;#Public|902c1e7c-3957-48c1-abbe-acf26525b3f2</vt:lpwstr>
  </property>
  <property fmtid="{D5CDD505-2E9C-101B-9397-08002B2CF9AE}" pid="5" name="TeamName">
    <vt:lpwstr>38;#Investment Management|9630b78b-e81c-4ffd-baef-5f8b4aeb7ac5</vt:lpwstr>
  </property>
  <property fmtid="{D5CDD505-2E9C-101B-9397-08002B2CF9AE}" pid="6" name="Topic">
    <vt:lpwstr>379;#IMSC and OWG work on sustainable finance|f6ed5092-971f-4cd6-863c-09ec339003ff</vt:lpwstr>
  </property>
  <property fmtid="{D5CDD505-2E9C-101B-9397-08002B2CF9AE}" pid="7" name="ConfidentialityLevel">
    <vt:lpwstr>15;#Regular|07f1e362-856b-423d-bea6-a14079762141</vt:lpwstr>
  </property>
  <property fmtid="{D5CDD505-2E9C-101B-9397-08002B2CF9AE}" pid="8" name="DocumentType">
    <vt:lpwstr>46;#Note|b9e1c92e-303a-4555-86f0-5c711c65937e</vt:lpwstr>
  </property>
  <property fmtid="{D5CDD505-2E9C-101B-9397-08002B2CF9AE}" pid="9" name="SubTopic">
    <vt:lpwstr>385;#Supervisory briefing|bf46ff00-e6bf-4d5e-8642-e9ec713c4e98</vt:lpwstr>
  </property>
  <property fmtid="{D5CDD505-2E9C-101B-9397-08002B2CF9AE}" pid="10" name="MediaServiceImageTags">
    <vt:lpwstr/>
  </property>
</Properties>
</file>