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973058580"/>
        <w:docPartObj>
          <w:docPartGallery w:val="Cover Pages"/>
          <w:docPartUnique/>
        </w:docPartObj>
      </w:sdtPr>
      <w:sdtEndPr>
        <w:rPr>
          <w:highlight w:val="yellow"/>
        </w:rPr>
      </w:sdtEndPr>
      <w:sdtContent>
        <w:p w14:paraId="7C9B769A" w14:textId="77777777" w:rsidR="002427D5" w:rsidRPr="00E3664A" w:rsidRDefault="002427D5" w:rsidP="002427D5">
          <w:pPr>
            <w:spacing w:line="276" w:lineRule="auto"/>
            <w:rPr>
              <w:rFonts w:ascii="Arial" w:hAnsi="Arial" w:cs="Arial"/>
              <w:color w:val="FF0000"/>
            </w:rPr>
          </w:pPr>
        </w:p>
        <w:p w14:paraId="7321F032" w14:textId="77777777" w:rsidR="002427D5" w:rsidRPr="00E3664A" w:rsidRDefault="002427D5" w:rsidP="002427D5">
          <w:pPr>
            <w:spacing w:after="120" w:line="276" w:lineRule="auto"/>
            <w:rPr>
              <w:rFonts w:ascii="Arial" w:hAnsi="Arial" w:cs="Arial"/>
            </w:rPr>
          </w:pPr>
        </w:p>
        <w:p w14:paraId="7808B0E9" w14:textId="77777777" w:rsidR="002427D5" w:rsidRPr="00E3664A" w:rsidRDefault="002427D5" w:rsidP="002427D5">
          <w:pPr>
            <w:spacing w:line="276" w:lineRule="auto"/>
            <w:rPr>
              <w:rFonts w:ascii="Arial" w:hAnsi="Arial" w:cs="Arial"/>
            </w:rPr>
          </w:pPr>
        </w:p>
        <w:p w14:paraId="0077D981" w14:textId="77777777" w:rsidR="002427D5" w:rsidRPr="00E3664A" w:rsidRDefault="002427D5" w:rsidP="002427D5">
          <w:pPr>
            <w:spacing w:line="276" w:lineRule="auto"/>
            <w:rPr>
              <w:rFonts w:ascii="Arial" w:hAnsi="Arial" w:cs="Arial"/>
            </w:rPr>
          </w:pPr>
        </w:p>
        <w:p w14:paraId="10DFCAE9" w14:textId="77777777" w:rsidR="002427D5" w:rsidRPr="00E3664A" w:rsidRDefault="002427D5" w:rsidP="002427D5">
          <w:pPr>
            <w:spacing w:line="276" w:lineRule="auto"/>
            <w:rPr>
              <w:rFonts w:ascii="Arial" w:hAnsi="Arial" w:cs="Arial"/>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2427D5" w:rsidRPr="00E3664A" w14:paraId="3B41DB95" w14:textId="77777777" w:rsidTr="00726BC0">
            <w:trPr>
              <w:trHeight w:hRule="exact" w:val="1418"/>
            </w:trPr>
            <w:tc>
              <w:tcPr>
                <w:tcW w:w="10490" w:type="dxa"/>
                <w:vAlign w:val="bottom"/>
              </w:tcPr>
              <w:p w14:paraId="74780417" w14:textId="1B972DAD" w:rsidR="002427D5" w:rsidRPr="00E3664A" w:rsidRDefault="002427D5" w:rsidP="00036C28">
                <w:pPr>
                  <w:pStyle w:val="Title"/>
                  <w:spacing w:line="276" w:lineRule="auto"/>
                  <w:ind w:right="854"/>
                  <w:rPr>
                    <w:rFonts w:ascii="Arial" w:hAnsi="Arial" w:cs="Arial"/>
                    <w:sz w:val="48"/>
                    <w:szCs w:val="48"/>
                  </w:rPr>
                </w:pPr>
                <w:r w:rsidRPr="00E3664A">
                  <w:rPr>
                    <w:rFonts w:ascii="Arial" w:hAnsi="Arial" w:cs="Arial"/>
                    <w:color w:val="2F5496" w:themeColor="accent1" w:themeShade="BF"/>
                    <w:sz w:val="48"/>
                    <w:szCs w:val="48"/>
                  </w:rPr>
                  <w:t>Response Form to the Consultation Paper</w:t>
                </w:r>
              </w:p>
            </w:tc>
          </w:tr>
          <w:tr w:rsidR="002427D5" w:rsidRPr="00E3664A" w14:paraId="3833DCFA" w14:textId="77777777" w:rsidTr="000570AB">
            <w:trPr>
              <w:trHeight w:hRule="exact" w:val="1344"/>
            </w:trPr>
            <w:tc>
              <w:tcPr>
                <w:tcW w:w="10490" w:type="dxa"/>
                <w:tcMar>
                  <w:top w:w="142" w:type="dxa"/>
                </w:tcMar>
              </w:tcPr>
              <w:p w14:paraId="48535C7C" w14:textId="6D51D348" w:rsidR="00AA1BB1" w:rsidRPr="00AA1BB1" w:rsidRDefault="00726BC0" w:rsidP="00726BC0">
                <w:pPr>
                  <w:pStyle w:val="Heading2"/>
                  <w:numPr>
                    <w:ilvl w:val="0"/>
                    <w:numId w:val="0"/>
                  </w:numPr>
                  <w:rPr>
                    <w:rFonts w:ascii="Arial" w:hAnsi="Arial" w:cs="Arial"/>
                    <w:lang w:eastAsia="en-US"/>
                  </w:rPr>
                </w:pPr>
                <w:r w:rsidRPr="00726BC0">
                  <w:rPr>
                    <w:rFonts w:ascii="Arial" w:hAnsi="Arial" w:cs="Arial"/>
                    <w:lang w:eastAsia="en-US"/>
                  </w:rPr>
                  <w:t xml:space="preserve">Draft </w:t>
                </w:r>
                <w:r w:rsidR="00B22D0A">
                  <w:rPr>
                    <w:rFonts w:ascii="Arial" w:hAnsi="Arial" w:cs="Arial"/>
                    <w:lang w:eastAsia="en-US"/>
                  </w:rPr>
                  <w:t>RTS</w:t>
                </w:r>
                <w:r w:rsidRPr="00726BC0">
                  <w:rPr>
                    <w:rFonts w:ascii="Arial" w:hAnsi="Arial" w:cs="Arial"/>
                    <w:lang w:eastAsia="en-US"/>
                  </w:rPr>
                  <w:t xml:space="preserve"> </w:t>
                </w:r>
                <w:r w:rsidR="005C2BD8">
                  <w:rPr>
                    <w:rFonts w:ascii="Arial" w:eastAsia="Times New Roman" w:hAnsi="Arial" w:cs="Arial"/>
                    <w:bCs/>
                  </w:rPr>
                  <w:t>o</w:t>
                </w:r>
                <w:r w:rsidR="005C2BD8" w:rsidRPr="005D1555">
                  <w:rPr>
                    <w:rFonts w:ascii="Arial" w:eastAsia="Times New Roman" w:hAnsi="Arial" w:cs="Arial"/>
                    <w:bCs/>
                  </w:rPr>
                  <w:t xml:space="preserve">n </w:t>
                </w:r>
                <w:r w:rsidR="00B22D0A">
                  <w:rPr>
                    <w:rFonts w:ascii="Arial" w:eastAsia="Times New Roman" w:hAnsi="Arial" w:cs="Arial"/>
                    <w:bCs/>
                  </w:rPr>
                  <w:t xml:space="preserve">Business Reorganisation Plans </w:t>
                </w:r>
                <w:r w:rsidR="005C2BD8" w:rsidRPr="005D1555">
                  <w:rPr>
                    <w:rFonts w:ascii="Arial" w:eastAsia="Times New Roman" w:hAnsi="Arial" w:cs="Arial"/>
                    <w:bCs/>
                  </w:rPr>
                  <w:t xml:space="preserve">(Article </w:t>
                </w:r>
                <w:r w:rsidR="00B22D0A">
                  <w:rPr>
                    <w:rFonts w:ascii="Arial" w:eastAsia="Times New Roman" w:hAnsi="Arial" w:cs="Arial"/>
                    <w:bCs/>
                  </w:rPr>
                  <w:t>37</w:t>
                </w:r>
                <w:r w:rsidR="005C2BD8" w:rsidRPr="005D1555">
                  <w:rPr>
                    <w:rFonts w:ascii="Arial" w:eastAsia="Times New Roman" w:hAnsi="Arial" w:cs="Arial"/>
                    <w:bCs/>
                  </w:rPr>
                  <w:t>(</w:t>
                </w:r>
                <w:r w:rsidR="00B22D0A">
                  <w:rPr>
                    <w:rFonts w:ascii="Arial" w:eastAsia="Times New Roman" w:hAnsi="Arial" w:cs="Arial"/>
                    <w:bCs/>
                  </w:rPr>
                  <w:t>4</w:t>
                </w:r>
                <w:r w:rsidR="005C2BD8" w:rsidRPr="005D1555">
                  <w:rPr>
                    <w:rFonts w:ascii="Arial" w:eastAsia="Times New Roman" w:hAnsi="Arial" w:cs="Arial"/>
                    <w:bCs/>
                  </w:rPr>
                  <w:t>)</w:t>
                </w:r>
                <w:r w:rsidR="00B22D0A">
                  <w:rPr>
                    <w:rFonts w:ascii="Arial" w:eastAsia="Times New Roman" w:hAnsi="Arial" w:cs="Arial"/>
                    <w:bCs/>
                  </w:rPr>
                  <w:t xml:space="preserve"> and 38(4)</w:t>
                </w:r>
                <w:r w:rsidR="005C2BD8" w:rsidRPr="005D1555">
                  <w:rPr>
                    <w:rFonts w:ascii="Arial" w:eastAsia="Times New Roman" w:hAnsi="Arial" w:cs="Arial"/>
                    <w:bCs/>
                  </w:rPr>
                  <w:t xml:space="preserve"> of CCPRRR</w:t>
                </w:r>
              </w:p>
              <w:p w14:paraId="6891B0AD" w14:textId="60562BA0" w:rsidR="002427D5" w:rsidRPr="00E3664A" w:rsidRDefault="002427D5" w:rsidP="00036C28">
                <w:pPr>
                  <w:pStyle w:val="Heading2"/>
                  <w:numPr>
                    <w:ilvl w:val="0"/>
                    <w:numId w:val="0"/>
                  </w:numPr>
                  <w:spacing w:before="0"/>
                  <w:rPr>
                    <w:rFonts w:ascii="Arial" w:hAnsi="Arial" w:cs="Arial"/>
                  </w:rPr>
                </w:pPr>
              </w:p>
            </w:tc>
          </w:tr>
        </w:tbl>
        <w:p w14:paraId="38B12D86" w14:textId="77777777" w:rsidR="002427D5" w:rsidRPr="00E3664A" w:rsidRDefault="002427D5" w:rsidP="002427D5">
          <w:pPr>
            <w:spacing w:line="276" w:lineRule="auto"/>
            <w:rPr>
              <w:rFonts w:ascii="Arial" w:hAnsi="Arial" w:cs="Arial"/>
            </w:rPr>
          </w:pPr>
        </w:p>
        <w:p w14:paraId="002C4B32" w14:textId="77777777" w:rsidR="002427D5" w:rsidRPr="00E3664A" w:rsidRDefault="002427D5" w:rsidP="002427D5">
          <w:pPr>
            <w:spacing w:line="276" w:lineRule="auto"/>
            <w:rPr>
              <w:rFonts w:ascii="Arial" w:hAnsi="Arial" w:cs="Arial"/>
            </w:rPr>
            <w:sectPr w:rsidR="002427D5" w:rsidRPr="00E3664A" w:rsidSect="00036C2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pPr>
        </w:p>
        <w:p w14:paraId="3E4D64A7"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p>
        <w:p w14:paraId="3A1B29F2" w14:textId="77777777" w:rsidR="002427D5" w:rsidRPr="00E3664A" w:rsidRDefault="002427D5" w:rsidP="002427D5">
          <w:pPr>
            <w:numPr>
              <w:ilvl w:val="1"/>
              <w:numId w:val="0"/>
            </w:numPr>
            <w:spacing w:after="250" w:line="276" w:lineRule="auto"/>
            <w:jc w:val="both"/>
            <w:rPr>
              <w:rFonts w:ascii="Arial" w:eastAsiaTheme="majorEastAsia" w:hAnsi="Arial" w:cs="Arial"/>
              <w:b/>
              <w:sz w:val="28"/>
            </w:rPr>
          </w:pPr>
          <w:r w:rsidRPr="00E3664A">
            <w:rPr>
              <w:rFonts w:ascii="Arial" w:eastAsiaTheme="majorEastAsia" w:hAnsi="Arial" w:cs="Arial"/>
              <w:b/>
              <w:sz w:val="28"/>
            </w:rPr>
            <w:t xml:space="preserve">Responding to this paper </w:t>
          </w:r>
        </w:p>
        <w:p w14:paraId="3F24F185" w14:textId="27B6E7D4"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ESMA invites comments on all matters in this consultation paper. Comments are most helpful if they:</w:t>
          </w:r>
        </w:p>
        <w:p w14:paraId="07525589"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respond to the question stated;</w:t>
          </w:r>
        </w:p>
        <w:p w14:paraId="7CA8108E"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indicate the specific question to which the comment relates;</w:t>
          </w:r>
        </w:p>
        <w:p w14:paraId="569002B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contain a clear rationale; and</w:t>
          </w:r>
        </w:p>
        <w:p w14:paraId="6DC5B68B" w14:textId="77777777" w:rsidR="002427D5" w:rsidRPr="00E3664A" w:rsidRDefault="002427D5" w:rsidP="002427D5">
          <w:pPr>
            <w:numPr>
              <w:ilvl w:val="0"/>
              <w:numId w:val="5"/>
            </w:numPr>
            <w:spacing w:after="250" w:line="276" w:lineRule="auto"/>
            <w:jc w:val="both"/>
            <w:rPr>
              <w:rFonts w:ascii="Arial" w:eastAsiaTheme="minorEastAsia" w:hAnsi="Arial" w:cs="Arial"/>
              <w:szCs w:val="20"/>
            </w:rPr>
          </w:pPr>
          <w:r w:rsidRPr="00E3664A">
            <w:rPr>
              <w:rFonts w:ascii="Arial" w:eastAsiaTheme="minorEastAsia" w:hAnsi="Arial" w:cs="Arial"/>
              <w:szCs w:val="20"/>
            </w:rPr>
            <w:t>describe any alternatives ESMA should consider.</w:t>
          </w:r>
        </w:p>
        <w:p w14:paraId="54F8E0F1" w14:textId="05589056"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ESMA will consider all comments received </w:t>
          </w:r>
          <w:r w:rsidRPr="00A92D8C">
            <w:rPr>
              <w:rFonts w:ascii="Arial" w:eastAsiaTheme="minorEastAsia" w:hAnsi="Arial" w:cs="Arial"/>
              <w:szCs w:val="20"/>
            </w:rPr>
            <w:t xml:space="preserve">by </w:t>
          </w:r>
          <w:r w:rsidR="00F176AA">
            <w:rPr>
              <w:rFonts w:ascii="Arial" w:eastAsiaTheme="minorEastAsia" w:hAnsi="Arial" w:cs="Arial"/>
              <w:b/>
              <w:szCs w:val="20"/>
            </w:rPr>
            <w:t>1 December</w:t>
          </w:r>
          <w:r w:rsidR="00B22D0A">
            <w:rPr>
              <w:rFonts w:ascii="Arial" w:eastAsiaTheme="minorEastAsia" w:hAnsi="Arial" w:cs="Arial"/>
              <w:b/>
              <w:szCs w:val="20"/>
            </w:rPr>
            <w:t xml:space="preserve"> 2022</w:t>
          </w:r>
          <w:r w:rsidRPr="00A92D8C">
            <w:rPr>
              <w:rFonts w:ascii="Arial" w:eastAsiaTheme="minorEastAsia" w:hAnsi="Arial" w:cs="Arial"/>
              <w:b/>
              <w:szCs w:val="20"/>
            </w:rPr>
            <w:t>.</w:t>
          </w:r>
          <w:r w:rsidRPr="00E3664A">
            <w:rPr>
              <w:rFonts w:ascii="Arial" w:eastAsiaTheme="minorEastAsia" w:hAnsi="Arial" w:cs="Arial"/>
              <w:b/>
              <w:szCs w:val="20"/>
            </w:rPr>
            <w:t xml:space="preserve"> </w:t>
          </w:r>
        </w:p>
        <w:p w14:paraId="6ADA4D7F"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All contributions should be submitted online at </w:t>
          </w:r>
          <w:hyperlink r:id="rId17"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‘Your input - Consultations’. </w:t>
          </w:r>
        </w:p>
        <w:p w14:paraId="53DBFA12"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Instructions</w:t>
          </w:r>
        </w:p>
        <w:p w14:paraId="391564F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In order to facilitate analysis of responses to the Consultation Paper, respondents are requested to follow the below steps when preparing and submitting their response:</w:t>
          </w:r>
        </w:p>
        <w:p w14:paraId="04CF7589" w14:textId="77777777"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Insert your responses to the questions in the Consultation Paper in the present response form. </w:t>
          </w:r>
        </w:p>
        <w:p w14:paraId="25DCAA6A" w14:textId="76BC35C1"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Please do not remove tags of the type &lt;ESMA_QUESTION_</w:t>
          </w:r>
          <w:r w:rsidR="005C2BD8">
            <w:rPr>
              <w:rFonts w:ascii="Arial" w:eastAsiaTheme="minorEastAsia" w:hAnsi="Arial" w:cs="Arial"/>
              <w:szCs w:val="20"/>
              <w:lang w:eastAsia="en-US"/>
            </w:rPr>
            <w:t>RSLVTY</w:t>
          </w:r>
          <w:r w:rsidRPr="00E3664A">
            <w:rPr>
              <w:rFonts w:ascii="Arial" w:eastAsiaTheme="minorEastAsia" w:hAnsi="Arial" w:cs="Arial"/>
              <w:szCs w:val="20"/>
              <w:lang w:eastAsia="en-US"/>
            </w:rPr>
            <w:t>_1&gt;. Your response to each question has to be framed by the two tags corresponding to the question.</w:t>
          </w:r>
        </w:p>
        <w:p w14:paraId="1D826D57" w14:textId="77777777"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If you do not wish to respond to a given question, please do not delete it but simply leave the text “TYPE YOUR TEXT HERE” between the tags.</w:t>
          </w:r>
        </w:p>
        <w:p w14:paraId="2FA96B5D" w14:textId="180A3803"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 xml:space="preserve">When you have drafted your response, name your response form according to the following convention: </w:t>
          </w:r>
          <w:proofErr w:type="spellStart"/>
          <w:r w:rsidRPr="00E3664A">
            <w:rPr>
              <w:rFonts w:ascii="Arial" w:eastAsiaTheme="minorEastAsia" w:hAnsi="Arial" w:cs="Arial"/>
              <w:szCs w:val="20"/>
              <w:lang w:eastAsia="en-US"/>
            </w:rPr>
            <w:t>ESMA_</w:t>
          </w:r>
          <w:r w:rsidR="005C2BD8">
            <w:rPr>
              <w:rFonts w:ascii="Arial" w:eastAsiaTheme="minorEastAsia" w:hAnsi="Arial" w:cs="Arial"/>
              <w:szCs w:val="20"/>
              <w:lang w:eastAsia="en-US"/>
            </w:rPr>
            <w:t>RSLVTY</w:t>
          </w:r>
          <w:r w:rsidRPr="00E3664A">
            <w:rPr>
              <w:rFonts w:ascii="Arial" w:eastAsiaTheme="minorEastAsia" w:hAnsi="Arial" w:cs="Arial"/>
              <w:szCs w:val="20"/>
              <w:lang w:eastAsia="en-US"/>
            </w:rPr>
            <w:t>_nameofrespondent_RESPONSEFORM</w:t>
          </w:r>
          <w:proofErr w:type="spellEnd"/>
          <w:r w:rsidRPr="00E3664A">
            <w:rPr>
              <w:rFonts w:ascii="Arial" w:eastAsiaTheme="minorEastAsia" w:hAnsi="Arial" w:cs="Arial"/>
              <w:szCs w:val="20"/>
              <w:lang w:eastAsia="en-US"/>
            </w:rPr>
            <w:t>. For example, for a respondent named ABCD, the response form would be entitled ESMA_</w:t>
          </w:r>
          <w:r w:rsidR="005C2BD8">
            <w:rPr>
              <w:rFonts w:ascii="Arial" w:eastAsiaTheme="minorEastAsia" w:hAnsi="Arial" w:cs="Arial"/>
              <w:szCs w:val="20"/>
              <w:lang w:eastAsia="en-US"/>
            </w:rPr>
            <w:t>RSLVTY</w:t>
          </w:r>
          <w:r w:rsidRPr="00E3664A">
            <w:rPr>
              <w:rFonts w:ascii="Arial" w:eastAsiaTheme="minorEastAsia" w:hAnsi="Arial" w:cs="Arial"/>
              <w:szCs w:val="20"/>
              <w:lang w:eastAsia="en-US"/>
            </w:rPr>
            <w:t>_ABCD_RESPONSEFORM.</w:t>
          </w:r>
        </w:p>
        <w:p w14:paraId="11889093" w14:textId="266E444D" w:rsidR="002427D5" w:rsidRPr="00E3664A" w:rsidRDefault="002427D5" w:rsidP="002427D5">
          <w:pPr>
            <w:pStyle w:val="ListParagraph"/>
            <w:numPr>
              <w:ilvl w:val="0"/>
              <w:numId w:val="4"/>
            </w:numPr>
            <w:spacing w:after="250" w:line="276" w:lineRule="auto"/>
            <w:rPr>
              <w:rFonts w:ascii="Arial" w:eastAsiaTheme="minorEastAsia" w:hAnsi="Arial" w:cs="Arial"/>
              <w:szCs w:val="20"/>
              <w:lang w:eastAsia="en-US"/>
            </w:rPr>
          </w:pPr>
          <w:r w:rsidRPr="00E3664A">
            <w:rPr>
              <w:rFonts w:ascii="Arial" w:eastAsiaTheme="minorEastAsia" w:hAnsi="Arial" w:cs="Arial"/>
              <w:szCs w:val="20"/>
              <w:lang w:eastAsia="en-US"/>
            </w:rPr>
            <w:t>Upload the form containing your responses, in Word format, to ESMA’s website (</w:t>
          </w:r>
          <w:hyperlink r:id="rId18" w:history="1">
            <w:r w:rsidRPr="00E3664A">
              <w:rPr>
                <w:rFonts w:ascii="Arial" w:eastAsiaTheme="minorEastAsia" w:hAnsi="Arial" w:cs="Arial"/>
                <w:szCs w:val="20"/>
                <w:lang w:eastAsia="en-US"/>
              </w:rPr>
              <w:t>www.esma.europa.eu</w:t>
            </w:r>
          </w:hyperlink>
          <w:r w:rsidRPr="00E3664A">
            <w:rPr>
              <w:rFonts w:ascii="Arial" w:eastAsiaTheme="minorEastAsia" w:hAnsi="Arial" w:cs="Arial"/>
              <w:szCs w:val="20"/>
              <w:lang w:eastAsia="en-US"/>
            </w:rPr>
            <w:t xml:space="preserve"> under the heading “Your input – Open consultations” </w:t>
          </w:r>
          <w:r w:rsidRPr="00E3664A">
            <w:rPr>
              <w:rFonts w:ascii="Arial" w:eastAsiaTheme="minorEastAsia" w:hAnsi="Arial" w:cs="Arial"/>
              <w:lang w:eastAsia="en-US"/>
            </w:rPr>
            <w:sym w:font="Wingdings" w:char="F0E0"/>
          </w:r>
          <w:r w:rsidRPr="00E3664A">
            <w:rPr>
              <w:rFonts w:ascii="Arial" w:eastAsiaTheme="minorEastAsia" w:hAnsi="Arial" w:cs="Arial"/>
              <w:szCs w:val="20"/>
              <w:lang w:eastAsia="en-US"/>
            </w:rPr>
            <w:t xml:space="preserve"> “Consultation </w:t>
          </w:r>
          <w:r w:rsidRPr="00812ADD">
            <w:rPr>
              <w:rFonts w:ascii="Arial" w:hAnsi="Arial" w:cs="Arial"/>
              <w:lang w:eastAsia="en-US"/>
            </w:rPr>
            <w:t>on</w:t>
          </w:r>
          <w:r w:rsidR="005C2BD8">
            <w:rPr>
              <w:rFonts w:ascii="Arial" w:hAnsi="Arial" w:cs="Arial"/>
              <w:lang w:eastAsia="en-US"/>
            </w:rPr>
            <w:t xml:space="preserve"> </w:t>
          </w:r>
          <w:r w:rsidR="005C2BD8" w:rsidRPr="005C2BD8">
            <w:rPr>
              <w:rFonts w:ascii="Arial" w:hAnsi="Arial" w:cs="Arial"/>
              <w:lang w:eastAsia="en-US"/>
            </w:rPr>
            <w:t>the CCP assessment of resolvability</w:t>
          </w:r>
          <w:r>
            <w:rPr>
              <w:rFonts w:ascii="Arial" w:eastAsiaTheme="minorEastAsia" w:hAnsi="Arial" w:cs="Arial"/>
              <w:szCs w:val="20"/>
              <w:lang w:eastAsia="en-US"/>
            </w:rPr>
            <w:t>”</w:t>
          </w:r>
          <w:r w:rsidRPr="00E3664A">
            <w:rPr>
              <w:rFonts w:ascii="Arial" w:eastAsiaTheme="minorEastAsia" w:hAnsi="Arial" w:cs="Arial"/>
              <w:szCs w:val="20"/>
              <w:lang w:eastAsia="en-US"/>
            </w:rPr>
            <w:t>).</w:t>
          </w:r>
        </w:p>
        <w:p w14:paraId="3F1F1D50" w14:textId="77777777" w:rsidR="002427D5" w:rsidRDefault="002427D5" w:rsidP="002427D5">
          <w:pPr>
            <w:spacing w:after="250" w:line="276" w:lineRule="auto"/>
            <w:jc w:val="both"/>
            <w:rPr>
              <w:rFonts w:ascii="Arial" w:eastAsiaTheme="minorEastAsia" w:hAnsi="Arial" w:cs="Arial"/>
              <w:szCs w:val="20"/>
            </w:rPr>
          </w:pPr>
        </w:p>
        <w:p w14:paraId="27B44B99" w14:textId="77777777" w:rsidR="002427D5" w:rsidRDefault="002427D5" w:rsidP="002427D5">
          <w:pPr>
            <w:spacing w:after="250" w:line="276" w:lineRule="auto"/>
            <w:jc w:val="both"/>
            <w:rPr>
              <w:rFonts w:ascii="Arial" w:eastAsiaTheme="minorEastAsia" w:hAnsi="Arial" w:cs="Arial"/>
              <w:szCs w:val="20"/>
            </w:rPr>
          </w:pPr>
        </w:p>
        <w:p w14:paraId="4AC4F5A3" w14:textId="77777777" w:rsidR="002427D5" w:rsidRPr="00E3664A" w:rsidRDefault="002427D5" w:rsidP="002427D5">
          <w:pPr>
            <w:spacing w:after="250" w:line="276" w:lineRule="auto"/>
            <w:jc w:val="both"/>
            <w:rPr>
              <w:rFonts w:ascii="Arial" w:eastAsiaTheme="minorEastAsia" w:hAnsi="Arial" w:cs="Arial"/>
              <w:szCs w:val="20"/>
            </w:rPr>
          </w:pPr>
        </w:p>
        <w:p w14:paraId="01104BE1" w14:textId="77777777" w:rsidR="002427D5" w:rsidRPr="00E3664A" w:rsidRDefault="002427D5" w:rsidP="002427D5">
          <w:pPr>
            <w:spacing w:after="250" w:line="276" w:lineRule="auto"/>
            <w:jc w:val="both"/>
            <w:rPr>
              <w:rFonts w:ascii="Arial" w:eastAsiaTheme="minorEastAsia" w:hAnsi="Arial" w:cs="Arial"/>
              <w:szCs w:val="20"/>
            </w:rPr>
          </w:pPr>
        </w:p>
        <w:p w14:paraId="693BAC29"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lastRenderedPageBreak/>
            <w:t>Publication of responses</w:t>
          </w:r>
        </w:p>
        <w:p w14:paraId="31488E4B"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478799AE" w14:textId="77777777" w:rsidR="002427D5" w:rsidRPr="00E3664A" w:rsidRDefault="002427D5" w:rsidP="002427D5">
          <w:pPr>
            <w:spacing w:after="250" w:line="276" w:lineRule="auto"/>
            <w:jc w:val="both"/>
            <w:rPr>
              <w:rFonts w:ascii="Arial" w:eastAsiaTheme="minorEastAsia" w:hAnsi="Arial" w:cs="Arial"/>
              <w:b/>
              <w:szCs w:val="20"/>
            </w:rPr>
          </w:pPr>
          <w:r w:rsidRPr="00E3664A">
            <w:rPr>
              <w:rFonts w:ascii="Arial" w:eastAsiaTheme="minorEastAsia" w:hAnsi="Arial" w:cs="Arial"/>
              <w:b/>
              <w:szCs w:val="20"/>
            </w:rPr>
            <w:t>Data protection</w:t>
          </w:r>
        </w:p>
        <w:p w14:paraId="381F7829" w14:textId="7777777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 xml:space="preserve">Information on data protection can be found at </w:t>
          </w:r>
          <w:hyperlink r:id="rId19" w:history="1">
            <w:r w:rsidRPr="00E3664A">
              <w:rPr>
                <w:rFonts w:ascii="Arial" w:eastAsiaTheme="minorEastAsia" w:hAnsi="Arial" w:cs="Arial"/>
                <w:color w:val="0563C1" w:themeColor="hyperlink"/>
                <w:szCs w:val="20"/>
                <w:u w:val="single"/>
              </w:rPr>
              <w:t>www.esma.europa.eu</w:t>
            </w:r>
          </w:hyperlink>
          <w:r w:rsidRPr="00E3664A">
            <w:rPr>
              <w:rFonts w:ascii="Arial" w:eastAsiaTheme="minorEastAsia" w:hAnsi="Arial" w:cs="Arial"/>
              <w:szCs w:val="20"/>
            </w:rPr>
            <w:t xml:space="preserve"> under the heading </w:t>
          </w:r>
          <w:hyperlink r:id="rId20" w:history="1">
            <w:r w:rsidRPr="00E3664A">
              <w:rPr>
                <w:rFonts w:ascii="Arial" w:eastAsiaTheme="minorEastAsia" w:hAnsi="Arial" w:cs="Arial"/>
                <w:color w:val="0563C1" w:themeColor="hyperlink"/>
                <w:szCs w:val="20"/>
                <w:u w:val="single"/>
              </w:rPr>
              <w:t>Legal Notice</w:t>
            </w:r>
          </w:hyperlink>
          <w:r w:rsidRPr="00E3664A">
            <w:rPr>
              <w:rFonts w:ascii="Arial" w:eastAsiaTheme="minorEastAsia" w:hAnsi="Arial" w:cs="Arial"/>
              <w:szCs w:val="20"/>
            </w:rPr>
            <w:t>.</w:t>
          </w:r>
        </w:p>
        <w:p w14:paraId="2A518F78" w14:textId="224FB53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b/>
              <w:szCs w:val="20"/>
            </w:rPr>
            <w:t>Who should read this paper</w:t>
          </w:r>
          <w:r>
            <w:rPr>
              <w:rFonts w:ascii="Arial" w:eastAsiaTheme="minorEastAsia" w:hAnsi="Arial" w:cs="Arial"/>
              <w:b/>
              <w:szCs w:val="20"/>
            </w:rPr>
            <w:t>?</w:t>
          </w:r>
        </w:p>
      </w:sdtContent>
    </w:sdt>
    <w:p w14:paraId="25C29317" w14:textId="66E7CEA1" w:rsidR="002427D5" w:rsidRPr="00E3664A" w:rsidRDefault="00C567F0" w:rsidP="002427D5">
      <w:pPr>
        <w:spacing w:after="120" w:line="276" w:lineRule="auto"/>
        <w:rPr>
          <w:rFonts w:ascii="Arial" w:hAnsi="Arial" w:cs="Arial"/>
        </w:rPr>
      </w:pPr>
      <w:r w:rsidRPr="00C567F0">
        <w:rPr>
          <w:rFonts w:ascii="Arial" w:hAnsi="Arial" w:cs="Arial"/>
          <w:lang w:eastAsia="it-IT"/>
        </w:rPr>
        <w:t>All interested stakeholders are invited to respond to this consultation. In particular, this paper may be specifically of interest for EU central counterparties, clearing members and clients of clearing members.</w:t>
      </w:r>
    </w:p>
    <w:p w14:paraId="3491A99B" w14:textId="77777777" w:rsidR="002427D5" w:rsidRPr="00E3664A" w:rsidRDefault="002427D5" w:rsidP="002427D5">
      <w:pPr>
        <w:spacing w:after="120" w:line="276" w:lineRule="auto"/>
        <w:rPr>
          <w:rFonts w:ascii="Arial" w:hAnsi="Arial" w:cs="Arial"/>
        </w:rPr>
      </w:pPr>
    </w:p>
    <w:p w14:paraId="53246764" w14:textId="77777777" w:rsidR="002427D5" w:rsidRPr="00ED6757" w:rsidRDefault="002427D5" w:rsidP="002427D5">
      <w:pPr>
        <w:pStyle w:val="Heading1"/>
        <w:numPr>
          <w:ilvl w:val="0"/>
          <w:numId w:val="0"/>
        </w:numPr>
        <w:spacing w:line="276" w:lineRule="auto"/>
        <w:rPr>
          <w:rFonts w:ascii="Arial" w:hAnsi="Arial" w:cs="Arial"/>
          <w:sz w:val="24"/>
          <w:szCs w:val="24"/>
        </w:rPr>
      </w:pPr>
      <w:r w:rsidRPr="00E3664A">
        <w:rPr>
          <w:rFonts w:ascii="Arial" w:hAnsi="Arial" w:cs="Arial"/>
          <w:sz w:val="24"/>
          <w:szCs w:val="24"/>
        </w:rPr>
        <w:br w:type="page"/>
      </w:r>
    </w:p>
    <w:p w14:paraId="369F3721" w14:textId="77777777" w:rsidR="002427D5" w:rsidRPr="00E3664A" w:rsidRDefault="002427D5" w:rsidP="002427D5">
      <w:pPr>
        <w:keepNext/>
        <w:keepLines/>
        <w:spacing w:before="320" w:after="250" w:line="276" w:lineRule="auto"/>
        <w:jc w:val="both"/>
        <w:outlineLvl w:val="0"/>
        <w:rPr>
          <w:rFonts w:ascii="Arial" w:eastAsiaTheme="majorEastAsia" w:hAnsi="Arial" w:cs="Arial"/>
          <w:b/>
          <w:sz w:val="32"/>
          <w:szCs w:val="32"/>
        </w:rPr>
      </w:pPr>
      <w:r w:rsidRPr="00E3664A">
        <w:rPr>
          <w:rFonts w:ascii="Arial" w:eastAsiaTheme="majorEastAsia" w:hAnsi="Arial" w:cs="Arial"/>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2427D5" w:rsidRPr="00E3664A" w14:paraId="52B21E45" w14:textId="77777777" w:rsidTr="00036C28">
        <w:tc>
          <w:tcPr>
            <w:tcW w:w="3929" w:type="dxa"/>
            <w:shd w:val="clear" w:color="auto" w:fill="auto"/>
          </w:tcPr>
          <w:p w14:paraId="1512B1A0" w14:textId="77777777" w:rsidR="002427D5" w:rsidRPr="00E3664A" w:rsidRDefault="002427D5" w:rsidP="00036C28">
            <w:pPr>
              <w:rPr>
                <w:rFonts w:ascii="Arial" w:hAnsi="Arial" w:cs="Arial"/>
                <w:lang w:eastAsia="de-DE"/>
              </w:rPr>
            </w:pPr>
            <w:r w:rsidRPr="00E3664A">
              <w:rPr>
                <w:rFonts w:ascii="Arial" w:hAnsi="Arial" w:cs="Arial"/>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0935094A" w14:textId="52E1E2D2" w:rsidR="002427D5" w:rsidRPr="00E3664A" w:rsidRDefault="008665A5" w:rsidP="00036C28">
                <w:pPr>
                  <w:rPr>
                    <w:rFonts w:ascii="Arial" w:hAnsi="Arial" w:cs="Arial"/>
                    <w:color w:val="808080"/>
                    <w:sz w:val="20"/>
                    <w:lang w:eastAsia="de-DE"/>
                  </w:rPr>
                </w:pPr>
                <w:r>
                  <w:rPr>
                    <w:rFonts w:ascii="Arial" w:hAnsi="Arial" w:cs="Arial"/>
                    <w:color w:val="808080"/>
                    <w:sz w:val="20"/>
                    <w:lang w:eastAsia="de-DE"/>
                  </w:rPr>
                  <w:t>European Association of CCP Clearing Houses</w:t>
                </w:r>
              </w:p>
            </w:tc>
          </w:sdtContent>
        </w:sdt>
      </w:tr>
      <w:tr w:rsidR="002427D5" w:rsidRPr="00E3664A" w14:paraId="18CDC0C0" w14:textId="77777777" w:rsidTr="00036C28">
        <w:tc>
          <w:tcPr>
            <w:tcW w:w="3929" w:type="dxa"/>
            <w:shd w:val="clear" w:color="auto" w:fill="auto"/>
          </w:tcPr>
          <w:p w14:paraId="1640145C" w14:textId="77777777" w:rsidR="002427D5" w:rsidRPr="00E3664A" w:rsidRDefault="002427D5" w:rsidP="00036C28">
            <w:pPr>
              <w:rPr>
                <w:rFonts w:ascii="Arial" w:hAnsi="Arial" w:cs="Arial"/>
                <w:lang w:eastAsia="de-DE"/>
              </w:rPr>
            </w:pPr>
            <w:r w:rsidRPr="00E3664A">
              <w:rPr>
                <w:rFonts w:ascii="Arial" w:hAnsi="Arial" w:cs="Arial"/>
                <w:lang w:eastAsia="de-DE"/>
              </w:rPr>
              <w:t>Activity</w:t>
            </w:r>
          </w:p>
        </w:tc>
        <w:tc>
          <w:tcPr>
            <w:tcW w:w="5595" w:type="dxa"/>
            <w:shd w:val="clear" w:color="auto" w:fill="auto"/>
          </w:tcPr>
          <w:p w14:paraId="3359D85A" w14:textId="6F2ED5B2" w:rsidR="002427D5" w:rsidRPr="00E3664A" w:rsidRDefault="008665A5" w:rsidP="00036C28">
            <w:pPr>
              <w:rPr>
                <w:rFonts w:ascii="Arial" w:hAnsi="Arial" w:cs="Arial"/>
                <w:sz w:val="20"/>
                <w:lang w:eastAsia="de-DE"/>
              </w:rPr>
            </w:pPr>
            <w:r>
              <w:rPr>
                <w:rFonts w:ascii="Arial" w:hAnsi="Arial" w:cs="Arial"/>
                <w:sz w:val="20"/>
                <w:lang w:eastAsia="de-DE"/>
              </w:rPr>
              <w:t>Central Counterparty</w:t>
            </w:r>
          </w:p>
        </w:tc>
      </w:tr>
      <w:tr w:rsidR="002427D5" w:rsidRPr="00E3664A" w14:paraId="639EA6F7" w14:textId="77777777" w:rsidTr="00036C28">
        <w:tc>
          <w:tcPr>
            <w:tcW w:w="3929" w:type="dxa"/>
            <w:shd w:val="clear" w:color="auto" w:fill="auto"/>
          </w:tcPr>
          <w:p w14:paraId="2868473D" w14:textId="77777777" w:rsidR="002427D5" w:rsidRPr="00E3664A" w:rsidRDefault="002427D5" w:rsidP="00036C28">
            <w:pPr>
              <w:rPr>
                <w:rFonts w:ascii="Arial" w:hAnsi="Arial" w:cs="Arial"/>
                <w:lang w:eastAsia="de-DE"/>
              </w:rPr>
            </w:pPr>
            <w:r w:rsidRPr="00E3664A">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4381BF8F" w14:textId="02416E89" w:rsidR="002427D5" w:rsidRPr="00E3664A" w:rsidRDefault="008665A5" w:rsidP="00036C28">
                <w:pPr>
                  <w:rPr>
                    <w:rFonts w:ascii="Arial" w:hAnsi="Arial" w:cs="Arial"/>
                    <w:sz w:val="20"/>
                    <w:lang w:eastAsia="de-DE"/>
                  </w:rPr>
                </w:pPr>
                <w:r>
                  <w:rPr>
                    <w:rFonts w:ascii="MS Gothic" w:eastAsia="MS Gothic" w:hAnsi="MS Gothic" w:cs="Arial" w:hint="eastAsia"/>
                    <w:sz w:val="20"/>
                    <w:lang w:eastAsia="de-DE"/>
                  </w:rPr>
                  <w:t>☒</w:t>
                </w:r>
              </w:p>
            </w:tc>
          </w:sdtContent>
        </w:sdt>
      </w:tr>
      <w:tr w:rsidR="002427D5" w:rsidRPr="00E3664A" w14:paraId="51FE6734" w14:textId="77777777" w:rsidTr="00036C28">
        <w:tc>
          <w:tcPr>
            <w:tcW w:w="3929" w:type="dxa"/>
            <w:shd w:val="clear" w:color="auto" w:fill="auto"/>
          </w:tcPr>
          <w:p w14:paraId="58783FA6" w14:textId="77777777" w:rsidR="002427D5" w:rsidRPr="00E3664A" w:rsidRDefault="002427D5" w:rsidP="00036C28">
            <w:pPr>
              <w:rPr>
                <w:rFonts w:ascii="Arial" w:hAnsi="Arial" w:cs="Arial"/>
                <w:lang w:eastAsia="de-DE"/>
              </w:rPr>
            </w:pPr>
            <w:r w:rsidRPr="00E3664A">
              <w:rPr>
                <w:rFonts w:ascii="Arial" w:hAnsi="Arial" w:cs="Arial"/>
                <w:lang w:eastAsia="de-DE"/>
              </w:rPr>
              <w:t>Country/Region</w:t>
            </w:r>
          </w:p>
        </w:tc>
        <w:tc>
          <w:tcPr>
            <w:tcW w:w="5595" w:type="dxa"/>
            <w:shd w:val="clear" w:color="auto" w:fill="auto"/>
          </w:tcPr>
          <w:p w14:paraId="182EAF0E" w14:textId="3C132F34" w:rsidR="002427D5" w:rsidRPr="00E3664A" w:rsidRDefault="008665A5" w:rsidP="00036C28">
            <w:pPr>
              <w:rPr>
                <w:rFonts w:ascii="Arial" w:hAnsi="Arial" w:cs="Arial"/>
                <w:sz w:val="20"/>
                <w:lang w:eastAsia="de-DE"/>
              </w:rPr>
            </w:pPr>
            <w:r>
              <w:rPr>
                <w:rFonts w:ascii="Arial" w:hAnsi="Arial" w:cs="Arial"/>
                <w:sz w:val="20"/>
                <w:lang w:eastAsia="de-DE"/>
              </w:rPr>
              <w:t>Belgium</w:t>
            </w:r>
          </w:p>
        </w:tc>
      </w:tr>
    </w:tbl>
    <w:p w14:paraId="27CA1BCB" w14:textId="77777777" w:rsidR="002427D5" w:rsidRPr="00E3664A" w:rsidRDefault="002427D5" w:rsidP="002427D5">
      <w:pPr>
        <w:spacing w:after="120" w:line="264" w:lineRule="auto"/>
        <w:jc w:val="both"/>
        <w:rPr>
          <w:rFonts w:ascii="Arial" w:eastAsiaTheme="minorEastAsia" w:hAnsi="Arial" w:cs="Arial"/>
          <w:szCs w:val="20"/>
        </w:rPr>
      </w:pPr>
    </w:p>
    <w:p w14:paraId="0F9915CA" w14:textId="77777777" w:rsidR="002427D5" w:rsidRPr="00E3664A" w:rsidRDefault="002427D5" w:rsidP="002427D5">
      <w:pPr>
        <w:spacing w:after="120" w:line="264" w:lineRule="auto"/>
        <w:jc w:val="both"/>
        <w:rPr>
          <w:rFonts w:ascii="Arial" w:eastAsiaTheme="minorEastAsia" w:hAnsi="Arial" w:cs="Arial"/>
          <w:szCs w:val="20"/>
        </w:rPr>
      </w:pPr>
    </w:p>
    <w:p w14:paraId="7EE58E17" w14:textId="77777777" w:rsidR="002427D5" w:rsidRPr="00E3664A" w:rsidRDefault="002427D5" w:rsidP="002427D5">
      <w:pPr>
        <w:spacing w:after="120" w:line="264" w:lineRule="auto"/>
        <w:jc w:val="both"/>
        <w:rPr>
          <w:rFonts w:ascii="Arial" w:eastAsiaTheme="minorEastAsia" w:hAnsi="Arial" w:cs="Arial"/>
          <w:szCs w:val="20"/>
        </w:rPr>
      </w:pPr>
    </w:p>
    <w:p w14:paraId="478912E6" w14:textId="77777777" w:rsidR="002427D5" w:rsidRPr="00E3664A" w:rsidRDefault="002427D5" w:rsidP="002427D5">
      <w:pPr>
        <w:keepNext/>
        <w:keepLines/>
        <w:spacing w:before="320" w:after="250" w:line="276" w:lineRule="auto"/>
        <w:ind w:left="431" w:hanging="431"/>
        <w:jc w:val="both"/>
        <w:outlineLvl w:val="0"/>
        <w:rPr>
          <w:rFonts w:ascii="Arial" w:eastAsiaTheme="majorEastAsia" w:hAnsi="Arial" w:cs="Arial"/>
          <w:b/>
          <w:sz w:val="32"/>
          <w:szCs w:val="32"/>
        </w:rPr>
      </w:pPr>
      <w:r w:rsidRPr="00E3664A">
        <w:rPr>
          <w:rFonts w:ascii="Arial" w:eastAsiaTheme="majorEastAsia" w:hAnsi="Arial" w:cs="Arial"/>
          <w:b/>
          <w:sz w:val="32"/>
          <w:szCs w:val="32"/>
        </w:rPr>
        <w:t>Introduction</w:t>
      </w:r>
    </w:p>
    <w:p w14:paraId="70A6D5D9" w14:textId="77777777" w:rsidR="002427D5" w:rsidRPr="00E3664A" w:rsidRDefault="002427D5" w:rsidP="002427D5">
      <w:pPr>
        <w:spacing w:after="250" w:line="276" w:lineRule="auto"/>
        <w:jc w:val="both"/>
        <w:rPr>
          <w:rFonts w:ascii="Arial" w:eastAsiaTheme="minorEastAsia" w:hAnsi="Arial" w:cs="Arial"/>
          <w:b/>
          <w:bCs/>
          <w:i/>
          <w:iCs/>
          <w:szCs w:val="20"/>
        </w:rPr>
      </w:pPr>
      <w:r w:rsidRPr="00E3664A">
        <w:rPr>
          <w:rFonts w:ascii="Arial" w:eastAsiaTheme="minorEastAsia" w:hAnsi="Arial" w:cs="Arial"/>
          <w:b/>
          <w:bCs/>
          <w:i/>
          <w:iCs/>
          <w:szCs w:val="20"/>
        </w:rPr>
        <w:t>Please make your introductory comments below, if any</w:t>
      </w:r>
    </w:p>
    <w:p w14:paraId="4B66CCEF" w14:textId="57655767"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sidR="005C2BD8">
        <w:rPr>
          <w:rFonts w:ascii="Arial" w:eastAsiaTheme="minorEastAsia" w:hAnsi="Arial" w:cs="Arial"/>
          <w:szCs w:val="20"/>
        </w:rPr>
        <w:t>RSLVTY</w:t>
      </w:r>
      <w:r w:rsidRPr="00E3664A">
        <w:rPr>
          <w:rFonts w:ascii="Arial" w:eastAsiaTheme="minorEastAsia" w:hAnsi="Arial" w:cs="Arial"/>
          <w:szCs w:val="20"/>
        </w:rPr>
        <w:t>_00&gt;</w:t>
      </w:r>
    </w:p>
    <w:p w14:paraId="4D83DE58" w14:textId="7BA2080D" w:rsidR="0006773C" w:rsidRPr="0006773C" w:rsidRDefault="0006773C" w:rsidP="0006773C">
      <w:pPr>
        <w:spacing w:after="250" w:line="276" w:lineRule="auto"/>
        <w:jc w:val="both"/>
        <w:rPr>
          <w:rFonts w:ascii="Arial" w:eastAsiaTheme="minorEastAsia" w:hAnsi="Arial" w:cs="Arial"/>
          <w:szCs w:val="20"/>
        </w:rPr>
      </w:pPr>
      <w:r w:rsidRPr="0006773C">
        <w:rPr>
          <w:rFonts w:ascii="Arial" w:eastAsiaTheme="minorEastAsia" w:hAnsi="Arial" w:cs="Arial"/>
          <w:szCs w:val="20"/>
        </w:rPr>
        <w:t>The European Association of CCP Clearing Houses (EACH) represents the interests of Central Counterparties (CCPs) in Europe since 1992. CCPs are financial market infrastructures that significantly contribute to safer, more efficient and transparent global financial markets. EACH currently has 19 members from 15 different European countries. EACH is registered in the European Union Transparency Register with number 36897011311-96.</w:t>
      </w:r>
    </w:p>
    <w:p w14:paraId="41D0C444" w14:textId="0E124526" w:rsidR="002427D5" w:rsidRPr="0006773C" w:rsidRDefault="0006773C" w:rsidP="002427D5">
      <w:pPr>
        <w:spacing w:after="250" w:line="276" w:lineRule="auto"/>
        <w:jc w:val="both"/>
        <w:rPr>
          <w:rFonts w:ascii="Arial" w:eastAsiaTheme="minorEastAsia" w:hAnsi="Arial" w:cs="Arial"/>
          <w:szCs w:val="20"/>
          <w:lang w:val="en-US"/>
        </w:rPr>
      </w:pPr>
      <w:r w:rsidRPr="0006773C">
        <w:rPr>
          <w:rFonts w:ascii="Arial" w:eastAsiaTheme="minorEastAsia" w:hAnsi="Arial" w:cs="Arial"/>
          <w:szCs w:val="20"/>
        </w:rPr>
        <w:t>EACH appreciates the opportunity to provide feedback to the ESMA consultation on Draft RTS on Business Reorganisation Plans (Articles 37(4) and 38(4) of CCPRRR)</w:t>
      </w:r>
      <w:r w:rsidRPr="0006773C">
        <w:rPr>
          <w:rFonts w:ascii="Arial" w:eastAsiaTheme="minorEastAsia" w:hAnsi="Arial" w:cs="Arial"/>
          <w:szCs w:val="20"/>
          <w:vertAlign w:val="superscript"/>
        </w:rPr>
        <w:footnoteReference w:id="1"/>
      </w:r>
      <w:r w:rsidRPr="0006773C">
        <w:rPr>
          <w:rFonts w:ascii="Arial" w:eastAsiaTheme="minorEastAsia" w:hAnsi="Arial" w:cs="Arial"/>
          <w:szCs w:val="20"/>
        </w:rPr>
        <w:t xml:space="preserve"> (hereinafter called “The consultation”).</w:t>
      </w:r>
    </w:p>
    <w:p w14:paraId="01063D92" w14:textId="0380614E" w:rsidR="002427D5" w:rsidRPr="00E3664A" w:rsidRDefault="002427D5" w:rsidP="002427D5">
      <w:pPr>
        <w:spacing w:after="250" w:line="276" w:lineRule="auto"/>
        <w:jc w:val="both"/>
        <w:rPr>
          <w:rFonts w:ascii="Arial" w:eastAsiaTheme="minorEastAsia" w:hAnsi="Arial" w:cs="Arial"/>
          <w:szCs w:val="20"/>
        </w:rPr>
      </w:pPr>
      <w:r w:rsidRPr="00E3664A">
        <w:rPr>
          <w:rFonts w:ascii="Arial" w:eastAsiaTheme="minorEastAsia" w:hAnsi="Arial" w:cs="Arial"/>
          <w:szCs w:val="20"/>
        </w:rPr>
        <w:t>&lt;ESMA_COMMENT_</w:t>
      </w:r>
      <w:r w:rsidR="005C2BD8">
        <w:rPr>
          <w:rFonts w:ascii="Arial" w:eastAsiaTheme="minorEastAsia" w:hAnsi="Arial" w:cs="Arial"/>
          <w:szCs w:val="20"/>
        </w:rPr>
        <w:t>RSLVTY</w:t>
      </w:r>
      <w:r w:rsidRPr="00E3664A">
        <w:rPr>
          <w:rFonts w:ascii="Arial" w:eastAsiaTheme="minorEastAsia" w:hAnsi="Arial" w:cs="Arial"/>
          <w:szCs w:val="20"/>
        </w:rPr>
        <w:t>_00&gt;</w:t>
      </w:r>
    </w:p>
    <w:p w14:paraId="6774CDD9" w14:textId="77777777" w:rsidR="002427D5" w:rsidRPr="00E3664A" w:rsidRDefault="002427D5" w:rsidP="002427D5">
      <w:pPr>
        <w:spacing w:line="276" w:lineRule="auto"/>
        <w:rPr>
          <w:rFonts w:ascii="Arial" w:hAnsi="Arial" w:cs="Arial"/>
          <w:b/>
          <w:sz w:val="28"/>
          <w:szCs w:val="28"/>
        </w:rPr>
      </w:pPr>
    </w:p>
    <w:p w14:paraId="0709E670" w14:textId="77777777" w:rsidR="002427D5" w:rsidRPr="00E3664A" w:rsidRDefault="002427D5" w:rsidP="002427D5">
      <w:pPr>
        <w:spacing w:line="276" w:lineRule="auto"/>
        <w:rPr>
          <w:rFonts w:ascii="Arial" w:hAnsi="Arial" w:cs="Arial"/>
          <w:b/>
          <w:sz w:val="28"/>
          <w:szCs w:val="28"/>
        </w:rPr>
      </w:pPr>
    </w:p>
    <w:p w14:paraId="21DA0525" w14:textId="77777777" w:rsidR="002427D5" w:rsidRPr="00E3664A" w:rsidRDefault="002427D5" w:rsidP="002427D5">
      <w:pPr>
        <w:spacing w:line="276" w:lineRule="auto"/>
        <w:rPr>
          <w:rFonts w:ascii="Arial" w:hAnsi="Arial" w:cs="Arial"/>
          <w:b/>
          <w:sz w:val="28"/>
          <w:szCs w:val="28"/>
        </w:rPr>
      </w:pPr>
    </w:p>
    <w:p w14:paraId="44042798" w14:textId="77777777" w:rsidR="002427D5" w:rsidRPr="00E3664A" w:rsidRDefault="002427D5" w:rsidP="002427D5">
      <w:pPr>
        <w:spacing w:line="276" w:lineRule="auto"/>
        <w:rPr>
          <w:rFonts w:ascii="Arial" w:hAnsi="Arial" w:cs="Arial"/>
          <w:b/>
          <w:sz w:val="28"/>
          <w:szCs w:val="28"/>
        </w:rPr>
      </w:pPr>
    </w:p>
    <w:p w14:paraId="6E6FD32C" w14:textId="77777777" w:rsidR="002427D5" w:rsidRPr="00E3664A" w:rsidRDefault="002427D5" w:rsidP="002427D5">
      <w:pPr>
        <w:spacing w:line="276" w:lineRule="auto"/>
        <w:rPr>
          <w:rFonts w:ascii="Arial" w:hAnsi="Arial" w:cs="Arial"/>
          <w:b/>
          <w:sz w:val="28"/>
          <w:szCs w:val="28"/>
        </w:rPr>
      </w:pPr>
    </w:p>
    <w:p w14:paraId="530540D6" w14:textId="77777777" w:rsidR="002427D5" w:rsidRPr="00E3664A" w:rsidRDefault="002427D5" w:rsidP="002427D5">
      <w:pPr>
        <w:spacing w:after="120" w:line="264" w:lineRule="auto"/>
        <w:rPr>
          <w:rFonts w:ascii="Arial" w:hAnsi="Arial" w:cs="Arial"/>
          <w:b/>
          <w:sz w:val="28"/>
          <w:szCs w:val="28"/>
        </w:rPr>
      </w:pPr>
      <w:r w:rsidRPr="00E3664A">
        <w:rPr>
          <w:rFonts w:ascii="Arial" w:hAnsi="Arial" w:cs="Arial"/>
          <w:b/>
          <w:sz w:val="28"/>
          <w:szCs w:val="28"/>
        </w:rPr>
        <w:br w:type="page"/>
      </w:r>
    </w:p>
    <w:p w14:paraId="1A0A45E4" w14:textId="34080903" w:rsidR="002427D5" w:rsidRDefault="002427D5" w:rsidP="002427D5">
      <w:pPr>
        <w:spacing w:line="276" w:lineRule="auto"/>
        <w:rPr>
          <w:rFonts w:ascii="Arial" w:hAnsi="Arial" w:cs="Arial"/>
          <w:b/>
          <w:sz w:val="28"/>
          <w:szCs w:val="28"/>
        </w:rPr>
      </w:pPr>
      <w:r w:rsidRPr="00AA60F5">
        <w:rPr>
          <w:rFonts w:ascii="Arial" w:hAnsi="Arial" w:cs="Arial"/>
          <w:b/>
          <w:sz w:val="28"/>
          <w:szCs w:val="28"/>
        </w:rPr>
        <w:lastRenderedPageBreak/>
        <w:t xml:space="preserve">Questions </w:t>
      </w:r>
    </w:p>
    <w:p w14:paraId="334E87D1" w14:textId="77777777" w:rsidR="00EA18BF" w:rsidRPr="00EA18BF" w:rsidRDefault="00EA18BF" w:rsidP="002427D5">
      <w:pPr>
        <w:spacing w:line="276" w:lineRule="auto"/>
        <w:rPr>
          <w:rFonts w:ascii="Arial" w:hAnsi="Arial" w:cs="Arial"/>
          <w:b/>
          <w:sz w:val="28"/>
          <w:szCs w:val="28"/>
        </w:rPr>
      </w:pPr>
    </w:p>
    <w:p w14:paraId="17280749" w14:textId="07C6FDE8" w:rsidR="002427D5" w:rsidRPr="00AA60F5" w:rsidRDefault="00597A76" w:rsidP="00597A76">
      <w:pPr>
        <w:pStyle w:val="Questionstyle"/>
      </w:pPr>
      <w:r w:rsidRPr="00597A76">
        <w:t>Do you agree with how ESMA has further specified the required assessment to identify the factors and circumstances that caused the CCP to fail or to be likely to fail (please also see Article 1 of the draft RTS)? If not, please explain?</w:t>
      </w:r>
    </w:p>
    <w:p w14:paraId="75AC2B9F" w14:textId="77777777" w:rsidR="002427D5" w:rsidRPr="00AA60F5" w:rsidRDefault="002427D5" w:rsidP="00597A76">
      <w:pPr>
        <w:pStyle w:val="Questionstyle"/>
        <w:numPr>
          <w:ilvl w:val="0"/>
          <w:numId w:val="0"/>
        </w:numPr>
      </w:pPr>
    </w:p>
    <w:p w14:paraId="69126420" w14:textId="751B0026" w:rsidR="002427D5" w:rsidRPr="00AA60F5" w:rsidRDefault="002427D5" w:rsidP="00597A76">
      <w:pPr>
        <w:pStyle w:val="Questionstyle"/>
        <w:numPr>
          <w:ilvl w:val="0"/>
          <w:numId w:val="0"/>
        </w:numPr>
      </w:pPr>
      <w:r w:rsidRPr="00AA60F5">
        <w:t>&lt;ESMA_QUESTION_</w:t>
      </w:r>
      <w:r w:rsidR="005C2BD8">
        <w:t>RSLVTY</w:t>
      </w:r>
      <w:r w:rsidRPr="00AA60F5">
        <w:t>_01&gt;</w:t>
      </w:r>
    </w:p>
    <w:p w14:paraId="17218703" w14:textId="77777777" w:rsidR="0051744B" w:rsidRPr="0051744B" w:rsidRDefault="0051744B" w:rsidP="0051744B">
      <w:pPr>
        <w:rPr>
          <w:rFonts w:ascii="Arial" w:hAnsi="Arial" w:cs="Arial"/>
          <w:sz w:val="24"/>
          <w:szCs w:val="24"/>
        </w:rPr>
      </w:pPr>
      <w:r w:rsidRPr="0051744B">
        <w:rPr>
          <w:rFonts w:ascii="Arial" w:hAnsi="Arial" w:cs="Arial"/>
          <w:sz w:val="24"/>
          <w:szCs w:val="24"/>
        </w:rPr>
        <w:t>We agree with how ESMA has specified the details on the assessment of the factors and the circumstances that caused the CCP to fail or to be likely to fail. We share the view that an assessment of the cause should be included, i.e. whether a default or non-default loss event, or combination of both occurred, a detailed assessment identifying which of the circumstances specified in Article 22(3) of the CCP Recovery and Resolution (CCP RR) Regulation</w:t>
      </w:r>
      <w:r w:rsidRPr="0051744B">
        <w:rPr>
          <w:rFonts w:ascii="Arial" w:hAnsi="Arial" w:cs="Arial"/>
          <w:sz w:val="24"/>
          <w:szCs w:val="24"/>
          <w:vertAlign w:val="superscript"/>
        </w:rPr>
        <w:footnoteReference w:id="2"/>
      </w:r>
      <w:r w:rsidRPr="0051744B">
        <w:rPr>
          <w:rFonts w:ascii="Arial" w:hAnsi="Arial" w:cs="Arial"/>
          <w:sz w:val="24"/>
          <w:szCs w:val="24"/>
        </w:rPr>
        <w:t xml:space="preserve"> apply, as well as a description of the recovery and resolution tools the CCP or the resolution authority has already exercised before submission of the business reorganisation plan.</w:t>
      </w:r>
    </w:p>
    <w:p w14:paraId="43072554" w14:textId="186B48FE"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_01&gt;</w:t>
      </w:r>
    </w:p>
    <w:p w14:paraId="042FD42C" w14:textId="31DD1EAC" w:rsidR="002427D5" w:rsidRPr="00AA60F5" w:rsidRDefault="002427D5" w:rsidP="002427D5">
      <w:pPr>
        <w:rPr>
          <w:rFonts w:ascii="Arial" w:hAnsi="Arial" w:cs="Arial"/>
          <w:b/>
          <w:sz w:val="24"/>
          <w:szCs w:val="24"/>
        </w:rPr>
      </w:pPr>
    </w:p>
    <w:p w14:paraId="39EB53F5" w14:textId="181A90BC" w:rsidR="002427D5" w:rsidRPr="00597A76" w:rsidRDefault="00597A76" w:rsidP="00597A76">
      <w:pPr>
        <w:pStyle w:val="Questionstyle"/>
      </w:pPr>
      <w:r w:rsidRPr="00597A76">
        <w:t>Do you agree with how ESMA has further specified the descriptions to be provided under the business reorganisation plan related to the measures to be adopted under the plan (please see Articles 2-6 of the draft RTS)? If not, please explain?</w:t>
      </w:r>
    </w:p>
    <w:p w14:paraId="1400ABC8" w14:textId="21626EB9"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_02&gt;</w:t>
      </w:r>
    </w:p>
    <w:p w14:paraId="0526E016" w14:textId="657C28CE" w:rsidR="005904B8" w:rsidRPr="005904B8" w:rsidRDefault="005904B8" w:rsidP="005904B8">
      <w:pPr>
        <w:rPr>
          <w:rFonts w:ascii="Arial" w:hAnsi="Arial" w:cs="Arial"/>
          <w:sz w:val="24"/>
          <w:szCs w:val="24"/>
        </w:rPr>
      </w:pPr>
      <w:r w:rsidRPr="005904B8">
        <w:rPr>
          <w:rFonts w:ascii="Arial" w:hAnsi="Arial" w:cs="Arial"/>
          <w:sz w:val="24"/>
          <w:szCs w:val="24"/>
        </w:rPr>
        <w:t>Regarding the description of the measures to be implemented to restore the CCP’s long-term viability (Art. 2 of the draft RTS), we concur that the reorganisation plan should consider all measures that have been previously identified in the recovery plan and further measures that have been considered by the resolution authority. Recovery measures are not invalidated by the fact that resolution action has been launched, as this may have been caused by a change in external circumstances during application of the measures.  </w:t>
      </w:r>
    </w:p>
    <w:p w14:paraId="300A209E" w14:textId="4417F7F5" w:rsidR="005904B8" w:rsidRPr="005904B8" w:rsidRDefault="005904B8" w:rsidP="005904B8">
      <w:pPr>
        <w:rPr>
          <w:rFonts w:ascii="Arial" w:hAnsi="Arial" w:cs="Arial"/>
          <w:sz w:val="24"/>
          <w:szCs w:val="24"/>
        </w:rPr>
      </w:pPr>
      <w:r w:rsidRPr="005904B8">
        <w:rPr>
          <w:rFonts w:ascii="Arial" w:hAnsi="Arial" w:cs="Arial"/>
          <w:sz w:val="24"/>
          <w:szCs w:val="24"/>
        </w:rPr>
        <w:t>The requirements in Art. 2 ensure that the resolution authority gains a comprehensive and up-to-date overview of all used and non-used measures to restore the CCP’s viability, including potential resources and available measures in an aggregated way.  </w:t>
      </w:r>
    </w:p>
    <w:p w14:paraId="0F9226DE" w14:textId="77777777" w:rsidR="005904B8" w:rsidRPr="005904B8" w:rsidRDefault="005904B8" w:rsidP="005904B8">
      <w:pPr>
        <w:rPr>
          <w:rFonts w:ascii="Arial" w:hAnsi="Arial" w:cs="Arial"/>
          <w:sz w:val="24"/>
          <w:szCs w:val="24"/>
        </w:rPr>
      </w:pPr>
      <w:r w:rsidRPr="005904B8">
        <w:rPr>
          <w:rFonts w:ascii="Arial" w:hAnsi="Arial" w:cs="Arial"/>
          <w:sz w:val="24"/>
          <w:szCs w:val="24"/>
        </w:rPr>
        <w:t>With regards to the reorganisation and restructuring of the activities of the CCP, we believe that the organisation plan should be extended to all key stakeholders such as shareholders, CSDs and third-party providers.</w:t>
      </w:r>
    </w:p>
    <w:p w14:paraId="74E9C17A" w14:textId="77777777" w:rsidR="005904B8" w:rsidRPr="005904B8" w:rsidRDefault="005904B8" w:rsidP="005904B8">
      <w:pPr>
        <w:rPr>
          <w:rFonts w:ascii="Arial" w:hAnsi="Arial" w:cs="Arial"/>
          <w:sz w:val="24"/>
          <w:szCs w:val="24"/>
        </w:rPr>
      </w:pPr>
    </w:p>
    <w:p w14:paraId="46B05351" w14:textId="77777777" w:rsidR="005904B8" w:rsidRPr="005904B8" w:rsidRDefault="005904B8" w:rsidP="005904B8">
      <w:pPr>
        <w:rPr>
          <w:rFonts w:ascii="Arial" w:hAnsi="Arial" w:cs="Arial"/>
          <w:sz w:val="24"/>
          <w:szCs w:val="24"/>
        </w:rPr>
      </w:pPr>
      <w:r w:rsidRPr="005904B8">
        <w:rPr>
          <w:rFonts w:ascii="Arial" w:hAnsi="Arial" w:cs="Arial"/>
          <w:sz w:val="24"/>
          <w:szCs w:val="24"/>
        </w:rPr>
        <w:lastRenderedPageBreak/>
        <w:t>In relation to changes to the CCP’s operational systems and infrastructure, we are f the opinion that the organisation plan should include measures that can be taken to continue Business-as-Usual (BAU) without taking additional risks. We also believe it is important to include the potential actions that the resolution authority has taken to keep the structure intact (e.g., staff not leaving, replacement of management etc.).</w:t>
      </w:r>
    </w:p>
    <w:p w14:paraId="19FEC513" w14:textId="6C6B0499" w:rsidR="002427D5" w:rsidRDefault="002427D5" w:rsidP="002427D5">
      <w:pPr>
        <w:rPr>
          <w:rFonts w:ascii="Arial" w:hAnsi="Arial" w:cs="Arial"/>
          <w:sz w:val="24"/>
          <w:szCs w:val="24"/>
        </w:rPr>
      </w:pPr>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_02&gt;</w:t>
      </w:r>
    </w:p>
    <w:p w14:paraId="2DF17A0B" w14:textId="77777777" w:rsidR="00EA18BF" w:rsidRPr="00AA60F5" w:rsidRDefault="00EA18BF" w:rsidP="002427D5">
      <w:pPr>
        <w:rPr>
          <w:rFonts w:ascii="Arial" w:hAnsi="Arial" w:cs="Arial"/>
          <w:sz w:val="24"/>
          <w:szCs w:val="24"/>
        </w:rPr>
      </w:pPr>
    </w:p>
    <w:p w14:paraId="3ABADBA2" w14:textId="2E1718E2" w:rsidR="002427D5" w:rsidRPr="00AA60F5" w:rsidRDefault="00D15475" w:rsidP="00597A76">
      <w:pPr>
        <w:pStyle w:val="Questionstyle"/>
      </w:pPr>
      <w:r w:rsidRPr="00D15475">
        <w:t>Do you agree with how ESMA has further specified the timetable and the aspects to be considered in the implementation of the business reorganisation plan (please see Article 7 of the draft RTS)? If not, please explain</w:t>
      </w:r>
      <w:r w:rsidR="005C2BD8" w:rsidRPr="005C2BD8">
        <w:t>?</w:t>
      </w:r>
    </w:p>
    <w:p w14:paraId="2D88B40A" w14:textId="6738722E" w:rsidR="002427D5" w:rsidRPr="00AA60F5" w:rsidRDefault="002427D5" w:rsidP="002427D5">
      <w:pPr>
        <w:rPr>
          <w:rFonts w:ascii="Arial" w:hAnsi="Arial" w:cs="Arial"/>
          <w:sz w:val="24"/>
          <w:szCs w:val="24"/>
        </w:rPr>
      </w:pPr>
      <w:bookmarkStart w:id="0" w:name="_Hlk76119363"/>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_03&gt;</w:t>
      </w:r>
    </w:p>
    <w:p w14:paraId="2926F044" w14:textId="77777777" w:rsidR="00A95B72" w:rsidRPr="00A95B72" w:rsidRDefault="00A95B72" w:rsidP="00A95B72">
      <w:pPr>
        <w:rPr>
          <w:rFonts w:ascii="Arial" w:hAnsi="Arial" w:cs="Arial"/>
          <w:sz w:val="24"/>
          <w:szCs w:val="24"/>
        </w:rPr>
      </w:pPr>
      <w:r w:rsidRPr="00A95B72">
        <w:rPr>
          <w:rFonts w:ascii="Arial" w:hAnsi="Arial" w:cs="Arial"/>
          <w:sz w:val="24"/>
          <w:szCs w:val="24"/>
        </w:rPr>
        <w:t xml:space="preserve">We agree with how ESMA has further specified the timetable and aspects to be considered in the implementation of the business reorganisation plan. We note that, according to the draft RTS, a description of the timeline or communication to the public and “relevant external stakeholders” is required (Art. 7(1)(f)). We consider communication with clearing participants to be covered by this wording. </w:t>
      </w:r>
    </w:p>
    <w:p w14:paraId="32AFA07A" w14:textId="2813F755"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_03&gt;</w:t>
      </w:r>
    </w:p>
    <w:bookmarkEnd w:id="0"/>
    <w:p w14:paraId="16AC2A56" w14:textId="77777777" w:rsidR="002427D5" w:rsidRPr="00AA60F5" w:rsidRDefault="002427D5" w:rsidP="002427D5">
      <w:pPr>
        <w:rPr>
          <w:rFonts w:ascii="Arial" w:hAnsi="Arial" w:cs="Arial"/>
          <w:sz w:val="24"/>
          <w:szCs w:val="24"/>
        </w:rPr>
      </w:pPr>
    </w:p>
    <w:p w14:paraId="65E0D9B1" w14:textId="59AFBFA5" w:rsidR="002427D5" w:rsidRPr="00AA60F5" w:rsidRDefault="00D15475" w:rsidP="00597A76">
      <w:pPr>
        <w:pStyle w:val="Questionstyle"/>
      </w:pPr>
      <w:r w:rsidRPr="00D15475">
        <w:t>Do you agree with how ESMA has further specified the criteria to be fulfilled for the approval pf the business reorganisation plan under this draft RTS (please see Articles 8-13 of the draft RTS). If not, please explain?</w:t>
      </w:r>
    </w:p>
    <w:p w14:paraId="7E0C3AD5" w14:textId="7481DE58"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_04&gt;</w:t>
      </w:r>
    </w:p>
    <w:p w14:paraId="5EE9D57F" w14:textId="77777777" w:rsidR="00D9485D" w:rsidRPr="00D9485D" w:rsidRDefault="00D9485D" w:rsidP="00D9485D">
      <w:pPr>
        <w:rPr>
          <w:rFonts w:ascii="Arial" w:hAnsi="Arial" w:cs="Arial"/>
          <w:sz w:val="24"/>
          <w:szCs w:val="24"/>
        </w:rPr>
      </w:pPr>
      <w:r w:rsidRPr="00D9485D">
        <w:rPr>
          <w:rFonts w:ascii="Arial" w:hAnsi="Arial" w:cs="Arial"/>
          <w:sz w:val="24"/>
          <w:szCs w:val="24"/>
        </w:rPr>
        <w:t xml:space="preserve">We consider the criteria set out under this draft RTS to be reasonable and comprehensive. </w:t>
      </w:r>
    </w:p>
    <w:p w14:paraId="4950333D" w14:textId="5104C537"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_04&gt;</w:t>
      </w:r>
      <w:r w:rsidRPr="00AA60F5">
        <w:rPr>
          <w:rFonts w:ascii="Arial" w:hAnsi="Arial" w:cs="Arial"/>
          <w:b/>
          <w:sz w:val="24"/>
          <w:szCs w:val="24"/>
        </w:rPr>
        <w:t xml:space="preserve"> </w:t>
      </w:r>
    </w:p>
    <w:p w14:paraId="24CA8154" w14:textId="77777777" w:rsidR="002427D5" w:rsidRPr="00AA60F5" w:rsidRDefault="002427D5" w:rsidP="002427D5">
      <w:pPr>
        <w:rPr>
          <w:rFonts w:ascii="Arial" w:hAnsi="Arial" w:cs="Arial"/>
          <w:sz w:val="24"/>
          <w:szCs w:val="24"/>
        </w:rPr>
      </w:pPr>
    </w:p>
    <w:p w14:paraId="07D04903" w14:textId="22F56818" w:rsidR="002427D5" w:rsidRPr="00AA60F5" w:rsidRDefault="00D15475" w:rsidP="00597A76">
      <w:pPr>
        <w:pStyle w:val="Questionstyle"/>
      </w:pPr>
      <w:r>
        <w:t>Do you agree with the Option 2, if not please explain? Have you identified other benefits and costs not mentioned above associated to the proposed approach (Option 2)?</w:t>
      </w:r>
    </w:p>
    <w:p w14:paraId="5C8DB53B" w14:textId="343DC61F"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_05&gt;</w:t>
      </w:r>
    </w:p>
    <w:p w14:paraId="643FBC8A" w14:textId="77777777" w:rsidR="001260C2" w:rsidRPr="001260C2" w:rsidRDefault="001260C2" w:rsidP="001260C2">
      <w:pPr>
        <w:rPr>
          <w:rFonts w:ascii="Arial" w:hAnsi="Arial" w:cs="Arial"/>
          <w:sz w:val="24"/>
          <w:szCs w:val="24"/>
        </w:rPr>
      </w:pPr>
      <w:r w:rsidRPr="001260C2">
        <w:rPr>
          <w:rFonts w:ascii="Arial" w:hAnsi="Arial" w:cs="Arial"/>
          <w:sz w:val="24"/>
          <w:szCs w:val="24"/>
        </w:rPr>
        <w:t>EACH agrees with Option 2. We believe that prescriptive regulatory requirements resulting in a “one-size-fits-all” model would not reflect on the CCP’s specificities or the real reason for the failure (or near failure) by the CCP in the first place, as the measures would be pre-designed.</w:t>
      </w:r>
    </w:p>
    <w:p w14:paraId="0064AA9F" w14:textId="607ECC70"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_05&gt;</w:t>
      </w:r>
    </w:p>
    <w:p w14:paraId="30F24797" w14:textId="77777777" w:rsidR="002427D5" w:rsidRPr="00AA60F5" w:rsidRDefault="002427D5" w:rsidP="002427D5">
      <w:pPr>
        <w:rPr>
          <w:rFonts w:ascii="Arial" w:hAnsi="Arial" w:cs="Arial"/>
          <w:sz w:val="24"/>
          <w:szCs w:val="24"/>
        </w:rPr>
      </w:pPr>
    </w:p>
    <w:p w14:paraId="538311DF" w14:textId="22430B74" w:rsidR="00726BC0" w:rsidRPr="00726BC0" w:rsidRDefault="0015713D" w:rsidP="00597A76">
      <w:pPr>
        <w:pStyle w:val="Questionstyle"/>
      </w:pPr>
      <w:r>
        <w:lastRenderedPageBreak/>
        <w:t>If you advocated for a different approach, how would it impact the cost and benefit assessment? Please provide details.</w:t>
      </w:r>
    </w:p>
    <w:p w14:paraId="7F980B8E" w14:textId="720F10B3" w:rsidR="002427D5" w:rsidRPr="00AA60F5" w:rsidRDefault="002427D5" w:rsidP="002427D5">
      <w:pPr>
        <w:rPr>
          <w:rFonts w:ascii="Arial" w:hAnsi="Arial" w:cs="Arial"/>
          <w:sz w:val="24"/>
          <w:szCs w:val="24"/>
        </w:rPr>
      </w:pPr>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_06&gt;</w:t>
      </w:r>
    </w:p>
    <w:p w14:paraId="07005481" w14:textId="77777777" w:rsidR="002427D5" w:rsidRPr="00AA60F5" w:rsidRDefault="002427D5" w:rsidP="002427D5">
      <w:pPr>
        <w:rPr>
          <w:rFonts w:ascii="Arial" w:hAnsi="Arial" w:cs="Arial"/>
          <w:sz w:val="24"/>
          <w:szCs w:val="24"/>
        </w:rPr>
      </w:pPr>
      <w:r w:rsidRPr="00AA60F5">
        <w:rPr>
          <w:rFonts w:ascii="Arial" w:hAnsi="Arial" w:cs="Arial"/>
          <w:sz w:val="24"/>
          <w:szCs w:val="24"/>
          <w:highlight w:val="yellow"/>
        </w:rPr>
        <w:t>TYPE YOUR TEXT HERE</w:t>
      </w:r>
    </w:p>
    <w:p w14:paraId="372799DE" w14:textId="7D01B182" w:rsidR="00793CF7" w:rsidRDefault="002427D5">
      <w:pPr>
        <w:rPr>
          <w:rFonts w:ascii="Arial" w:hAnsi="Arial" w:cs="Arial"/>
          <w:sz w:val="24"/>
          <w:szCs w:val="24"/>
        </w:rPr>
      </w:pPr>
      <w:r w:rsidRPr="00AA60F5">
        <w:rPr>
          <w:rFonts w:ascii="Arial" w:hAnsi="Arial" w:cs="Arial"/>
          <w:sz w:val="24"/>
          <w:szCs w:val="24"/>
        </w:rPr>
        <w:t>&lt;ESMA_QUESTION_</w:t>
      </w:r>
      <w:r w:rsidR="005C2BD8">
        <w:rPr>
          <w:rFonts w:ascii="Arial" w:hAnsi="Arial" w:cs="Arial"/>
          <w:sz w:val="24"/>
          <w:szCs w:val="24"/>
        </w:rPr>
        <w:t>RSLVTY</w:t>
      </w:r>
      <w:r w:rsidRPr="00AA60F5">
        <w:rPr>
          <w:rFonts w:ascii="Arial" w:hAnsi="Arial" w:cs="Arial"/>
          <w:sz w:val="24"/>
          <w:szCs w:val="24"/>
        </w:rPr>
        <w:t>_06&gt;</w:t>
      </w:r>
    </w:p>
    <w:p w14:paraId="254E85CB" w14:textId="34E40A37" w:rsidR="00726BC0" w:rsidRDefault="00726BC0" w:rsidP="00726BC0">
      <w:pPr>
        <w:rPr>
          <w:rFonts w:ascii="Arial" w:hAnsi="Arial" w:cs="Arial"/>
          <w:sz w:val="24"/>
          <w:szCs w:val="24"/>
        </w:rPr>
      </w:pPr>
    </w:p>
    <w:p w14:paraId="6885C34D" w14:textId="66B61693" w:rsidR="0015713D" w:rsidRPr="00726BC0" w:rsidRDefault="0015713D" w:rsidP="0015713D">
      <w:pPr>
        <w:pStyle w:val="Questionstyle"/>
      </w:pPr>
      <w:r>
        <w:t>Do you agree</w:t>
      </w:r>
      <w:r w:rsidR="00085D0A">
        <w:t xml:space="preserve"> with the Option 2, if not please explain? Have you identified other benefits and costs not mentioned above associated to the proposed approach (Option 2)?</w:t>
      </w:r>
      <w:r>
        <w:t>.</w:t>
      </w:r>
    </w:p>
    <w:p w14:paraId="6EA2417A" w14:textId="77777777" w:rsidR="0015713D" w:rsidRPr="00AA60F5" w:rsidRDefault="0015713D" w:rsidP="0015713D">
      <w:pPr>
        <w:rPr>
          <w:rFonts w:ascii="Arial" w:hAnsi="Arial" w:cs="Arial"/>
          <w:sz w:val="24"/>
          <w:szCs w:val="24"/>
        </w:rPr>
      </w:pPr>
      <w:r w:rsidRPr="00AA60F5">
        <w:rPr>
          <w:rFonts w:ascii="Arial" w:hAnsi="Arial" w:cs="Arial"/>
          <w:sz w:val="24"/>
          <w:szCs w:val="24"/>
        </w:rPr>
        <w:t>&lt;ESMA_QUESTION_</w:t>
      </w:r>
      <w:r>
        <w:rPr>
          <w:rFonts w:ascii="Arial" w:hAnsi="Arial" w:cs="Arial"/>
          <w:sz w:val="24"/>
          <w:szCs w:val="24"/>
        </w:rPr>
        <w:t>RSLVTY</w:t>
      </w:r>
      <w:r w:rsidRPr="00AA60F5">
        <w:rPr>
          <w:rFonts w:ascii="Arial" w:hAnsi="Arial" w:cs="Arial"/>
          <w:sz w:val="24"/>
          <w:szCs w:val="24"/>
        </w:rPr>
        <w:t>_06&gt;</w:t>
      </w:r>
    </w:p>
    <w:p w14:paraId="61B6E3B9" w14:textId="77777777" w:rsidR="0015713D" w:rsidRPr="00AA60F5" w:rsidRDefault="0015713D" w:rsidP="0015713D">
      <w:pPr>
        <w:rPr>
          <w:rFonts w:ascii="Arial" w:hAnsi="Arial" w:cs="Arial"/>
          <w:sz w:val="24"/>
          <w:szCs w:val="24"/>
        </w:rPr>
      </w:pPr>
      <w:r w:rsidRPr="00AA60F5">
        <w:rPr>
          <w:rFonts w:ascii="Arial" w:hAnsi="Arial" w:cs="Arial"/>
          <w:sz w:val="24"/>
          <w:szCs w:val="24"/>
          <w:highlight w:val="yellow"/>
        </w:rPr>
        <w:t>TYPE YOUR TEXT HERE</w:t>
      </w:r>
    </w:p>
    <w:p w14:paraId="404B1A88" w14:textId="77777777" w:rsidR="0015713D" w:rsidRDefault="0015713D" w:rsidP="0015713D">
      <w:pPr>
        <w:rPr>
          <w:rFonts w:ascii="Arial" w:hAnsi="Arial" w:cs="Arial"/>
          <w:sz w:val="24"/>
          <w:szCs w:val="24"/>
        </w:rPr>
      </w:pPr>
      <w:r w:rsidRPr="00AA60F5">
        <w:rPr>
          <w:rFonts w:ascii="Arial" w:hAnsi="Arial" w:cs="Arial"/>
          <w:sz w:val="24"/>
          <w:szCs w:val="24"/>
        </w:rPr>
        <w:t>&lt;ESMA_QUESTION_</w:t>
      </w:r>
      <w:r>
        <w:rPr>
          <w:rFonts w:ascii="Arial" w:hAnsi="Arial" w:cs="Arial"/>
          <w:sz w:val="24"/>
          <w:szCs w:val="24"/>
        </w:rPr>
        <w:t>RSLVTY</w:t>
      </w:r>
      <w:r w:rsidRPr="00AA60F5">
        <w:rPr>
          <w:rFonts w:ascii="Arial" w:hAnsi="Arial" w:cs="Arial"/>
          <w:sz w:val="24"/>
          <w:szCs w:val="24"/>
        </w:rPr>
        <w:t>_06&gt;</w:t>
      </w:r>
    </w:p>
    <w:p w14:paraId="1C45A395" w14:textId="77777777" w:rsidR="0015713D" w:rsidRPr="00726BC0" w:rsidRDefault="0015713D" w:rsidP="0015713D">
      <w:pPr>
        <w:rPr>
          <w:rFonts w:ascii="Arial" w:hAnsi="Arial" w:cs="Arial"/>
          <w:sz w:val="24"/>
          <w:szCs w:val="24"/>
        </w:rPr>
      </w:pPr>
    </w:p>
    <w:p w14:paraId="1EA25342" w14:textId="6153F7AF" w:rsidR="00085D0A" w:rsidRPr="00726BC0" w:rsidRDefault="00085D0A" w:rsidP="00085D0A">
      <w:pPr>
        <w:pStyle w:val="Questionstyle"/>
      </w:pPr>
      <w:r>
        <w:t>If you advocated for a different approach, how would it impact the cost and benefit assessment? Please provide detail</w:t>
      </w:r>
      <w:r w:rsidR="0043502C">
        <w:t>s</w:t>
      </w:r>
      <w:r>
        <w:t>.</w:t>
      </w:r>
    </w:p>
    <w:p w14:paraId="5460CFE9" w14:textId="77777777" w:rsidR="00085D0A" w:rsidRPr="00AA60F5" w:rsidRDefault="00085D0A" w:rsidP="00085D0A">
      <w:pPr>
        <w:rPr>
          <w:rFonts w:ascii="Arial" w:hAnsi="Arial" w:cs="Arial"/>
          <w:sz w:val="24"/>
          <w:szCs w:val="24"/>
        </w:rPr>
      </w:pPr>
      <w:r w:rsidRPr="00AA60F5">
        <w:rPr>
          <w:rFonts w:ascii="Arial" w:hAnsi="Arial" w:cs="Arial"/>
          <w:sz w:val="24"/>
          <w:szCs w:val="24"/>
        </w:rPr>
        <w:t>&lt;ESMA_QUESTION_</w:t>
      </w:r>
      <w:r>
        <w:rPr>
          <w:rFonts w:ascii="Arial" w:hAnsi="Arial" w:cs="Arial"/>
          <w:sz w:val="24"/>
          <w:szCs w:val="24"/>
        </w:rPr>
        <w:t>RSLVTY</w:t>
      </w:r>
      <w:r w:rsidRPr="00AA60F5">
        <w:rPr>
          <w:rFonts w:ascii="Arial" w:hAnsi="Arial" w:cs="Arial"/>
          <w:sz w:val="24"/>
          <w:szCs w:val="24"/>
        </w:rPr>
        <w:t>_06&gt;</w:t>
      </w:r>
    </w:p>
    <w:p w14:paraId="2114FBAF" w14:textId="77777777" w:rsidR="00085D0A" w:rsidRPr="00AA60F5" w:rsidRDefault="00085D0A" w:rsidP="00085D0A">
      <w:pPr>
        <w:rPr>
          <w:rFonts w:ascii="Arial" w:hAnsi="Arial" w:cs="Arial"/>
          <w:sz w:val="24"/>
          <w:szCs w:val="24"/>
        </w:rPr>
      </w:pPr>
      <w:r w:rsidRPr="00AA60F5">
        <w:rPr>
          <w:rFonts w:ascii="Arial" w:hAnsi="Arial" w:cs="Arial"/>
          <w:sz w:val="24"/>
          <w:szCs w:val="24"/>
          <w:highlight w:val="yellow"/>
        </w:rPr>
        <w:t>TYPE YOUR TEXT HERE</w:t>
      </w:r>
    </w:p>
    <w:p w14:paraId="7AEC931B" w14:textId="51AD58FA" w:rsidR="00085D0A" w:rsidRPr="00726BC0" w:rsidRDefault="00085D0A" w:rsidP="00085D0A">
      <w:pPr>
        <w:rPr>
          <w:rFonts w:ascii="Arial" w:hAnsi="Arial" w:cs="Arial"/>
          <w:sz w:val="24"/>
          <w:szCs w:val="24"/>
        </w:rPr>
      </w:pPr>
      <w:r w:rsidRPr="00AA60F5">
        <w:rPr>
          <w:rFonts w:ascii="Arial" w:hAnsi="Arial" w:cs="Arial"/>
          <w:sz w:val="24"/>
          <w:szCs w:val="24"/>
        </w:rPr>
        <w:t>&lt;ESMA_QUESTION_</w:t>
      </w:r>
      <w:r>
        <w:rPr>
          <w:rFonts w:ascii="Arial" w:hAnsi="Arial" w:cs="Arial"/>
          <w:sz w:val="24"/>
          <w:szCs w:val="24"/>
        </w:rPr>
        <w:t>RSLVTY</w:t>
      </w:r>
      <w:r w:rsidRPr="00AA60F5">
        <w:rPr>
          <w:rFonts w:ascii="Arial" w:hAnsi="Arial" w:cs="Arial"/>
          <w:sz w:val="24"/>
          <w:szCs w:val="24"/>
        </w:rPr>
        <w:t>_06&gt;</w:t>
      </w:r>
    </w:p>
    <w:p w14:paraId="2B68A4C4" w14:textId="77777777" w:rsidR="0015713D" w:rsidRPr="00726BC0" w:rsidRDefault="0015713D" w:rsidP="00726BC0">
      <w:pPr>
        <w:rPr>
          <w:rFonts w:ascii="Arial" w:hAnsi="Arial" w:cs="Arial"/>
          <w:sz w:val="24"/>
          <w:szCs w:val="24"/>
        </w:rPr>
      </w:pPr>
    </w:p>
    <w:sectPr w:rsidR="0015713D" w:rsidRPr="00726B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3D87" w14:textId="77777777" w:rsidR="00D479B1" w:rsidRDefault="00D479B1">
      <w:pPr>
        <w:spacing w:after="0" w:line="240" w:lineRule="auto"/>
      </w:pPr>
      <w:r>
        <w:separator/>
      </w:r>
    </w:p>
  </w:endnote>
  <w:endnote w:type="continuationSeparator" w:id="0">
    <w:p w14:paraId="35CDD274" w14:textId="77777777" w:rsidR="00D479B1" w:rsidRDefault="00D4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8175" w14:textId="77777777" w:rsidR="005B33DE" w:rsidRDefault="005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6847A766" w14:textId="10805DCA" w:rsidR="00036C28" w:rsidRDefault="00036C28">
        <w:pPr>
          <w:pStyle w:val="Footer"/>
          <w:jc w:val="center"/>
        </w:pPr>
        <w:r>
          <w:fldChar w:fldCharType="begin"/>
        </w:r>
        <w:r>
          <w:instrText xml:space="preserve"> PAGE   \* MERGEFORMAT </w:instrText>
        </w:r>
        <w:r>
          <w:fldChar w:fldCharType="separate"/>
        </w:r>
        <w:r w:rsidR="007E0ABC">
          <w:rPr>
            <w:noProof/>
          </w:rPr>
          <w:t>7</w:t>
        </w:r>
        <w:r>
          <w:rPr>
            <w:noProof/>
          </w:rPr>
          <w:fldChar w:fldCharType="end"/>
        </w:r>
      </w:p>
    </w:sdtContent>
  </w:sdt>
  <w:p w14:paraId="1FEDE5B9" w14:textId="77777777" w:rsidR="00036C28" w:rsidRDefault="00036C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C10FF" w14:textId="4C2DE55A" w:rsidR="00036C28" w:rsidRPr="004E0345" w:rsidRDefault="00036C28" w:rsidP="00036C28">
    <w:pPr>
      <w:pStyle w:val="Footer"/>
      <w:rPr>
        <w:rFonts w:asciiTheme="minorHAnsi" w:hAnsiTheme="minorHAnsi" w:cstheme="minorHAnsi"/>
        <w:color w:val="000000" w:themeColor="text1"/>
      </w:rPr>
    </w:pPr>
    <w:r>
      <w:rPr>
        <w:rFonts w:asciiTheme="majorHAnsi" w:hAnsiTheme="majorHAnsi"/>
        <w:color w:val="FFFFFF" w:themeColor="background1"/>
      </w:rPr>
      <w:tab/>
    </w:r>
    <w:r w:rsidRPr="004E0345">
      <w:rPr>
        <w:rFonts w:asciiTheme="majorHAnsi" w:hAnsiTheme="majorHAnsi"/>
        <w:color w:val="FFFFFF" w:themeColor="background1"/>
      </w:rPr>
      <w:tab/>
    </w:r>
    <w:r w:rsidR="005B33DE">
      <w:rPr>
        <w:rFonts w:asciiTheme="minorHAnsi" w:hAnsiTheme="minorHAnsi" w:cstheme="minorHAnsi"/>
        <w:color w:val="FFFFFF" w:themeColor="background1"/>
      </w:rPr>
      <w:t xml:space="preserve">22 September </w:t>
    </w:r>
    <w:r w:rsidR="00726BC0">
      <w:rPr>
        <w:rFonts w:asciiTheme="minorHAnsi" w:hAnsiTheme="minorHAnsi" w:cstheme="minorHAnsi"/>
        <w:color w:val="FFFFFF" w:themeColor="background1"/>
      </w:rPr>
      <w:t xml:space="preserve"> 2022</w:t>
    </w:r>
    <w:r w:rsidRPr="004E0345">
      <w:rPr>
        <w:rFonts w:asciiTheme="minorHAnsi" w:hAnsiTheme="minorHAnsi" w:cstheme="minorHAnsi"/>
        <w:color w:val="FFFFFF" w:themeColor="background1"/>
      </w:rPr>
      <w:t xml:space="preserve"> | </w:t>
    </w:r>
    <w:r w:rsidR="00726BC0">
      <w:rPr>
        <w:rFonts w:asciiTheme="majorHAnsi" w:hAnsiTheme="majorHAnsi"/>
        <w:color w:val="FFFFFF" w:themeColor="background1"/>
      </w:rPr>
      <w:t>ESMA91-372-1630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EF725" w14:textId="77777777" w:rsidR="00D479B1" w:rsidRDefault="00D479B1">
      <w:pPr>
        <w:spacing w:after="0" w:line="240" w:lineRule="auto"/>
      </w:pPr>
      <w:r>
        <w:separator/>
      </w:r>
    </w:p>
  </w:footnote>
  <w:footnote w:type="continuationSeparator" w:id="0">
    <w:p w14:paraId="7E6B2722" w14:textId="77777777" w:rsidR="00D479B1" w:rsidRDefault="00D479B1">
      <w:pPr>
        <w:spacing w:after="0" w:line="240" w:lineRule="auto"/>
      </w:pPr>
      <w:r>
        <w:continuationSeparator/>
      </w:r>
    </w:p>
  </w:footnote>
  <w:footnote w:id="1">
    <w:p w14:paraId="28A8E962" w14:textId="77777777" w:rsidR="0006773C" w:rsidRPr="003A0A25" w:rsidRDefault="0006773C" w:rsidP="0006773C">
      <w:pPr>
        <w:pStyle w:val="FootnoteText"/>
        <w:rPr>
          <w:rFonts w:ascii="Ebrima" w:hAnsi="Ebrima" w:cstheme="minorHAnsi"/>
          <w:sz w:val="16"/>
          <w:szCs w:val="16"/>
          <w:lang w:val="en-US"/>
        </w:rPr>
      </w:pPr>
      <w:r>
        <w:rPr>
          <w:rStyle w:val="FootnoteReference"/>
        </w:rPr>
        <w:footnoteRef/>
      </w:r>
      <w:r>
        <w:t xml:space="preserve"> </w:t>
      </w:r>
      <w:hyperlink r:id="rId1" w:history="1">
        <w:r w:rsidRPr="003A0A25">
          <w:rPr>
            <w:rStyle w:val="Hyperlink"/>
            <w:rFonts w:ascii="Ebrima" w:hAnsi="Ebrima" w:cstheme="minorHAnsi"/>
            <w:sz w:val="16"/>
            <w:szCs w:val="16"/>
          </w:rPr>
          <w:t>https://www.esma.europa.eu/sites/default/files/library/esma91-372-2193_consultation_paper_draft_rts_business_reorganisation_plans_articles_374_and_384_ccprrr.pdf</w:t>
        </w:r>
      </w:hyperlink>
      <w:r w:rsidRPr="003A0A25">
        <w:rPr>
          <w:rFonts w:ascii="Ebrima" w:hAnsi="Ebrima" w:cstheme="minorHAnsi"/>
          <w:sz w:val="16"/>
          <w:szCs w:val="16"/>
        </w:rPr>
        <w:t xml:space="preserve"> </w:t>
      </w:r>
    </w:p>
  </w:footnote>
  <w:footnote w:id="2">
    <w:p w14:paraId="7C4535C2" w14:textId="77777777" w:rsidR="0051744B" w:rsidRPr="00385D54" w:rsidRDefault="0051744B" w:rsidP="0051744B">
      <w:pPr>
        <w:pStyle w:val="FootnoteText"/>
        <w:rPr>
          <w:rFonts w:ascii="Ebrima" w:hAnsi="Ebrima"/>
          <w:sz w:val="16"/>
          <w:szCs w:val="16"/>
          <w:lang w:val="en-US"/>
        </w:rPr>
      </w:pPr>
      <w:r>
        <w:rPr>
          <w:rStyle w:val="FootnoteReference"/>
        </w:rPr>
        <w:footnoteRef/>
      </w:r>
      <w:r>
        <w:t xml:space="preserve"> </w:t>
      </w:r>
      <w:hyperlink r:id="rId2" w:history="1">
        <w:r w:rsidRPr="00385D54">
          <w:rPr>
            <w:rStyle w:val="Hyperlink"/>
            <w:rFonts w:ascii="Ebrima" w:hAnsi="Ebrima"/>
            <w:sz w:val="16"/>
            <w:szCs w:val="16"/>
          </w:rPr>
          <w:t>https://eur-lex.europa.eu/legal-content/EN/TXT/PDF/?uri=CELEX:32021R0023&amp;from=EN</w:t>
        </w:r>
      </w:hyperlink>
      <w:r w:rsidRPr="00385D54">
        <w:rPr>
          <w:rFonts w:ascii="Ebrima" w:hAnsi="Ebrim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52EA0" w14:textId="77777777" w:rsidR="005B33DE" w:rsidRDefault="005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981DA" w14:textId="77777777" w:rsidR="00036C28" w:rsidRDefault="00036C28">
    <w:pPr>
      <w:pStyle w:val="Header"/>
    </w:pPr>
  </w:p>
  <w:p w14:paraId="406770CC" w14:textId="77777777" w:rsidR="00036C28" w:rsidRDefault="00036C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FCFE9" w14:textId="77777777" w:rsidR="00036C28" w:rsidRDefault="00036C28">
    <w:pPr>
      <w:pStyle w:val="Header"/>
    </w:pPr>
    <w:r>
      <w:rPr>
        <w:noProof/>
        <w:lang w:val="pl-PL" w:eastAsia="pl-PL"/>
      </w:rPr>
      <w:drawing>
        <wp:anchor distT="0" distB="0" distL="114300" distR="114300" simplePos="0" relativeHeight="251660288" behindDoc="0" locked="0" layoutInCell="1" allowOverlap="1" wp14:anchorId="5915E4BA" wp14:editId="37F489BD">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9264" behindDoc="1" locked="0" layoutInCell="1" allowOverlap="1" wp14:anchorId="3B54ED27" wp14:editId="441AD4AC">
          <wp:simplePos x="0" y="0"/>
          <wp:positionH relativeFrom="page">
            <wp:align>right</wp:align>
          </wp:positionH>
          <wp:positionV relativeFrom="page">
            <wp:align>bottom</wp:align>
          </wp:positionV>
          <wp:extent cx="7560310" cy="6800850"/>
          <wp:effectExtent l="0" t="0" r="2540" b="0"/>
          <wp:wrapNone/>
          <wp:docPr id="12" name="Picture 12"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A52232B"/>
    <w:multiLevelType w:val="hybridMultilevel"/>
    <w:tmpl w:val="1A045508"/>
    <w:lvl w:ilvl="0" w:tplc="82C65028">
      <w:start w:val="1"/>
      <w:numFmt w:val="decimal"/>
      <w:pStyle w:val="Questionstyle"/>
      <w:lvlText w:val="Q%1"/>
      <w:lvlJc w:val="left"/>
      <w:pPr>
        <w:ind w:left="720" w:hanging="360"/>
      </w:pPr>
      <w:rPr>
        <w:rFonts w:ascii="Arial" w:hAnsi="Arial" w:cs="Arial" w:hint="default"/>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03582239">
    <w:abstractNumId w:val="4"/>
  </w:num>
  <w:num w:numId="2" w16cid:durableId="774786562">
    <w:abstractNumId w:val="0"/>
  </w:num>
  <w:num w:numId="3" w16cid:durableId="643582909">
    <w:abstractNumId w:val="2"/>
  </w:num>
  <w:num w:numId="4" w16cid:durableId="1930389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6937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7D5"/>
    <w:rsid w:val="00036C28"/>
    <w:rsid w:val="000570AB"/>
    <w:rsid w:val="0006773C"/>
    <w:rsid w:val="00085D0A"/>
    <w:rsid w:val="0010625B"/>
    <w:rsid w:val="001260C2"/>
    <w:rsid w:val="00130710"/>
    <w:rsid w:val="0015713D"/>
    <w:rsid w:val="002427D5"/>
    <w:rsid w:val="003A7100"/>
    <w:rsid w:val="003C45D8"/>
    <w:rsid w:val="0043502C"/>
    <w:rsid w:val="004A07FC"/>
    <w:rsid w:val="004E0345"/>
    <w:rsid w:val="0051744B"/>
    <w:rsid w:val="00563678"/>
    <w:rsid w:val="005904B8"/>
    <w:rsid w:val="00597A76"/>
    <w:rsid w:val="005B33DE"/>
    <w:rsid w:val="005C2BD8"/>
    <w:rsid w:val="00661C42"/>
    <w:rsid w:val="00726BC0"/>
    <w:rsid w:val="00793CF7"/>
    <w:rsid w:val="007E0ABC"/>
    <w:rsid w:val="007F00C8"/>
    <w:rsid w:val="008167AC"/>
    <w:rsid w:val="008665A5"/>
    <w:rsid w:val="009612F8"/>
    <w:rsid w:val="00A06559"/>
    <w:rsid w:val="00A84350"/>
    <w:rsid w:val="00A92D8C"/>
    <w:rsid w:val="00A95B72"/>
    <w:rsid w:val="00AA1BB1"/>
    <w:rsid w:val="00AA60F5"/>
    <w:rsid w:val="00AA7659"/>
    <w:rsid w:val="00B22D0A"/>
    <w:rsid w:val="00C567F0"/>
    <w:rsid w:val="00C57671"/>
    <w:rsid w:val="00C92D47"/>
    <w:rsid w:val="00D1149B"/>
    <w:rsid w:val="00D15475"/>
    <w:rsid w:val="00D31090"/>
    <w:rsid w:val="00D342D8"/>
    <w:rsid w:val="00D479B1"/>
    <w:rsid w:val="00D9485D"/>
    <w:rsid w:val="00E33BF9"/>
    <w:rsid w:val="00EA18BF"/>
    <w:rsid w:val="00F176AA"/>
    <w:rsid w:val="00FE2E2F"/>
    <w:rsid w:val="00FF4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99B46"/>
  <w15:chartTrackingRefBased/>
  <w15:docId w15:val="{F92FC86A-8926-4B97-8A2E-167C02E7D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D5"/>
  </w:style>
  <w:style w:type="paragraph" w:styleId="Heading1">
    <w:name w:val="heading 1"/>
    <w:basedOn w:val="Normal"/>
    <w:next w:val="Normal"/>
    <w:link w:val="Heading1Char"/>
    <w:qFormat/>
    <w:rsid w:val="002427D5"/>
    <w:pPr>
      <w:keepNext/>
      <w:keepLines/>
      <w:numPr>
        <w:numId w:val="1"/>
      </w:numPr>
      <w:spacing w:before="320" w:after="0" w:line="240" w:lineRule="auto"/>
      <w:outlineLvl w:val="0"/>
    </w:pPr>
    <w:rPr>
      <w:rFonts w:asciiTheme="majorHAnsi" w:eastAsiaTheme="majorEastAsia" w:hAnsiTheme="majorHAnsi" w:cstheme="majorBidi"/>
      <w:b/>
      <w:sz w:val="32"/>
      <w:szCs w:val="32"/>
      <w:lang w:eastAsia="en-GB"/>
    </w:rPr>
  </w:style>
  <w:style w:type="paragraph" w:styleId="Heading2">
    <w:name w:val="heading 2"/>
    <w:basedOn w:val="Normal"/>
    <w:next w:val="Normal"/>
    <w:link w:val="Heading2Char"/>
    <w:unhideWhenUsed/>
    <w:qFormat/>
    <w:rsid w:val="002427D5"/>
    <w:pPr>
      <w:keepNext/>
      <w:keepLines/>
      <w:numPr>
        <w:ilvl w:val="1"/>
        <w:numId w:val="1"/>
      </w:numPr>
      <w:spacing w:before="320" w:after="0" w:line="240" w:lineRule="auto"/>
      <w:outlineLvl w:val="1"/>
    </w:pPr>
    <w:rPr>
      <w:rFonts w:asciiTheme="majorHAnsi" w:eastAsiaTheme="majorEastAsia" w:hAnsiTheme="majorHAnsi" w:cstheme="majorBidi"/>
      <w:b/>
      <w:sz w:val="28"/>
      <w:szCs w:val="28"/>
      <w:lang w:eastAsia="en-GB"/>
    </w:rPr>
  </w:style>
  <w:style w:type="paragraph" w:styleId="Heading3">
    <w:name w:val="heading 3"/>
    <w:basedOn w:val="Normal"/>
    <w:next w:val="Normal"/>
    <w:link w:val="Heading3Char"/>
    <w:unhideWhenUsed/>
    <w:qFormat/>
    <w:rsid w:val="002427D5"/>
    <w:pPr>
      <w:keepNext/>
      <w:keepLines/>
      <w:numPr>
        <w:ilvl w:val="2"/>
        <w:numId w:val="1"/>
      </w:numPr>
      <w:spacing w:before="320" w:after="0" w:line="240" w:lineRule="auto"/>
      <w:outlineLvl w:val="2"/>
    </w:pPr>
    <w:rPr>
      <w:rFonts w:asciiTheme="majorHAnsi" w:eastAsiaTheme="majorEastAsia" w:hAnsiTheme="majorHAnsi" w:cstheme="majorBidi"/>
      <w:sz w:val="24"/>
      <w:szCs w:val="24"/>
      <w:lang w:eastAsia="en-GB"/>
    </w:rPr>
  </w:style>
  <w:style w:type="paragraph" w:styleId="Heading4">
    <w:name w:val="heading 4"/>
    <w:basedOn w:val="Normal"/>
    <w:next w:val="Normal"/>
    <w:link w:val="Heading4Char"/>
    <w:unhideWhenUsed/>
    <w:qFormat/>
    <w:rsid w:val="002427D5"/>
    <w:pPr>
      <w:keepNext/>
      <w:keepLines/>
      <w:numPr>
        <w:ilvl w:val="3"/>
        <w:numId w:val="1"/>
      </w:numPr>
      <w:spacing w:before="320" w:after="0" w:line="240" w:lineRule="auto"/>
      <w:ind w:left="862" w:hanging="862"/>
      <w:outlineLvl w:val="3"/>
    </w:pPr>
    <w:rPr>
      <w:rFonts w:asciiTheme="majorHAnsi" w:eastAsiaTheme="majorEastAsia" w:hAnsiTheme="majorHAnsi" w:cstheme="majorBidi"/>
      <w:sz w:val="24"/>
      <w:lang w:eastAsia="en-GB"/>
    </w:rPr>
  </w:style>
  <w:style w:type="paragraph" w:styleId="Heading6">
    <w:name w:val="heading 6"/>
    <w:basedOn w:val="Normal"/>
    <w:next w:val="Normal"/>
    <w:link w:val="Heading6Char"/>
    <w:unhideWhenUsed/>
    <w:qFormat/>
    <w:rsid w:val="002427D5"/>
    <w:pPr>
      <w:keepNext/>
      <w:keepLines/>
      <w:numPr>
        <w:ilvl w:val="5"/>
        <w:numId w:val="1"/>
      </w:numPr>
      <w:spacing w:before="40" w:after="0" w:line="240" w:lineRule="auto"/>
      <w:outlineLvl w:val="5"/>
    </w:pPr>
    <w:rPr>
      <w:rFonts w:asciiTheme="majorHAnsi" w:eastAsiaTheme="majorEastAsia" w:hAnsiTheme="majorHAnsi" w:cstheme="majorBidi"/>
      <w:i/>
      <w:iCs/>
      <w:color w:val="44546A" w:themeColor="text2"/>
      <w:sz w:val="21"/>
      <w:szCs w:val="21"/>
      <w:lang w:eastAsia="en-GB"/>
    </w:rPr>
  </w:style>
  <w:style w:type="paragraph" w:styleId="Heading7">
    <w:name w:val="heading 7"/>
    <w:basedOn w:val="Normal"/>
    <w:next w:val="Normal"/>
    <w:link w:val="Heading7Char"/>
    <w:unhideWhenUsed/>
    <w:qFormat/>
    <w:rsid w:val="002427D5"/>
    <w:pPr>
      <w:keepNext/>
      <w:keepLines/>
      <w:numPr>
        <w:ilvl w:val="6"/>
        <w:numId w:val="1"/>
      </w:numPr>
      <w:spacing w:before="40" w:after="0" w:line="240" w:lineRule="auto"/>
      <w:outlineLvl w:val="6"/>
    </w:pPr>
    <w:rPr>
      <w:rFonts w:asciiTheme="majorHAnsi" w:eastAsiaTheme="majorEastAsia" w:hAnsiTheme="majorHAnsi" w:cstheme="majorBidi"/>
      <w:i/>
      <w:iCs/>
      <w:color w:val="1F3864" w:themeColor="accent1" w:themeShade="80"/>
      <w:sz w:val="21"/>
      <w:szCs w:val="21"/>
      <w:lang w:eastAsia="en-GB"/>
    </w:rPr>
  </w:style>
  <w:style w:type="paragraph" w:styleId="Heading8">
    <w:name w:val="heading 8"/>
    <w:basedOn w:val="Normal"/>
    <w:next w:val="Normal"/>
    <w:link w:val="Heading8Char"/>
    <w:unhideWhenUsed/>
    <w:qFormat/>
    <w:rsid w:val="002427D5"/>
    <w:pPr>
      <w:keepNext/>
      <w:keepLines/>
      <w:numPr>
        <w:ilvl w:val="7"/>
        <w:numId w:val="1"/>
      </w:numPr>
      <w:spacing w:before="40" w:after="0" w:line="240" w:lineRule="auto"/>
      <w:outlineLvl w:val="7"/>
    </w:pPr>
    <w:rPr>
      <w:rFonts w:asciiTheme="majorHAnsi" w:eastAsiaTheme="majorEastAsia" w:hAnsiTheme="majorHAnsi" w:cstheme="majorBidi"/>
      <w:b/>
      <w:bCs/>
      <w:color w:val="44546A" w:themeColor="text2"/>
      <w:sz w:val="24"/>
      <w:szCs w:val="24"/>
      <w:lang w:eastAsia="en-GB"/>
    </w:rPr>
  </w:style>
  <w:style w:type="paragraph" w:styleId="Heading9">
    <w:name w:val="heading 9"/>
    <w:basedOn w:val="Normal"/>
    <w:next w:val="Normal"/>
    <w:link w:val="Heading9Char"/>
    <w:unhideWhenUsed/>
    <w:qFormat/>
    <w:rsid w:val="002427D5"/>
    <w:pPr>
      <w:keepNext/>
      <w:keepLines/>
      <w:numPr>
        <w:ilvl w:val="8"/>
        <w:numId w:val="1"/>
      </w:numPr>
      <w:spacing w:before="40" w:after="0" w:line="240" w:lineRule="auto"/>
      <w:outlineLvl w:val="8"/>
    </w:pPr>
    <w:rPr>
      <w:rFonts w:asciiTheme="majorHAnsi" w:eastAsiaTheme="majorEastAsia" w:hAnsiTheme="majorHAnsi" w:cstheme="majorBidi"/>
      <w:b/>
      <w:bCs/>
      <w:i/>
      <w:iCs/>
      <w:color w:val="44546A" w:themeColor="text2"/>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D5"/>
    <w:rPr>
      <w:rFonts w:ascii="Segoe UI" w:hAnsi="Segoe UI" w:cs="Segoe UI"/>
      <w:sz w:val="18"/>
      <w:szCs w:val="18"/>
    </w:rPr>
  </w:style>
  <w:style w:type="character" w:customStyle="1" w:styleId="Heading1Char">
    <w:name w:val="Heading 1 Char"/>
    <w:basedOn w:val="DefaultParagraphFont"/>
    <w:link w:val="Heading1"/>
    <w:rsid w:val="002427D5"/>
    <w:rPr>
      <w:rFonts w:asciiTheme="majorHAnsi" w:eastAsiaTheme="majorEastAsia" w:hAnsiTheme="majorHAnsi" w:cstheme="majorBidi"/>
      <w:b/>
      <w:sz w:val="32"/>
      <w:szCs w:val="32"/>
      <w:lang w:eastAsia="en-GB"/>
    </w:rPr>
  </w:style>
  <w:style w:type="character" w:customStyle="1" w:styleId="Heading2Char">
    <w:name w:val="Heading 2 Char"/>
    <w:basedOn w:val="DefaultParagraphFont"/>
    <w:link w:val="Heading2"/>
    <w:rsid w:val="002427D5"/>
    <w:rPr>
      <w:rFonts w:asciiTheme="majorHAnsi" w:eastAsiaTheme="majorEastAsia" w:hAnsiTheme="majorHAnsi" w:cstheme="majorBidi"/>
      <w:b/>
      <w:sz w:val="28"/>
      <w:szCs w:val="28"/>
      <w:lang w:eastAsia="en-GB"/>
    </w:rPr>
  </w:style>
  <w:style w:type="character" w:customStyle="1" w:styleId="Heading3Char">
    <w:name w:val="Heading 3 Char"/>
    <w:basedOn w:val="DefaultParagraphFont"/>
    <w:link w:val="Heading3"/>
    <w:rsid w:val="002427D5"/>
    <w:rPr>
      <w:rFonts w:asciiTheme="majorHAnsi" w:eastAsiaTheme="majorEastAsia" w:hAnsiTheme="majorHAnsi" w:cstheme="majorBidi"/>
      <w:sz w:val="24"/>
      <w:szCs w:val="24"/>
      <w:lang w:eastAsia="en-GB"/>
    </w:rPr>
  </w:style>
  <w:style w:type="character" w:customStyle="1" w:styleId="Heading4Char">
    <w:name w:val="Heading 4 Char"/>
    <w:basedOn w:val="DefaultParagraphFont"/>
    <w:link w:val="Heading4"/>
    <w:rsid w:val="002427D5"/>
    <w:rPr>
      <w:rFonts w:asciiTheme="majorHAnsi" w:eastAsiaTheme="majorEastAsia" w:hAnsiTheme="majorHAnsi" w:cstheme="majorBidi"/>
      <w:sz w:val="24"/>
      <w:lang w:eastAsia="en-GB"/>
    </w:rPr>
  </w:style>
  <w:style w:type="character" w:customStyle="1" w:styleId="Heading6Char">
    <w:name w:val="Heading 6 Char"/>
    <w:basedOn w:val="DefaultParagraphFont"/>
    <w:link w:val="Heading6"/>
    <w:rsid w:val="002427D5"/>
    <w:rPr>
      <w:rFonts w:asciiTheme="majorHAnsi" w:eastAsiaTheme="majorEastAsia" w:hAnsiTheme="majorHAnsi" w:cstheme="majorBidi"/>
      <w:i/>
      <w:iCs/>
      <w:color w:val="44546A" w:themeColor="text2"/>
      <w:sz w:val="21"/>
      <w:szCs w:val="21"/>
      <w:lang w:eastAsia="en-GB"/>
    </w:rPr>
  </w:style>
  <w:style w:type="character" w:customStyle="1" w:styleId="Heading7Char">
    <w:name w:val="Heading 7 Char"/>
    <w:basedOn w:val="DefaultParagraphFont"/>
    <w:link w:val="Heading7"/>
    <w:rsid w:val="002427D5"/>
    <w:rPr>
      <w:rFonts w:asciiTheme="majorHAnsi" w:eastAsiaTheme="majorEastAsia" w:hAnsiTheme="majorHAnsi" w:cstheme="majorBidi"/>
      <w:i/>
      <w:iCs/>
      <w:color w:val="1F3864" w:themeColor="accent1" w:themeShade="80"/>
      <w:sz w:val="21"/>
      <w:szCs w:val="21"/>
      <w:lang w:eastAsia="en-GB"/>
    </w:rPr>
  </w:style>
  <w:style w:type="character" w:customStyle="1" w:styleId="Heading8Char">
    <w:name w:val="Heading 8 Char"/>
    <w:basedOn w:val="DefaultParagraphFont"/>
    <w:link w:val="Heading8"/>
    <w:rsid w:val="002427D5"/>
    <w:rPr>
      <w:rFonts w:asciiTheme="majorHAnsi" w:eastAsiaTheme="majorEastAsia" w:hAnsiTheme="majorHAnsi" w:cstheme="majorBidi"/>
      <w:b/>
      <w:bCs/>
      <w:color w:val="44546A" w:themeColor="text2"/>
      <w:sz w:val="24"/>
      <w:szCs w:val="24"/>
      <w:lang w:eastAsia="en-GB"/>
    </w:rPr>
  </w:style>
  <w:style w:type="character" w:customStyle="1" w:styleId="Heading9Char">
    <w:name w:val="Heading 9 Char"/>
    <w:basedOn w:val="DefaultParagraphFont"/>
    <w:link w:val="Heading9"/>
    <w:rsid w:val="002427D5"/>
    <w:rPr>
      <w:rFonts w:asciiTheme="majorHAnsi" w:eastAsiaTheme="majorEastAsia" w:hAnsiTheme="majorHAnsi" w:cstheme="majorBidi"/>
      <w:b/>
      <w:bCs/>
      <w:i/>
      <w:iCs/>
      <w:color w:val="44546A" w:themeColor="text2"/>
      <w:sz w:val="24"/>
      <w:szCs w:val="24"/>
      <w:lang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2427D5"/>
    <w:pPr>
      <w:numPr>
        <w:numId w:val="2"/>
      </w:numPr>
      <w:tabs>
        <w:tab w:val="left" w:pos="0"/>
        <w:tab w:val="left" w:pos="142"/>
        <w:tab w:val="left" w:pos="284"/>
        <w:tab w:val="left" w:pos="567"/>
      </w:tabs>
      <w:autoSpaceDE w:val="0"/>
      <w:autoSpaceDN w:val="0"/>
      <w:adjustRightInd w:val="0"/>
      <w:spacing w:after="0" w:line="264" w:lineRule="auto"/>
      <w:jc w:val="both"/>
    </w:pPr>
    <w:rPr>
      <w:rFonts w:eastAsiaTheme="majorEastAsia" w:cstheme="minorHAnsi"/>
      <w:lang w:eastAsia="en-GB"/>
    </w:rPr>
  </w:style>
  <w:style w:type="paragraph" w:styleId="Title">
    <w:name w:val="Title"/>
    <w:basedOn w:val="Normal"/>
    <w:next w:val="Normal"/>
    <w:link w:val="TitleChar"/>
    <w:uiPriority w:val="10"/>
    <w:qFormat/>
    <w:rsid w:val="002427D5"/>
    <w:pPr>
      <w:spacing w:after="0" w:line="240" w:lineRule="auto"/>
      <w:contextualSpacing/>
    </w:pPr>
    <w:rPr>
      <w:rFonts w:asciiTheme="majorHAnsi" w:eastAsiaTheme="majorEastAsia" w:hAnsiTheme="majorHAnsi" w:cstheme="majorBidi"/>
      <w:b/>
      <w:color w:val="2E74B5" w:themeColor="accent5" w:themeShade="BF"/>
      <w:spacing w:val="-10"/>
      <w:sz w:val="56"/>
      <w:szCs w:val="56"/>
      <w:lang w:eastAsia="en-GB"/>
    </w:rPr>
  </w:style>
  <w:style w:type="character" w:customStyle="1" w:styleId="TitleChar">
    <w:name w:val="Title Char"/>
    <w:basedOn w:val="DefaultParagraphFont"/>
    <w:link w:val="Title"/>
    <w:uiPriority w:val="10"/>
    <w:rsid w:val="002427D5"/>
    <w:rPr>
      <w:rFonts w:asciiTheme="majorHAnsi" w:eastAsiaTheme="majorEastAsia" w:hAnsiTheme="majorHAnsi" w:cstheme="majorBidi"/>
      <w:b/>
      <w:color w:val="2E74B5" w:themeColor="accent5" w:themeShade="BF"/>
      <w:spacing w:val="-10"/>
      <w:sz w:val="56"/>
      <w:szCs w:val="56"/>
      <w:lang w:eastAsia="en-GB"/>
    </w:rPr>
  </w:style>
  <w:style w:type="paragraph" w:styleId="Header">
    <w:name w:val="header"/>
    <w:basedOn w:val="Normal"/>
    <w:link w:val="HeaderChar"/>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2427D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427D5"/>
    <w:pPr>
      <w:tabs>
        <w:tab w:val="center" w:pos="4536"/>
        <w:tab w:val="right" w:pos="9072"/>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2427D5"/>
    <w:rPr>
      <w:rFonts w:ascii="Times New Roman" w:eastAsia="Times New Roman" w:hAnsi="Times New Roman" w:cs="Times New Roman"/>
      <w:sz w:val="24"/>
      <w:szCs w:val="24"/>
      <w:lang w:eastAsia="en-GB"/>
    </w:rPr>
  </w:style>
  <w:style w:type="paragraph" w:customStyle="1" w:styleId="Questionstyle">
    <w:name w:val="Question style"/>
    <w:basedOn w:val="Normal"/>
    <w:next w:val="Normal"/>
    <w:link w:val="QuestionstyleChar"/>
    <w:autoRedefine/>
    <w:qFormat/>
    <w:rsid w:val="00597A76"/>
    <w:pPr>
      <w:numPr>
        <w:numId w:val="3"/>
      </w:numPr>
      <w:tabs>
        <w:tab w:val="left" w:pos="851"/>
        <w:tab w:val="left" w:pos="1560"/>
      </w:tabs>
      <w:spacing w:after="250" w:line="276" w:lineRule="auto"/>
      <w:ind w:left="709" w:hanging="709"/>
      <w:contextualSpacing/>
      <w:jc w:val="both"/>
    </w:pPr>
    <w:rPr>
      <w:rFonts w:ascii="Arial" w:eastAsia="Times New Roman" w:hAnsi="Arial" w:cs="Arial"/>
      <w:sz w:val="24"/>
      <w:szCs w:val="24"/>
      <w:lang w:eastAsia="en-GB"/>
    </w:rPr>
  </w:style>
  <w:style w:type="character" w:customStyle="1" w:styleId="QuestionstyleChar">
    <w:name w:val="Question style Char"/>
    <w:basedOn w:val="DefaultParagraphFont"/>
    <w:link w:val="Questionstyle"/>
    <w:rsid w:val="00597A76"/>
    <w:rPr>
      <w:rFonts w:ascii="Arial" w:eastAsia="Times New Roman" w:hAnsi="Arial" w:cs="Arial"/>
      <w:sz w:val="24"/>
      <w:szCs w:val="24"/>
      <w:lang w:eastAsia="en-GB"/>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2427D5"/>
    <w:rPr>
      <w:rFonts w:eastAsiaTheme="majorEastAsia" w:cstheme="minorHAnsi"/>
      <w:lang w:eastAsia="en-GB"/>
    </w:rPr>
  </w:style>
  <w:style w:type="character" w:styleId="CommentReference">
    <w:name w:val="annotation reference"/>
    <w:basedOn w:val="DefaultParagraphFont"/>
    <w:uiPriority w:val="99"/>
    <w:semiHidden/>
    <w:unhideWhenUsed/>
    <w:rsid w:val="002427D5"/>
    <w:rPr>
      <w:sz w:val="16"/>
      <w:szCs w:val="16"/>
    </w:rPr>
  </w:style>
  <w:style w:type="paragraph" w:styleId="CommentText">
    <w:name w:val="annotation text"/>
    <w:basedOn w:val="Normal"/>
    <w:link w:val="CommentTextChar"/>
    <w:uiPriority w:val="99"/>
    <w:semiHidden/>
    <w:unhideWhenUsed/>
    <w:rsid w:val="002427D5"/>
    <w:pPr>
      <w:spacing w:line="240" w:lineRule="auto"/>
    </w:pPr>
    <w:rPr>
      <w:sz w:val="20"/>
      <w:szCs w:val="20"/>
    </w:rPr>
  </w:style>
  <w:style w:type="character" w:customStyle="1" w:styleId="CommentTextChar">
    <w:name w:val="Comment Text Char"/>
    <w:basedOn w:val="DefaultParagraphFont"/>
    <w:link w:val="CommentText"/>
    <w:uiPriority w:val="99"/>
    <w:semiHidden/>
    <w:rsid w:val="002427D5"/>
    <w:rPr>
      <w:sz w:val="20"/>
      <w:szCs w:val="20"/>
    </w:rPr>
  </w:style>
  <w:style w:type="paragraph" w:styleId="Subtitle">
    <w:name w:val="Subtitle"/>
    <w:basedOn w:val="Normal"/>
    <w:next w:val="Normal"/>
    <w:link w:val="SubtitleChar"/>
    <w:uiPriority w:val="11"/>
    <w:qFormat/>
    <w:rsid w:val="00AA1BB1"/>
    <w:pPr>
      <w:numPr>
        <w:ilvl w:val="1"/>
      </w:numPr>
      <w:spacing w:after="250" w:line="240" w:lineRule="auto"/>
      <w:jc w:val="both"/>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AA1BB1"/>
    <w:rPr>
      <w:rFonts w:asciiTheme="majorHAnsi" w:eastAsiaTheme="majorEastAsia" w:hAnsiTheme="majorHAnsi" w:cstheme="majorBidi"/>
      <w:b/>
      <w:sz w:val="28"/>
      <w:szCs w:val="24"/>
    </w:rPr>
  </w:style>
  <w:style w:type="paragraph" w:styleId="Revision">
    <w:name w:val="Revision"/>
    <w:hidden/>
    <w:uiPriority w:val="99"/>
    <w:semiHidden/>
    <w:rsid w:val="00130710"/>
    <w:pPr>
      <w:spacing w:after="0" w:line="240" w:lineRule="auto"/>
    </w:pPr>
  </w:style>
  <w:style w:type="table" w:styleId="TableGrid">
    <w:name w:val="Table Grid"/>
    <w:basedOn w:val="TableNormal"/>
    <w:uiPriority w:val="39"/>
    <w:rsid w:val="00D11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97A76"/>
  </w:style>
  <w:style w:type="paragraph" w:styleId="FootnoteText">
    <w:name w:val="footnote text"/>
    <w:basedOn w:val="Normal"/>
    <w:link w:val="FootnoteTextChar"/>
    <w:uiPriority w:val="99"/>
    <w:semiHidden/>
    <w:unhideWhenUsed/>
    <w:rsid w:val="0006773C"/>
    <w:pPr>
      <w:spacing w:after="0" w:line="240" w:lineRule="auto"/>
    </w:pPr>
    <w:rPr>
      <w:rFonts w:ascii="Arial" w:eastAsiaTheme="minorEastAsia" w:hAnsi="Arial" w:cs="Times New Roman (Body CS)"/>
      <w:color w:val="000000" w:themeColor="text1"/>
      <w:sz w:val="20"/>
      <w:szCs w:val="20"/>
    </w:rPr>
  </w:style>
  <w:style w:type="character" w:customStyle="1" w:styleId="FootnoteTextChar">
    <w:name w:val="Footnote Text Char"/>
    <w:basedOn w:val="DefaultParagraphFont"/>
    <w:link w:val="FootnoteText"/>
    <w:uiPriority w:val="99"/>
    <w:semiHidden/>
    <w:rsid w:val="0006773C"/>
    <w:rPr>
      <w:rFonts w:ascii="Arial" w:eastAsiaTheme="minorEastAsia" w:hAnsi="Arial" w:cs="Times New Roman (Body CS)"/>
      <w:color w:val="000000" w:themeColor="text1"/>
      <w:sz w:val="20"/>
      <w:szCs w:val="20"/>
    </w:rPr>
  </w:style>
  <w:style w:type="character" w:styleId="FootnoteReference">
    <w:name w:val="footnote reference"/>
    <w:basedOn w:val="DefaultParagraphFont"/>
    <w:uiPriority w:val="99"/>
    <w:semiHidden/>
    <w:unhideWhenUsed/>
    <w:rsid w:val="0006773C"/>
    <w:rPr>
      <w:vertAlign w:val="superscript"/>
    </w:rPr>
  </w:style>
  <w:style w:type="character" w:styleId="Hyperlink">
    <w:name w:val="Hyperlink"/>
    <w:basedOn w:val="DefaultParagraphFont"/>
    <w:uiPriority w:val="99"/>
    <w:unhideWhenUsed/>
    <w:rsid w:val="000677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80879">
      <w:bodyDiv w:val="1"/>
      <w:marLeft w:val="0"/>
      <w:marRight w:val="0"/>
      <w:marTop w:val="0"/>
      <w:marBottom w:val="0"/>
      <w:divBdr>
        <w:top w:val="none" w:sz="0" w:space="0" w:color="auto"/>
        <w:left w:val="none" w:sz="0" w:space="0" w:color="auto"/>
        <w:bottom w:val="none" w:sz="0" w:space="0" w:color="auto"/>
        <w:right w:val="none" w:sz="0" w:space="0" w:color="auto"/>
      </w:divBdr>
      <w:divsChild>
        <w:div w:id="687608934">
          <w:marLeft w:val="0"/>
          <w:marRight w:val="0"/>
          <w:marTop w:val="0"/>
          <w:marBottom w:val="0"/>
          <w:divBdr>
            <w:top w:val="none" w:sz="0" w:space="0" w:color="auto"/>
            <w:left w:val="none" w:sz="0" w:space="0" w:color="auto"/>
            <w:bottom w:val="none" w:sz="0" w:space="0" w:color="auto"/>
            <w:right w:val="none" w:sz="0" w:space="0" w:color="auto"/>
          </w:divBdr>
        </w:div>
        <w:div w:id="349140217">
          <w:marLeft w:val="0"/>
          <w:marRight w:val="0"/>
          <w:marTop w:val="0"/>
          <w:marBottom w:val="0"/>
          <w:divBdr>
            <w:top w:val="none" w:sz="0" w:space="0" w:color="auto"/>
            <w:left w:val="none" w:sz="0" w:space="0" w:color="auto"/>
            <w:bottom w:val="none" w:sz="0" w:space="0" w:color="auto"/>
            <w:right w:val="none" w:sz="0" w:space="0" w:color="auto"/>
          </w:divBdr>
        </w:div>
        <w:div w:id="358237877">
          <w:marLeft w:val="0"/>
          <w:marRight w:val="0"/>
          <w:marTop w:val="0"/>
          <w:marBottom w:val="0"/>
          <w:divBdr>
            <w:top w:val="none" w:sz="0" w:space="0" w:color="auto"/>
            <w:left w:val="none" w:sz="0" w:space="0" w:color="auto"/>
            <w:bottom w:val="none" w:sz="0" w:space="0" w:color="auto"/>
            <w:right w:val="none" w:sz="0" w:space="0" w:color="auto"/>
          </w:divBdr>
        </w:div>
      </w:divsChild>
    </w:div>
    <w:div w:id="1488785674">
      <w:bodyDiv w:val="1"/>
      <w:marLeft w:val="0"/>
      <w:marRight w:val="0"/>
      <w:marTop w:val="0"/>
      <w:marBottom w:val="0"/>
      <w:divBdr>
        <w:top w:val="none" w:sz="0" w:space="0" w:color="auto"/>
        <w:left w:val="none" w:sz="0" w:space="0" w:color="auto"/>
        <w:bottom w:val="none" w:sz="0" w:space="0" w:color="auto"/>
        <w:right w:val="none" w:sz="0" w:space="0" w:color="auto"/>
      </w:divBdr>
      <w:divsChild>
        <w:div w:id="974869256">
          <w:marLeft w:val="0"/>
          <w:marRight w:val="0"/>
          <w:marTop w:val="0"/>
          <w:marBottom w:val="0"/>
          <w:divBdr>
            <w:top w:val="none" w:sz="0" w:space="0" w:color="auto"/>
            <w:left w:val="none" w:sz="0" w:space="0" w:color="auto"/>
            <w:bottom w:val="none" w:sz="0" w:space="0" w:color="auto"/>
            <w:right w:val="none" w:sz="0" w:space="0" w:color="auto"/>
          </w:divBdr>
        </w:div>
        <w:div w:id="1837527088">
          <w:marLeft w:val="0"/>
          <w:marRight w:val="0"/>
          <w:marTop w:val="0"/>
          <w:marBottom w:val="0"/>
          <w:divBdr>
            <w:top w:val="none" w:sz="0" w:space="0" w:color="auto"/>
            <w:left w:val="none" w:sz="0" w:space="0" w:color="auto"/>
            <w:bottom w:val="none" w:sz="0" w:space="0" w:color="auto"/>
            <w:right w:val="none" w:sz="0" w:space="0" w:color="auto"/>
          </w:divBdr>
        </w:div>
        <w:div w:id="122356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esma.europa.eu/legal-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32021R0023&amp;from=EN" TargetMode="External"/><Relationship Id="rId1" Type="http://schemas.openxmlformats.org/officeDocument/2006/relationships/hyperlink" Target="https://www.esma.europa.eu/sites/default/files/library/esma91-372-2193_consultation_paper_draft_rts_business_reorganisation_plans_articles_374_and_384_ccprrr.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7D5393D9CB04469885AAD5E4AC9695" ma:contentTypeVersion="11" ma:contentTypeDescription="Create a new document." ma:contentTypeScope="" ma:versionID="43c6835af3994a0755c792c3223dafa2">
  <xsd:schema xmlns:xsd="http://www.w3.org/2001/XMLSchema" xmlns:xs="http://www.w3.org/2001/XMLSchema" xmlns:p="http://schemas.microsoft.com/office/2006/metadata/properties" xmlns:ns2="fb2c14a3-ab34-43cb-b52f-d3a02ec58746" xmlns:ns3="84df555d-bcb2-4f9d-92f1-052a9b5d6dbc" targetNamespace="http://schemas.microsoft.com/office/2006/metadata/properties" ma:root="true" ma:fieldsID="6e1e2dac66bf342e77d46aa031bc6a46" ns2:_="" ns3:_="">
    <xsd:import namespace="fb2c14a3-ab34-43cb-b52f-d3a02ec58746"/>
    <xsd:import namespace="84df555d-bcb2-4f9d-92f1-052a9b5d6d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14a3-ab34-43cb-b52f-d3a02ec587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f555d-bcb2-4f9d-92f1-052a9b5d6d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6C991-50AC-4E63-B614-18FE72D8E549}">
  <ds:schemaRefs>
    <ds:schemaRef ds:uri="52e67915-6641-4f72-9fe9-b8cc95953e2e"/>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13FBEB9-391E-44F2-B944-913092C7D4FB}">
  <ds:schemaRefs>
    <ds:schemaRef ds:uri="http://schemas.openxmlformats.org/officeDocument/2006/bibliography"/>
  </ds:schemaRefs>
</ds:datastoreItem>
</file>

<file path=customXml/itemProps3.xml><?xml version="1.0" encoding="utf-8"?>
<ds:datastoreItem xmlns:ds="http://schemas.openxmlformats.org/officeDocument/2006/customXml" ds:itemID="{4E3905C6-365A-434C-AB97-5800FDE5F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14a3-ab34-43cb-b52f-d3a02ec58746"/>
    <ds:schemaRef ds:uri="84df555d-bcb2-4f9d-92f1-052a9b5d6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E62DB-BDF6-41CB-BEFD-1C0D9F6F13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1288</Words>
  <Characters>7342</Characters>
  <Application>Microsoft Office Word</Application>
  <DocSecurity>0</DocSecurity>
  <Lines>61</Lines>
  <Paragraphs>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De La Cruz</dc:creator>
  <cp:keywords/>
  <dc:description/>
  <cp:lastModifiedBy>Elena Tonetto</cp:lastModifiedBy>
  <cp:revision>11</cp:revision>
  <dcterms:created xsi:type="dcterms:W3CDTF">2022-09-02T09:35:00Z</dcterms:created>
  <dcterms:modified xsi:type="dcterms:W3CDTF">2022-12-01T10:40:00Z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0x010100337D5393D9CB04469885AAD5E4AC9695</vt:lpwstr>
  </property>
  <property fmtid="{D5CDD505-2E9C-101B-9397-08002B2CF9AE}" pid="3" name="EsmaAudience">
    <vt:lpwstr/>
  </property>
  <property fmtid="{D5CDD505-2E9C-101B-9397-08002B2CF9AE}" pid="4" name="TeamName">
    <vt:lpwstr>35;#CCP|7137dab4-0ee6-4eae-84ba-af85bf8c17c4</vt:lpwstr>
  </property>
  <property fmtid="{D5CDD505-2E9C-101B-9397-08002B2CF9AE}" pid="5" name="Topic">
    <vt:lpwstr>226;#CCP RRR|f4123836-310f-4336-94f1-1f9707f7f76f</vt:lpwstr>
  </property>
  <property fmtid="{D5CDD505-2E9C-101B-9397-08002B2CF9AE}" pid="6" name="ConfidentialityLevel">
    <vt:lpwstr>1;#Restricted|187aa7e6-627f-4951-b138-6ff841dc883d</vt:lpwstr>
  </property>
  <property fmtid="{D5CDD505-2E9C-101B-9397-08002B2CF9AE}" pid="7" name="SubTopic">
    <vt:lpwstr>239;#Work Group D – Mandate 8-10 - Resolution|1f2a84cd-ad12-4f39-a37c-4fe69e98cf8d</vt:lpwstr>
  </property>
  <property fmtid="{D5CDD505-2E9C-101B-9397-08002B2CF9AE}" pid="8" name="DocumentType">
    <vt:lpwstr>148;#Questionnaire|a849d609-a31c-415e-a1a8-503bcc16b083</vt:lpwstr>
  </property>
  <property fmtid="{D5CDD505-2E9C-101B-9397-08002B2CF9AE}" pid="9" name="_dlc_DocIdItemGuid">
    <vt:lpwstr>7c2611ee-91d4-447c-9788-36c8bd36d418</vt:lpwstr>
  </property>
  <property fmtid="{D5CDD505-2E9C-101B-9397-08002B2CF9AE}" pid="10" name="_docset_NoMedatataSyncRequired">
    <vt:lpwstr>False</vt:lpwstr>
  </property>
</Properties>
</file>