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4583E08" w:rsidR="00C2094B" w:rsidRPr="00986AF7" w:rsidRDefault="00A52EBB" w:rsidP="0071740A">
            <w:pPr>
              <w:pStyle w:val="Sidfot"/>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939AAD9"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CCF31A0"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CE4E571"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F28DA0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6D14D5DB"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4E3CA01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6A062D93" w14:textId="464CD1A6"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337E2A6" w:rsidR="00F574D0" w:rsidRPr="00EF0769" w:rsidRDefault="00F574D0"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showingPlcHdr/>
            <w:text/>
          </w:sdtPr>
          <w:sdtEndPr>
            <w:rPr>
              <w:rStyle w:val="Platshllartext"/>
            </w:rPr>
          </w:sdtEndPr>
          <w:sdtContent>
            <w:tc>
              <w:tcPr>
                <w:tcW w:w="5595" w:type="dxa"/>
                <w:shd w:val="clear" w:color="auto" w:fill="auto"/>
              </w:tcPr>
              <w:p w14:paraId="7A68491E" w14:textId="77777777" w:rsidR="00C2682A" w:rsidRPr="00AB6D88" w:rsidRDefault="00C2682A" w:rsidP="00FA5524">
                <w:pPr>
                  <w:rPr>
                    <w:rStyle w:val="Platshllartext"/>
                    <w:rFonts w:cs="Arial"/>
                  </w:rPr>
                </w:pPr>
                <w:r w:rsidRPr="00AB6D88">
                  <w:rPr>
                    <w:rStyle w:val="Platshllartext"/>
                    <w:rFonts w:cs="Arial"/>
                  </w:rPr>
                  <w:t>Click here to enter text.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7777777" w:rsidR="00C2682A" w:rsidRPr="00AB6D88" w:rsidRDefault="000B718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7777777" w:rsidR="00C2682A" w:rsidRPr="00AB6D88" w:rsidRDefault="00C2682A" w:rsidP="00FA5524">
                <w:pPr>
                  <w:rPr>
                    <w:rFonts w:cs="Arial"/>
                  </w:rPr>
                </w:pPr>
                <w:r w:rsidRPr="00AB6D88">
                  <w:rPr>
                    <w:rStyle w:val="Platshllartext"/>
                    <w:rFonts w:cs="Arial"/>
                  </w:rPr>
                  <w:t>Choose an item.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Rubrik1"/>
        <w:numPr>
          <w:ilvl w:val="0"/>
          <w:numId w:val="0"/>
        </w:numPr>
        <w:ind w:left="431" w:hanging="431"/>
      </w:pPr>
      <w:r>
        <w:t>Introduction</w:t>
      </w:r>
    </w:p>
    <w:p w14:paraId="0A354328" w14:textId="77777777" w:rsidR="00F87897" w:rsidRPr="001D47A5" w:rsidRDefault="00F87897" w:rsidP="00F87897">
      <w:pPr>
        <w:rPr>
          <w:rStyle w:val="Starkbetoning"/>
        </w:rPr>
      </w:pPr>
      <w:r w:rsidRPr="001D47A5">
        <w:rPr>
          <w:rStyle w:val="Starkbetoning"/>
        </w:rPr>
        <w:t>Please make your introductory comments below, if any:</w:t>
      </w:r>
    </w:p>
    <w:p w14:paraId="385E0DBA" w14:textId="77777777" w:rsidR="00F87897" w:rsidRPr="00BF28DA" w:rsidRDefault="00F87897" w:rsidP="00F87897"/>
    <w:p w14:paraId="0B417B41" w14:textId="102A4EF3" w:rsidR="00F87897" w:rsidRPr="006F4535" w:rsidRDefault="00F87897" w:rsidP="00F87897">
      <w:r w:rsidRPr="006F4535">
        <w:t>&lt;ESMA_COMMENT_</w:t>
      </w:r>
      <w:r w:rsidR="00227C1A">
        <w:t>CP</w:t>
      </w:r>
      <w:r w:rsidR="007254DD">
        <w:t>_</w:t>
      </w:r>
      <w:r w:rsidR="004F6E70">
        <w:t>OUTA</w:t>
      </w:r>
      <w:r w:rsidR="000A609F">
        <w:t>_1</w:t>
      </w:r>
      <w:r w:rsidRPr="006F4535">
        <w:t>&gt;</w:t>
      </w:r>
    </w:p>
    <w:p w14:paraId="6A22288E" w14:textId="4ED4DC1F" w:rsidR="00F87897" w:rsidRDefault="00F87897" w:rsidP="00F87897">
      <w:permStart w:id="1454525006" w:edGrp="everyone"/>
      <w:r>
        <w:t>TYPE YOUR TEXT HERE</w:t>
      </w:r>
      <w:permEnd w:id="1454525006"/>
    </w:p>
    <w:p w14:paraId="3B7AB56A" w14:textId="754820B7" w:rsidR="00F87897" w:rsidRPr="00BF28DA" w:rsidRDefault="00F87897" w:rsidP="00F87897">
      <w:r w:rsidRPr="00BF28DA">
        <w:t>&lt;ESMA_COMMENT_</w:t>
      </w:r>
      <w:r w:rsidR="00227C1A">
        <w:t>CP</w:t>
      </w:r>
      <w:r w:rsidR="007254DD">
        <w:t>_</w:t>
      </w:r>
      <w:r w:rsidR="004F6E70">
        <w:t>OUTA</w:t>
      </w:r>
      <w:r w:rsidR="000A609F" w:rsidRPr="00BF28DA">
        <w:t xml:space="preserve"> </w:t>
      </w:r>
      <w:r w:rsidR="000A609F">
        <w:t>_1</w:t>
      </w:r>
      <w:r w:rsidRPr="00BF28DA">
        <w:t>&gt;</w:t>
      </w:r>
    </w:p>
    <w:p w14:paraId="6879B372" w14:textId="77777777" w:rsidR="004F6E70" w:rsidRDefault="00F87897" w:rsidP="004F6E70">
      <w:pPr>
        <w:pStyle w:val="Questionstyle"/>
        <w:numPr>
          <w:ilvl w:val="0"/>
          <w:numId w:val="39"/>
        </w:numPr>
      </w:pPr>
      <w:r>
        <w:br w:type="page"/>
      </w:r>
      <w:r w:rsidR="004F6E70">
        <w:lastRenderedPageBreak/>
        <w:t>:</w:t>
      </w:r>
      <w:r w:rsidR="004F6E70" w:rsidRPr="00391CB0">
        <w:t xml:space="preserve"> </w:t>
      </w:r>
      <w:r w:rsidR="004F6E70" w:rsidRPr="00BE1051">
        <w:t>Do you agree with the main communication principles identified above?</w:t>
      </w:r>
    </w:p>
    <w:p w14:paraId="1FE60A09" w14:textId="77777777" w:rsidR="004F6E70" w:rsidRDefault="004F6E70" w:rsidP="004F6E70">
      <w:r>
        <w:t>&lt;ESMA_QUESTION_OUTA_1&gt;</w:t>
      </w:r>
    </w:p>
    <w:p w14:paraId="571BCB24" w14:textId="77777777" w:rsidR="004F6E70" w:rsidRDefault="004F6E70" w:rsidP="004F6E70">
      <w:permStart w:id="192809126" w:edGrp="everyone"/>
      <w:r>
        <w:t>TYPE YOUR TEXT HERE</w:t>
      </w:r>
    </w:p>
    <w:permEnd w:id="192809126"/>
    <w:p w14:paraId="604D160B" w14:textId="77777777" w:rsidR="004F6E70" w:rsidRDefault="004F6E70" w:rsidP="004F6E70">
      <w:r>
        <w:t>&lt;ESMA_QUESTION_OUTA_1&gt;</w:t>
      </w:r>
    </w:p>
    <w:p w14:paraId="08538867" w14:textId="77777777" w:rsidR="004F6E70" w:rsidRDefault="004F6E70" w:rsidP="004F6E70"/>
    <w:p w14:paraId="07A49A2F" w14:textId="77777777" w:rsidR="004F6E70" w:rsidRDefault="004F6E70"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50BBAA7B" w14:textId="77777777" w:rsidR="004F6E70" w:rsidRDefault="004F6E70" w:rsidP="004F6E70">
      <w:r>
        <w:t>&lt;ESMA_QUESTION_OUTA_2&gt;</w:t>
      </w:r>
    </w:p>
    <w:p w14:paraId="4A880D5F" w14:textId="77777777" w:rsidR="004F6E70" w:rsidRDefault="004F6E70" w:rsidP="004F6E70">
      <w:permStart w:id="1844257886" w:edGrp="everyone"/>
      <w:r>
        <w:t>TYPE YOUR TEXT HERE</w:t>
      </w:r>
    </w:p>
    <w:permEnd w:id="1844257886"/>
    <w:p w14:paraId="6075C36F" w14:textId="77777777" w:rsidR="004F6E70" w:rsidRDefault="004F6E70" w:rsidP="004F6E70">
      <w:r>
        <w:t>&lt;ESMA_QUESTION_OUTA_2&gt;</w:t>
      </w:r>
    </w:p>
    <w:p w14:paraId="20D775EF" w14:textId="77777777" w:rsidR="004F6E70" w:rsidRDefault="004F6E70" w:rsidP="004F6E70"/>
    <w:p w14:paraId="04D407ED" w14:textId="77777777" w:rsidR="004F6E70" w:rsidRDefault="004F6E70" w:rsidP="004F6E70">
      <w:pPr>
        <w:pStyle w:val="Questionstyle"/>
        <w:numPr>
          <w:ilvl w:val="0"/>
          <w:numId w:val="39"/>
        </w:numPr>
      </w:pPr>
      <w:r>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5540C81E" w14:textId="77777777" w:rsidR="004F6E70" w:rsidRDefault="004F6E70" w:rsidP="004F6E70">
      <w:r>
        <w:t>&lt;ESMA_QUESTION_OUTA_3&gt;</w:t>
      </w:r>
    </w:p>
    <w:p w14:paraId="314A0981" w14:textId="77777777" w:rsidR="004F6E70" w:rsidRDefault="004F6E70" w:rsidP="004F6E70">
      <w:permStart w:id="655390822" w:edGrp="everyone"/>
      <w:r>
        <w:t>TYPE YOUR TEXT HERE</w:t>
      </w:r>
    </w:p>
    <w:permEnd w:id="655390822"/>
    <w:p w14:paraId="005B7535" w14:textId="77777777" w:rsidR="004F6E70" w:rsidRDefault="004F6E70" w:rsidP="004F6E70">
      <w:r>
        <w:t>&lt;ESMA_QUESTION_OUTA_3&gt;</w:t>
      </w:r>
    </w:p>
    <w:p w14:paraId="4FAC0F7A" w14:textId="77777777" w:rsidR="004F6E70" w:rsidRDefault="004F6E70" w:rsidP="004F6E70"/>
    <w:p w14:paraId="16DA8F05" w14:textId="77777777" w:rsidR="004F6E70" w:rsidRDefault="004F6E70"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59AD708E" w14:textId="77777777" w:rsidR="004F6E70" w:rsidRDefault="004F6E70" w:rsidP="004F6E70">
      <w:r>
        <w:t>&lt;ESMA_QUESTION_OUTA_4&gt;</w:t>
      </w:r>
    </w:p>
    <w:p w14:paraId="6DC3EB33" w14:textId="77777777" w:rsidR="004F6E70" w:rsidRDefault="004F6E70" w:rsidP="004F6E70">
      <w:permStart w:id="1112169516" w:edGrp="everyone"/>
      <w:r>
        <w:t>TYPE YOUR TEXT HERE</w:t>
      </w:r>
    </w:p>
    <w:permEnd w:id="1112169516"/>
    <w:p w14:paraId="1022E7C9" w14:textId="77777777" w:rsidR="004F6E70" w:rsidRDefault="004F6E70" w:rsidP="004F6E70">
      <w:r>
        <w:t>&lt;ESMA_QUESTION_OUTA_4&gt;</w:t>
      </w:r>
    </w:p>
    <w:p w14:paraId="2622BEFF" w14:textId="77777777" w:rsidR="004F6E70" w:rsidRDefault="004F6E70" w:rsidP="004F6E70"/>
    <w:p w14:paraId="1E060039" w14:textId="77777777" w:rsidR="004F6E70" w:rsidRDefault="004F6E70" w:rsidP="004F6E70">
      <w:pPr>
        <w:pStyle w:val="Questionstyle"/>
        <w:numPr>
          <w:ilvl w:val="0"/>
          <w:numId w:val="39"/>
        </w:numPr>
      </w:pPr>
      <w:r>
        <w:t xml:space="preserve">: </w:t>
      </w:r>
      <w:r w:rsidRPr="00BE1051">
        <w:t>What is your view with regards to the conditions under which a trading venue should reopen trading?</w:t>
      </w:r>
    </w:p>
    <w:p w14:paraId="67435E66" w14:textId="77777777" w:rsidR="004F6E70" w:rsidRDefault="004F6E70" w:rsidP="004F6E70">
      <w:r>
        <w:t>&lt;ESMA_QUESTION_OUTA_5&gt;</w:t>
      </w:r>
    </w:p>
    <w:p w14:paraId="1E896B23" w14:textId="77777777" w:rsidR="004F6E70" w:rsidRDefault="004F6E70" w:rsidP="004F6E70">
      <w:permStart w:id="1728602457" w:edGrp="everyone"/>
      <w:r>
        <w:t>TYPE YOUR TEXT HERE</w:t>
      </w:r>
    </w:p>
    <w:permEnd w:id="1728602457"/>
    <w:p w14:paraId="18DFEFC4" w14:textId="77777777" w:rsidR="004F6E70" w:rsidRDefault="004F6E70" w:rsidP="004F6E70">
      <w:r>
        <w:t>&lt;ESMA_QUESTION_OUTA_5&gt;</w:t>
      </w:r>
    </w:p>
    <w:p w14:paraId="61FDE1B5" w14:textId="77777777" w:rsidR="004F6E70" w:rsidRDefault="004F6E70" w:rsidP="004F6E70"/>
    <w:p w14:paraId="63C8BCBC" w14:textId="77777777" w:rsidR="004F6E70" w:rsidRDefault="004F6E70"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26FD6C4A" w14:textId="77777777" w:rsidR="004F6E70" w:rsidRDefault="004F6E70" w:rsidP="004F6E70">
      <w:r>
        <w:t>&lt;ESMA_QUESTION_OUTA_6&gt;</w:t>
      </w:r>
    </w:p>
    <w:p w14:paraId="63300D40" w14:textId="77777777" w:rsidR="004F6E70" w:rsidRDefault="004F6E70" w:rsidP="004F6E70">
      <w:permStart w:id="1686924027" w:edGrp="everyone"/>
      <w:r>
        <w:t>TYPE YOUR TEXT HERE</w:t>
      </w:r>
    </w:p>
    <w:permEnd w:id="1686924027"/>
    <w:p w14:paraId="45793D32" w14:textId="77777777" w:rsidR="004F6E70" w:rsidRDefault="004F6E70" w:rsidP="004F6E70">
      <w:r>
        <w:t>&lt;ESMA_QUESTION_OUTA_6&gt;</w:t>
      </w:r>
    </w:p>
    <w:p w14:paraId="572D850C" w14:textId="77777777" w:rsidR="004F6E70" w:rsidRDefault="004F6E70" w:rsidP="004F6E70"/>
    <w:p w14:paraId="08560E0E" w14:textId="77777777" w:rsidR="004F6E70" w:rsidRDefault="004F6E70"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6865E9C1" w14:textId="77777777" w:rsidR="004F6E70" w:rsidRDefault="004F6E70" w:rsidP="004F6E70">
      <w:r>
        <w:t>&lt;ESMA_QUESTION_OUTA_7&gt;</w:t>
      </w:r>
    </w:p>
    <w:p w14:paraId="28C57392" w14:textId="77777777" w:rsidR="004F6E70" w:rsidRDefault="004F6E70" w:rsidP="004F6E70">
      <w:permStart w:id="1518603012" w:edGrp="everyone"/>
      <w:r>
        <w:t>TYPE YOUR TEXT HERE</w:t>
      </w:r>
    </w:p>
    <w:permEnd w:id="1518603012"/>
    <w:p w14:paraId="39EF7571" w14:textId="77777777" w:rsidR="004F6E70" w:rsidRDefault="004F6E70" w:rsidP="004F6E70">
      <w:r>
        <w:t>&lt;ESMA_QUESTION_OUTA_7&gt;</w:t>
      </w:r>
    </w:p>
    <w:p w14:paraId="32793BE1" w14:textId="77777777" w:rsidR="004F6E70" w:rsidRDefault="004F6E70" w:rsidP="004F6E70"/>
    <w:p w14:paraId="6FFAF9AE" w14:textId="77777777" w:rsidR="004F6E70" w:rsidRDefault="004F6E70" w:rsidP="004F6E70">
      <w:pPr>
        <w:pStyle w:val="Questionstyle"/>
        <w:numPr>
          <w:ilvl w:val="0"/>
          <w:numId w:val="39"/>
        </w:numPr>
      </w:pPr>
      <w:r>
        <w:t xml:space="preserve">: </w:t>
      </w:r>
      <w:r w:rsidRPr="00BE1051">
        <w:t>Do you agree that trading venues should have a cut off time (30 minutes before the normal schedule) to inform market participants on whether or not they intend to hold a closing auction?</w:t>
      </w:r>
    </w:p>
    <w:p w14:paraId="0A498B57" w14:textId="77777777" w:rsidR="004F6E70" w:rsidRDefault="004F6E70" w:rsidP="004F6E70">
      <w:r>
        <w:lastRenderedPageBreak/>
        <w:t>&lt;ESMA_QUESTION_OUTA_8&gt;</w:t>
      </w:r>
    </w:p>
    <w:p w14:paraId="42733749" w14:textId="77777777" w:rsidR="004F6E70" w:rsidRDefault="004F6E70" w:rsidP="004F6E70">
      <w:permStart w:id="629226797" w:edGrp="everyone"/>
      <w:r>
        <w:t>TYPE YOUR TEXT HERE</w:t>
      </w:r>
    </w:p>
    <w:permEnd w:id="629226797"/>
    <w:p w14:paraId="591CCB94" w14:textId="77777777" w:rsidR="004F6E70" w:rsidRDefault="004F6E70" w:rsidP="004F6E70">
      <w:r>
        <w:t>&lt;ESMA_QUESTION_OUTA_8&gt;</w:t>
      </w:r>
    </w:p>
    <w:p w14:paraId="40BAC15C" w14:textId="77777777" w:rsidR="004F6E70" w:rsidRDefault="004F6E70" w:rsidP="004F6E70"/>
    <w:p w14:paraId="5798C308" w14:textId="77777777" w:rsidR="004F6E70" w:rsidRDefault="004F6E70"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1A7EF73B" w14:textId="77777777" w:rsidR="004F6E70" w:rsidRDefault="004F6E70" w:rsidP="004F6E70">
      <w:r>
        <w:t>&lt;ESMA_QUESTION_OUTA_9&gt;</w:t>
      </w:r>
    </w:p>
    <w:p w14:paraId="13DF4670" w14:textId="77777777" w:rsidR="004F6E70" w:rsidRDefault="004F6E70" w:rsidP="004F6E70">
      <w:permStart w:id="161118656" w:edGrp="everyone"/>
      <w:r>
        <w:t>TYPE YOUR TEXT HERE</w:t>
      </w:r>
    </w:p>
    <w:permEnd w:id="161118656"/>
    <w:p w14:paraId="779DEC68" w14:textId="77777777" w:rsidR="004F6E70" w:rsidRDefault="004F6E70" w:rsidP="004F6E70">
      <w:r>
        <w:t>&lt;ESMA_QUESTION_OUTA_9&gt;</w:t>
      </w:r>
    </w:p>
    <w:p w14:paraId="00835B0E" w14:textId="77777777" w:rsidR="004F6E70" w:rsidRDefault="004F6E70" w:rsidP="004F6E70"/>
    <w:p w14:paraId="4A48D292" w14:textId="77777777" w:rsidR="004F6E70" w:rsidRDefault="004F6E70"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66C30481" w14:textId="77777777" w:rsidR="004F6E70" w:rsidRDefault="004F6E70" w:rsidP="004F6E70">
      <w:r>
        <w:t>&lt;ESMA_QUESTION_OUTA_10&gt;</w:t>
      </w:r>
    </w:p>
    <w:p w14:paraId="6290A985" w14:textId="77777777" w:rsidR="004F6E70" w:rsidRDefault="004F6E70" w:rsidP="004F6E70">
      <w:permStart w:id="2088244908" w:edGrp="everyone"/>
      <w:r>
        <w:t>TYPE YOUR TEXT HERE</w:t>
      </w:r>
    </w:p>
    <w:permEnd w:id="2088244908"/>
    <w:p w14:paraId="62C4394B" w14:textId="77777777" w:rsidR="004F6E70" w:rsidRDefault="004F6E70" w:rsidP="004F6E70">
      <w:r>
        <w:t>&lt;ESMA_QUESTION_OUTA_10&gt;</w:t>
      </w:r>
    </w:p>
    <w:p w14:paraId="1CD6D441" w14:textId="77777777" w:rsidR="004F6E70" w:rsidRDefault="004F6E70" w:rsidP="004F6E70"/>
    <w:p w14:paraId="78998B90" w14:textId="77777777" w:rsidR="004F6E70" w:rsidRDefault="004F6E70"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358C1E3B" w14:textId="77777777" w:rsidR="004F6E70" w:rsidRDefault="004F6E70" w:rsidP="004F6E70">
      <w:r>
        <w:t>&lt;ESMA_QUESTION_OUTA_11&gt;</w:t>
      </w:r>
    </w:p>
    <w:p w14:paraId="5B708E48" w14:textId="77777777" w:rsidR="004F6E70" w:rsidRDefault="004F6E70" w:rsidP="004F6E70">
      <w:permStart w:id="858808821" w:edGrp="everyone"/>
      <w:r>
        <w:t>TYPE YOUR TEXT HERE</w:t>
      </w:r>
    </w:p>
    <w:permEnd w:id="858808821"/>
    <w:p w14:paraId="080F39A0" w14:textId="77777777" w:rsidR="004F6E70" w:rsidRDefault="004F6E70" w:rsidP="004F6E70">
      <w:r>
        <w:t>&lt;ESMA_QUESTION_OUTA_11&gt;</w:t>
      </w:r>
    </w:p>
    <w:p w14:paraId="4B225DF4" w14:textId="77777777" w:rsidR="004F6E70" w:rsidRDefault="004F6E70" w:rsidP="004F6E70"/>
    <w:p w14:paraId="007B47A4" w14:textId="77777777" w:rsidR="004F6E70" w:rsidRDefault="004F6E70"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4780492" w14:textId="77777777" w:rsidR="004F6E70" w:rsidRDefault="004F6E70" w:rsidP="004F6E70">
      <w:r>
        <w:t>&lt;ESMA_QUESTION_OUTA_12&gt;</w:t>
      </w:r>
    </w:p>
    <w:p w14:paraId="5B540C09" w14:textId="77777777" w:rsidR="004F6E70" w:rsidRDefault="004F6E70" w:rsidP="004F6E70">
      <w:permStart w:id="893809249" w:edGrp="everyone"/>
      <w:r>
        <w:t>TYPE YOUR TEXT HERE</w:t>
      </w:r>
    </w:p>
    <w:permEnd w:id="893809249"/>
    <w:p w14:paraId="425EA70C" w14:textId="77777777" w:rsidR="004F6E70" w:rsidRDefault="004F6E70" w:rsidP="004F6E70">
      <w:r>
        <w:t>&lt;ESMA_QUESTION_OUTA_12&gt;</w:t>
      </w:r>
    </w:p>
    <w:p w14:paraId="443B5D90" w14:textId="77777777" w:rsidR="004F6E70" w:rsidRDefault="004F6E70" w:rsidP="004F6E70"/>
    <w:p w14:paraId="34812DDD" w14:textId="77777777" w:rsidR="004F6E70" w:rsidRPr="00374876" w:rsidRDefault="004F6E70" w:rsidP="004F6E70">
      <w:pPr>
        <w:pStyle w:val="Questionstyle"/>
      </w:pPr>
    </w:p>
    <w:p w14:paraId="5AC934E0" w14:textId="77777777" w:rsidR="004F6E70" w:rsidRDefault="004F6E70" w:rsidP="004F6E70">
      <w:r>
        <w:t>&lt;ESMA_QUESTION_OUTA_0&gt;</w:t>
      </w:r>
    </w:p>
    <w:p w14:paraId="73FE5B0D" w14:textId="77777777" w:rsidR="004F6E70" w:rsidRDefault="004F6E70" w:rsidP="004F6E70">
      <w:permStart w:id="1324445458" w:edGrp="everyone"/>
      <w:r>
        <w:t>TYPE YOUR TEXT HERE</w:t>
      </w:r>
    </w:p>
    <w:permEnd w:id="1324445458"/>
    <w:p w14:paraId="7FF7EE37" w14:textId="77777777" w:rsidR="004F6E70" w:rsidRDefault="004F6E70" w:rsidP="004F6E70">
      <w:r>
        <w:t>&lt;ESMA_QUESTION_OUTA_0&gt;</w:t>
      </w:r>
    </w:p>
    <w:p w14:paraId="657AB4C8" w14:textId="77777777" w:rsidR="004F6E70" w:rsidRDefault="004F6E70" w:rsidP="004F6E70"/>
    <w:p w14:paraId="2F763FCA" w14:textId="77777777" w:rsidR="004F6E70" w:rsidRPr="00391CB0" w:rsidRDefault="004F6E70"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6679E7C5" w14:textId="77777777" w:rsidR="004F6E70" w:rsidRDefault="004F6E70" w:rsidP="004F6E70">
      <w:r>
        <w:t>&lt;ESMA_QUESTION_OUTA_13&gt;</w:t>
      </w:r>
    </w:p>
    <w:p w14:paraId="6DBD6407" w14:textId="77777777" w:rsidR="004F6E70" w:rsidRDefault="004F6E70" w:rsidP="004F6E70">
      <w:permStart w:id="1981564485" w:edGrp="everyone"/>
      <w:r>
        <w:t>TYPE YOUR TEXT HERE</w:t>
      </w:r>
    </w:p>
    <w:permEnd w:id="1981564485"/>
    <w:p w14:paraId="15B35D3A" w14:textId="77777777" w:rsidR="004F6E70" w:rsidRDefault="004F6E70" w:rsidP="004F6E70">
      <w:r>
        <w:t>&lt;ESMA_QUESTION_OUTA_13&gt;</w:t>
      </w:r>
    </w:p>
    <w:p w14:paraId="1D0C3724" w14:textId="77777777" w:rsidR="004F6E70" w:rsidRDefault="004F6E70" w:rsidP="004F6E70"/>
    <w:p w14:paraId="78AC14F9" w14:textId="77777777" w:rsidR="004F6E70" w:rsidRPr="00374876" w:rsidRDefault="004F6E70" w:rsidP="004F6E70">
      <w:pPr>
        <w:pStyle w:val="Questionstyle"/>
        <w:numPr>
          <w:ilvl w:val="0"/>
          <w:numId w:val="39"/>
        </w:numPr>
      </w:pPr>
      <w:r>
        <w:t xml:space="preserve">: </w:t>
      </w:r>
      <w:r w:rsidRPr="00BE1051">
        <w:t>In your view is there any further element ESMA should consider in the proposed guidance?</w:t>
      </w:r>
    </w:p>
    <w:p w14:paraId="7CAD9DCC" w14:textId="77777777" w:rsidR="004F6E70" w:rsidRDefault="004F6E70" w:rsidP="004F6E70">
      <w:r>
        <w:t>&lt;ESMA_QUESTION_OUTA_14&gt;</w:t>
      </w:r>
    </w:p>
    <w:p w14:paraId="2B8B995D" w14:textId="77777777" w:rsidR="004F6E70" w:rsidRDefault="004F6E70" w:rsidP="004F6E70">
      <w:permStart w:id="1331520353" w:edGrp="everyone"/>
      <w:r>
        <w:t>TYPE YOUR TEXT HERE</w:t>
      </w:r>
    </w:p>
    <w:permEnd w:id="1331520353"/>
    <w:p w14:paraId="2587612C" w14:textId="77777777" w:rsidR="004F6E70" w:rsidRDefault="004F6E70" w:rsidP="004F6E70">
      <w:r>
        <w:lastRenderedPageBreak/>
        <w:t>&lt;ESMA_QUESTION_OUTA_14&gt;</w:t>
      </w:r>
    </w:p>
    <w:p w14:paraId="55A7AD66" w14:textId="77777777" w:rsidR="004F6E70" w:rsidRDefault="004F6E70" w:rsidP="004F6E70"/>
    <w:p w14:paraId="1CB408C9" w14:textId="77777777" w:rsidR="004F6E70" w:rsidRDefault="004F6E70" w:rsidP="004F6E70"/>
    <w:p w14:paraId="6D8E7793" w14:textId="41C1BB9F"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CBBE" w14:textId="77777777" w:rsidR="000B7187" w:rsidRDefault="000B7187">
      <w:r>
        <w:separator/>
      </w:r>
    </w:p>
    <w:p w14:paraId="777B0233" w14:textId="77777777" w:rsidR="000B7187" w:rsidRDefault="000B7187"/>
  </w:endnote>
  <w:endnote w:type="continuationSeparator" w:id="0">
    <w:p w14:paraId="1F0C4952" w14:textId="77777777" w:rsidR="000B7187" w:rsidRDefault="000B7187">
      <w:r>
        <w:continuationSeparator/>
      </w:r>
    </w:p>
    <w:p w14:paraId="3565A269" w14:textId="77777777" w:rsidR="000B7187" w:rsidRDefault="000B7187"/>
  </w:endnote>
  <w:endnote w:type="continuationNotice" w:id="1">
    <w:p w14:paraId="046F7B5D" w14:textId="77777777" w:rsidR="000B7187" w:rsidRDefault="000B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7903" w14:textId="77777777" w:rsidR="000B7187" w:rsidRDefault="000B7187">
      <w:r>
        <w:separator/>
      </w:r>
    </w:p>
    <w:p w14:paraId="57E116C5" w14:textId="77777777" w:rsidR="000B7187" w:rsidRDefault="000B7187"/>
  </w:footnote>
  <w:footnote w:type="continuationSeparator" w:id="0">
    <w:p w14:paraId="5B81C5B8" w14:textId="77777777" w:rsidR="000B7187" w:rsidRDefault="000B7187">
      <w:r>
        <w:continuationSeparator/>
      </w:r>
    </w:p>
    <w:p w14:paraId="1C8B0088" w14:textId="77777777" w:rsidR="000B7187" w:rsidRDefault="000B7187"/>
  </w:footnote>
  <w:footnote w:type="continuationNotice" w:id="1">
    <w:p w14:paraId="6B44A61E" w14:textId="77777777" w:rsidR="000B7187" w:rsidRDefault="000B7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Sidhuvud"/>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Sidhuvud"/>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Sidhuvud"/>
      <w:rPr>
        <w:lang w:val="fr-FR"/>
      </w:rPr>
    </w:pPr>
  </w:p>
  <w:p w14:paraId="3F30C70B" w14:textId="77777777" w:rsidR="00267551" w:rsidRPr="002F4496" w:rsidRDefault="00267551" w:rsidP="000C06C9">
    <w:pPr>
      <w:pStyle w:val="Sidhuvud"/>
      <w:tabs>
        <w:tab w:val="clear" w:pos="4536"/>
        <w:tab w:val="clear" w:pos="9072"/>
        <w:tab w:val="left" w:pos="8227"/>
      </w:tabs>
      <w:rPr>
        <w:lang w:val="fr-FR"/>
      </w:rPr>
    </w:pPr>
  </w:p>
  <w:p w14:paraId="4D50BC39" w14:textId="77777777" w:rsidR="00267551" w:rsidRPr="002F4496" w:rsidRDefault="00267551" w:rsidP="00583885">
    <w:pPr>
      <w:pStyle w:val="Sidhuvud"/>
      <w:jc w:val="right"/>
      <w:rPr>
        <w:lang w:val="fr-FR"/>
      </w:rPr>
    </w:pPr>
  </w:p>
  <w:p w14:paraId="2D51BEA2" w14:textId="77777777" w:rsidR="00267551" w:rsidRPr="002F4496" w:rsidRDefault="00267551">
    <w:pPr>
      <w:pStyle w:val="Sidhuvud"/>
      <w:rPr>
        <w:lang w:val="fr-FR"/>
      </w:rPr>
    </w:pPr>
  </w:p>
  <w:p w14:paraId="340B2438" w14:textId="77777777" w:rsidR="00267551" w:rsidRPr="002F4496" w:rsidRDefault="00267551">
    <w:pPr>
      <w:pStyle w:val="Sidhuvud"/>
      <w:rPr>
        <w:lang w:val="fr-FR"/>
      </w:rPr>
    </w:pPr>
  </w:p>
  <w:p w14:paraId="2A794A3E" w14:textId="77777777" w:rsidR="00267551" w:rsidRPr="002F4496" w:rsidRDefault="00267551">
    <w:pPr>
      <w:pStyle w:val="Sidhuvud"/>
      <w:rPr>
        <w:lang w:val="fr-FR"/>
      </w:rPr>
    </w:pPr>
  </w:p>
  <w:p w14:paraId="0A21F475" w14:textId="77777777" w:rsidR="00267551" w:rsidRPr="002F4496" w:rsidRDefault="00267551">
    <w:pPr>
      <w:pStyle w:val="Sidhuvud"/>
      <w:rPr>
        <w:highlight w:val="yellow"/>
        <w:lang w:val="fr-FR"/>
      </w:rPr>
    </w:pPr>
  </w:p>
  <w:p w14:paraId="53ABEE5D" w14:textId="77777777" w:rsidR="00267551" w:rsidRDefault="00267551">
    <w:pPr>
      <w:pStyle w:val="Sidhuvud"/>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9"/>
    <w:lvlOverride w:ilvl="0">
      <w:startOverride w:val="1"/>
    </w:lvlOverride>
  </w:num>
  <w:num w:numId="38">
    <w:abstractNumId w:val="19"/>
  </w:num>
  <w:num w:numId="39">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B7187"/>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0A17"/>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Standardstycketeckensnit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970</Words>
  <Characters>5145</Characters>
  <Application>Microsoft Office Word</Application>
  <DocSecurity>8</DocSecurity>
  <Lines>42</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6103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Erik Einerth</cp:lastModifiedBy>
  <cp:revision>2</cp:revision>
  <cp:lastPrinted>2015-02-18T11:01:00Z</cp:lastPrinted>
  <dcterms:created xsi:type="dcterms:W3CDTF">2022-12-16T07:46:00Z</dcterms:created>
  <dcterms:modified xsi:type="dcterms:W3CDTF">2022-12-16T07:46:00Z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