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4583E08" w:rsidR="00C2094B" w:rsidRPr="00986AF7" w:rsidRDefault="00A52EBB" w:rsidP="0071740A">
            <w:pPr>
              <w:pStyle w:val="Pidipagina"/>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4F6E70">
              <w:rPr>
                <w:rFonts w:cs="Arial"/>
                <w:color w:val="FFFFFF" w:themeColor="background1"/>
                <w:sz w:val="22"/>
                <w:szCs w:val="22"/>
              </w:rPr>
              <w:t>26</w:t>
            </w:r>
            <w:r w:rsidR="00267551">
              <w:rPr>
                <w:rFonts w:cs="Arial"/>
                <w:color w:val="FFFFFF" w:themeColor="background1"/>
                <w:sz w:val="22"/>
                <w:szCs w:val="22"/>
              </w:rPr>
              <w:t xml:space="preserve"> </w:t>
            </w:r>
            <w:r w:rsidR="004F6E70">
              <w:rPr>
                <w:rFonts w:cs="Arial"/>
                <w:color w:val="FFFFFF" w:themeColor="background1"/>
                <w:sz w:val="22"/>
                <w:szCs w:val="22"/>
              </w:rPr>
              <w:t>September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939AAD9"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733158">
              <w:rPr>
                <w:rFonts w:cs="Arial"/>
              </w:rPr>
              <w:t>market outages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CCF31A0" w:rsidR="00620D7C" w:rsidRPr="00A52EBB" w:rsidRDefault="00620D7C" w:rsidP="00B1467D">
            <w:pPr>
              <w:pStyle w:val="02Date"/>
              <w:rPr>
                <w:rFonts w:cs="Arial"/>
              </w:rPr>
            </w:pPr>
            <w:r w:rsidRPr="00A52EBB">
              <w:rPr>
                <w:rFonts w:cs="Arial"/>
              </w:rPr>
              <w:lastRenderedPageBreak/>
              <w:t>Date</w:t>
            </w:r>
            <w:r w:rsidRPr="00267551">
              <w:rPr>
                <w:rFonts w:cs="Arial"/>
              </w:rPr>
              <w:t xml:space="preserve">: </w:t>
            </w:r>
            <w:r w:rsidR="004F6E70">
              <w:rPr>
                <w:rFonts w:cs="Arial"/>
              </w:rPr>
              <w:t>26 September 2022</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6CE4E571"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733158">
        <w:rPr>
          <w:rFonts w:cs="Arial"/>
        </w:rPr>
        <w:t>market outages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F28DA0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type </w:t>
      </w:r>
      <w:r w:rsidR="000A609F" w:rsidRPr="000A609F">
        <w:rPr>
          <w:rFonts w:cs="Arial"/>
        </w:rPr>
        <w:t>&lt;ESMA_QUESTION_</w:t>
      </w:r>
      <w:r w:rsidR="00733158">
        <w:rPr>
          <w:rFonts w:cs="Arial"/>
        </w:rPr>
        <w:t>OUTA</w:t>
      </w:r>
      <w:r w:rsidR="000A609F" w:rsidRPr="000A609F">
        <w:rPr>
          <w:rFonts w:cs="Arial"/>
        </w:rPr>
        <w:t>_0&gt;</w:t>
      </w:r>
      <w:r w:rsidR="000A609F">
        <w:rPr>
          <w:rFonts w:cs="Arial"/>
        </w:rPr>
        <w:t xml:space="preserve"> </w:t>
      </w:r>
      <w:r w:rsidR="00F574D0" w:rsidRPr="00293D78">
        <w:rPr>
          <w:rFonts w:cs="Arial"/>
        </w:rPr>
        <w:t>-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6D14D5DB"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0A609F">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4E3CA01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227C1A">
        <w:rPr>
          <w:rFonts w:cs="Arial"/>
        </w:rPr>
        <w:t>_</w:t>
      </w:r>
      <w:r w:rsidRPr="00EF0769">
        <w:rPr>
          <w:rFonts w:cs="Arial"/>
        </w:rPr>
        <w:t xml:space="preserve">ESMA_REPLYFORM or </w:t>
      </w:r>
    </w:p>
    <w:p w14:paraId="6A062D93" w14:textId="464CD1A6"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337E2A6" w:rsidR="00F574D0" w:rsidRPr="00EF0769" w:rsidRDefault="00F574D0" w:rsidP="00F574D0">
      <w:pPr>
        <w:pStyle w:val="04BodyText"/>
        <w:spacing w:before="120" w:after="120"/>
        <w:rPr>
          <w:rFonts w:cs="Arial"/>
        </w:rPr>
      </w:pPr>
      <w:r w:rsidRPr="00EF0769">
        <w:rPr>
          <w:rFonts w:cs="Arial"/>
        </w:rPr>
        <w:t xml:space="preserve">Responses must reach us by </w:t>
      </w:r>
      <w:r w:rsidR="00733158">
        <w:rPr>
          <w:rFonts w:cs="Arial"/>
        </w:rPr>
        <w:t xml:space="preserve">16 December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Collegamentoipertestuale"/>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Collegamentoipertestual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Tito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Testosegnaposto"/>
              <w:rFonts w:cs="Arial"/>
            </w:rPr>
            <w:id w:val="651570699"/>
            <w:text/>
          </w:sdtPr>
          <w:sdtContent>
            <w:tc>
              <w:tcPr>
                <w:tcW w:w="5595" w:type="dxa"/>
                <w:shd w:val="clear" w:color="auto" w:fill="auto"/>
              </w:tcPr>
              <w:p w14:paraId="7A68491E" w14:textId="685F3CBE" w:rsidR="00C2682A" w:rsidRPr="00AB6D88" w:rsidRDefault="009A67BB" w:rsidP="00FA5524">
                <w:pPr>
                  <w:rPr>
                    <w:rStyle w:val="Testosegnaposto"/>
                    <w:rFonts w:cs="Arial"/>
                  </w:rPr>
                </w:pPr>
                <w:r>
                  <w:rPr>
                    <w:rStyle w:val="Testosegnaposto"/>
                    <w:rFonts w:cs="Arial"/>
                  </w:rPr>
                  <w:t>Italian Banking Association</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0CAF9A4A" w:rsidR="00C2682A" w:rsidRPr="00AB6D88" w:rsidRDefault="00000000"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9A67BB">
                  <w:rPr>
                    <w:rFonts w:cs="Arial"/>
                  </w:rPr>
                  <w:t>Banking sector</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Content>
            <w:tc>
              <w:tcPr>
                <w:tcW w:w="5595" w:type="dxa"/>
                <w:shd w:val="clear" w:color="auto" w:fill="auto"/>
              </w:tcPr>
              <w:p w14:paraId="3EE0D441" w14:textId="7AD7F1B4" w:rsidR="00C2682A" w:rsidRPr="00AB6D88" w:rsidRDefault="009A67BB"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1045C271" w14:textId="29FDEDCC" w:rsidR="00C2682A" w:rsidRPr="00AB6D88" w:rsidRDefault="009A67BB" w:rsidP="00FA5524">
                <w:pPr>
                  <w:rPr>
                    <w:rFonts w:cs="Arial"/>
                  </w:rPr>
                </w:pPr>
                <w:r>
                  <w:rPr>
                    <w:rFonts w:cs="Arial"/>
                  </w:rPr>
                  <w:t>Italy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Titolo1"/>
        <w:numPr>
          <w:ilvl w:val="0"/>
          <w:numId w:val="0"/>
        </w:numPr>
        <w:ind w:left="431" w:hanging="431"/>
      </w:pPr>
      <w:r>
        <w:t>Introduction</w:t>
      </w:r>
    </w:p>
    <w:p w14:paraId="0A354328" w14:textId="77777777" w:rsidR="00F87897" w:rsidRPr="001D47A5" w:rsidRDefault="00F87897" w:rsidP="00F87897">
      <w:pPr>
        <w:rPr>
          <w:rStyle w:val="Enfasiintensa"/>
        </w:rPr>
      </w:pPr>
      <w:r w:rsidRPr="001D47A5">
        <w:rPr>
          <w:rStyle w:val="Enfasiintensa"/>
        </w:rPr>
        <w:t>Please make your introductory comments below, if any:</w:t>
      </w:r>
    </w:p>
    <w:p w14:paraId="385E0DBA" w14:textId="77777777" w:rsidR="00F87897" w:rsidRPr="00BF28DA" w:rsidRDefault="00F87897" w:rsidP="00F87897"/>
    <w:p w14:paraId="0B417B41" w14:textId="102A4EF3" w:rsidR="00F87897" w:rsidRPr="006F4535" w:rsidRDefault="00F87897" w:rsidP="00F87897">
      <w:r w:rsidRPr="006F4535">
        <w:t>&lt;ESMA_COMMENT_</w:t>
      </w:r>
      <w:r w:rsidR="00227C1A">
        <w:t>CP</w:t>
      </w:r>
      <w:r w:rsidR="007254DD">
        <w:t>_</w:t>
      </w:r>
      <w:r w:rsidR="004F6E70">
        <w:t>OUTA</w:t>
      </w:r>
      <w:r w:rsidR="000A609F">
        <w:t>_1</w:t>
      </w:r>
      <w:r w:rsidRPr="006F4535">
        <w:t>&gt;</w:t>
      </w:r>
    </w:p>
    <w:p w14:paraId="0FA206EC" w14:textId="77777777" w:rsidR="00066C66" w:rsidRDefault="001F0949" w:rsidP="00F87897">
      <w:permStart w:id="1454525006" w:edGrp="everyone"/>
      <w:r w:rsidRPr="001F0949">
        <w:t>Following our analysis of the paper, as an introductory comment, we suggest ESMA:</w:t>
      </w:r>
    </w:p>
    <w:p w14:paraId="576C75FE" w14:textId="77777777" w:rsidR="00066C66" w:rsidRDefault="00066C66" w:rsidP="00F87897">
      <w:r>
        <w:t xml:space="preserve">- </w:t>
      </w:r>
      <w:r w:rsidR="001F0949" w:rsidRPr="001F0949">
        <w:t xml:space="preserve">to include in the forthcoming Final Report, and </w:t>
      </w:r>
      <w:proofErr w:type="gramStart"/>
      <w:r w:rsidR="001F0949" w:rsidRPr="001F0949">
        <w:t>later on</w:t>
      </w:r>
      <w:proofErr w:type="gramEnd"/>
      <w:r w:rsidR="001F0949" w:rsidRPr="001F0949">
        <w:t xml:space="preserve"> in the text of the Guidance, respectively a definition of and a commentary of what it does constitute an “outage”, as for technical issues, its duration, and other relevant profiles. This will provide stakeholders a more circumscribed scope of what it could fall within or outside the scope of a so-called “outage</w:t>
      </w:r>
      <w:proofErr w:type="gramStart"/>
      <w:r w:rsidR="001F0949" w:rsidRPr="001F0949">
        <w:t>”;</w:t>
      </w:r>
      <w:proofErr w:type="gramEnd"/>
    </w:p>
    <w:p w14:paraId="6A22288E" w14:textId="0CA9EB26" w:rsidR="00F87897" w:rsidRDefault="00066C66" w:rsidP="00F87897">
      <w:r>
        <w:t xml:space="preserve">- </w:t>
      </w:r>
      <w:r w:rsidR="001F0949" w:rsidRPr="001F0949">
        <w:rPr>
          <w:lang w:val="en-US"/>
        </w:rPr>
        <w:t xml:space="preserve">as mentioned in our answer to Q.7, to replace the use of the term ‘primary’ market with any other possible synonym, as ‘main’ or any other suitable expression. This would allow no room for misinterpretation the users of the forthcoming guidance, given that ‘primary market’ is usually used to refer to the ‘emission and placement of new </w:t>
      </w:r>
      <w:proofErr w:type="gramStart"/>
      <w:r w:rsidR="001F0949" w:rsidRPr="001F0949">
        <w:rPr>
          <w:lang w:val="en-US"/>
        </w:rPr>
        <w:t>securities’</w:t>
      </w:r>
      <w:proofErr w:type="gramEnd"/>
      <w:r w:rsidR="001F0949" w:rsidRPr="001F0949">
        <w:rPr>
          <w:lang w:val="en-US"/>
        </w:rPr>
        <w:t>. Please, refer to our answer to Q.7 for further elements on this suggestion</w:t>
      </w:r>
      <w:r w:rsidR="006D036D" w:rsidRPr="00066C66">
        <w:rPr>
          <w:lang w:val="en-US"/>
        </w:rPr>
        <w:t>.</w:t>
      </w:r>
      <w:permEnd w:id="1454525006"/>
    </w:p>
    <w:p w14:paraId="3B7AB56A" w14:textId="754820B7" w:rsidR="00F87897" w:rsidRPr="00BF28DA" w:rsidRDefault="00F87897" w:rsidP="00F87897">
      <w:r w:rsidRPr="00BF28DA">
        <w:t>&lt;ESMA_COMMENT_</w:t>
      </w:r>
      <w:r w:rsidR="00227C1A">
        <w:t>CP</w:t>
      </w:r>
      <w:r w:rsidR="007254DD">
        <w:t>_</w:t>
      </w:r>
      <w:r w:rsidR="004F6E70">
        <w:t>OUTA</w:t>
      </w:r>
      <w:r w:rsidR="000A609F" w:rsidRPr="00BF28DA">
        <w:t xml:space="preserve"> </w:t>
      </w:r>
      <w:r w:rsidR="000A609F">
        <w:t>_1</w:t>
      </w:r>
      <w:r w:rsidRPr="00BF28DA">
        <w:t>&gt;</w:t>
      </w:r>
    </w:p>
    <w:p w14:paraId="6879B372" w14:textId="77777777" w:rsidR="004F6E70" w:rsidRDefault="00F87897" w:rsidP="004F6E70">
      <w:pPr>
        <w:pStyle w:val="Questionstyle"/>
        <w:numPr>
          <w:ilvl w:val="0"/>
          <w:numId w:val="39"/>
        </w:numPr>
      </w:pPr>
      <w:r>
        <w:br w:type="page"/>
      </w:r>
      <w:r w:rsidR="004F6E70">
        <w:lastRenderedPageBreak/>
        <w:t>:</w:t>
      </w:r>
      <w:r w:rsidR="004F6E70" w:rsidRPr="00391CB0">
        <w:t xml:space="preserve"> </w:t>
      </w:r>
      <w:r w:rsidR="004F6E70" w:rsidRPr="00BE1051">
        <w:t>Do you agree with the main communication principles identified above?</w:t>
      </w:r>
    </w:p>
    <w:p w14:paraId="1FE60A09" w14:textId="77777777" w:rsidR="004F6E70" w:rsidRDefault="004F6E70" w:rsidP="004F6E70">
      <w:r>
        <w:t>&lt;ESMA_QUESTION_OUTA_1&gt;</w:t>
      </w:r>
    </w:p>
    <w:p w14:paraId="571BCB24" w14:textId="30DC64B0" w:rsidR="004F6E70" w:rsidRDefault="00837487" w:rsidP="004F6E70">
      <w:permStart w:id="192809126" w:edGrp="everyone"/>
      <w:r w:rsidRPr="00837487">
        <w:t>We consider appropriate and viable the communication protocols and principles for Trading Venues and NCAs, given their aim to define a clear frame all stakeholders can refer to in case of market outages</w:t>
      </w:r>
    </w:p>
    <w:permEnd w:id="192809126"/>
    <w:p w14:paraId="604D160B" w14:textId="77777777" w:rsidR="004F6E70" w:rsidRDefault="004F6E70" w:rsidP="004F6E70">
      <w:r>
        <w:t>&lt;ESMA_QUESTION_OUTA_1&gt;</w:t>
      </w:r>
    </w:p>
    <w:p w14:paraId="08538867" w14:textId="77777777" w:rsidR="004F6E70" w:rsidRDefault="004F6E70" w:rsidP="004F6E70"/>
    <w:p w14:paraId="07A49A2F" w14:textId="77777777" w:rsidR="004F6E70" w:rsidRDefault="004F6E70" w:rsidP="004F6E70">
      <w:pPr>
        <w:pStyle w:val="Questionstyle"/>
        <w:numPr>
          <w:ilvl w:val="0"/>
          <w:numId w:val="39"/>
        </w:numPr>
      </w:pPr>
      <w:r>
        <w:t xml:space="preserve">: </w:t>
      </w:r>
      <w:r w:rsidRPr="00BE1051">
        <w:t>To promote harmonisation, should the guidance include a template on what trading venues’ communication notices should include?</w:t>
      </w:r>
      <w:r w:rsidRPr="00391CB0">
        <w:t xml:space="preserve"> </w:t>
      </w:r>
    </w:p>
    <w:p w14:paraId="50BBAA7B" w14:textId="77777777" w:rsidR="004F6E70" w:rsidRDefault="004F6E70" w:rsidP="004F6E70">
      <w:r>
        <w:t>&lt;ESMA_QUESTION_OUTA_2&gt;</w:t>
      </w:r>
    </w:p>
    <w:p w14:paraId="69DEE0ED" w14:textId="77777777" w:rsidR="00E128E0" w:rsidRPr="00E128E0" w:rsidRDefault="00E128E0" w:rsidP="00E128E0">
      <w:pPr>
        <w:rPr>
          <w:lang w:val="en-US"/>
        </w:rPr>
      </w:pPr>
      <w:permStart w:id="1844257886" w:edGrp="everyone"/>
      <w:r w:rsidRPr="00E128E0">
        <w:rPr>
          <w:lang w:val="en-US"/>
        </w:rPr>
        <w:t>We would consider particularly useful for banks and investment firms that the guidance includes a template for trading venues’ communication notices, as this would be beneficial in terms of:</w:t>
      </w:r>
    </w:p>
    <w:p w14:paraId="2667D58A" w14:textId="77777777" w:rsidR="00E128E0" w:rsidRPr="00E128E0" w:rsidRDefault="00E128E0" w:rsidP="00E128E0">
      <w:pPr>
        <w:numPr>
          <w:ilvl w:val="0"/>
          <w:numId w:val="49"/>
        </w:numPr>
        <w:rPr>
          <w:lang w:val="en-US"/>
        </w:rPr>
      </w:pPr>
      <w:r w:rsidRPr="00E128E0">
        <w:rPr>
          <w:lang w:val="en-US"/>
        </w:rPr>
        <w:t>harmonization across the Union of the informational content to be expected in case of a market outage,</w:t>
      </w:r>
    </w:p>
    <w:p w14:paraId="7877E91E" w14:textId="77777777" w:rsidR="00E128E0" w:rsidRPr="00E128E0" w:rsidRDefault="00E128E0" w:rsidP="00E128E0">
      <w:pPr>
        <w:numPr>
          <w:ilvl w:val="0"/>
          <w:numId w:val="49"/>
        </w:numPr>
        <w:rPr>
          <w:lang w:val="en-US"/>
        </w:rPr>
      </w:pPr>
      <w:r w:rsidRPr="00E128E0">
        <w:rPr>
          <w:lang w:val="en-US"/>
        </w:rPr>
        <w:t>harmonization of the expectations across stakeholders on what it should and what it should not be included in such notices,</w:t>
      </w:r>
    </w:p>
    <w:p w14:paraId="2E158905" w14:textId="7072B32C" w:rsidR="001A3A6C" w:rsidRPr="004211F4" w:rsidRDefault="00E128E0" w:rsidP="004211F4">
      <w:pPr>
        <w:pStyle w:val="Paragrafoelenco"/>
        <w:numPr>
          <w:ilvl w:val="0"/>
          <w:numId w:val="49"/>
        </w:numPr>
        <w:rPr>
          <w:lang w:val="en-US"/>
        </w:rPr>
      </w:pPr>
      <w:r w:rsidRPr="004211F4">
        <w:rPr>
          <w:lang w:val="en-US"/>
        </w:rPr>
        <w:t xml:space="preserve">fair and appropriate management of the expectations of banks’ and investment firms’ </w:t>
      </w:r>
      <w:r w:rsidRPr="004211F4">
        <w:rPr>
          <w:i/>
          <w:iCs/>
          <w:lang w:val="en-US"/>
        </w:rPr>
        <w:t>clients</w:t>
      </w:r>
      <w:r w:rsidRPr="004211F4">
        <w:rPr>
          <w:lang w:val="en-US"/>
        </w:rPr>
        <w:t xml:space="preserve">, regardless their qualification as </w:t>
      </w:r>
      <w:r w:rsidRPr="004211F4">
        <w:rPr>
          <w:i/>
          <w:iCs/>
          <w:lang w:val="en-US"/>
        </w:rPr>
        <w:t>retail</w:t>
      </w:r>
      <w:r w:rsidRPr="004211F4">
        <w:rPr>
          <w:lang w:val="en-US"/>
        </w:rPr>
        <w:t xml:space="preserve"> or </w:t>
      </w:r>
      <w:r w:rsidRPr="004211F4">
        <w:rPr>
          <w:i/>
          <w:iCs/>
          <w:lang w:val="en-US"/>
        </w:rPr>
        <w:t>professional</w:t>
      </w:r>
      <w:r w:rsidRPr="004211F4">
        <w:rPr>
          <w:lang w:val="en-US"/>
        </w:rPr>
        <w:t xml:space="preserve">, as both could enquire about their order(s) or transaction(s) status in case of a market outage. Thanks to a template for market notices on outages, any market participant affected by an outage would be </w:t>
      </w:r>
      <w:proofErr w:type="gramStart"/>
      <w:r w:rsidRPr="004211F4">
        <w:rPr>
          <w:lang w:val="en-US"/>
        </w:rPr>
        <w:t>in a position</w:t>
      </w:r>
      <w:proofErr w:type="gramEnd"/>
      <w:r w:rsidRPr="004211F4">
        <w:rPr>
          <w:lang w:val="en-US"/>
        </w:rPr>
        <w:t xml:space="preserve"> to forward the notice received by the venue to the clients or would be in a position to select part of its informational content to inform such clients, without having the onus of having to select information scattered across different media sources</w:t>
      </w:r>
      <w:r w:rsidR="00442FF5">
        <w:rPr>
          <w:lang w:val="en-US"/>
        </w:rPr>
        <w:t>.</w:t>
      </w:r>
    </w:p>
    <w:permEnd w:id="1844257886"/>
    <w:p w14:paraId="6075C36F" w14:textId="77777777" w:rsidR="004F6E70" w:rsidRDefault="004F6E70" w:rsidP="004F6E70">
      <w:r>
        <w:t>&lt;ESMA_QUESTION_OUTA_2&gt;</w:t>
      </w:r>
    </w:p>
    <w:p w14:paraId="20D775EF" w14:textId="77777777" w:rsidR="004F6E70" w:rsidRDefault="004F6E70" w:rsidP="004F6E70"/>
    <w:p w14:paraId="04D407ED" w14:textId="77777777" w:rsidR="004F6E70" w:rsidRDefault="004F6E70" w:rsidP="004F6E70">
      <w:pPr>
        <w:pStyle w:val="Questionstyle"/>
        <w:numPr>
          <w:ilvl w:val="0"/>
          <w:numId w:val="39"/>
        </w:numPr>
      </w:pPr>
      <w:r>
        <w:t xml:space="preserve">: </w:t>
      </w:r>
      <w:r w:rsidRPr="00BE1051">
        <w:t>Do you agree that trading venues should have a maximum of one-hour to provide clarity on the status of the orders during an outage? If not, what would be an appropriate timeframe in your view and why?</w:t>
      </w:r>
      <w:r w:rsidRPr="00391CB0">
        <w:t xml:space="preserve"> </w:t>
      </w:r>
    </w:p>
    <w:p w14:paraId="5540C81E" w14:textId="77777777" w:rsidR="004F6E70" w:rsidRDefault="004F6E70" w:rsidP="004F6E70">
      <w:r>
        <w:t>&lt;ESMA_QUESTION_OUTA_3&gt;</w:t>
      </w:r>
    </w:p>
    <w:p w14:paraId="314A0981" w14:textId="1D0C0042" w:rsidR="004F6E70" w:rsidRPr="00442FF5" w:rsidRDefault="00442FF5" w:rsidP="004F6E70">
      <w:pPr>
        <w:rPr>
          <w:lang w:val="en-US"/>
        </w:rPr>
      </w:pPr>
      <w:permStart w:id="655390822" w:edGrp="everyone"/>
      <w:r w:rsidRPr="00442FF5">
        <w:rPr>
          <w:lang w:val="en-US"/>
        </w:rPr>
        <w:t xml:space="preserve">Interestingly, our members reported that they have never witnessed a disruptive event that prevented them from a punctual understanding of the relevant orders’ status. Notwithstanding this, the suggested one-hour period to provide clarity on the orders’ statuses seems to us as an appropriate proposal for venues to consider, given the advanced technologies available to them and already </w:t>
      </w:r>
      <w:r w:rsidRPr="00442FF5">
        <w:rPr>
          <w:i/>
          <w:iCs/>
          <w:lang w:val="en-US"/>
        </w:rPr>
        <w:t>in-use</w:t>
      </w:r>
      <w:r>
        <w:rPr>
          <w:i/>
          <w:iCs/>
          <w:lang w:val="en-US"/>
        </w:rPr>
        <w:t>.</w:t>
      </w:r>
    </w:p>
    <w:permEnd w:id="655390822"/>
    <w:p w14:paraId="005B7535" w14:textId="77777777" w:rsidR="004F6E70" w:rsidRDefault="004F6E70" w:rsidP="004F6E70">
      <w:r>
        <w:t>&lt;ESMA_QUESTION_OUTA_3&gt;</w:t>
      </w:r>
    </w:p>
    <w:p w14:paraId="4FAC0F7A" w14:textId="77777777" w:rsidR="004F6E70" w:rsidRDefault="004F6E70" w:rsidP="004F6E70"/>
    <w:p w14:paraId="16DA8F05" w14:textId="77777777" w:rsidR="004F6E70" w:rsidRDefault="004F6E70" w:rsidP="004F6E70">
      <w:pPr>
        <w:pStyle w:val="Questionstyle"/>
        <w:numPr>
          <w:ilvl w:val="0"/>
          <w:numId w:val="39"/>
        </w:numPr>
      </w:pPr>
      <w:r>
        <w:t xml:space="preserve">: </w:t>
      </w:r>
      <w:r w:rsidRPr="00BE1051">
        <w:t>Do you think the possibility to require trading venues to offer an order book purge should be considered in the guidance? If yes, should ESMA provide further guidance on when the integrity of the orders has been largely compromised?</w:t>
      </w:r>
    </w:p>
    <w:p w14:paraId="59AD708E" w14:textId="77777777" w:rsidR="004F6E70" w:rsidRDefault="004F6E70" w:rsidP="004F6E70">
      <w:r>
        <w:t>&lt;ESMA_QUESTION_OUTA_4&gt;</w:t>
      </w:r>
    </w:p>
    <w:p w14:paraId="5C1F2EF5" w14:textId="0408D46B" w:rsidR="00E154BC" w:rsidRPr="00E154BC" w:rsidRDefault="00E154BC" w:rsidP="00E154BC">
      <w:pPr>
        <w:rPr>
          <w:lang w:val="en-US"/>
        </w:rPr>
      </w:pPr>
      <w:permStart w:id="1112169516" w:edGrp="everyone"/>
      <w:r w:rsidRPr="00E154BC">
        <w:rPr>
          <w:lang w:val="en-US"/>
        </w:rPr>
        <w:t xml:space="preserve">With regards to the first part of the question, the Order Book Purge (OBP) seems to be an interesting proposal. </w:t>
      </w:r>
      <w:proofErr w:type="gramStart"/>
      <w:r w:rsidRPr="00E154BC">
        <w:rPr>
          <w:lang w:val="en-US"/>
        </w:rPr>
        <w:t>On the basis of</w:t>
      </w:r>
      <w:proofErr w:type="gramEnd"/>
      <w:r w:rsidRPr="00E154BC">
        <w:rPr>
          <w:lang w:val="en-US"/>
        </w:rPr>
        <w:t xml:space="preserve"> the business scenarios analysed with our members. ABI believes the OBP should be framed (as it appears to be in current consultation paper) as a non-mandatory process, but as a “last measure to resort to” for venues’ members and participants “</w:t>
      </w:r>
      <w:r w:rsidRPr="00E154BC">
        <w:rPr>
          <w:i/>
          <w:iCs/>
          <w:lang w:val="en-US"/>
        </w:rPr>
        <w:t>where the integrity of the orders has been largely compromised</w:t>
      </w:r>
      <w:r w:rsidRPr="00E154BC">
        <w:rPr>
          <w:lang w:val="en-US"/>
        </w:rPr>
        <w:t>”. In such business case, members and participants not having clear information on the orders transmitted would then avail themselves of such OBP possibility. This would, in turn, allow venues’ members and participants to provide their clients with more timely and clear information on their orders’ status (</w:t>
      </w:r>
      <w:proofErr w:type="gramStart"/>
      <w:r w:rsidRPr="00E154BC">
        <w:rPr>
          <w:lang w:val="en-US"/>
        </w:rPr>
        <w:t>i.e.</w:t>
      </w:r>
      <w:proofErr w:type="gramEnd"/>
      <w:r w:rsidRPr="00E154BC">
        <w:rPr>
          <w:lang w:val="en-US"/>
        </w:rPr>
        <w:t xml:space="preserve"> be them withdrawn or still on the market). </w:t>
      </w:r>
    </w:p>
    <w:p w14:paraId="33594CEA" w14:textId="77777777" w:rsidR="00E154BC" w:rsidRPr="00E154BC" w:rsidRDefault="00E154BC" w:rsidP="00E154BC">
      <w:pPr>
        <w:rPr>
          <w:lang w:val="en-US"/>
        </w:rPr>
      </w:pPr>
    </w:p>
    <w:p w14:paraId="6DC3EB33" w14:textId="61C6005D" w:rsidR="004F6E70" w:rsidRDefault="00E154BC" w:rsidP="00E154BC">
      <w:r w:rsidRPr="00E154BC">
        <w:rPr>
          <w:lang w:val="en-US"/>
        </w:rPr>
        <w:t xml:space="preserve">For this to work smoothly and in a harmonised fashion across the Union, ABI considers it necessary (second part of the question) that ESMA provides guidance on when the integrity of the orders </w:t>
      </w:r>
      <w:proofErr w:type="gramStart"/>
      <w:r w:rsidRPr="00E154BC">
        <w:rPr>
          <w:lang w:val="en-US"/>
        </w:rPr>
        <w:t>has to</w:t>
      </w:r>
      <w:proofErr w:type="gramEnd"/>
      <w:r w:rsidRPr="00E154BC">
        <w:rPr>
          <w:lang w:val="en-US"/>
        </w:rPr>
        <w:t xml:space="preserve"> be considered as “</w:t>
      </w:r>
      <w:r w:rsidRPr="00E154BC">
        <w:rPr>
          <w:i/>
          <w:iCs/>
          <w:lang w:val="en-US"/>
        </w:rPr>
        <w:t>actually and largely compromised</w:t>
      </w:r>
      <w:r w:rsidRPr="00E154BC">
        <w:rPr>
          <w:lang w:val="en-US"/>
        </w:rPr>
        <w:t xml:space="preserve">”. Not having such guidance could bear very different </w:t>
      </w:r>
      <w:r w:rsidRPr="00E154BC">
        <w:rPr>
          <w:i/>
          <w:iCs/>
          <w:lang w:val="en-US"/>
        </w:rPr>
        <w:t>in-</w:t>
      </w:r>
      <w:r w:rsidRPr="00E154BC">
        <w:rPr>
          <w:i/>
          <w:iCs/>
          <w:lang w:val="en-US"/>
        </w:rPr>
        <w:lastRenderedPageBreak/>
        <w:t>house</w:t>
      </w:r>
      <w:r w:rsidRPr="00E154BC">
        <w:rPr>
          <w:lang w:val="en-US"/>
        </w:rPr>
        <w:t xml:space="preserve"> considerations (at each venues’ member and participants) on the actual status of their respective orders and, consequently, induce some to ask for the OBP, while others not to do so</w:t>
      </w:r>
      <w:r>
        <w:rPr>
          <w:lang w:val="en-US"/>
        </w:rPr>
        <w:t>.</w:t>
      </w:r>
    </w:p>
    <w:permEnd w:id="1112169516"/>
    <w:p w14:paraId="1022E7C9" w14:textId="77777777" w:rsidR="004F6E70" w:rsidRDefault="004F6E70" w:rsidP="004F6E70">
      <w:r>
        <w:t>&lt;ESMA_QUESTION_OUTA_4&gt;</w:t>
      </w:r>
    </w:p>
    <w:p w14:paraId="2622BEFF" w14:textId="77777777" w:rsidR="004F6E70" w:rsidRDefault="004F6E70" w:rsidP="004F6E70"/>
    <w:p w14:paraId="1E060039" w14:textId="77777777" w:rsidR="004F6E70" w:rsidRDefault="004F6E70" w:rsidP="004F6E70">
      <w:pPr>
        <w:pStyle w:val="Questionstyle"/>
        <w:numPr>
          <w:ilvl w:val="0"/>
          <w:numId w:val="39"/>
        </w:numPr>
      </w:pPr>
      <w:r>
        <w:t xml:space="preserve">: </w:t>
      </w:r>
      <w:r w:rsidRPr="00BE1051">
        <w:t>What is your view with regards to the conditions under which a trading venue should reopen trading?</w:t>
      </w:r>
    </w:p>
    <w:p w14:paraId="67435E66" w14:textId="77777777" w:rsidR="004F6E70" w:rsidRDefault="004F6E70" w:rsidP="004F6E70">
      <w:r>
        <w:t>&lt;ESMA_QUESTION_OUTA_5&gt;</w:t>
      </w:r>
    </w:p>
    <w:p w14:paraId="1E896B23" w14:textId="31134016" w:rsidR="004F6E70" w:rsidRDefault="00B26C1B" w:rsidP="004F6E70">
      <w:permStart w:id="1728602457" w:edGrp="everyone"/>
      <w:r w:rsidRPr="00B26C1B">
        <w:rPr>
          <w:lang w:val="en-US"/>
        </w:rPr>
        <w:t>ABI shares’ ESMA view to require to those trading venues operating a continuous order book model to include a pre-opening auction phase prior to the resumption of ordinary trading following the resolution of the market outage. There remains a marginal concern, though, on the fact that providing for such pre-opening phase might determine, specifically on some less liquid financial instruments, a wider bid-offer spread (during the pre-opening auction phase) compared to the spread that would be observed on the order-book in ordinary market conditions. However, the benefits of a pre-opening auction phase are deemed greater than the possible inherent withdrawals / side-effects</w:t>
      </w:r>
      <w:r>
        <w:rPr>
          <w:lang w:val="en-US"/>
        </w:rPr>
        <w:t>.</w:t>
      </w:r>
    </w:p>
    <w:permEnd w:id="1728602457"/>
    <w:p w14:paraId="18DFEFC4" w14:textId="77777777" w:rsidR="004F6E70" w:rsidRDefault="004F6E70" w:rsidP="004F6E70">
      <w:r>
        <w:t>&lt;ESMA_QUESTION_OUTA_5&gt;</w:t>
      </w:r>
    </w:p>
    <w:p w14:paraId="61FDE1B5" w14:textId="77777777" w:rsidR="004F6E70" w:rsidRDefault="004F6E70" w:rsidP="004F6E70"/>
    <w:p w14:paraId="63C8BCBC" w14:textId="77777777" w:rsidR="004F6E70" w:rsidRDefault="004F6E70" w:rsidP="004F6E70">
      <w:pPr>
        <w:pStyle w:val="Questionstyle"/>
        <w:numPr>
          <w:ilvl w:val="0"/>
          <w:numId w:val="39"/>
        </w:numPr>
      </w:pPr>
      <w:r>
        <w:t xml:space="preserve">: </w:t>
      </w:r>
      <w:r w:rsidRPr="00BE1051">
        <w:t>What is your view in relation to the closing auction being affected and the procedures that trading venues should have in place to minimise disruption?</w:t>
      </w:r>
    </w:p>
    <w:p w14:paraId="26FD6C4A" w14:textId="77777777" w:rsidR="004F6E70" w:rsidRDefault="004F6E70" w:rsidP="004F6E70">
      <w:r>
        <w:t>&lt;ESMA_QUESTION_OUTA_6&gt;</w:t>
      </w:r>
    </w:p>
    <w:p w14:paraId="63300D40" w14:textId="5C44F58D" w:rsidR="004F6E70" w:rsidRDefault="000F65D2" w:rsidP="004F6E70">
      <w:permStart w:id="1686924027" w:edGrp="everyone"/>
      <w:r w:rsidRPr="000F65D2">
        <w:rPr>
          <w:lang w:val="en-US"/>
        </w:rPr>
        <w:t>ABI understands and shares ESMA’s considerations under paragraph 44 and 45 that “</w:t>
      </w:r>
      <w:r w:rsidRPr="000F65D2">
        <w:rPr>
          <w:i/>
          <w:iCs/>
          <w:lang w:val="en-US"/>
        </w:rPr>
        <w:t>ensuring continuity of trading during normal trading hours is important for the resilience of EU markets</w:t>
      </w:r>
      <w:r w:rsidRPr="000F65D2">
        <w:rPr>
          <w:lang w:val="en-US"/>
        </w:rPr>
        <w:t>” and that is “</w:t>
      </w:r>
      <w:r w:rsidRPr="000F65D2">
        <w:rPr>
          <w:i/>
          <w:iCs/>
          <w:lang w:val="en-US"/>
        </w:rPr>
        <w:t xml:space="preserve">important to prevent as much as possible that an outage in the primary </w:t>
      </w:r>
      <w:r w:rsidRPr="000F65D2">
        <w:rPr>
          <w:lang w:val="en-US"/>
        </w:rPr>
        <w:t xml:space="preserve">(i.e. main) </w:t>
      </w:r>
      <w:r w:rsidRPr="000F65D2">
        <w:rPr>
          <w:i/>
          <w:iCs/>
          <w:lang w:val="en-US"/>
        </w:rPr>
        <w:t>market does affect the closing auction of the day</w:t>
      </w:r>
      <w:r w:rsidRPr="000F65D2">
        <w:rPr>
          <w:lang w:val="en-US"/>
        </w:rPr>
        <w:t>” as this “</w:t>
      </w:r>
      <w:r w:rsidRPr="000F65D2">
        <w:rPr>
          <w:i/>
          <w:iCs/>
          <w:lang w:val="en-US"/>
        </w:rPr>
        <w:t>could (..) otherwise have a detrimental effect on the price formation process and (..) on the closing price of the trading day (..) a key price reference typically used for the valuation of funds, ETFs and benchmarks</w:t>
      </w:r>
      <w:r w:rsidRPr="000F65D2">
        <w:rPr>
          <w:lang w:val="en-US"/>
        </w:rPr>
        <w:t>”</w:t>
      </w:r>
      <w:r>
        <w:rPr>
          <w:lang w:val="en-US"/>
        </w:rPr>
        <w:t>.</w:t>
      </w:r>
    </w:p>
    <w:permEnd w:id="1686924027"/>
    <w:p w14:paraId="45793D32" w14:textId="77777777" w:rsidR="004F6E70" w:rsidRDefault="004F6E70" w:rsidP="004F6E70">
      <w:r>
        <w:t>&lt;ESMA_QUESTION_OUTA_6&gt;</w:t>
      </w:r>
    </w:p>
    <w:p w14:paraId="572D850C" w14:textId="77777777" w:rsidR="004F6E70" w:rsidRDefault="004F6E70" w:rsidP="004F6E70"/>
    <w:p w14:paraId="08560E0E" w14:textId="77777777" w:rsidR="004F6E70" w:rsidRDefault="004F6E70" w:rsidP="004F6E70">
      <w:pPr>
        <w:pStyle w:val="Questionstyle"/>
        <w:numPr>
          <w:ilvl w:val="0"/>
          <w:numId w:val="39"/>
        </w:numPr>
      </w:pPr>
      <w:r>
        <w:t xml:space="preserve">: </w:t>
      </w:r>
      <w:r w:rsidRPr="00BE1051">
        <w:t>Do you agree not to mandate trading venues to have an alternative trading venue capable of running the closing auction for them? If not, please explain.</w:t>
      </w:r>
    </w:p>
    <w:p w14:paraId="6865E9C1" w14:textId="77777777" w:rsidR="004F6E70" w:rsidRDefault="004F6E70" w:rsidP="004F6E70">
      <w:r>
        <w:t>&lt;ESMA_QUESTION_OUTA_7&gt;</w:t>
      </w:r>
    </w:p>
    <w:p w14:paraId="5E94FA36" w14:textId="7EB019F6" w:rsidR="007628A1" w:rsidRPr="007628A1" w:rsidRDefault="007628A1" w:rsidP="007628A1">
      <w:pPr>
        <w:rPr>
          <w:lang w:val="en-US"/>
        </w:rPr>
      </w:pPr>
      <w:permStart w:id="1518603012" w:edGrp="everyone"/>
      <w:r w:rsidRPr="007628A1">
        <w:rPr>
          <w:lang w:val="en-US"/>
        </w:rPr>
        <w:t xml:space="preserve">We agree with ESMA’s considerations not to mandate trading venues to provide for an alternative venue </w:t>
      </w:r>
      <w:proofErr w:type="gramStart"/>
      <w:r w:rsidRPr="007628A1">
        <w:rPr>
          <w:lang w:val="en-US"/>
        </w:rPr>
        <w:t>in order to</w:t>
      </w:r>
      <w:proofErr w:type="gramEnd"/>
      <w:r w:rsidRPr="007628A1">
        <w:rPr>
          <w:lang w:val="en-US"/>
        </w:rPr>
        <w:t xml:space="preserve"> run the closing auction should a market outage affect, or be likely to potentially affect, the closing auction on the former. Our views are so precisely for the same considerations presented by ESMA as, for instance, the fact that “</w:t>
      </w:r>
      <w:r w:rsidRPr="007628A1">
        <w:rPr>
          <w:i/>
          <w:iCs/>
          <w:lang w:val="en-US"/>
        </w:rPr>
        <w:t xml:space="preserve">despite most market participants having access to a wide range of trading venues, some might not have such access” </w:t>
      </w:r>
      <w:r w:rsidRPr="007628A1">
        <w:rPr>
          <w:lang w:val="en-US"/>
        </w:rPr>
        <w:t>even more so for small firms</w:t>
      </w:r>
      <w:r w:rsidRPr="007628A1">
        <w:rPr>
          <w:i/>
          <w:iCs/>
          <w:lang w:val="en-US"/>
        </w:rPr>
        <w:t xml:space="preserve">. </w:t>
      </w:r>
      <w:r w:rsidRPr="007628A1">
        <w:rPr>
          <w:lang w:val="en-US"/>
        </w:rPr>
        <w:t>Further this is, still in line with ESMA’s paper,</w:t>
      </w:r>
      <w:r w:rsidRPr="007628A1">
        <w:rPr>
          <w:i/>
          <w:iCs/>
          <w:lang w:val="en-US"/>
        </w:rPr>
        <w:t xml:space="preserve"> “not all instruments traded on EU primary markets are available on alternative venues”</w:t>
      </w:r>
      <w:r w:rsidRPr="007628A1">
        <w:rPr>
          <w:lang w:val="en-US"/>
        </w:rPr>
        <w:t xml:space="preserve"> and this could also</w:t>
      </w:r>
      <w:r w:rsidRPr="007628A1">
        <w:rPr>
          <w:i/>
          <w:iCs/>
          <w:lang w:val="en-US"/>
        </w:rPr>
        <w:t xml:space="preserve"> “create an unlevel playing field</w:t>
      </w:r>
      <w:r w:rsidRPr="007628A1">
        <w:rPr>
          <w:lang w:val="en-US"/>
        </w:rPr>
        <w:t>”.</w:t>
      </w:r>
    </w:p>
    <w:p w14:paraId="144FDFC8" w14:textId="77777777" w:rsidR="007628A1" w:rsidRPr="007628A1" w:rsidRDefault="007628A1" w:rsidP="007628A1">
      <w:pPr>
        <w:rPr>
          <w:lang w:val="en-US"/>
        </w:rPr>
      </w:pPr>
    </w:p>
    <w:p w14:paraId="5748C04A" w14:textId="77777777" w:rsidR="007628A1" w:rsidRPr="007628A1" w:rsidRDefault="007628A1" w:rsidP="007628A1">
      <w:pPr>
        <w:rPr>
          <w:lang w:val="en-US"/>
        </w:rPr>
      </w:pPr>
      <w:r w:rsidRPr="007628A1">
        <w:rPr>
          <w:lang w:val="en-US"/>
        </w:rPr>
        <w:t>However, we strongly suggest ESMA to clarify, in the text of the final guidance, what is intended for ‘primary market’. Indeed, we have inferred that ‘primary’ does not have to be read as the “market where the emission and placing of securities takes place”, but more simply as the ‘main market’ of a given security (the market which is subject to an outage), as opposed to an ‘alternative market/venue’. We suggest ESMA to replace the use of the substantive ‘primary’ with its synonym ‘main’ or any other suitable synonym.</w:t>
      </w:r>
    </w:p>
    <w:p w14:paraId="1D05BF69" w14:textId="77777777" w:rsidR="007628A1" w:rsidRPr="007628A1" w:rsidRDefault="007628A1" w:rsidP="007628A1">
      <w:pPr>
        <w:rPr>
          <w:lang w:val="en-US"/>
        </w:rPr>
      </w:pPr>
      <w:r w:rsidRPr="007628A1">
        <w:rPr>
          <w:lang w:val="en-US"/>
        </w:rPr>
        <w:t>Such clarification suggested for the final text of the Guidance is important as the terms ‘primary’ and ‘secondary’ markets tend to be read by stakeholders very differently across jurisdictions, and mainly as the following:</w:t>
      </w:r>
    </w:p>
    <w:p w14:paraId="008CE189" w14:textId="77777777" w:rsidR="007628A1" w:rsidRPr="007628A1" w:rsidRDefault="007628A1" w:rsidP="007628A1">
      <w:pPr>
        <w:numPr>
          <w:ilvl w:val="0"/>
          <w:numId w:val="50"/>
        </w:numPr>
        <w:rPr>
          <w:lang w:val="en-US"/>
        </w:rPr>
      </w:pPr>
      <w:r w:rsidRPr="007628A1">
        <w:rPr>
          <w:lang w:val="en-US"/>
        </w:rPr>
        <w:t xml:space="preserve">primary market, </w:t>
      </w:r>
      <w:proofErr w:type="gramStart"/>
      <w:r w:rsidRPr="007628A1">
        <w:rPr>
          <w:lang w:val="en-US"/>
        </w:rPr>
        <w:t>i.e.</w:t>
      </w:r>
      <w:proofErr w:type="gramEnd"/>
      <w:r w:rsidRPr="007628A1">
        <w:rPr>
          <w:lang w:val="en-US"/>
        </w:rPr>
        <w:t xml:space="preserve"> the market where the emission and placing of securities takes place;</w:t>
      </w:r>
    </w:p>
    <w:p w14:paraId="37B4F5B3" w14:textId="77777777" w:rsidR="007628A1" w:rsidRPr="007628A1" w:rsidRDefault="007628A1" w:rsidP="007628A1">
      <w:pPr>
        <w:numPr>
          <w:ilvl w:val="0"/>
          <w:numId w:val="50"/>
        </w:numPr>
        <w:rPr>
          <w:lang w:val="en-US"/>
        </w:rPr>
      </w:pPr>
      <w:r w:rsidRPr="007628A1">
        <w:rPr>
          <w:lang w:val="en-US"/>
        </w:rPr>
        <w:t xml:space="preserve">secondary market, </w:t>
      </w:r>
      <w:proofErr w:type="gramStart"/>
      <w:r w:rsidRPr="007628A1">
        <w:rPr>
          <w:lang w:val="en-US"/>
        </w:rPr>
        <w:t>i.e.</w:t>
      </w:r>
      <w:proofErr w:type="gramEnd"/>
      <w:r w:rsidRPr="007628A1">
        <w:rPr>
          <w:lang w:val="en-US"/>
        </w:rPr>
        <w:t xml:space="preserve"> the market(s) where trading on such securities occurs.</w:t>
      </w:r>
    </w:p>
    <w:p w14:paraId="28C57392" w14:textId="11D5399C" w:rsidR="004F6E70" w:rsidRDefault="007628A1" w:rsidP="007628A1">
      <w:r w:rsidRPr="007628A1">
        <w:rPr>
          <w:lang w:val="en-US"/>
        </w:rPr>
        <w:t>Because of this, the expression ‘primary market’ should be replaced either by ‘main market’ or even more simply by ‘the venue subject to the outage’</w:t>
      </w:r>
      <w:r>
        <w:t>.</w:t>
      </w:r>
    </w:p>
    <w:permEnd w:id="1518603012"/>
    <w:p w14:paraId="39EF7571" w14:textId="77777777" w:rsidR="004F6E70" w:rsidRDefault="004F6E70" w:rsidP="004F6E70">
      <w:r>
        <w:t>&lt;ESMA_QUESTION_OUTA_7&gt;</w:t>
      </w:r>
    </w:p>
    <w:p w14:paraId="32793BE1" w14:textId="77777777" w:rsidR="004F6E70" w:rsidRDefault="004F6E70" w:rsidP="004F6E70"/>
    <w:p w14:paraId="6FFAF9AE" w14:textId="77777777" w:rsidR="004F6E70" w:rsidRDefault="004F6E70" w:rsidP="004F6E70">
      <w:pPr>
        <w:pStyle w:val="Questionstyle"/>
        <w:numPr>
          <w:ilvl w:val="0"/>
          <w:numId w:val="39"/>
        </w:numPr>
      </w:pPr>
      <w:r>
        <w:t xml:space="preserve">: </w:t>
      </w:r>
      <w:r w:rsidRPr="00BE1051">
        <w:t>Do you agree that trading venues should have a cut off time (30 minutes before the normal schedule) to inform market participants on whether or not they intend to hold a closing auction?</w:t>
      </w:r>
    </w:p>
    <w:p w14:paraId="0A498B57" w14:textId="77777777" w:rsidR="004F6E70" w:rsidRDefault="004F6E70" w:rsidP="004F6E70">
      <w:r>
        <w:t>&lt;ESMA_QUESTION_OUTA_8&gt;</w:t>
      </w:r>
    </w:p>
    <w:p w14:paraId="42733749" w14:textId="349584B5" w:rsidR="004F6E70" w:rsidRDefault="00593EED" w:rsidP="004F6E70">
      <w:permStart w:id="629226797" w:edGrp="everyone"/>
      <w:r w:rsidRPr="00593EED">
        <w:rPr>
          <w:lang w:val="en-US"/>
        </w:rPr>
        <w:t>Yes, ABI agrees with the proposal for trading venues to have a cut-off time to inform market participants on whether they intend to hold a closing auction</w:t>
      </w:r>
      <w:r>
        <w:t>.</w:t>
      </w:r>
    </w:p>
    <w:permEnd w:id="629226797"/>
    <w:p w14:paraId="591CCB94" w14:textId="77777777" w:rsidR="004F6E70" w:rsidRDefault="004F6E70" w:rsidP="004F6E70">
      <w:r>
        <w:t>&lt;ESMA_QUESTION_OUTA_8&gt;</w:t>
      </w:r>
    </w:p>
    <w:p w14:paraId="40BAC15C" w14:textId="77777777" w:rsidR="004F6E70" w:rsidRDefault="004F6E70" w:rsidP="004F6E70"/>
    <w:p w14:paraId="5798C308" w14:textId="77777777" w:rsidR="004F6E70" w:rsidRDefault="004F6E70" w:rsidP="004F6E70">
      <w:pPr>
        <w:pStyle w:val="Questionstyle"/>
        <w:numPr>
          <w:ilvl w:val="0"/>
          <w:numId w:val="39"/>
        </w:numPr>
      </w:pPr>
      <w:r>
        <w:t xml:space="preserve">: </w:t>
      </w:r>
      <w:r w:rsidRPr="00BE1051">
        <w:t>Do you agree that the use of the last traded price is an appropriate solution in those cases that a trading venue cannot run the closing auction? If not, what alternative would you propose?</w:t>
      </w:r>
    </w:p>
    <w:p w14:paraId="1A7EF73B" w14:textId="77777777" w:rsidR="004F6E70" w:rsidRDefault="004F6E70" w:rsidP="004F6E70">
      <w:r>
        <w:t>&lt;ESMA_QUESTION_OUTA_9&gt;</w:t>
      </w:r>
    </w:p>
    <w:p w14:paraId="13DF4670" w14:textId="58352330" w:rsidR="004F6E70" w:rsidRDefault="00D22FA9" w:rsidP="004F6E70">
      <w:permStart w:id="161118656" w:edGrp="everyone"/>
      <w:r w:rsidRPr="00D22FA9">
        <w:t>Yes, we agree with the fact that “</w:t>
      </w:r>
      <w:r w:rsidRPr="00D22FA9">
        <w:rPr>
          <w:i/>
          <w:iCs/>
        </w:rPr>
        <w:t>use of the last traded price is an appropriate solution in those cases that a trading venue cannot run the closing auction</w:t>
      </w:r>
      <w:r w:rsidRPr="00D22FA9">
        <w:t>”</w:t>
      </w:r>
      <w:r>
        <w:t>.</w:t>
      </w:r>
    </w:p>
    <w:permEnd w:id="161118656"/>
    <w:p w14:paraId="779DEC68" w14:textId="77777777" w:rsidR="004F6E70" w:rsidRDefault="004F6E70" w:rsidP="004F6E70">
      <w:r>
        <w:t>&lt;ESMA_QUESTION_OUTA_9&gt;</w:t>
      </w:r>
    </w:p>
    <w:p w14:paraId="00835B0E" w14:textId="77777777" w:rsidR="004F6E70" w:rsidRDefault="004F6E70" w:rsidP="004F6E70"/>
    <w:p w14:paraId="4A48D292" w14:textId="77777777" w:rsidR="004F6E70" w:rsidRDefault="004F6E70" w:rsidP="004F6E70">
      <w:pPr>
        <w:pStyle w:val="Questionstyle"/>
        <w:numPr>
          <w:ilvl w:val="0"/>
          <w:numId w:val="39"/>
        </w:numPr>
      </w:pPr>
      <w:r>
        <w:t xml:space="preserve">: </w:t>
      </w:r>
      <w:r w:rsidRPr="00BE1051">
        <w:t>Is the lack of a reference price an issue in an outage context? If so, please provid</w:t>
      </w:r>
      <w:r>
        <w:t>e</w:t>
      </w:r>
      <w:r w:rsidRPr="00BE1051">
        <w:t xml:space="preserve"> details.</w:t>
      </w:r>
    </w:p>
    <w:p w14:paraId="66C30481" w14:textId="77777777" w:rsidR="004F6E70" w:rsidRDefault="004F6E70" w:rsidP="004F6E70">
      <w:r>
        <w:t>&lt;ESMA_QUESTION_OUTA_10&gt;</w:t>
      </w:r>
    </w:p>
    <w:p w14:paraId="6290A985" w14:textId="3DB6DC43" w:rsidR="004F6E70" w:rsidRDefault="00D3285E" w:rsidP="004F6E70">
      <w:permStart w:id="2088244908" w:edGrp="everyone"/>
      <w:r w:rsidRPr="00D3285E">
        <w:rPr>
          <w:lang w:val="en-US"/>
        </w:rPr>
        <w:t xml:space="preserve">Yes, the lack of a reference price is an issue in an outage context, especially in consideration of the fact that the reference price of the trading day is crucial for the valuation of funds, </w:t>
      </w:r>
      <w:proofErr w:type="gramStart"/>
      <w:r w:rsidRPr="00D3285E">
        <w:rPr>
          <w:lang w:val="en-US"/>
        </w:rPr>
        <w:t>ETFs</w:t>
      </w:r>
      <w:proofErr w:type="gramEnd"/>
      <w:r w:rsidRPr="00D3285E">
        <w:rPr>
          <w:lang w:val="en-US"/>
        </w:rPr>
        <w:t xml:space="preserve"> and other benchmarks.</w:t>
      </w:r>
    </w:p>
    <w:permEnd w:id="2088244908"/>
    <w:p w14:paraId="62C4394B" w14:textId="77777777" w:rsidR="004F6E70" w:rsidRDefault="004F6E70" w:rsidP="004F6E70">
      <w:r>
        <w:t>&lt;ESMA_QUESTION_OUTA_10&gt;</w:t>
      </w:r>
    </w:p>
    <w:p w14:paraId="1CD6D441" w14:textId="77777777" w:rsidR="004F6E70" w:rsidRDefault="004F6E70" w:rsidP="004F6E70"/>
    <w:p w14:paraId="78998B90" w14:textId="77777777" w:rsidR="004F6E70" w:rsidRDefault="004F6E70" w:rsidP="004F6E70">
      <w:pPr>
        <w:pStyle w:val="Questionstyle"/>
        <w:numPr>
          <w:ilvl w:val="0"/>
          <w:numId w:val="39"/>
        </w:numPr>
      </w:pPr>
      <w:r>
        <w:t xml:space="preserve">: </w:t>
      </w:r>
      <w:r w:rsidRPr="00BE1051">
        <w:t>Do you agree with the proposed approach for non-equity instruments? Do you agree that provisions on par. 37-39 can be exempted for those trading venues that do not provide CLOB?</w:t>
      </w:r>
    </w:p>
    <w:p w14:paraId="358C1E3B" w14:textId="77777777" w:rsidR="004F6E70" w:rsidRDefault="004F6E70" w:rsidP="004F6E70">
      <w:r>
        <w:t>&lt;ESMA_QUESTION_OUTA_11&gt;</w:t>
      </w:r>
    </w:p>
    <w:p w14:paraId="5B708E48" w14:textId="5E99DD38" w:rsidR="004F6E70" w:rsidRDefault="0005335A" w:rsidP="004F6E70">
      <w:permStart w:id="858808821" w:edGrp="everyone"/>
      <w:r w:rsidRPr="0005335A">
        <w:rPr>
          <w:lang w:val="en-US"/>
        </w:rPr>
        <w:t>Yes, we agree with ESMA’s consideration that the guidance on communication of outages should be extended to all types of trading venues, including those focused on non-equity instruments. We also agree on the fact that “</w:t>
      </w:r>
      <w:r w:rsidRPr="0005335A">
        <w:rPr>
          <w:i/>
          <w:iCs/>
          <w:lang w:val="en-US"/>
        </w:rPr>
        <w:t xml:space="preserve">the obligation to publish orders’ information seems to be less important for those venues that do not use the Central Limit Order Book(s), </w:t>
      </w:r>
      <w:proofErr w:type="gramStart"/>
      <w:r w:rsidRPr="0005335A">
        <w:rPr>
          <w:i/>
          <w:iCs/>
          <w:lang w:val="en-US"/>
        </w:rPr>
        <w:t>i.e.</w:t>
      </w:r>
      <w:proofErr w:type="gramEnd"/>
      <w:r w:rsidRPr="0005335A">
        <w:rPr>
          <w:i/>
          <w:iCs/>
          <w:lang w:val="en-US"/>
        </w:rPr>
        <w:t xml:space="preserve"> CLOB, and it may create an unnecessary burden”</w:t>
      </w:r>
      <w:r>
        <w:t>.</w:t>
      </w:r>
    </w:p>
    <w:permEnd w:id="858808821"/>
    <w:p w14:paraId="080F39A0" w14:textId="77777777" w:rsidR="004F6E70" w:rsidRDefault="004F6E70" w:rsidP="004F6E70">
      <w:r>
        <w:t>&lt;ESMA_QUESTION_OUTA_11&gt;</w:t>
      </w:r>
    </w:p>
    <w:p w14:paraId="4B225DF4" w14:textId="77777777" w:rsidR="004F6E70" w:rsidRDefault="004F6E70" w:rsidP="004F6E70"/>
    <w:p w14:paraId="007B47A4" w14:textId="77777777" w:rsidR="004F6E70" w:rsidRDefault="004F6E70" w:rsidP="004F6E70">
      <w:pPr>
        <w:pStyle w:val="Questionstyle"/>
        <w:numPr>
          <w:ilvl w:val="0"/>
          <w:numId w:val="39"/>
        </w:numPr>
      </w:pPr>
      <w:r>
        <w:t xml:space="preserve">: </w:t>
      </w:r>
      <w:r w:rsidRPr="00BE1051">
        <w:t>Is there any particular issue relating to trading of non-equity instruments that should be taken into account in the case of an outage? Where possible please differentiate between bonds and derivatives</w:t>
      </w:r>
      <w:r>
        <w:t>.</w:t>
      </w:r>
    </w:p>
    <w:p w14:paraId="14780492" w14:textId="77777777" w:rsidR="004F6E70" w:rsidRDefault="004F6E70" w:rsidP="004F6E70">
      <w:r>
        <w:t>&lt;ESMA_QUESTION_OUTA_12&gt;</w:t>
      </w:r>
    </w:p>
    <w:p w14:paraId="5B540C09" w14:textId="0ECE5F36" w:rsidR="004F6E70" w:rsidRDefault="00602B8D" w:rsidP="004F6E70">
      <w:permStart w:id="893809249" w:edGrp="everyone"/>
      <w:r w:rsidRPr="00602B8D">
        <w:rPr>
          <w:lang w:val="en-US"/>
        </w:rPr>
        <w:t xml:space="preserve">ABI considers that there is a further issue relating to non-equity instruments’ trading to be taken into account: venues should always timely inform their members and participants on the effective / </w:t>
      </w:r>
      <w:proofErr w:type="gramStart"/>
      <w:r w:rsidRPr="00602B8D">
        <w:rPr>
          <w:lang w:val="en-US"/>
        </w:rPr>
        <w:t>actually-occurred</w:t>
      </w:r>
      <w:proofErr w:type="gramEnd"/>
      <w:r w:rsidRPr="00602B8D">
        <w:rPr>
          <w:lang w:val="en-US"/>
        </w:rPr>
        <w:t xml:space="preserve"> cancellation of the orders on such instruments. Indeed, once trading applications and procedures resume to ordinary conditions, there could be the risk that “old” transactions’ orders (those inserted in the systems prior to the market outage) might be “hit” on the venues’ book and be executed, whilst new order are being inserted due to an informational bias</w:t>
      </w:r>
      <w:r>
        <w:rPr>
          <w:lang w:val="en-US"/>
        </w:rPr>
        <w:t>.</w:t>
      </w:r>
    </w:p>
    <w:permEnd w:id="893809249"/>
    <w:p w14:paraId="425EA70C" w14:textId="77777777" w:rsidR="004F6E70" w:rsidRDefault="004F6E70" w:rsidP="004F6E70">
      <w:r>
        <w:t>&lt;ESMA_QUESTION_OUTA_12&gt;</w:t>
      </w:r>
    </w:p>
    <w:p w14:paraId="443B5D90" w14:textId="77777777" w:rsidR="004F6E70" w:rsidRDefault="004F6E70" w:rsidP="004F6E70"/>
    <w:p w14:paraId="34812DDD" w14:textId="77777777" w:rsidR="004F6E70" w:rsidRPr="00374876" w:rsidRDefault="004F6E70" w:rsidP="004F6E70">
      <w:pPr>
        <w:pStyle w:val="Questionstyle"/>
      </w:pPr>
    </w:p>
    <w:p w14:paraId="5AC934E0" w14:textId="77777777" w:rsidR="004F6E70" w:rsidRDefault="004F6E70" w:rsidP="004F6E70">
      <w:r>
        <w:lastRenderedPageBreak/>
        <w:t>&lt;ESMA_QUESTION_OUTA_0&gt;</w:t>
      </w:r>
    </w:p>
    <w:p w14:paraId="73FE5B0D" w14:textId="12F7146D" w:rsidR="004F6E70" w:rsidRDefault="005A06B4" w:rsidP="00E014AD">
      <w:permStart w:id="1324445458" w:edGrp="everyone"/>
      <w:r w:rsidRPr="005A06B4">
        <w:t>TYPE YOUR TEXT HERE</w:t>
      </w:r>
    </w:p>
    <w:permEnd w:id="1324445458"/>
    <w:p w14:paraId="7FF7EE37" w14:textId="77777777" w:rsidR="004F6E70" w:rsidRDefault="004F6E70" w:rsidP="004F6E70">
      <w:r>
        <w:t>&lt;ESMA_QUESTION_OUTA_0&gt;</w:t>
      </w:r>
    </w:p>
    <w:p w14:paraId="657AB4C8" w14:textId="77777777" w:rsidR="004F6E70" w:rsidRDefault="004F6E70" w:rsidP="004F6E70"/>
    <w:p w14:paraId="2F763FCA" w14:textId="77777777" w:rsidR="004F6E70" w:rsidRPr="00391CB0" w:rsidRDefault="004F6E70" w:rsidP="004F6E70">
      <w:pPr>
        <w:pStyle w:val="Questionstyle"/>
        <w:numPr>
          <w:ilvl w:val="0"/>
          <w:numId w:val="39"/>
        </w:numPr>
        <w:rPr>
          <w:rFonts w:cstheme="minorHAnsi"/>
          <w:b w:val="0"/>
          <w:color w:val="000000"/>
        </w:rPr>
      </w:pPr>
      <w:r>
        <w:t xml:space="preserve">: </w:t>
      </w:r>
      <w:r w:rsidRPr="00BE1051">
        <w:t>Is there a direct link/connection between an outage on an equity primary market and those derivatives that have these instruments as underlyings?</w:t>
      </w:r>
    </w:p>
    <w:p w14:paraId="6679E7C5" w14:textId="77777777" w:rsidR="004F6E70" w:rsidRDefault="004F6E70" w:rsidP="004F6E70">
      <w:r>
        <w:t>&lt;ESMA_QUESTION_OUTA_13&gt;</w:t>
      </w:r>
    </w:p>
    <w:p w14:paraId="62CF39A8" w14:textId="3AE796A2" w:rsidR="005A06B4" w:rsidRPr="005A06B4" w:rsidRDefault="005A06B4" w:rsidP="005A06B4">
      <w:pPr>
        <w:rPr>
          <w:lang w:val="en-US"/>
        </w:rPr>
      </w:pPr>
      <w:permStart w:id="1981564485" w:edGrp="everyone"/>
      <w:r w:rsidRPr="005A06B4">
        <w:rPr>
          <w:lang w:val="en-US"/>
        </w:rPr>
        <w:t>Yes, we confirm that there is a direct link between an outage on an equity primary market and those derivatives that have these instruments as underlying. Indeed, because it is so, when the equity market is affected by an outage, the market of the related derivative instrument is suspended too.</w:t>
      </w:r>
    </w:p>
    <w:p w14:paraId="6DBD6407" w14:textId="38109566" w:rsidR="004F6E70" w:rsidRDefault="005A06B4" w:rsidP="005A06B4">
      <w:r w:rsidRPr="005A06B4">
        <w:rPr>
          <w:lang w:val="en-US"/>
        </w:rPr>
        <w:t>Because of this, from this specific standpoint, equity and related derivative instrument might be equally treated from a “market outage” viewpoint.</w:t>
      </w:r>
    </w:p>
    <w:permEnd w:id="1981564485"/>
    <w:p w14:paraId="15B35D3A" w14:textId="77777777" w:rsidR="004F6E70" w:rsidRDefault="004F6E70" w:rsidP="004F6E70">
      <w:r>
        <w:t>&lt;ESMA_QUESTION_OUTA_13&gt;</w:t>
      </w:r>
    </w:p>
    <w:p w14:paraId="1D0C3724" w14:textId="77777777" w:rsidR="004F6E70" w:rsidRDefault="004F6E70" w:rsidP="004F6E70"/>
    <w:p w14:paraId="78AC14F9" w14:textId="77777777" w:rsidR="004F6E70" w:rsidRPr="00374876" w:rsidRDefault="004F6E70" w:rsidP="004F6E70">
      <w:pPr>
        <w:pStyle w:val="Questionstyle"/>
        <w:numPr>
          <w:ilvl w:val="0"/>
          <w:numId w:val="39"/>
        </w:numPr>
      </w:pPr>
      <w:r>
        <w:t xml:space="preserve">: </w:t>
      </w:r>
      <w:r w:rsidRPr="00BE1051">
        <w:t>In your view is there any further element ESMA should consider in the proposed guidance?</w:t>
      </w:r>
    </w:p>
    <w:p w14:paraId="7CAD9DCC" w14:textId="77777777" w:rsidR="004F6E70" w:rsidRDefault="004F6E70" w:rsidP="004F6E70">
      <w:r>
        <w:t>&lt;ESMA_QUESTION_OUTA_14&gt;</w:t>
      </w:r>
    </w:p>
    <w:p w14:paraId="2B8B995D" w14:textId="4336D5A3" w:rsidR="004F6E70" w:rsidRDefault="008E009D" w:rsidP="004F6E70">
      <w:permStart w:id="1331520353" w:edGrp="everyone"/>
      <w:r w:rsidRPr="008E009D">
        <w:t>We have no further elements and considerations to suggest to ESMA</w:t>
      </w:r>
      <w:r>
        <w:t>.</w:t>
      </w:r>
    </w:p>
    <w:permEnd w:id="1331520353"/>
    <w:p w14:paraId="2587612C" w14:textId="77777777" w:rsidR="004F6E70" w:rsidRDefault="004F6E70" w:rsidP="004F6E70">
      <w:r>
        <w:t>&lt;ESMA_QUESTION_OUTA_14&gt;</w:t>
      </w:r>
    </w:p>
    <w:p w14:paraId="55A7AD66" w14:textId="77777777" w:rsidR="004F6E70" w:rsidRDefault="004F6E70" w:rsidP="004F6E70"/>
    <w:p w14:paraId="1CB408C9" w14:textId="77777777" w:rsidR="004F6E70" w:rsidRDefault="004F6E70" w:rsidP="004F6E70"/>
    <w:p w14:paraId="6D8E7793" w14:textId="41C1BB9F" w:rsidR="00F87897" w:rsidRDefault="00F87897">
      <w:pPr>
        <w:rPr>
          <w:rFonts w:eastAsiaTheme="minorEastAsia" w:cstheme="minorBidi"/>
          <w:b/>
          <w:sz w:val="22"/>
          <w:szCs w:val="20"/>
          <w:lang w:eastAsia="en-US"/>
        </w:rPr>
      </w:pPr>
    </w:p>
    <w:sectPr w:rsidR="00F87897"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75073" w14:textId="77777777" w:rsidR="0087341F" w:rsidRDefault="0087341F">
      <w:r>
        <w:separator/>
      </w:r>
    </w:p>
    <w:p w14:paraId="68464BD4" w14:textId="77777777" w:rsidR="0087341F" w:rsidRDefault="0087341F"/>
  </w:endnote>
  <w:endnote w:type="continuationSeparator" w:id="0">
    <w:p w14:paraId="55D99009" w14:textId="77777777" w:rsidR="0087341F" w:rsidRDefault="0087341F">
      <w:r>
        <w:continuationSeparator/>
      </w:r>
    </w:p>
    <w:p w14:paraId="167798FE" w14:textId="77777777" w:rsidR="0087341F" w:rsidRDefault="0087341F"/>
  </w:endnote>
  <w:endnote w:type="continuationNotice" w:id="1">
    <w:p w14:paraId="5BAAF1EE" w14:textId="77777777" w:rsidR="0087341F" w:rsidRDefault="00873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77777777" w:rsidR="00267551" w:rsidRDefault="00267551" w:rsidP="00B61CD3">
    <w:pPr>
      <w:pStyle w:val="Pidipagina"/>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97B52" w14:textId="77777777" w:rsidR="0087341F" w:rsidRDefault="0087341F">
      <w:r>
        <w:separator/>
      </w:r>
    </w:p>
    <w:p w14:paraId="729CBC85" w14:textId="77777777" w:rsidR="0087341F" w:rsidRDefault="0087341F"/>
  </w:footnote>
  <w:footnote w:type="continuationSeparator" w:id="0">
    <w:p w14:paraId="5271C49D" w14:textId="77777777" w:rsidR="0087341F" w:rsidRDefault="0087341F">
      <w:r>
        <w:continuationSeparator/>
      </w:r>
    </w:p>
    <w:p w14:paraId="719094CD" w14:textId="77777777" w:rsidR="0087341F" w:rsidRDefault="0087341F"/>
  </w:footnote>
  <w:footnote w:type="continuationNotice" w:id="1">
    <w:p w14:paraId="468EDF28" w14:textId="77777777" w:rsidR="0087341F" w:rsidRDefault="00873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Intestazione"/>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99C5A"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Intestazione"/>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Intestazione"/>
      <w:rPr>
        <w:lang w:val="fr-FR"/>
      </w:rPr>
    </w:pPr>
  </w:p>
  <w:p w14:paraId="3F30C70B" w14:textId="77777777" w:rsidR="00267551" w:rsidRPr="002F4496" w:rsidRDefault="00267551" w:rsidP="000C06C9">
    <w:pPr>
      <w:pStyle w:val="Intestazione"/>
      <w:tabs>
        <w:tab w:val="clear" w:pos="4536"/>
        <w:tab w:val="clear" w:pos="9072"/>
        <w:tab w:val="left" w:pos="8227"/>
      </w:tabs>
      <w:rPr>
        <w:lang w:val="fr-FR"/>
      </w:rPr>
    </w:pPr>
  </w:p>
  <w:p w14:paraId="4D50BC39" w14:textId="77777777" w:rsidR="00267551" w:rsidRPr="002F4496" w:rsidRDefault="00267551" w:rsidP="00583885">
    <w:pPr>
      <w:pStyle w:val="Intestazione"/>
      <w:jc w:val="right"/>
      <w:rPr>
        <w:lang w:val="fr-FR"/>
      </w:rPr>
    </w:pPr>
  </w:p>
  <w:p w14:paraId="2D51BEA2" w14:textId="77777777" w:rsidR="00267551" w:rsidRPr="002F4496" w:rsidRDefault="00267551">
    <w:pPr>
      <w:pStyle w:val="Intestazione"/>
      <w:rPr>
        <w:lang w:val="fr-FR"/>
      </w:rPr>
    </w:pPr>
  </w:p>
  <w:p w14:paraId="340B2438" w14:textId="77777777" w:rsidR="00267551" w:rsidRPr="002F4496" w:rsidRDefault="00267551">
    <w:pPr>
      <w:pStyle w:val="Intestazione"/>
      <w:rPr>
        <w:lang w:val="fr-FR"/>
      </w:rPr>
    </w:pPr>
  </w:p>
  <w:p w14:paraId="2A794A3E" w14:textId="77777777" w:rsidR="00267551" w:rsidRPr="002F4496" w:rsidRDefault="00267551">
    <w:pPr>
      <w:pStyle w:val="Intestazione"/>
      <w:rPr>
        <w:lang w:val="fr-FR"/>
      </w:rPr>
    </w:pPr>
  </w:p>
  <w:p w14:paraId="0A21F475" w14:textId="77777777" w:rsidR="00267551" w:rsidRPr="002F4496" w:rsidRDefault="00267551">
    <w:pPr>
      <w:pStyle w:val="Intestazione"/>
      <w:rPr>
        <w:highlight w:val="yellow"/>
        <w:lang w:val="fr-FR"/>
      </w:rPr>
    </w:pPr>
  </w:p>
  <w:p w14:paraId="53ABEE5D" w14:textId="77777777" w:rsidR="00267551" w:rsidRDefault="00267551">
    <w:pPr>
      <w:pStyle w:val="Intestazione"/>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EA38"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434262"/>
    <w:multiLevelType w:val="hybridMultilevel"/>
    <w:tmpl w:val="EBD290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E853B9"/>
    <w:multiLevelType w:val="hybridMultilevel"/>
    <w:tmpl w:val="65B089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22A36"/>
    <w:multiLevelType w:val="hybridMultilevel"/>
    <w:tmpl w:val="0E4A9F62"/>
    <w:lvl w:ilvl="0" w:tplc="DE7A6E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0D6483"/>
    <w:multiLevelType w:val="hybridMultilevel"/>
    <w:tmpl w:val="813A2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5F3EF2"/>
    <w:multiLevelType w:val="hybridMultilevel"/>
    <w:tmpl w:val="290E64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15:restartNumberingAfterBreak="0">
    <w:nsid w:val="3D8252FF"/>
    <w:multiLevelType w:val="hybridMultilevel"/>
    <w:tmpl w:val="FBEC22E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4"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49AB6AC0"/>
    <w:multiLevelType w:val="hybridMultilevel"/>
    <w:tmpl w:val="2042C9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D657308"/>
    <w:multiLevelType w:val="hybridMultilevel"/>
    <w:tmpl w:val="BAE216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A7255B4"/>
    <w:multiLevelType w:val="hybridMultilevel"/>
    <w:tmpl w:val="5D0625D4"/>
    <w:lvl w:ilvl="0" w:tplc="DE7A6E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B103D"/>
    <w:multiLevelType w:val="hybridMultilevel"/>
    <w:tmpl w:val="B004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8" w15:restartNumberingAfterBreak="0">
    <w:nsid w:val="7F506702"/>
    <w:multiLevelType w:val="hybridMultilevel"/>
    <w:tmpl w:val="A480591E"/>
    <w:lvl w:ilvl="0" w:tplc="7196E9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16574768">
    <w:abstractNumId w:val="20"/>
  </w:num>
  <w:num w:numId="2" w16cid:durableId="960500128">
    <w:abstractNumId w:val="23"/>
  </w:num>
  <w:num w:numId="3" w16cid:durableId="2036996484">
    <w:abstractNumId w:val="14"/>
  </w:num>
  <w:num w:numId="4" w16cid:durableId="409623461">
    <w:abstractNumId w:val="30"/>
  </w:num>
  <w:num w:numId="5" w16cid:durableId="504319616">
    <w:abstractNumId w:val="32"/>
  </w:num>
  <w:num w:numId="6" w16cid:durableId="1510564796">
    <w:abstractNumId w:val="0"/>
  </w:num>
  <w:num w:numId="7" w16cid:durableId="1374423107">
    <w:abstractNumId w:val="6"/>
  </w:num>
  <w:num w:numId="8" w16cid:durableId="1947496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813001">
    <w:abstractNumId w:val="38"/>
  </w:num>
  <w:num w:numId="10" w16cid:durableId="20484841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5213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2970804">
    <w:abstractNumId w:val="34"/>
  </w:num>
  <w:num w:numId="13" w16cid:durableId="1377849931">
    <w:abstractNumId w:val="37"/>
  </w:num>
  <w:num w:numId="14" w16cid:durableId="1345939243">
    <w:abstractNumId w:val="28"/>
  </w:num>
  <w:num w:numId="15" w16cid:durableId="396439577">
    <w:abstractNumId w:val="12"/>
  </w:num>
  <w:num w:numId="16" w16cid:durableId="338630102">
    <w:abstractNumId w:val="1"/>
  </w:num>
  <w:num w:numId="17" w16cid:durableId="871576643">
    <w:abstractNumId w:val="17"/>
  </w:num>
  <w:num w:numId="18" w16cid:durableId="224731222">
    <w:abstractNumId w:val="18"/>
  </w:num>
  <w:num w:numId="19" w16cid:durableId="2035424324">
    <w:abstractNumId w:val="21"/>
  </w:num>
  <w:num w:numId="20" w16cid:durableId="1605721729">
    <w:abstractNumId w:val="33"/>
  </w:num>
  <w:num w:numId="21" w16cid:durableId="1418285720">
    <w:abstractNumId w:val="45"/>
  </w:num>
  <w:num w:numId="22" w16cid:durableId="1085296471">
    <w:abstractNumId w:val="31"/>
  </w:num>
  <w:num w:numId="23" w16cid:durableId="396367940">
    <w:abstractNumId w:val="11"/>
  </w:num>
  <w:num w:numId="24" w16cid:durableId="1890340319">
    <w:abstractNumId w:val="36"/>
  </w:num>
  <w:num w:numId="25" w16cid:durableId="916524788">
    <w:abstractNumId w:val="35"/>
  </w:num>
  <w:num w:numId="26" w16cid:durableId="744230347">
    <w:abstractNumId w:val="24"/>
  </w:num>
  <w:num w:numId="27" w16cid:durableId="1845394971">
    <w:abstractNumId w:val="39"/>
  </w:num>
  <w:num w:numId="28" w16cid:durableId="188763978">
    <w:abstractNumId w:val="47"/>
  </w:num>
  <w:num w:numId="29" w16cid:durableId="752288326">
    <w:abstractNumId w:val="9"/>
  </w:num>
  <w:num w:numId="30" w16cid:durableId="527960129">
    <w:abstractNumId w:val="4"/>
  </w:num>
  <w:num w:numId="31" w16cid:durableId="1318651210">
    <w:abstractNumId w:val="27"/>
  </w:num>
  <w:num w:numId="32" w16cid:durableId="982731670">
    <w:abstractNumId w:val="26"/>
  </w:num>
  <w:num w:numId="33" w16cid:durableId="1032612005">
    <w:abstractNumId w:val="42"/>
  </w:num>
  <w:num w:numId="34" w16cid:durableId="2027173706">
    <w:abstractNumId w:val="41"/>
  </w:num>
  <w:num w:numId="35" w16cid:durableId="1412652626">
    <w:abstractNumId w:val="7"/>
  </w:num>
  <w:num w:numId="36" w16cid:durableId="2056351110">
    <w:abstractNumId w:val="44"/>
  </w:num>
  <w:num w:numId="37" w16cid:durableId="88888084">
    <w:abstractNumId w:val="26"/>
    <w:lvlOverride w:ilvl="0">
      <w:startOverride w:val="1"/>
    </w:lvlOverride>
  </w:num>
  <w:num w:numId="38" w16cid:durableId="779881076">
    <w:abstractNumId w:val="26"/>
  </w:num>
  <w:num w:numId="39" w16cid:durableId="1923292916">
    <w:abstractNumId w:val="15"/>
  </w:num>
  <w:num w:numId="40" w16cid:durableId="176503868">
    <w:abstractNumId w:val="40"/>
  </w:num>
  <w:num w:numId="41" w16cid:durableId="1338534686">
    <w:abstractNumId w:val="13"/>
  </w:num>
  <w:num w:numId="42" w16cid:durableId="2004698371">
    <w:abstractNumId w:val="29"/>
  </w:num>
  <w:num w:numId="43" w16cid:durableId="1627347930">
    <w:abstractNumId w:val="2"/>
  </w:num>
  <w:num w:numId="44" w16cid:durableId="565066965">
    <w:abstractNumId w:val="22"/>
  </w:num>
  <w:num w:numId="45" w16cid:durableId="2135950059">
    <w:abstractNumId w:val="19"/>
  </w:num>
  <w:num w:numId="46" w16cid:durableId="1835490737">
    <w:abstractNumId w:val="25"/>
  </w:num>
  <w:num w:numId="47" w16cid:durableId="209611534">
    <w:abstractNumId w:val="48"/>
  </w:num>
  <w:num w:numId="48" w16cid:durableId="106001907">
    <w:abstractNumId w:val="3"/>
  </w:num>
  <w:num w:numId="49" w16cid:durableId="644090683">
    <w:abstractNumId w:val="43"/>
  </w:num>
  <w:num w:numId="50" w16cid:durableId="1301426000">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Xn/R1NgRTfegcg6oR2KFcuPyIvMFnQGGvokdk9Tutjy3+n7T4depnK0VkmUR3CW6h2Cv9x/uHN99Ks+xXq6cxA==" w:salt="47WIBy17piDVzpcHoesuJ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35A"/>
    <w:rsid w:val="000537BB"/>
    <w:rsid w:val="0005399B"/>
    <w:rsid w:val="00054DE6"/>
    <w:rsid w:val="000569D7"/>
    <w:rsid w:val="000576D7"/>
    <w:rsid w:val="00060F72"/>
    <w:rsid w:val="00062592"/>
    <w:rsid w:val="000636A1"/>
    <w:rsid w:val="000649D9"/>
    <w:rsid w:val="000652BE"/>
    <w:rsid w:val="000652D7"/>
    <w:rsid w:val="00066479"/>
    <w:rsid w:val="00066C66"/>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65D2"/>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3A6C"/>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949"/>
    <w:rsid w:val="001F0F63"/>
    <w:rsid w:val="001F3996"/>
    <w:rsid w:val="001F44A4"/>
    <w:rsid w:val="001F579D"/>
    <w:rsid w:val="001F65EF"/>
    <w:rsid w:val="001F697B"/>
    <w:rsid w:val="002005A6"/>
    <w:rsid w:val="0020060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11F4"/>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2FF5"/>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3EED"/>
    <w:rsid w:val="0059575D"/>
    <w:rsid w:val="00596825"/>
    <w:rsid w:val="005A06A0"/>
    <w:rsid w:val="005A06B4"/>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1B8"/>
    <w:rsid w:val="00602253"/>
    <w:rsid w:val="006023E1"/>
    <w:rsid w:val="00602B8D"/>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36D"/>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28A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37487"/>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341F"/>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009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67BB"/>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3FBB"/>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26BA"/>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5E90"/>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C1B"/>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54B2"/>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2FA9"/>
    <w:rsid w:val="00D25AC4"/>
    <w:rsid w:val="00D305F6"/>
    <w:rsid w:val="00D30B25"/>
    <w:rsid w:val="00D3175A"/>
    <w:rsid w:val="00D31A00"/>
    <w:rsid w:val="00D320F7"/>
    <w:rsid w:val="00D323E4"/>
    <w:rsid w:val="00D3285E"/>
    <w:rsid w:val="00D32871"/>
    <w:rsid w:val="00D329F6"/>
    <w:rsid w:val="00D32D17"/>
    <w:rsid w:val="00D33881"/>
    <w:rsid w:val="00D34282"/>
    <w:rsid w:val="00D366B1"/>
    <w:rsid w:val="00D37AE0"/>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14AD"/>
    <w:rsid w:val="00E04548"/>
    <w:rsid w:val="00E0484E"/>
    <w:rsid w:val="00E063F8"/>
    <w:rsid w:val="00E113B5"/>
    <w:rsid w:val="00E114D6"/>
    <w:rsid w:val="00E1166E"/>
    <w:rsid w:val="00E11DBD"/>
    <w:rsid w:val="00E128E0"/>
    <w:rsid w:val="00E13211"/>
    <w:rsid w:val="00E154BC"/>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e">
    <w:name w:val="Normal"/>
    <w:qFormat/>
    <w:rsid w:val="00646C30"/>
    <w:rPr>
      <w:rFonts w:ascii="Arial" w:hAnsi="Arial"/>
      <w:szCs w:val="24"/>
      <w:lang w:eastAsia="de-DE"/>
    </w:rPr>
  </w:style>
  <w:style w:type="paragraph" w:styleId="Titolo1">
    <w:name w:val="heading 1"/>
    <w:basedOn w:val="Normale"/>
    <w:next w:val="Normale"/>
    <w:link w:val="Titolo1Carattere"/>
    <w:qFormat/>
    <w:locked/>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locked/>
    <w:rsid w:val="00886A60"/>
    <w:pPr>
      <w:keepNext/>
      <w:keepLines/>
      <w:spacing w:before="200" w:after="120"/>
      <w:outlineLvl w:val="1"/>
    </w:pPr>
    <w:rPr>
      <w:b/>
      <w:bCs/>
      <w:szCs w:val="26"/>
    </w:rPr>
  </w:style>
  <w:style w:type="paragraph" w:styleId="Titolo3">
    <w:name w:val="heading 3"/>
    <w:basedOn w:val="Normale"/>
    <w:next w:val="Normale"/>
    <w:link w:val="Titolo3Carattere"/>
    <w:qFormat/>
    <w:locked/>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uiPriority w:val="9"/>
    <w:qFormat/>
    <w:locked/>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locked/>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locked/>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locked/>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locked/>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locked/>
    <w:rsid w:val="005B64CB"/>
    <w:pPr>
      <w:tabs>
        <w:tab w:val="center" w:pos="4536"/>
        <w:tab w:val="right" w:pos="9072"/>
      </w:tabs>
    </w:pPr>
  </w:style>
  <w:style w:type="paragraph" w:styleId="Pidipagina">
    <w:name w:val="footer"/>
    <w:basedOn w:val="Normale"/>
    <w:link w:val="PidipaginaCarattere"/>
    <w:uiPriority w:val="99"/>
    <w:locked/>
    <w:rsid w:val="005B64CB"/>
    <w:pPr>
      <w:tabs>
        <w:tab w:val="center" w:pos="4536"/>
        <w:tab w:val="right" w:pos="9072"/>
      </w:tabs>
    </w:pPr>
  </w:style>
  <w:style w:type="table" w:styleId="Grigliatabella">
    <w:name w:val="Table Grid"/>
    <w:basedOn w:val="Tabellanorma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locked/>
    <w:rsid w:val="003E3ACA"/>
    <w:pPr>
      <w:spacing w:line="200" w:lineRule="exact"/>
    </w:pPr>
    <w:rPr>
      <w:color w:val="2D4190"/>
      <w:sz w:val="16"/>
    </w:rPr>
  </w:style>
  <w:style w:type="paragraph" w:customStyle="1" w:styleId="05aTitle">
    <w:name w:val="05a_Title"/>
    <w:basedOn w:val="Normale"/>
    <w:locked/>
    <w:rsid w:val="00791EB4"/>
    <w:pPr>
      <w:spacing w:line="340" w:lineRule="exact"/>
    </w:pPr>
    <w:rPr>
      <w:b/>
      <w:color w:val="000000"/>
      <w:sz w:val="28"/>
    </w:rPr>
  </w:style>
  <w:style w:type="paragraph" w:customStyle="1" w:styleId="02Date">
    <w:name w:val="02_Date"/>
    <w:basedOn w:val="Normale"/>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e"/>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opagina">
    <w:name w:val="page number"/>
    <w:basedOn w:val="Carpredefinitoparagrafo"/>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Collegamentoipertestual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locked/>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ommario2">
    <w:name w:val="toc 2"/>
    <w:basedOn w:val="Normale"/>
    <w:next w:val="Normale"/>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e"/>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imandocommento">
    <w:name w:val="annotation reference"/>
    <w:locked/>
    <w:rsid w:val="004B1E61"/>
    <w:rPr>
      <w:sz w:val="16"/>
      <w:szCs w:val="16"/>
    </w:rPr>
  </w:style>
  <w:style w:type="paragraph" w:styleId="Testocommento">
    <w:name w:val="annotation text"/>
    <w:basedOn w:val="Normale"/>
    <w:link w:val="TestocommentoCarattere"/>
    <w:locked/>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locked/>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locked/>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Paragraphe de liste"/>
    <w:basedOn w:val="Normale"/>
    <w:link w:val="ParagrafoelencoCarattere"/>
    <w:uiPriority w:val="34"/>
    <w:qFormat/>
    <w:locked/>
    <w:rsid w:val="002A0C82"/>
    <w:pPr>
      <w:ind w:left="720"/>
      <w:contextualSpacing/>
    </w:pPr>
  </w:style>
  <w:style w:type="paragraph" w:styleId="Titolosommario">
    <w:name w:val="TOC Heading"/>
    <w:basedOn w:val="Titolo1"/>
    <w:next w:val="Normale"/>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locked/>
    <w:rsid w:val="008E1B6A"/>
  </w:style>
  <w:style w:type="paragraph" w:customStyle="1" w:styleId="ManualNumPar1">
    <w:name w:val="Manual NumPar 1"/>
    <w:basedOn w:val="Normale"/>
    <w:next w:val="Normale"/>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nfasicorsivo">
    <w:name w:val="Emphasis"/>
    <w:uiPriority w:val="20"/>
    <w:qFormat/>
    <w:locked/>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lock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lock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lock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lock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lock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idascalia">
    <w:name w:val="caption"/>
    <w:basedOn w:val="Normale"/>
    <w:next w:val="Normale"/>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padocumento">
    <w:name w:val="Document Map"/>
    <w:basedOn w:val="Normale"/>
    <w:link w:val="MappadocumentoCarattere"/>
    <w:locked/>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lock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lock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Enfasigrassetto">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e"/>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locked/>
    <w:rsid w:val="002D6E1A"/>
  </w:style>
  <w:style w:type="character" w:styleId="Collegamentovisitato">
    <w:name w:val="FollowedHyperlink"/>
    <w:unhideWhenUsed/>
    <w:lock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lock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Paragraphe de liste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locked/>
    <w:rsid w:val="002D6E1A"/>
    <w:pPr>
      <w:ind w:left="708"/>
      <w:contextualSpacing w:val="0"/>
      <w:jc w:val="both"/>
    </w:pPr>
    <w:rPr>
      <w:b/>
      <w:szCs w:val="20"/>
      <w:u w:val="single"/>
    </w:rPr>
  </w:style>
  <w:style w:type="paragraph" w:customStyle="1" w:styleId="Bullet">
    <w:name w:val="Bullet"/>
    <w:basedOn w:val="Normale"/>
    <w:locked/>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locked/>
    <w:rsid w:val="002D6E1A"/>
    <w:rPr>
      <w:vertAlign w:val="superscript"/>
    </w:rPr>
  </w:style>
  <w:style w:type="character" w:styleId="Testosegnaposto">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ellanorma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locked/>
    <w:rsid w:val="00952F2C"/>
  </w:style>
  <w:style w:type="paragraph" w:customStyle="1" w:styleId="aStyle">
    <w:name w:val="a) Style"/>
    <w:basedOn w:val="Normale"/>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olo5Carattere">
    <w:name w:val="Titolo 5 Carattere"/>
    <w:aliases w:val="Questions Carattere"/>
    <w:link w:val="Titolo5"/>
    <w:uiPriority w:val="9"/>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e"/>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olo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olo1"/>
    <w:next w:val="Normale"/>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e"/>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e"/>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e"/>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e"/>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e"/>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e"/>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e"/>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locked/>
    <w:rsid w:val="000D2D0B"/>
    <w:pPr>
      <w:spacing w:after="240"/>
    </w:pPr>
    <w:rPr>
      <w:rFonts w:ascii="Times New Roman" w:hAnsi="Times New Roman"/>
      <w:sz w:val="24"/>
      <w:lang w:eastAsia="en-US"/>
    </w:rPr>
  </w:style>
  <w:style w:type="paragraph" w:customStyle="1" w:styleId="Datedadoption">
    <w:name w:val="Date d'adoption"/>
    <w:basedOn w:val="Normale"/>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locked/>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locked/>
    <w:rsid w:val="000D2D0B"/>
    <w:rPr>
      <w:rFonts w:cs="Arial"/>
      <w:sz w:val="24"/>
      <w:lang w:eastAsia="en-US"/>
    </w:rPr>
  </w:style>
  <w:style w:type="paragraph" w:customStyle="1" w:styleId="Rfrenceinstitutionnelle">
    <w:name w:val="Référence institutionnelle"/>
    <w:basedOn w:val="Normale"/>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locked/>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e"/>
    <w:locked/>
    <w:rsid w:val="000D2D0B"/>
    <w:pPr>
      <w:jc w:val="center"/>
    </w:pPr>
    <w:rPr>
      <w:rFonts w:ascii="Times New Roman" w:hAnsi="Times New Roman"/>
      <w:b/>
      <w:sz w:val="24"/>
      <w:lang w:eastAsia="en-US"/>
    </w:rPr>
  </w:style>
  <w:style w:type="paragraph" w:customStyle="1" w:styleId="Statut">
    <w:name w:val="Statut"/>
    <w:basedOn w:val="Normale"/>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e"/>
    <w:next w:val="Normale"/>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locked/>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e"/>
    <w:locked/>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e"/>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locked/>
    <w:rsid w:val="000D2D0B"/>
    <w:pPr>
      <w:spacing w:after="240"/>
    </w:pPr>
  </w:style>
  <w:style w:type="paragraph" w:customStyle="1" w:styleId="Accompagnant">
    <w:name w:val="Accompagnant"/>
    <w:basedOn w:val="Normale"/>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e"/>
    <w:next w:val="Normale"/>
    <w:locked/>
    <w:rsid w:val="000D2D0B"/>
    <w:pPr>
      <w:spacing w:before="360"/>
      <w:jc w:val="center"/>
    </w:pPr>
    <w:rPr>
      <w:rFonts w:ascii="Times New Roman" w:hAnsi="Times New Roman"/>
      <w:sz w:val="24"/>
      <w:lang w:eastAsia="en-US"/>
    </w:rPr>
  </w:style>
  <w:style w:type="paragraph" w:styleId="Numeroelenco2">
    <w:name w:val="List Number 2"/>
    <w:basedOn w:val="Normale"/>
    <w:locked/>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locked/>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locked/>
    <w:rsid w:val="000D2D0B"/>
    <w:pPr>
      <w:ind w:left="720"/>
      <w:contextualSpacing/>
    </w:pPr>
    <w:rPr>
      <w:rFonts w:ascii="Cambria" w:hAnsi="Cambria"/>
      <w:sz w:val="24"/>
      <w:lang w:val="en-US" w:eastAsia="en-US"/>
    </w:rPr>
  </w:style>
  <w:style w:type="paragraph" w:customStyle="1" w:styleId="Listeavsnitt1">
    <w:name w:val="Listeavsnitt1"/>
    <w:basedOn w:val="Normale"/>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e"/>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e"/>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e"/>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e"/>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locked/>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locked/>
    <w:rsid w:val="003A6E9A"/>
    <w:rPr>
      <w:b/>
      <w:i w:val="0"/>
      <w:iCs/>
      <w:sz w:val="20"/>
    </w:rPr>
  </w:style>
  <w:style w:type="paragraph" w:customStyle="1" w:styleId="NEW-Paragraph-Level1">
    <w:name w:val="NEW-Paragraph-Level1"/>
    <w:basedOn w:val="Normale"/>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e"/>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locked/>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Carpredefinitoparagrafo"/>
    <w:link w:val="Questionstyle"/>
    <w:locked/>
    <w:rsid w:val="000A609F"/>
    <w:rPr>
      <w:rFonts w:ascii="Arial" w:eastAsiaTheme="minorEastAsia" w:hAnsi="Arial" w:cs="Arial"/>
      <w:b/>
      <w:lang w:val="en-US"/>
    </w:rPr>
  </w:style>
  <w:style w:type="paragraph" w:customStyle="1" w:styleId="Questionstyle">
    <w:name w:val="Question style"/>
    <w:basedOn w:val="Normale"/>
    <w:next w:val="Normale"/>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60d58daf62131746c3ac1b9b4e2bb79e">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784e366caaeed31c75d3039e996262f4"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816</Value>
      <Value>5</Value>
      <Value>46</Value>
      <Value>1</Value>
      <Value>14</Value>
    </TaxCatchAll>
    <_dlc_DocId xmlns="20fbe147-bbda-4e53-b6b1-7e8bbff3fe19">ESMA70-156-4706</_dlc_DocId>
    <_dlc_DocIdUrl xmlns="20fbe147-bbda-4e53-b6b1-7e8bbff3fe19">
      <Url>https://sherpa.esma.europa.eu/sites/MKT/SMK/_layouts/15/DocIdRedir.aspx?ID=ESMA70-156-4706</Url>
      <Description>ESMA70-156-4706</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RTS review</TermName>
          <TermId xmlns="http://schemas.microsoft.com/office/infopath/2007/PartnerControls">8fec9803-0b73-4b87-92b0-996b66bdb38c</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2.xml><?xml version="1.0" encoding="utf-8"?>
<ds:datastoreItem xmlns:ds="http://schemas.openxmlformats.org/officeDocument/2006/customXml" ds:itemID="{FB6519ED-FC36-4A01-8FA8-96083897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6.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2185</Words>
  <Characters>12455</Characters>
  <Application>Microsoft Office Word</Application>
  <DocSecurity>8</DocSecurity>
  <Lines>103</Lines>
  <Paragraphs>29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14611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Angeloni</cp:lastModifiedBy>
  <cp:revision>29</cp:revision>
  <cp:lastPrinted>2015-02-18T11:01:00Z</cp:lastPrinted>
  <dcterms:created xsi:type="dcterms:W3CDTF">2022-09-23T06:02:00Z</dcterms:created>
  <dcterms:modified xsi:type="dcterms:W3CDTF">2022-12-12T16:42:00Z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1f7f4480-9893-4ca8-b517-d1b7a6a7004e</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816;#Transparency - RTS review|8fec9803-0b73-4b87-92b0-996b66bdb38c</vt:lpwstr>
  </property>
</Properties>
</file>