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5102"/>
        <w:gridCol w:w="4649"/>
      </w:tblGrid>
      <w:tr w:rsidR="00642235" w:rsidRPr="00BE2735" w14:paraId="17398EBE" w14:textId="77777777" w:rsidTr="00D364F4">
        <w:trPr>
          <w:trHeight w:hRule="exact" w:val="3600"/>
        </w:trPr>
        <w:tc>
          <w:tcPr>
            <w:tcW w:w="5102" w:type="dxa"/>
          </w:tcPr>
          <w:p w14:paraId="1565B91B" w14:textId="77777777" w:rsidR="00B51CB0" w:rsidRPr="00805DBB" w:rsidRDefault="00650AE5" w:rsidP="00CE5D6F">
            <w:r>
              <w:rPr>
                <w:lang w:val="fi-FI"/>
              </w:rPr>
              <w:br/>
            </w:r>
          </w:p>
          <w:p w14:paraId="7A7B0FB5" w14:textId="77777777" w:rsidR="00B51CB0" w:rsidRDefault="00B51CB0" w:rsidP="00CE5D6F">
            <w:pPr>
              <w:rPr>
                <w:lang w:val="fi-FI"/>
              </w:rPr>
            </w:pPr>
          </w:p>
          <w:p w14:paraId="5E16825C" w14:textId="77777777" w:rsidR="00CB2954" w:rsidRPr="00B22761" w:rsidRDefault="00CB2954" w:rsidP="00CE5D6F">
            <w:pPr>
              <w:rPr>
                <w:sz w:val="52"/>
                <w:szCs w:val="52"/>
                <w:lang w:val="fi-FI"/>
              </w:rPr>
            </w:pPr>
          </w:p>
        </w:tc>
        <w:tc>
          <w:tcPr>
            <w:tcW w:w="4649" w:type="dxa"/>
          </w:tcPr>
          <w:p w14:paraId="2093DF5C" w14:textId="77777777" w:rsidR="00642235" w:rsidRPr="00D364F4" w:rsidRDefault="00642235" w:rsidP="00CE5D6F">
            <w:pPr>
              <w:spacing w:line="220" w:lineRule="atLeast"/>
              <w:jc w:val="right"/>
              <w:rPr>
                <w:b/>
                <w:bCs/>
                <w:color w:val="000000"/>
                <w:sz w:val="6"/>
                <w:szCs w:val="6"/>
                <w:lang w:val="fi-FI"/>
              </w:rPr>
            </w:pPr>
          </w:p>
          <w:p w14:paraId="63ECA164" w14:textId="77777777" w:rsidR="00642235" w:rsidRPr="00D364F4" w:rsidRDefault="00642235" w:rsidP="00CE5D6F">
            <w:pPr>
              <w:spacing w:line="220" w:lineRule="atLeast"/>
              <w:jc w:val="right"/>
              <w:rPr>
                <w:b/>
                <w:bCs/>
                <w:color w:val="000000"/>
                <w:sz w:val="6"/>
                <w:szCs w:val="6"/>
                <w:lang w:val="fi-FI"/>
              </w:rPr>
            </w:pPr>
          </w:p>
          <w:p w14:paraId="07F8526C" w14:textId="77777777" w:rsidR="00642235" w:rsidRPr="00D364F4" w:rsidRDefault="00642235" w:rsidP="00CE5D6F">
            <w:pPr>
              <w:spacing w:line="220" w:lineRule="atLeast"/>
              <w:jc w:val="right"/>
              <w:rPr>
                <w:b/>
                <w:bCs/>
                <w:color w:val="000000"/>
                <w:sz w:val="6"/>
                <w:szCs w:val="6"/>
                <w:lang w:val="fi-FI"/>
              </w:rPr>
            </w:pPr>
          </w:p>
          <w:p w14:paraId="5C7EAB96" w14:textId="77777777" w:rsidR="00642235" w:rsidRPr="00D364F4" w:rsidRDefault="00642235" w:rsidP="00CE5D6F">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14:paraId="028975BC" w14:textId="77777777" w:rsidR="00C47B46" w:rsidRPr="00D364F4" w:rsidRDefault="00C47B46" w:rsidP="00CE5D6F">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14:paraId="6E765169" w14:textId="77777777"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Wiedner Hauptstraße 63 | P.O. Box 320</w:t>
            </w:r>
          </w:p>
          <w:p w14:paraId="4C1E181E" w14:textId="77777777"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1045 Vienna</w:t>
            </w:r>
          </w:p>
          <w:p w14:paraId="399001C1" w14:textId="77777777" w:rsidR="00642235" w:rsidRPr="00D364F4" w:rsidRDefault="00642235" w:rsidP="00CE5D6F">
            <w:pPr>
              <w:spacing w:line="260" w:lineRule="atLeast"/>
              <w:jc w:val="right"/>
              <w:rPr>
                <w:color w:val="000000"/>
                <w:sz w:val="18"/>
                <w:szCs w:val="18"/>
              </w:rPr>
            </w:pPr>
            <w:r w:rsidRPr="00B51CB0">
              <w:rPr>
                <w:noProof/>
                <w:color w:val="000000"/>
                <w:sz w:val="18"/>
                <w:szCs w:val="18"/>
                <w:lang w:val="de-AT"/>
              </w:rPr>
              <w:t>T +43 (0)5 90 900-DW | F +43 (0)5 90 900-27</w:t>
            </w:r>
            <w:r w:rsidRPr="00D364F4">
              <w:rPr>
                <w:noProof/>
                <w:color w:val="000000"/>
                <w:sz w:val="18"/>
                <w:szCs w:val="18"/>
              </w:rPr>
              <w:t>2</w:t>
            </w:r>
          </w:p>
          <w:p w14:paraId="64A00E32" w14:textId="77777777" w:rsidR="00642235" w:rsidRPr="00D364F4" w:rsidRDefault="00642235" w:rsidP="00CE5D6F">
            <w:pPr>
              <w:spacing w:line="260" w:lineRule="atLeast"/>
              <w:jc w:val="right"/>
              <w:rPr>
                <w:color w:val="000000"/>
                <w:sz w:val="18"/>
                <w:szCs w:val="18"/>
              </w:rPr>
            </w:pPr>
            <w:r w:rsidRPr="00D364F4">
              <w:rPr>
                <w:noProof/>
                <w:color w:val="000000"/>
                <w:sz w:val="18"/>
                <w:szCs w:val="18"/>
              </w:rPr>
              <w:t>E  bsbv@wko.at</w:t>
            </w:r>
          </w:p>
          <w:p w14:paraId="6B4D8022" w14:textId="77777777" w:rsidR="00642235" w:rsidRPr="00D364F4" w:rsidRDefault="00642235" w:rsidP="00CE5D6F">
            <w:pPr>
              <w:spacing w:line="260" w:lineRule="atLeast"/>
              <w:jc w:val="right"/>
              <w:rPr>
                <w:lang w:val="en-GB"/>
              </w:rPr>
            </w:pPr>
            <w:r w:rsidRPr="00D364F4">
              <w:rPr>
                <w:noProof/>
                <w:color w:val="000000"/>
                <w:sz w:val="18"/>
                <w:szCs w:val="18"/>
                <w:lang w:val="en-GB"/>
              </w:rPr>
              <w:t>W  http://wko.at/bsbv</w:t>
            </w:r>
          </w:p>
        </w:tc>
      </w:tr>
    </w:tbl>
    <w:p w14:paraId="1625C234" w14:textId="77777777" w:rsidR="00642235" w:rsidRPr="00C21BF0" w:rsidRDefault="00642235" w:rsidP="00CE5D6F">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14:paraId="4197FAB0" w14:textId="5716740C" w:rsidR="00E754C8" w:rsidRDefault="00642235" w:rsidP="00AE5CCD">
      <w:pPr>
        <w:tabs>
          <w:tab w:val="left" w:pos="2892"/>
          <w:tab w:val="left" w:pos="5783"/>
          <w:tab w:val="left" w:pos="7655"/>
        </w:tabs>
        <w:rPr>
          <w:color w:val="000000"/>
          <w:sz w:val="24"/>
          <w:szCs w:val="24"/>
          <w:lang w:val="en-GB"/>
        </w:rPr>
      </w:pPr>
      <w:r w:rsidRPr="00C21BF0">
        <w:rPr>
          <w:color w:val="000000"/>
          <w:lang w:val="en-GB"/>
        </w:rPr>
        <w:tab/>
      </w:r>
      <w:r w:rsidRPr="00DC0A36">
        <w:rPr>
          <w:noProof/>
          <w:color w:val="000000"/>
          <w:lang w:val="en-GB"/>
        </w:rPr>
        <w:t>BSBV</w:t>
      </w:r>
      <w:r w:rsidR="00CE5D6F">
        <w:rPr>
          <w:noProof/>
          <w:color w:val="000000"/>
          <w:lang w:val="en-GB"/>
        </w:rPr>
        <w:t xml:space="preserve"> </w:t>
      </w:r>
      <w:r w:rsidR="00BE2735">
        <w:rPr>
          <w:noProof/>
          <w:color w:val="000000"/>
          <w:lang w:val="en-GB"/>
        </w:rPr>
        <w:t>64</w:t>
      </w:r>
      <w:r w:rsidR="00641DC4" w:rsidRPr="00DC0A36">
        <w:rPr>
          <w:noProof/>
          <w:color w:val="000000"/>
          <w:lang w:val="en-GB"/>
        </w:rPr>
        <w:t>/</w:t>
      </w:r>
      <w:r w:rsidR="0019020E">
        <w:rPr>
          <w:noProof/>
          <w:color w:val="000000"/>
          <w:lang w:val="en-GB"/>
        </w:rPr>
        <w:t>Ho</w:t>
      </w:r>
      <w:r w:rsidR="00AE5CCD">
        <w:rPr>
          <w:noProof/>
          <w:color w:val="000000"/>
          <w:lang w:val="en-GB"/>
        </w:rPr>
        <w:t>rvath</w:t>
      </w:r>
      <w:r w:rsidR="00641DC4" w:rsidRPr="00DC0A36">
        <w:rPr>
          <w:noProof/>
          <w:color w:val="000000"/>
          <w:lang w:val="en-GB"/>
        </w:rPr>
        <w:tab/>
        <w:t>31</w:t>
      </w:r>
      <w:r w:rsidR="00CE5D6F">
        <w:rPr>
          <w:noProof/>
          <w:color w:val="000000"/>
          <w:lang w:val="en-GB"/>
        </w:rPr>
        <w:t>41</w:t>
      </w:r>
      <w:r w:rsidRPr="00DC0A36">
        <w:rPr>
          <w:color w:val="000000"/>
          <w:lang w:val="en-GB"/>
        </w:rPr>
        <w:tab/>
      </w:r>
      <w:r w:rsidR="00AE5CCD">
        <w:rPr>
          <w:color w:val="000000"/>
          <w:lang w:val="en-GB"/>
        </w:rPr>
        <w:t>2</w:t>
      </w:r>
      <w:r w:rsidR="00BE2735">
        <w:rPr>
          <w:color w:val="000000"/>
          <w:lang w:val="en-GB"/>
        </w:rPr>
        <w:t>0</w:t>
      </w:r>
      <w:r w:rsidR="00E46914" w:rsidRPr="00E46914">
        <w:rPr>
          <w:color w:val="000000"/>
          <w:vertAlign w:val="superscript"/>
          <w:lang w:val="en-GB"/>
        </w:rPr>
        <w:t>th</w:t>
      </w:r>
      <w:r w:rsidR="00E46914">
        <w:rPr>
          <w:color w:val="000000"/>
          <w:lang w:val="en-GB"/>
        </w:rPr>
        <w:t xml:space="preserve"> </w:t>
      </w:r>
      <w:r w:rsidR="00BE2735">
        <w:rPr>
          <w:color w:val="000000"/>
          <w:lang w:val="en-GB"/>
        </w:rPr>
        <w:t xml:space="preserve">Sept </w:t>
      </w:r>
      <w:r w:rsidR="00D82226" w:rsidRPr="00DC0A36">
        <w:rPr>
          <w:color w:val="000000"/>
          <w:lang w:val="en-GB"/>
        </w:rPr>
        <w:t>20</w:t>
      </w:r>
      <w:r w:rsidR="00AE5CCD">
        <w:rPr>
          <w:color w:val="000000"/>
          <w:lang w:val="en-GB"/>
        </w:rPr>
        <w:t>2</w:t>
      </w:r>
      <w:r w:rsidR="00BE2735">
        <w:rPr>
          <w:color w:val="000000"/>
          <w:lang w:val="en-GB"/>
        </w:rPr>
        <w:t>2</w:t>
      </w:r>
    </w:p>
    <w:p w14:paraId="7E791BCF" w14:textId="77777777" w:rsidR="00A82C13" w:rsidRPr="00DC0A36" w:rsidRDefault="00A82C13" w:rsidP="00CE5D6F">
      <w:pPr>
        <w:rPr>
          <w:color w:val="000000"/>
          <w:sz w:val="24"/>
          <w:szCs w:val="24"/>
          <w:lang w:val="en-GB"/>
        </w:rPr>
      </w:pPr>
    </w:p>
    <w:p w14:paraId="2A8DF9E1" w14:textId="77777777" w:rsidR="00AE5CCD" w:rsidRPr="00AE5CCD" w:rsidRDefault="00AE5CCD" w:rsidP="00AE5CCD">
      <w:pPr>
        <w:autoSpaceDE w:val="0"/>
        <w:autoSpaceDN w:val="0"/>
        <w:adjustRightInd w:val="0"/>
        <w:spacing w:line="240" w:lineRule="auto"/>
        <w:rPr>
          <w:rFonts w:ascii="Calibri" w:hAnsi="Calibri" w:cs="Calibri"/>
          <w:snapToGrid/>
          <w:color w:val="000000"/>
          <w:sz w:val="24"/>
          <w:szCs w:val="24"/>
          <w:lang w:val="hr-HR"/>
        </w:rPr>
      </w:pPr>
    </w:p>
    <w:p w14:paraId="024220F5" w14:textId="77777777" w:rsidR="00BE2735" w:rsidRPr="00B83709" w:rsidRDefault="00BE2735" w:rsidP="00BE2735">
      <w:pPr>
        <w:pStyle w:val="Default"/>
        <w:jc w:val="center"/>
        <w:rPr>
          <w:rFonts w:asciiTheme="minorHAnsi" w:hAnsiTheme="minorHAnsi" w:cstheme="minorHAnsi"/>
          <w:b/>
          <w:bCs/>
          <w:sz w:val="28"/>
          <w:szCs w:val="28"/>
          <w:lang w:val="en-US"/>
        </w:rPr>
      </w:pPr>
      <w:r w:rsidRPr="00B83709">
        <w:rPr>
          <w:rFonts w:asciiTheme="minorHAnsi" w:hAnsiTheme="minorHAnsi" w:cstheme="minorHAnsi"/>
          <w:b/>
          <w:bCs/>
          <w:sz w:val="28"/>
          <w:szCs w:val="28"/>
          <w:lang w:val="en-US"/>
        </w:rPr>
        <w:t>COMMENTS</w:t>
      </w:r>
    </w:p>
    <w:p w14:paraId="4B148E71" w14:textId="77777777" w:rsidR="00BE2735" w:rsidRPr="00B83709" w:rsidRDefault="00BE2735" w:rsidP="00BE2735">
      <w:pPr>
        <w:pStyle w:val="Default"/>
        <w:jc w:val="center"/>
        <w:rPr>
          <w:rFonts w:asciiTheme="minorHAnsi" w:hAnsiTheme="minorHAnsi" w:cstheme="minorHAnsi"/>
          <w:b/>
          <w:bCs/>
          <w:sz w:val="28"/>
          <w:szCs w:val="28"/>
          <w:lang w:val="en-US"/>
        </w:rPr>
      </w:pPr>
      <w:r w:rsidRPr="00B83709">
        <w:rPr>
          <w:rFonts w:asciiTheme="minorHAnsi" w:hAnsiTheme="minorHAnsi" w:cstheme="minorHAnsi"/>
          <w:b/>
          <w:bCs/>
          <w:sz w:val="28"/>
          <w:szCs w:val="28"/>
          <w:lang w:val="en-US"/>
        </w:rPr>
        <w:t>ESMA GUIDELINES MIFID II PRODUCT GOVERNANCE</w:t>
      </w:r>
    </w:p>
    <w:p w14:paraId="6EA9609C" w14:textId="77777777" w:rsidR="00BE2735" w:rsidRPr="00B83709" w:rsidRDefault="00BE2735" w:rsidP="00BE2735">
      <w:pPr>
        <w:pStyle w:val="Default"/>
        <w:jc w:val="both"/>
        <w:rPr>
          <w:rFonts w:asciiTheme="minorHAnsi" w:hAnsiTheme="minorHAnsi" w:cstheme="minorHAnsi"/>
          <w:sz w:val="20"/>
          <w:szCs w:val="20"/>
          <w:lang w:val="en-US"/>
        </w:rPr>
      </w:pPr>
    </w:p>
    <w:p w14:paraId="747D5AD3" w14:textId="56EB0987" w:rsidR="00BE2735" w:rsidRPr="00A7509A" w:rsidRDefault="00BE2735" w:rsidP="00BE2735">
      <w:pPr>
        <w:spacing w:line="264" w:lineRule="auto"/>
        <w:rPr>
          <w:rFonts w:cs="Arial"/>
          <w:lang w:val="en-GB"/>
        </w:rPr>
      </w:pPr>
      <w:r w:rsidRPr="00A7509A">
        <w:rPr>
          <w:lang w:val="en-GB"/>
        </w:rPr>
        <w:t>The Division Bank and Insurance of the Austrian Federal Economic Chamber, as legal representative of the entire Austrian banking industry, appreciates the possibility to</w:t>
      </w:r>
      <w:r w:rsidRPr="00A7509A">
        <w:rPr>
          <w:rFonts w:cs="Arial"/>
          <w:lang w:val="en-GB" w:eastAsia="en-US"/>
        </w:rPr>
        <w:t xml:space="preserve"> comment on </w:t>
      </w:r>
      <w:r w:rsidRPr="00A7509A">
        <w:rPr>
          <w:rFonts w:cs="Arial"/>
          <w:lang w:val="en-GB"/>
        </w:rPr>
        <w:t>the above cited Draft Document. We would like to note the following comments and remarks.</w:t>
      </w:r>
    </w:p>
    <w:p w14:paraId="1555ADAF" w14:textId="77777777" w:rsidR="00BE2735" w:rsidRPr="00DC35B5" w:rsidRDefault="00BE2735" w:rsidP="00DC35B5">
      <w:pPr>
        <w:pStyle w:val="Default"/>
        <w:rPr>
          <w:rFonts w:ascii="Trebuchet MS" w:hAnsi="Trebuchet MS" w:cstheme="minorHAnsi"/>
          <w:sz w:val="22"/>
          <w:szCs w:val="22"/>
          <w:lang w:val="en-US"/>
        </w:rPr>
      </w:pPr>
    </w:p>
    <w:p w14:paraId="72EC3F86" w14:textId="12F4DDBB" w:rsidR="00BE2735" w:rsidRPr="00DC35B5" w:rsidRDefault="00BE2735" w:rsidP="00DC35B5">
      <w:pPr>
        <w:pStyle w:val="Default"/>
        <w:rPr>
          <w:rFonts w:ascii="Trebuchet MS" w:hAnsi="Trebuchet MS" w:cstheme="minorHAnsi"/>
          <w:sz w:val="22"/>
          <w:szCs w:val="22"/>
          <w:lang w:val="en-US"/>
        </w:rPr>
      </w:pPr>
      <w:r w:rsidRPr="00DC35B5">
        <w:rPr>
          <w:rFonts w:ascii="Trebuchet MS" w:hAnsi="Trebuchet MS" w:cstheme="minorHAnsi"/>
          <w:sz w:val="22"/>
          <w:szCs w:val="22"/>
          <w:lang w:val="en-US"/>
        </w:rPr>
        <w:t xml:space="preserve">We welcome the recognition of the clustering approach for the definition of a target market for types of financial instruments which bear sufficiently comparable product features (paragraph 27). </w:t>
      </w:r>
    </w:p>
    <w:p w14:paraId="6C4DE572" w14:textId="77777777" w:rsidR="00BE2735" w:rsidRPr="00DC35B5" w:rsidRDefault="00BE2735" w:rsidP="00DC35B5">
      <w:pPr>
        <w:pStyle w:val="Default"/>
        <w:rPr>
          <w:rFonts w:ascii="Trebuchet MS" w:hAnsi="Trebuchet MS" w:cstheme="minorHAnsi"/>
          <w:sz w:val="22"/>
          <w:szCs w:val="22"/>
          <w:lang w:val="en-US"/>
        </w:rPr>
      </w:pPr>
    </w:p>
    <w:p w14:paraId="03684AAB" w14:textId="3016BC77" w:rsidR="00BE2735" w:rsidRPr="00DC35B5" w:rsidRDefault="00BE2735" w:rsidP="00DC35B5">
      <w:pPr>
        <w:pStyle w:val="Default"/>
        <w:rPr>
          <w:rFonts w:ascii="Trebuchet MS" w:hAnsi="Trebuchet MS" w:cstheme="minorHAnsi"/>
          <w:sz w:val="22"/>
          <w:szCs w:val="22"/>
          <w:lang w:val="en-US"/>
        </w:rPr>
      </w:pPr>
      <w:r w:rsidRPr="00DC35B5">
        <w:rPr>
          <w:rFonts w:ascii="Trebuchet MS" w:hAnsi="Trebuchet MS" w:cstheme="minorHAnsi"/>
          <w:sz w:val="22"/>
          <w:szCs w:val="22"/>
          <w:lang w:val="en-US"/>
        </w:rPr>
        <w:t xml:space="preserve">However, the broad and undifferentiated exclusion of OTC derivatives or structured products from the clustering approach </w:t>
      </w:r>
      <w:r w:rsidRPr="00DC35B5">
        <w:rPr>
          <w:rFonts w:ascii="Trebuchet MS" w:hAnsi="Trebuchet MS" w:cstheme="minorHAnsi"/>
          <w:sz w:val="22"/>
          <w:szCs w:val="22"/>
          <w:lang w:val="en-US"/>
        </w:rPr>
        <w:t>does</w:t>
      </w:r>
      <w:r w:rsidRPr="00DC35B5">
        <w:rPr>
          <w:rFonts w:ascii="Trebuchet MS" w:hAnsi="Trebuchet MS" w:cstheme="minorHAnsi"/>
          <w:sz w:val="22"/>
          <w:szCs w:val="22"/>
          <w:lang w:val="en-US"/>
        </w:rPr>
        <w:t xml:space="preserve"> not</w:t>
      </w:r>
      <w:r w:rsidRPr="00DC35B5">
        <w:rPr>
          <w:rFonts w:ascii="Trebuchet MS" w:hAnsi="Trebuchet MS" w:cstheme="minorHAnsi"/>
          <w:sz w:val="22"/>
          <w:szCs w:val="22"/>
          <w:lang w:val="en-US"/>
        </w:rPr>
        <w:t xml:space="preserve"> seem</w:t>
      </w:r>
      <w:r w:rsidRPr="00DC35B5">
        <w:rPr>
          <w:rFonts w:ascii="Trebuchet MS" w:hAnsi="Trebuchet MS" w:cstheme="minorHAnsi"/>
          <w:sz w:val="22"/>
          <w:szCs w:val="22"/>
          <w:lang w:val="en-US"/>
        </w:rPr>
        <w:t xml:space="preserve"> justified (see last sentence of paragraph 27).</w:t>
      </w:r>
    </w:p>
    <w:p w14:paraId="53052629" w14:textId="77777777" w:rsidR="00BE2735" w:rsidRPr="00DC35B5" w:rsidRDefault="00BE2735" w:rsidP="00DC35B5">
      <w:pPr>
        <w:pStyle w:val="Default"/>
        <w:rPr>
          <w:rFonts w:ascii="Trebuchet MS" w:hAnsi="Trebuchet MS" w:cstheme="minorHAnsi"/>
          <w:sz w:val="22"/>
          <w:szCs w:val="22"/>
          <w:lang w:val="en-US"/>
        </w:rPr>
      </w:pPr>
    </w:p>
    <w:p w14:paraId="0795DAE6" w14:textId="77777777" w:rsidR="00BE2735" w:rsidRPr="00DC35B5" w:rsidRDefault="00BE2735" w:rsidP="00DC35B5">
      <w:pPr>
        <w:pStyle w:val="Default"/>
        <w:rPr>
          <w:rFonts w:ascii="Trebuchet MS" w:hAnsi="Trebuchet MS" w:cstheme="minorHAnsi"/>
          <w:sz w:val="22"/>
          <w:szCs w:val="22"/>
          <w:lang w:val="en-US"/>
        </w:rPr>
      </w:pPr>
      <w:r w:rsidRPr="00DC35B5">
        <w:rPr>
          <w:rFonts w:ascii="Trebuchet MS" w:hAnsi="Trebuchet MS" w:cstheme="minorHAnsi"/>
          <w:sz w:val="22"/>
          <w:szCs w:val="22"/>
          <w:lang w:val="en-US"/>
        </w:rPr>
        <w:t xml:space="preserve">In both asset classes the overwhelming number of products on the market are by practical necessity highly standardized and only certain product features such as term or underlying of the instrument may differ while the main product characteristics and risk factors remain unchanged. As manufacturers typically issue </w:t>
      </w:r>
      <w:proofErr w:type="gramStart"/>
      <w:r w:rsidRPr="00DC35B5">
        <w:rPr>
          <w:rFonts w:ascii="Trebuchet MS" w:hAnsi="Trebuchet MS" w:cstheme="minorHAnsi"/>
          <w:sz w:val="22"/>
          <w:szCs w:val="22"/>
          <w:lang w:val="en-US"/>
        </w:rPr>
        <w:t>a large number of</w:t>
      </w:r>
      <w:proofErr w:type="gramEnd"/>
      <w:r w:rsidRPr="00DC35B5">
        <w:rPr>
          <w:rFonts w:ascii="Trebuchet MS" w:hAnsi="Trebuchet MS" w:cstheme="minorHAnsi"/>
          <w:sz w:val="22"/>
          <w:szCs w:val="22"/>
          <w:lang w:val="en-US"/>
        </w:rPr>
        <w:t xml:space="preserve"> such products a high degree of operational automation of the issuance process is required which, in turn, leads to the standardization of product features enabling a uniform assessment approach for the target market. </w:t>
      </w:r>
    </w:p>
    <w:p w14:paraId="1AFB6187" w14:textId="77777777" w:rsidR="00BE2735" w:rsidRPr="00DC35B5" w:rsidRDefault="00BE2735" w:rsidP="00DC35B5">
      <w:pPr>
        <w:pStyle w:val="Default"/>
        <w:rPr>
          <w:rFonts w:ascii="Trebuchet MS" w:hAnsi="Trebuchet MS" w:cstheme="minorHAnsi"/>
          <w:sz w:val="22"/>
          <w:szCs w:val="22"/>
          <w:lang w:val="en-US"/>
        </w:rPr>
      </w:pPr>
    </w:p>
    <w:p w14:paraId="38D945D2" w14:textId="77777777" w:rsidR="00BE2735" w:rsidRPr="00DC35B5" w:rsidRDefault="00BE2735" w:rsidP="00DC35B5">
      <w:pPr>
        <w:pStyle w:val="Default"/>
        <w:rPr>
          <w:rFonts w:ascii="Trebuchet MS" w:hAnsi="Trebuchet MS" w:cstheme="minorHAnsi"/>
          <w:sz w:val="22"/>
          <w:szCs w:val="22"/>
          <w:lang w:val="en-US"/>
        </w:rPr>
      </w:pPr>
      <w:r w:rsidRPr="00DC35B5">
        <w:rPr>
          <w:rFonts w:ascii="Trebuchet MS" w:hAnsi="Trebuchet MS" w:cstheme="minorHAnsi"/>
          <w:sz w:val="22"/>
          <w:szCs w:val="22"/>
          <w:lang w:val="en-US"/>
        </w:rPr>
        <w:t xml:space="preserve">From a technical point of view the implementation of a clustering approach does not restrict the manufacturer to define specific target market criteria on a product level, if necessary. For example, manufacturers of structured products regularly derive the risk level or risk/reward profile of an instrument from the respective SRI of the PRIIPs KID of such instrument and, thereby, tailor these important target market criteria to the level of the individual product. Therefore, a clustering approach can also be suitable for OTC derivatives or structured products as a clustering approach does not mean that all product features are assessed for target market purposes on a generic product type level only. </w:t>
      </w:r>
    </w:p>
    <w:p w14:paraId="02585199" w14:textId="77777777" w:rsidR="00BE2735" w:rsidRPr="00DC35B5" w:rsidRDefault="00BE2735" w:rsidP="00DC35B5">
      <w:pPr>
        <w:pStyle w:val="Default"/>
        <w:rPr>
          <w:rFonts w:ascii="Trebuchet MS" w:hAnsi="Trebuchet MS" w:cstheme="minorHAnsi"/>
          <w:sz w:val="22"/>
          <w:szCs w:val="22"/>
          <w:lang w:val="en-US"/>
        </w:rPr>
      </w:pPr>
    </w:p>
    <w:p w14:paraId="113F18ED" w14:textId="77777777" w:rsidR="00BE2735" w:rsidRPr="00DC35B5" w:rsidRDefault="00BE2735" w:rsidP="00DC35B5">
      <w:pPr>
        <w:pStyle w:val="Default"/>
        <w:rPr>
          <w:rFonts w:ascii="Trebuchet MS" w:hAnsi="Trebuchet MS" w:cstheme="minorHAnsi"/>
          <w:sz w:val="22"/>
          <w:szCs w:val="22"/>
          <w:lang w:val="en-US"/>
        </w:rPr>
      </w:pPr>
      <w:r w:rsidRPr="00DC35B5">
        <w:rPr>
          <w:rFonts w:ascii="Trebuchet MS" w:hAnsi="Trebuchet MS" w:cstheme="minorHAnsi"/>
          <w:sz w:val="22"/>
          <w:szCs w:val="22"/>
          <w:lang w:val="en-US"/>
        </w:rPr>
        <w:t xml:space="preserve">Furthermore, the proportionality approach also justifies that the clustering approach for products which are not marketed to retail clients can be applied with less granularity. This particularly applies to OTC derivatives distributed to professional clients and eligible </w:t>
      </w:r>
      <w:r w:rsidRPr="00DC35B5">
        <w:rPr>
          <w:rFonts w:ascii="Trebuchet MS" w:hAnsi="Trebuchet MS" w:cstheme="minorHAnsi"/>
          <w:sz w:val="22"/>
          <w:szCs w:val="22"/>
          <w:lang w:val="en-US"/>
        </w:rPr>
        <w:lastRenderedPageBreak/>
        <w:t>counterparties.</w:t>
      </w:r>
    </w:p>
    <w:p w14:paraId="3CABF45F" w14:textId="77777777" w:rsidR="00BE2735" w:rsidRPr="00DC35B5" w:rsidRDefault="00BE2735" w:rsidP="00DC35B5">
      <w:pPr>
        <w:pStyle w:val="Default"/>
        <w:rPr>
          <w:rFonts w:ascii="Trebuchet MS" w:hAnsi="Trebuchet MS" w:cstheme="minorHAnsi"/>
          <w:sz w:val="22"/>
          <w:szCs w:val="22"/>
          <w:lang w:val="en-US"/>
        </w:rPr>
      </w:pPr>
    </w:p>
    <w:p w14:paraId="2BCABACD" w14:textId="481BCA6B" w:rsidR="00BE2735" w:rsidRPr="00DC35B5" w:rsidRDefault="00BE2735" w:rsidP="00DC35B5">
      <w:pPr>
        <w:pStyle w:val="Default"/>
        <w:rPr>
          <w:rFonts w:ascii="Trebuchet MS" w:hAnsi="Trebuchet MS" w:cstheme="minorHAnsi"/>
          <w:sz w:val="22"/>
          <w:szCs w:val="22"/>
          <w:lang w:val="en-US"/>
        </w:rPr>
      </w:pPr>
      <w:r w:rsidRPr="00DC35B5">
        <w:rPr>
          <w:rFonts w:ascii="Trebuchet MS" w:hAnsi="Trebuchet MS" w:cstheme="minorHAnsi"/>
          <w:sz w:val="22"/>
          <w:szCs w:val="22"/>
          <w:lang w:val="en-US"/>
        </w:rPr>
        <w:t xml:space="preserve">We, therefore, </w:t>
      </w:r>
      <w:r w:rsidRPr="00DC35B5">
        <w:rPr>
          <w:rFonts w:ascii="Trebuchet MS" w:hAnsi="Trebuchet MS" w:cstheme="minorHAnsi"/>
          <w:sz w:val="22"/>
          <w:szCs w:val="22"/>
          <w:lang w:val="en-US"/>
        </w:rPr>
        <w:t>propose</w:t>
      </w:r>
      <w:r w:rsidRPr="00DC35B5">
        <w:rPr>
          <w:rFonts w:ascii="Trebuchet MS" w:hAnsi="Trebuchet MS" w:cstheme="minorHAnsi"/>
          <w:sz w:val="22"/>
          <w:szCs w:val="22"/>
          <w:lang w:val="en-US"/>
        </w:rPr>
        <w:t xml:space="preserve"> that the exclusion of OTC derivatives or structured products shall not be reflected in the final guidelines. The requirements set out in the consultation (paragraph 27) that “homogenous clusters” must be identified and that “the more complex the underlying products of a cluster become, the more granular the clustering should be” are prudent standards for the target market definition which can be applied to all asset classes. A per se exclusion of certain asset classes on general terms without a material assessment of the specific product governance process of a specific manufacturer by the competent authority </w:t>
      </w:r>
      <w:r w:rsidRPr="00DC35B5">
        <w:rPr>
          <w:rFonts w:ascii="Trebuchet MS" w:hAnsi="Trebuchet MS" w:cstheme="minorHAnsi"/>
          <w:sz w:val="22"/>
          <w:szCs w:val="22"/>
          <w:lang w:val="en-US"/>
        </w:rPr>
        <w:t>seems</w:t>
      </w:r>
      <w:r w:rsidRPr="00DC35B5">
        <w:rPr>
          <w:rFonts w:ascii="Trebuchet MS" w:hAnsi="Trebuchet MS" w:cstheme="minorHAnsi"/>
          <w:sz w:val="22"/>
          <w:szCs w:val="22"/>
          <w:lang w:val="en-US"/>
        </w:rPr>
        <w:t xml:space="preserve"> neither necessary nor justified.</w:t>
      </w:r>
    </w:p>
    <w:p w14:paraId="1B6D1F98" w14:textId="77777777" w:rsidR="00BE2735" w:rsidRPr="00B83709" w:rsidRDefault="00BE2735" w:rsidP="00BE2735">
      <w:pPr>
        <w:rPr>
          <w:rFonts w:cstheme="minorHAnsi"/>
          <w:lang w:val="en-US"/>
        </w:rPr>
      </w:pPr>
    </w:p>
    <w:p w14:paraId="74F27FBB" w14:textId="77777777" w:rsidR="00686189" w:rsidRPr="00A7509A" w:rsidRDefault="00686189" w:rsidP="00ED0AED">
      <w:pPr>
        <w:spacing w:line="240" w:lineRule="auto"/>
        <w:rPr>
          <w:rFonts w:ascii="Calibri" w:hAnsi="Calibri" w:cs="Calibri"/>
          <w:color w:val="1F497D"/>
          <w:lang w:val="en-US"/>
        </w:rPr>
      </w:pPr>
    </w:p>
    <w:p w14:paraId="161B1B47" w14:textId="77777777" w:rsidR="00C84D8A" w:rsidRPr="00ED0AED" w:rsidRDefault="00686189" w:rsidP="00ED0AED">
      <w:pPr>
        <w:spacing w:line="240" w:lineRule="auto"/>
        <w:rPr>
          <w:rFonts w:cs="Arial"/>
          <w:color w:val="000000"/>
          <w:lang w:val="en-GB" w:eastAsia="en-US"/>
        </w:rPr>
      </w:pPr>
      <w:r w:rsidRPr="00ED0AED">
        <w:rPr>
          <w:rFonts w:cs="Arial"/>
          <w:color w:val="000000"/>
          <w:lang w:val="en-GB" w:eastAsia="en-US"/>
        </w:rPr>
        <w:t>Y</w:t>
      </w:r>
      <w:r w:rsidR="00C84D8A" w:rsidRPr="00ED0AED">
        <w:rPr>
          <w:rFonts w:cs="Arial"/>
          <w:color w:val="000000"/>
          <w:lang w:val="en-GB" w:eastAsia="en-US"/>
        </w:rPr>
        <w:t xml:space="preserve">ours </w:t>
      </w:r>
      <w:r w:rsidR="004A01A9" w:rsidRPr="00ED0AED">
        <w:rPr>
          <w:rFonts w:cs="Arial"/>
          <w:color w:val="000000"/>
          <w:lang w:val="en-GB" w:eastAsia="en-US"/>
        </w:rPr>
        <w:t>sincerely</w:t>
      </w:r>
      <w:r w:rsidR="00C84D8A" w:rsidRPr="00ED0AED">
        <w:rPr>
          <w:rFonts w:cs="Arial"/>
          <w:color w:val="000000"/>
          <w:lang w:val="en-GB" w:eastAsia="en-US"/>
        </w:rPr>
        <w:t>,</w:t>
      </w:r>
    </w:p>
    <w:p w14:paraId="28F22D77" w14:textId="77777777" w:rsidR="00F31CB0" w:rsidRPr="00767DA3" w:rsidRDefault="00F31CB0" w:rsidP="00CE5D6F">
      <w:pPr>
        <w:spacing w:line="240" w:lineRule="auto"/>
        <w:rPr>
          <w:rFonts w:cs="Arial"/>
          <w:color w:val="000000"/>
          <w:lang w:val="en-GB" w:eastAsia="en-US"/>
        </w:rPr>
      </w:pPr>
    </w:p>
    <w:p w14:paraId="6DC6EA52" w14:textId="77777777" w:rsidR="00C84D8A" w:rsidRPr="00767DA3" w:rsidRDefault="00C84D8A" w:rsidP="00CE5D6F">
      <w:pPr>
        <w:spacing w:line="240" w:lineRule="auto"/>
        <w:rPr>
          <w:rFonts w:cs="Arial"/>
          <w:color w:val="000000"/>
          <w:lang w:val="en-GB" w:eastAsia="en-US"/>
        </w:rPr>
      </w:pPr>
      <w:proofErr w:type="spellStart"/>
      <w:r w:rsidRPr="00767DA3">
        <w:rPr>
          <w:rFonts w:cs="Arial"/>
          <w:color w:val="000000"/>
          <w:lang w:val="en-GB" w:eastAsia="en-US"/>
        </w:rPr>
        <w:t>Dr.</w:t>
      </w:r>
      <w:proofErr w:type="spellEnd"/>
      <w:r w:rsidRPr="00767DA3">
        <w:rPr>
          <w:rFonts w:cs="Arial"/>
          <w:color w:val="000000"/>
          <w:lang w:val="en-GB" w:eastAsia="en-US"/>
        </w:rPr>
        <w:t xml:space="preserve"> Franz Rudorfer</w:t>
      </w:r>
    </w:p>
    <w:p w14:paraId="03183F8F" w14:textId="77777777" w:rsidR="00C84D8A" w:rsidRPr="00767DA3" w:rsidRDefault="00C84D8A" w:rsidP="00CE5D6F">
      <w:pPr>
        <w:spacing w:line="240" w:lineRule="auto"/>
        <w:rPr>
          <w:rFonts w:cs="Arial"/>
          <w:color w:val="000000"/>
          <w:lang w:val="en-GB" w:eastAsia="en-US"/>
        </w:rPr>
      </w:pPr>
      <w:r w:rsidRPr="00767DA3">
        <w:rPr>
          <w:rFonts w:cs="Arial"/>
          <w:color w:val="000000"/>
          <w:lang w:val="en-GB" w:eastAsia="en-US"/>
        </w:rPr>
        <w:t>Managing Director</w:t>
      </w:r>
    </w:p>
    <w:p w14:paraId="544AF67D" w14:textId="77777777" w:rsidR="005E1BA5" w:rsidRPr="00767DA3" w:rsidRDefault="00C84D8A" w:rsidP="00CE5D6F">
      <w:pPr>
        <w:spacing w:line="240" w:lineRule="auto"/>
        <w:rPr>
          <w:noProof/>
          <w:lang w:val="en-GB"/>
        </w:rPr>
      </w:pPr>
      <w:r w:rsidRPr="00767DA3">
        <w:rPr>
          <w:rFonts w:cs="Arial"/>
          <w:color w:val="000000"/>
          <w:lang w:val="en-GB" w:eastAsia="en-US"/>
        </w:rPr>
        <w:t>Division Bank and Insurance</w:t>
      </w:r>
    </w:p>
    <w:p w14:paraId="5ADEF353" w14:textId="77777777" w:rsidR="00346DF4" w:rsidRPr="007C2846" w:rsidRDefault="00346DF4" w:rsidP="00CE5D6F">
      <w:pPr>
        <w:spacing w:line="240" w:lineRule="auto"/>
        <w:rPr>
          <w:noProof/>
          <w:lang w:val="en-GB"/>
        </w:rPr>
      </w:pPr>
    </w:p>
    <w:sectPr w:rsidR="00346DF4" w:rsidRPr="007C2846" w:rsidSect="00BA147F">
      <w:headerReference w:type="default" r:id="rId8"/>
      <w:headerReference w:type="first" r:id="rId9"/>
      <w:pgSz w:w="11906" w:h="16838"/>
      <w:pgMar w:top="1701" w:right="851" w:bottom="1276" w:left="1418"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258D" w14:textId="77777777" w:rsidR="0004015A" w:rsidRDefault="0004015A">
      <w:r>
        <w:separator/>
      </w:r>
    </w:p>
  </w:endnote>
  <w:endnote w:type="continuationSeparator" w:id="0">
    <w:p w14:paraId="081FF1E1" w14:textId="77777777" w:rsidR="0004015A" w:rsidRDefault="0004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1056" w14:textId="77777777" w:rsidR="0004015A" w:rsidRDefault="0004015A">
      <w:r>
        <w:separator/>
      </w:r>
    </w:p>
  </w:footnote>
  <w:footnote w:type="continuationSeparator" w:id="0">
    <w:p w14:paraId="07EE378E" w14:textId="77777777" w:rsidR="0004015A" w:rsidRDefault="00040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7B55" w14:textId="77777777" w:rsidR="0014018E" w:rsidRDefault="0014018E">
    <w:pPr>
      <w:pStyle w:val="Kopfzeile"/>
      <w:jc w:val="center"/>
    </w:pPr>
    <w:r>
      <w:t xml:space="preserve">- </w:t>
    </w:r>
    <w:r w:rsidR="008D5D3B">
      <w:rPr>
        <w:rStyle w:val="Seitenzahl"/>
      </w:rPr>
      <w:fldChar w:fldCharType="begin"/>
    </w:r>
    <w:r>
      <w:rPr>
        <w:rStyle w:val="Seitenzahl"/>
      </w:rPr>
      <w:instrText xml:space="preserve"> PAGE </w:instrText>
    </w:r>
    <w:r w:rsidR="008D5D3B">
      <w:rPr>
        <w:rStyle w:val="Seitenzahl"/>
      </w:rPr>
      <w:fldChar w:fldCharType="separate"/>
    </w:r>
    <w:r w:rsidR="00AE5CCD">
      <w:rPr>
        <w:rStyle w:val="Seitenzahl"/>
        <w:noProof/>
      </w:rPr>
      <w:t>2</w:t>
    </w:r>
    <w:r w:rsidR="008D5D3B">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09E1" w14:textId="77777777" w:rsidR="0014018E" w:rsidRDefault="0014018E">
    <w:pPr>
      <w:pStyle w:val="Kopfzeile"/>
      <w:jc w:val="right"/>
    </w:pPr>
    <w:r>
      <w:rPr>
        <w:noProof/>
        <w:snapToGrid/>
        <w:lang w:val="hr-HR" w:eastAsia="hr-HR"/>
      </w:rPr>
      <w:drawing>
        <wp:anchor distT="0" distB="0" distL="114300" distR="114300" simplePos="0" relativeHeight="251657728" behindDoc="0" locked="1" layoutInCell="0" allowOverlap="1" wp14:anchorId="6746ECD6" wp14:editId="26F8CE19">
          <wp:simplePos x="0" y="0"/>
          <wp:positionH relativeFrom="page">
            <wp:posOffset>4859655</wp:posOffset>
          </wp:positionH>
          <wp:positionV relativeFrom="page">
            <wp:posOffset>197485</wp:posOffset>
          </wp:positionV>
          <wp:extent cx="2210435" cy="861695"/>
          <wp:effectExtent l="19050" t="0" r="0" b="0"/>
          <wp:wrapTopAndBottom/>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379"/>
    <w:multiLevelType w:val="hybridMultilevel"/>
    <w:tmpl w:val="21AAB92E"/>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62F63C5"/>
    <w:multiLevelType w:val="hybridMultilevel"/>
    <w:tmpl w:val="758CF3B8"/>
    <w:lvl w:ilvl="0" w:tplc="42760B6C">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899192B"/>
    <w:multiLevelType w:val="hybridMultilevel"/>
    <w:tmpl w:val="56AC62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F578A7"/>
    <w:multiLevelType w:val="hybridMultilevel"/>
    <w:tmpl w:val="A74EFC70"/>
    <w:lvl w:ilvl="0" w:tplc="719E4B78">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0E8D70F6"/>
    <w:multiLevelType w:val="hybridMultilevel"/>
    <w:tmpl w:val="94E20B0E"/>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6880E9B"/>
    <w:multiLevelType w:val="hybridMultilevel"/>
    <w:tmpl w:val="19B0B4CA"/>
    <w:lvl w:ilvl="0" w:tplc="1CD2FC34">
      <w:start w:val="1"/>
      <w:numFmt w:val="upperLetter"/>
      <w:lvlText w:val="%1."/>
      <w:lvlJc w:val="left"/>
      <w:pPr>
        <w:ind w:left="720" w:hanging="360"/>
      </w:pPr>
      <w:rPr>
        <w:rFonts w:ascii="Trebuchet MS" w:eastAsiaTheme="minorHAnsi" w:hAnsi="Trebuchet MS" w:cs="Arial" w:hint="default"/>
        <w:u w:val="single"/>
        <w:lang w:val="en-G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ABC437B"/>
    <w:multiLevelType w:val="hybridMultilevel"/>
    <w:tmpl w:val="034003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E66AA1"/>
    <w:multiLevelType w:val="hybridMultilevel"/>
    <w:tmpl w:val="2B90810A"/>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D003BED"/>
    <w:multiLevelType w:val="hybridMultilevel"/>
    <w:tmpl w:val="6A6293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EA979A8"/>
    <w:multiLevelType w:val="hybridMultilevel"/>
    <w:tmpl w:val="07A235E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0510C88"/>
    <w:multiLevelType w:val="hybridMultilevel"/>
    <w:tmpl w:val="BAFAAA72"/>
    <w:lvl w:ilvl="0" w:tplc="2A10F854">
      <w:numFmt w:val="bullet"/>
      <w:lvlText w:val="-"/>
      <w:lvlJc w:val="left"/>
      <w:pPr>
        <w:ind w:left="360" w:hanging="360"/>
      </w:pPr>
      <w:rPr>
        <w:rFonts w:ascii="Arial" w:eastAsia="Times New Roman" w:hAnsi="Arial" w:cs="Times New Roman"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1" w15:restartNumberingAfterBreak="0">
    <w:nsid w:val="21E51567"/>
    <w:multiLevelType w:val="hybridMultilevel"/>
    <w:tmpl w:val="7532863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1FB435A"/>
    <w:multiLevelType w:val="hybridMultilevel"/>
    <w:tmpl w:val="430A2FC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3" w15:restartNumberingAfterBreak="0">
    <w:nsid w:val="25920B5A"/>
    <w:multiLevelType w:val="hybridMultilevel"/>
    <w:tmpl w:val="458C926E"/>
    <w:lvl w:ilvl="0" w:tplc="15FEF840">
      <w:numFmt w:val="bullet"/>
      <w:lvlText w:val="-"/>
      <w:lvlJc w:val="left"/>
      <w:pPr>
        <w:ind w:left="1776" w:hanging="360"/>
      </w:pPr>
      <w:rPr>
        <w:rFonts w:ascii="Arial" w:eastAsia="Calibri" w:hAnsi="Arial" w:cs="Aria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4" w15:restartNumberingAfterBreak="0">
    <w:nsid w:val="2E7B5DE9"/>
    <w:multiLevelType w:val="hybridMultilevel"/>
    <w:tmpl w:val="12188C80"/>
    <w:lvl w:ilvl="0" w:tplc="2A10F854">
      <w:numFmt w:val="bullet"/>
      <w:lvlText w:val="-"/>
      <w:lvlJc w:val="left"/>
      <w:pPr>
        <w:ind w:left="360" w:hanging="360"/>
      </w:pPr>
      <w:rPr>
        <w:rFonts w:ascii="Arial" w:eastAsia="Times New Roman" w:hAnsi="Arial" w:cs="Times New Roman"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5" w15:restartNumberingAfterBreak="0">
    <w:nsid w:val="2F7E33E9"/>
    <w:multiLevelType w:val="hybridMultilevel"/>
    <w:tmpl w:val="AE08DD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8D75D37"/>
    <w:multiLevelType w:val="hybridMultilevel"/>
    <w:tmpl w:val="A6160BC2"/>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7" w15:restartNumberingAfterBreak="0">
    <w:nsid w:val="46A97C8C"/>
    <w:multiLevelType w:val="hybridMultilevel"/>
    <w:tmpl w:val="A09AD710"/>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8" w15:restartNumberingAfterBreak="0">
    <w:nsid w:val="48D71814"/>
    <w:multiLevelType w:val="hybridMultilevel"/>
    <w:tmpl w:val="FD02C0A0"/>
    <w:lvl w:ilvl="0" w:tplc="2B72F944">
      <w:start w:val="2"/>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B0135A3"/>
    <w:multiLevelType w:val="hybridMultilevel"/>
    <w:tmpl w:val="FACE7CFC"/>
    <w:lvl w:ilvl="0" w:tplc="E57EB9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8F5177"/>
    <w:multiLevelType w:val="hybridMultilevel"/>
    <w:tmpl w:val="42B2217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51BA0C21"/>
    <w:multiLevelType w:val="hybridMultilevel"/>
    <w:tmpl w:val="EA7EAC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36F1603"/>
    <w:multiLevelType w:val="hybridMultilevel"/>
    <w:tmpl w:val="526A3F40"/>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5725040"/>
    <w:multiLevelType w:val="multilevel"/>
    <w:tmpl w:val="AED8101E"/>
    <w:lvl w:ilvl="0">
      <w:start w:val="9"/>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87A10D2"/>
    <w:multiLevelType w:val="hybridMultilevel"/>
    <w:tmpl w:val="1D8E3446"/>
    <w:lvl w:ilvl="0" w:tplc="61902CC4">
      <w:numFmt w:val="bullet"/>
      <w:lvlText w:val="-"/>
      <w:lvlJc w:val="left"/>
      <w:pPr>
        <w:ind w:left="720" w:hanging="36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8D53930"/>
    <w:multiLevelType w:val="hybridMultilevel"/>
    <w:tmpl w:val="4E128B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0A61DB9"/>
    <w:multiLevelType w:val="hybridMultilevel"/>
    <w:tmpl w:val="3A0650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5C210E1"/>
    <w:multiLevelType w:val="hybridMultilevel"/>
    <w:tmpl w:val="D2EC6886"/>
    <w:lvl w:ilvl="0" w:tplc="516AC5AA">
      <w:start w:val="1"/>
      <w:numFmt w:val="lowerRoman"/>
      <w:lvlText w:val="(%1)"/>
      <w:lvlJc w:val="left"/>
      <w:pPr>
        <w:ind w:left="1440" w:hanging="720"/>
      </w:pPr>
      <w:rPr>
        <w:rFonts w:ascii="Trebuchet MS" w:eastAsia="Calibri" w:hAnsi="Trebuchet MS" w:cs="Times New Roman"/>
      </w:r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28" w15:restartNumberingAfterBreak="0">
    <w:nsid w:val="6DFA673E"/>
    <w:multiLevelType w:val="hybridMultilevel"/>
    <w:tmpl w:val="E04C417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9" w15:restartNumberingAfterBreak="0">
    <w:nsid w:val="6F7E1336"/>
    <w:multiLevelType w:val="hybridMultilevel"/>
    <w:tmpl w:val="CF7A09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20A428C"/>
    <w:multiLevelType w:val="hybridMultilevel"/>
    <w:tmpl w:val="9514CBB0"/>
    <w:lvl w:ilvl="0" w:tplc="567C697E">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1" w15:restartNumberingAfterBreak="0">
    <w:nsid w:val="72462943"/>
    <w:multiLevelType w:val="hybridMultilevel"/>
    <w:tmpl w:val="384ADF1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7C004F2D"/>
    <w:multiLevelType w:val="hybridMultilevel"/>
    <w:tmpl w:val="6E82D81A"/>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3" w15:restartNumberingAfterBreak="0">
    <w:nsid w:val="7C5803E2"/>
    <w:multiLevelType w:val="multilevel"/>
    <w:tmpl w:val="01929808"/>
    <w:lvl w:ilvl="0">
      <w:start w:val="3"/>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34" w15:restartNumberingAfterBreak="0">
    <w:nsid w:val="7C6E49FC"/>
    <w:multiLevelType w:val="hybridMultilevel"/>
    <w:tmpl w:val="09B6D3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DD07149"/>
    <w:multiLevelType w:val="hybridMultilevel"/>
    <w:tmpl w:val="A8DC8B8A"/>
    <w:lvl w:ilvl="0" w:tplc="1A023BCE">
      <w:numFmt w:val="bullet"/>
      <w:lvlText w:val="-"/>
      <w:lvlJc w:val="left"/>
      <w:pPr>
        <w:ind w:left="720" w:hanging="360"/>
      </w:pPr>
      <w:rPr>
        <w:rFonts w:ascii="Arial" w:eastAsiaTheme="minorEastAsia"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8"/>
  </w:num>
  <w:num w:numId="5">
    <w:abstractNumId w:val="32"/>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8"/>
  </w:num>
  <w:num w:numId="9">
    <w:abstractNumId w:val="6"/>
  </w:num>
  <w:num w:numId="10">
    <w:abstractNumId w:val="29"/>
  </w:num>
  <w:num w:numId="11">
    <w:abstractNumId w:val="25"/>
  </w:num>
  <w:num w:numId="12">
    <w:abstractNumId w:val="31"/>
  </w:num>
  <w:num w:numId="13">
    <w:abstractNumId w:val="5"/>
  </w:num>
  <w:num w:numId="14">
    <w:abstractNumId w:val="0"/>
  </w:num>
  <w:num w:numId="15">
    <w:abstractNumId w:val="26"/>
  </w:num>
  <w:num w:numId="16">
    <w:abstractNumId w:val="30"/>
  </w:num>
  <w:num w:numId="17">
    <w:abstractNumId w:val="3"/>
  </w:num>
  <w:num w:numId="18">
    <w:abstractNumId w:val="1"/>
  </w:num>
  <w:num w:numId="19">
    <w:abstractNumId w:val="13"/>
  </w:num>
  <w:num w:numId="20">
    <w:abstractNumId w:val="18"/>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4"/>
  </w:num>
  <w:num w:numId="24">
    <w:abstractNumId w:val="10"/>
  </w:num>
  <w:num w:numId="25">
    <w:abstractNumId w:val="19"/>
  </w:num>
  <w:num w:numId="26">
    <w:abstractNumId w:val="21"/>
  </w:num>
  <w:num w:numId="27">
    <w:abstractNumId w:val="4"/>
  </w:num>
  <w:num w:numId="28">
    <w:abstractNumId w:val="9"/>
  </w:num>
  <w:num w:numId="29">
    <w:abstractNumId w:val="35"/>
  </w:num>
  <w:num w:numId="30">
    <w:abstractNumId w:val="33"/>
  </w:num>
  <w:num w:numId="31">
    <w:abstractNumId w:val="34"/>
  </w:num>
  <w:num w:numId="32">
    <w:abstractNumId w:val="2"/>
  </w:num>
  <w:num w:numId="33">
    <w:abstractNumId w:val="23"/>
  </w:num>
  <w:num w:numId="34">
    <w:abstractNumId w:val="20"/>
  </w:num>
  <w:num w:numId="35">
    <w:abstractNumId w:val="11"/>
  </w:num>
  <w:num w:numId="3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de-A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CC"/>
    <w:rsid w:val="00001730"/>
    <w:rsid w:val="00013086"/>
    <w:rsid w:val="000135FB"/>
    <w:rsid w:val="000163E0"/>
    <w:rsid w:val="00021DBA"/>
    <w:rsid w:val="00024D8C"/>
    <w:rsid w:val="00026657"/>
    <w:rsid w:val="00035D58"/>
    <w:rsid w:val="0004015A"/>
    <w:rsid w:val="00041C1E"/>
    <w:rsid w:val="00044A71"/>
    <w:rsid w:val="00053316"/>
    <w:rsid w:val="00057439"/>
    <w:rsid w:val="00061814"/>
    <w:rsid w:val="000619FB"/>
    <w:rsid w:val="0006215B"/>
    <w:rsid w:val="00071436"/>
    <w:rsid w:val="00071BF7"/>
    <w:rsid w:val="00076F33"/>
    <w:rsid w:val="00080C92"/>
    <w:rsid w:val="00080E83"/>
    <w:rsid w:val="0008171B"/>
    <w:rsid w:val="0008527D"/>
    <w:rsid w:val="0008698A"/>
    <w:rsid w:val="00086BFB"/>
    <w:rsid w:val="00090592"/>
    <w:rsid w:val="000919C4"/>
    <w:rsid w:val="00094EB8"/>
    <w:rsid w:val="0009753B"/>
    <w:rsid w:val="000A0183"/>
    <w:rsid w:val="000A205C"/>
    <w:rsid w:val="000A4FC6"/>
    <w:rsid w:val="000A55AE"/>
    <w:rsid w:val="000A771B"/>
    <w:rsid w:val="000A7D13"/>
    <w:rsid w:val="000B2CE7"/>
    <w:rsid w:val="000B449E"/>
    <w:rsid w:val="000B4D96"/>
    <w:rsid w:val="000B572C"/>
    <w:rsid w:val="000D7538"/>
    <w:rsid w:val="000E511B"/>
    <w:rsid w:val="000F1070"/>
    <w:rsid w:val="000F2220"/>
    <w:rsid w:val="000F28BB"/>
    <w:rsid w:val="000F3572"/>
    <w:rsid w:val="000F74C7"/>
    <w:rsid w:val="00101144"/>
    <w:rsid w:val="00101383"/>
    <w:rsid w:val="001042B8"/>
    <w:rsid w:val="00105F0E"/>
    <w:rsid w:val="0011743A"/>
    <w:rsid w:val="00121770"/>
    <w:rsid w:val="00121CBD"/>
    <w:rsid w:val="001276A5"/>
    <w:rsid w:val="00127F3B"/>
    <w:rsid w:val="00131416"/>
    <w:rsid w:val="00131A98"/>
    <w:rsid w:val="00135A40"/>
    <w:rsid w:val="00137EF5"/>
    <w:rsid w:val="0014018E"/>
    <w:rsid w:val="0014746B"/>
    <w:rsid w:val="00151673"/>
    <w:rsid w:val="00151A78"/>
    <w:rsid w:val="00155AEE"/>
    <w:rsid w:val="00161914"/>
    <w:rsid w:val="00163CC0"/>
    <w:rsid w:val="00163DDA"/>
    <w:rsid w:val="00174D0C"/>
    <w:rsid w:val="00183969"/>
    <w:rsid w:val="0019020E"/>
    <w:rsid w:val="00196D5C"/>
    <w:rsid w:val="00196EB4"/>
    <w:rsid w:val="001974F7"/>
    <w:rsid w:val="001B0788"/>
    <w:rsid w:val="001B4AB0"/>
    <w:rsid w:val="001C4931"/>
    <w:rsid w:val="001C49F8"/>
    <w:rsid w:val="001D2667"/>
    <w:rsid w:val="001D40CC"/>
    <w:rsid w:val="001E0374"/>
    <w:rsid w:val="001F3545"/>
    <w:rsid w:val="002045CC"/>
    <w:rsid w:val="00205DE9"/>
    <w:rsid w:val="002061DD"/>
    <w:rsid w:val="00207AC9"/>
    <w:rsid w:val="00210FDF"/>
    <w:rsid w:val="00224981"/>
    <w:rsid w:val="00236C5A"/>
    <w:rsid w:val="00240D9B"/>
    <w:rsid w:val="00250CBA"/>
    <w:rsid w:val="0026358F"/>
    <w:rsid w:val="00264C67"/>
    <w:rsid w:val="00265C18"/>
    <w:rsid w:val="002711FC"/>
    <w:rsid w:val="00272C43"/>
    <w:rsid w:val="00280548"/>
    <w:rsid w:val="00282636"/>
    <w:rsid w:val="002830FB"/>
    <w:rsid w:val="0028446E"/>
    <w:rsid w:val="00287819"/>
    <w:rsid w:val="00293410"/>
    <w:rsid w:val="00296269"/>
    <w:rsid w:val="002A00E4"/>
    <w:rsid w:val="002A15C7"/>
    <w:rsid w:val="002A3540"/>
    <w:rsid w:val="002B08BD"/>
    <w:rsid w:val="002B3BF4"/>
    <w:rsid w:val="002B4B41"/>
    <w:rsid w:val="002D14BF"/>
    <w:rsid w:val="002D4A90"/>
    <w:rsid w:val="002D69C4"/>
    <w:rsid w:val="002E4BD0"/>
    <w:rsid w:val="002F1DC4"/>
    <w:rsid w:val="003104AE"/>
    <w:rsid w:val="00312578"/>
    <w:rsid w:val="00316718"/>
    <w:rsid w:val="0031680D"/>
    <w:rsid w:val="00317CA7"/>
    <w:rsid w:val="00320A42"/>
    <w:rsid w:val="00325FCF"/>
    <w:rsid w:val="00327DD3"/>
    <w:rsid w:val="003303C4"/>
    <w:rsid w:val="00335781"/>
    <w:rsid w:val="00344DB8"/>
    <w:rsid w:val="00346DF4"/>
    <w:rsid w:val="00356254"/>
    <w:rsid w:val="003568E9"/>
    <w:rsid w:val="00361B24"/>
    <w:rsid w:val="003814C3"/>
    <w:rsid w:val="00384948"/>
    <w:rsid w:val="00390AC7"/>
    <w:rsid w:val="003933A5"/>
    <w:rsid w:val="0039371D"/>
    <w:rsid w:val="003A5633"/>
    <w:rsid w:val="003B3D28"/>
    <w:rsid w:val="003B6B36"/>
    <w:rsid w:val="003C35DC"/>
    <w:rsid w:val="003C5804"/>
    <w:rsid w:val="003C622F"/>
    <w:rsid w:val="003C7723"/>
    <w:rsid w:val="003C7778"/>
    <w:rsid w:val="003D07A4"/>
    <w:rsid w:val="003E09A5"/>
    <w:rsid w:val="003E6845"/>
    <w:rsid w:val="003F44A2"/>
    <w:rsid w:val="003F5EEF"/>
    <w:rsid w:val="003F6706"/>
    <w:rsid w:val="00404863"/>
    <w:rsid w:val="004235FB"/>
    <w:rsid w:val="00425684"/>
    <w:rsid w:val="00430245"/>
    <w:rsid w:val="004302FD"/>
    <w:rsid w:val="004339AE"/>
    <w:rsid w:val="004400CB"/>
    <w:rsid w:val="00445FAF"/>
    <w:rsid w:val="0044708F"/>
    <w:rsid w:val="00450B6F"/>
    <w:rsid w:val="00461F65"/>
    <w:rsid w:val="004632A4"/>
    <w:rsid w:val="00470480"/>
    <w:rsid w:val="004745CD"/>
    <w:rsid w:val="00480120"/>
    <w:rsid w:val="00482639"/>
    <w:rsid w:val="00485220"/>
    <w:rsid w:val="0048523B"/>
    <w:rsid w:val="00487A00"/>
    <w:rsid w:val="004926F1"/>
    <w:rsid w:val="004A01A9"/>
    <w:rsid w:val="004A115F"/>
    <w:rsid w:val="004B2194"/>
    <w:rsid w:val="004C0E9B"/>
    <w:rsid w:val="004C5E94"/>
    <w:rsid w:val="004C6FA4"/>
    <w:rsid w:val="004D1102"/>
    <w:rsid w:val="004D1A1E"/>
    <w:rsid w:val="004E2249"/>
    <w:rsid w:val="004E2A45"/>
    <w:rsid w:val="004E51E5"/>
    <w:rsid w:val="004F1B60"/>
    <w:rsid w:val="004F53C0"/>
    <w:rsid w:val="004F6198"/>
    <w:rsid w:val="00505343"/>
    <w:rsid w:val="0051495A"/>
    <w:rsid w:val="00517690"/>
    <w:rsid w:val="00521B7F"/>
    <w:rsid w:val="00535CF4"/>
    <w:rsid w:val="00550380"/>
    <w:rsid w:val="005548F9"/>
    <w:rsid w:val="00556359"/>
    <w:rsid w:val="00560A66"/>
    <w:rsid w:val="00562C44"/>
    <w:rsid w:val="00576F32"/>
    <w:rsid w:val="00590AAE"/>
    <w:rsid w:val="00596B5B"/>
    <w:rsid w:val="005A2D33"/>
    <w:rsid w:val="005B1218"/>
    <w:rsid w:val="005B2525"/>
    <w:rsid w:val="005B2844"/>
    <w:rsid w:val="005B3FB7"/>
    <w:rsid w:val="005C04FF"/>
    <w:rsid w:val="005C218C"/>
    <w:rsid w:val="005C7948"/>
    <w:rsid w:val="005D0470"/>
    <w:rsid w:val="005D08DC"/>
    <w:rsid w:val="005D0B33"/>
    <w:rsid w:val="005D1620"/>
    <w:rsid w:val="005D442D"/>
    <w:rsid w:val="005D4F47"/>
    <w:rsid w:val="005E1BA5"/>
    <w:rsid w:val="005E7180"/>
    <w:rsid w:val="005F5B48"/>
    <w:rsid w:val="005F632A"/>
    <w:rsid w:val="006065F4"/>
    <w:rsid w:val="00606AFA"/>
    <w:rsid w:val="00622B51"/>
    <w:rsid w:val="00623752"/>
    <w:rsid w:val="00623872"/>
    <w:rsid w:val="006261AF"/>
    <w:rsid w:val="00641DC4"/>
    <w:rsid w:val="00642235"/>
    <w:rsid w:val="00642A57"/>
    <w:rsid w:val="006471E3"/>
    <w:rsid w:val="00650AE5"/>
    <w:rsid w:val="006518A3"/>
    <w:rsid w:val="0065464B"/>
    <w:rsid w:val="00677F47"/>
    <w:rsid w:val="00683614"/>
    <w:rsid w:val="0068403B"/>
    <w:rsid w:val="00686189"/>
    <w:rsid w:val="0069309F"/>
    <w:rsid w:val="00694B28"/>
    <w:rsid w:val="006A55B4"/>
    <w:rsid w:val="006B05A1"/>
    <w:rsid w:val="006C33D2"/>
    <w:rsid w:val="006D109C"/>
    <w:rsid w:val="006D6427"/>
    <w:rsid w:val="006E0163"/>
    <w:rsid w:val="006E5185"/>
    <w:rsid w:val="0070253E"/>
    <w:rsid w:val="007053E7"/>
    <w:rsid w:val="007114EC"/>
    <w:rsid w:val="00711C4D"/>
    <w:rsid w:val="007203E6"/>
    <w:rsid w:val="007230AC"/>
    <w:rsid w:val="00724C39"/>
    <w:rsid w:val="0072798F"/>
    <w:rsid w:val="00732AFB"/>
    <w:rsid w:val="0073402F"/>
    <w:rsid w:val="0073440E"/>
    <w:rsid w:val="00743A63"/>
    <w:rsid w:val="00754BAF"/>
    <w:rsid w:val="00766B69"/>
    <w:rsid w:val="00767DA3"/>
    <w:rsid w:val="007755BF"/>
    <w:rsid w:val="007757A9"/>
    <w:rsid w:val="007762A4"/>
    <w:rsid w:val="00776348"/>
    <w:rsid w:val="007816E4"/>
    <w:rsid w:val="00782541"/>
    <w:rsid w:val="00783F4D"/>
    <w:rsid w:val="007846C2"/>
    <w:rsid w:val="00795782"/>
    <w:rsid w:val="007A01B8"/>
    <w:rsid w:val="007A1751"/>
    <w:rsid w:val="007B32D2"/>
    <w:rsid w:val="007B3A82"/>
    <w:rsid w:val="007B3EA1"/>
    <w:rsid w:val="007B641D"/>
    <w:rsid w:val="007C2846"/>
    <w:rsid w:val="007C2F92"/>
    <w:rsid w:val="007D0A79"/>
    <w:rsid w:val="007D3573"/>
    <w:rsid w:val="007D4FE3"/>
    <w:rsid w:val="007E1AC2"/>
    <w:rsid w:val="007E6B3B"/>
    <w:rsid w:val="007F5F54"/>
    <w:rsid w:val="00801234"/>
    <w:rsid w:val="0080414A"/>
    <w:rsid w:val="0081169B"/>
    <w:rsid w:val="00811CE5"/>
    <w:rsid w:val="00812F74"/>
    <w:rsid w:val="00815C5E"/>
    <w:rsid w:val="00816598"/>
    <w:rsid w:val="008255E7"/>
    <w:rsid w:val="008351DF"/>
    <w:rsid w:val="008406BB"/>
    <w:rsid w:val="0084684D"/>
    <w:rsid w:val="0086077B"/>
    <w:rsid w:val="00864AF6"/>
    <w:rsid w:val="008720A6"/>
    <w:rsid w:val="008745CD"/>
    <w:rsid w:val="00881BC0"/>
    <w:rsid w:val="00884544"/>
    <w:rsid w:val="0088500E"/>
    <w:rsid w:val="0089476E"/>
    <w:rsid w:val="008953FC"/>
    <w:rsid w:val="008B1362"/>
    <w:rsid w:val="008B1709"/>
    <w:rsid w:val="008B1D1A"/>
    <w:rsid w:val="008C0AE8"/>
    <w:rsid w:val="008C0C66"/>
    <w:rsid w:val="008C679C"/>
    <w:rsid w:val="008D1E25"/>
    <w:rsid w:val="008D469D"/>
    <w:rsid w:val="008D5D3B"/>
    <w:rsid w:val="008D70E6"/>
    <w:rsid w:val="008D77D7"/>
    <w:rsid w:val="008E02AC"/>
    <w:rsid w:val="008F1DD3"/>
    <w:rsid w:val="008F3076"/>
    <w:rsid w:val="008F3EA3"/>
    <w:rsid w:val="0091585E"/>
    <w:rsid w:val="00917182"/>
    <w:rsid w:val="009303DC"/>
    <w:rsid w:val="00935B03"/>
    <w:rsid w:val="00935BB6"/>
    <w:rsid w:val="0093708A"/>
    <w:rsid w:val="00942F6C"/>
    <w:rsid w:val="0094333B"/>
    <w:rsid w:val="0094518B"/>
    <w:rsid w:val="009458C0"/>
    <w:rsid w:val="009572BB"/>
    <w:rsid w:val="009632CC"/>
    <w:rsid w:val="00965380"/>
    <w:rsid w:val="0097225F"/>
    <w:rsid w:val="009853E1"/>
    <w:rsid w:val="009922DC"/>
    <w:rsid w:val="009A6947"/>
    <w:rsid w:val="009B6C3A"/>
    <w:rsid w:val="009C1E08"/>
    <w:rsid w:val="009C6136"/>
    <w:rsid w:val="009D188F"/>
    <w:rsid w:val="009D58FA"/>
    <w:rsid w:val="009E1189"/>
    <w:rsid w:val="009E5929"/>
    <w:rsid w:val="009E5A12"/>
    <w:rsid w:val="009E66CA"/>
    <w:rsid w:val="009F4450"/>
    <w:rsid w:val="009F57DA"/>
    <w:rsid w:val="009F6A00"/>
    <w:rsid w:val="00A01B18"/>
    <w:rsid w:val="00A0265B"/>
    <w:rsid w:val="00A04A94"/>
    <w:rsid w:val="00A06DE5"/>
    <w:rsid w:val="00A07FE0"/>
    <w:rsid w:val="00A147F7"/>
    <w:rsid w:val="00A21AEC"/>
    <w:rsid w:val="00A23371"/>
    <w:rsid w:val="00A23661"/>
    <w:rsid w:val="00A23779"/>
    <w:rsid w:val="00A36834"/>
    <w:rsid w:val="00A42F7B"/>
    <w:rsid w:val="00A437DE"/>
    <w:rsid w:val="00A44D5F"/>
    <w:rsid w:val="00A500F1"/>
    <w:rsid w:val="00A5381E"/>
    <w:rsid w:val="00A54C2F"/>
    <w:rsid w:val="00A55757"/>
    <w:rsid w:val="00A64C34"/>
    <w:rsid w:val="00A705F5"/>
    <w:rsid w:val="00A707A7"/>
    <w:rsid w:val="00A70C7D"/>
    <w:rsid w:val="00A7509A"/>
    <w:rsid w:val="00A81341"/>
    <w:rsid w:val="00A82C13"/>
    <w:rsid w:val="00A8532A"/>
    <w:rsid w:val="00A912E3"/>
    <w:rsid w:val="00A955F6"/>
    <w:rsid w:val="00A97AE7"/>
    <w:rsid w:val="00AA0432"/>
    <w:rsid w:val="00AB5857"/>
    <w:rsid w:val="00AB59B3"/>
    <w:rsid w:val="00AD053F"/>
    <w:rsid w:val="00AE02B3"/>
    <w:rsid w:val="00AE1B6A"/>
    <w:rsid w:val="00AE457B"/>
    <w:rsid w:val="00AE5CCD"/>
    <w:rsid w:val="00AE6511"/>
    <w:rsid w:val="00B020A3"/>
    <w:rsid w:val="00B10218"/>
    <w:rsid w:val="00B17B80"/>
    <w:rsid w:val="00B22761"/>
    <w:rsid w:val="00B32456"/>
    <w:rsid w:val="00B33A2C"/>
    <w:rsid w:val="00B36C46"/>
    <w:rsid w:val="00B447AA"/>
    <w:rsid w:val="00B467F0"/>
    <w:rsid w:val="00B46C57"/>
    <w:rsid w:val="00B51CB0"/>
    <w:rsid w:val="00B532F2"/>
    <w:rsid w:val="00B55633"/>
    <w:rsid w:val="00B57C55"/>
    <w:rsid w:val="00B6209E"/>
    <w:rsid w:val="00B6213F"/>
    <w:rsid w:val="00B6399F"/>
    <w:rsid w:val="00B63C71"/>
    <w:rsid w:val="00B64838"/>
    <w:rsid w:val="00B6488D"/>
    <w:rsid w:val="00B6710C"/>
    <w:rsid w:val="00B67CEF"/>
    <w:rsid w:val="00B84738"/>
    <w:rsid w:val="00B85379"/>
    <w:rsid w:val="00B8623F"/>
    <w:rsid w:val="00B93882"/>
    <w:rsid w:val="00B960F5"/>
    <w:rsid w:val="00BA147F"/>
    <w:rsid w:val="00BA5BEC"/>
    <w:rsid w:val="00BA5E95"/>
    <w:rsid w:val="00BA6878"/>
    <w:rsid w:val="00BA7A5E"/>
    <w:rsid w:val="00BB344D"/>
    <w:rsid w:val="00BC6569"/>
    <w:rsid w:val="00BD2D5E"/>
    <w:rsid w:val="00BD3A1D"/>
    <w:rsid w:val="00BD7362"/>
    <w:rsid w:val="00BE0E6A"/>
    <w:rsid w:val="00BE2735"/>
    <w:rsid w:val="00BE7A33"/>
    <w:rsid w:val="00BF1820"/>
    <w:rsid w:val="00BF2A57"/>
    <w:rsid w:val="00BF3BB7"/>
    <w:rsid w:val="00C011CF"/>
    <w:rsid w:val="00C02F42"/>
    <w:rsid w:val="00C044AE"/>
    <w:rsid w:val="00C11030"/>
    <w:rsid w:val="00C21BF0"/>
    <w:rsid w:val="00C23AED"/>
    <w:rsid w:val="00C3459A"/>
    <w:rsid w:val="00C34E41"/>
    <w:rsid w:val="00C358D5"/>
    <w:rsid w:val="00C376E8"/>
    <w:rsid w:val="00C406D2"/>
    <w:rsid w:val="00C47B46"/>
    <w:rsid w:val="00C519C2"/>
    <w:rsid w:val="00C543F8"/>
    <w:rsid w:val="00C619D3"/>
    <w:rsid w:val="00C64B6E"/>
    <w:rsid w:val="00C66013"/>
    <w:rsid w:val="00C728A8"/>
    <w:rsid w:val="00C737BA"/>
    <w:rsid w:val="00C84D8A"/>
    <w:rsid w:val="00C97D15"/>
    <w:rsid w:val="00CA1356"/>
    <w:rsid w:val="00CA6A50"/>
    <w:rsid w:val="00CB2954"/>
    <w:rsid w:val="00CB797F"/>
    <w:rsid w:val="00CC1072"/>
    <w:rsid w:val="00CD2A67"/>
    <w:rsid w:val="00CD4E8C"/>
    <w:rsid w:val="00CD4ED3"/>
    <w:rsid w:val="00CE1526"/>
    <w:rsid w:val="00CE1A19"/>
    <w:rsid w:val="00CE3F94"/>
    <w:rsid w:val="00CE4DD7"/>
    <w:rsid w:val="00CE5D6F"/>
    <w:rsid w:val="00CF63BD"/>
    <w:rsid w:val="00D10757"/>
    <w:rsid w:val="00D1088D"/>
    <w:rsid w:val="00D164AD"/>
    <w:rsid w:val="00D333BA"/>
    <w:rsid w:val="00D35759"/>
    <w:rsid w:val="00D364F4"/>
    <w:rsid w:val="00D371BE"/>
    <w:rsid w:val="00D37B81"/>
    <w:rsid w:val="00D42F9C"/>
    <w:rsid w:val="00D44582"/>
    <w:rsid w:val="00D51EC2"/>
    <w:rsid w:val="00D55968"/>
    <w:rsid w:val="00D57833"/>
    <w:rsid w:val="00D614D3"/>
    <w:rsid w:val="00D61E2F"/>
    <w:rsid w:val="00D63F9C"/>
    <w:rsid w:val="00D6614C"/>
    <w:rsid w:val="00D679C5"/>
    <w:rsid w:val="00D708D7"/>
    <w:rsid w:val="00D76BDD"/>
    <w:rsid w:val="00D77C55"/>
    <w:rsid w:val="00D82226"/>
    <w:rsid w:val="00D84A26"/>
    <w:rsid w:val="00D90D34"/>
    <w:rsid w:val="00D90EF8"/>
    <w:rsid w:val="00D9226A"/>
    <w:rsid w:val="00DA13B9"/>
    <w:rsid w:val="00DA5251"/>
    <w:rsid w:val="00DB117B"/>
    <w:rsid w:val="00DB4FF8"/>
    <w:rsid w:val="00DC0A36"/>
    <w:rsid w:val="00DC2F9C"/>
    <w:rsid w:val="00DC35B5"/>
    <w:rsid w:val="00DD4E27"/>
    <w:rsid w:val="00DE0704"/>
    <w:rsid w:val="00E0664D"/>
    <w:rsid w:val="00E2017F"/>
    <w:rsid w:val="00E2444D"/>
    <w:rsid w:val="00E25162"/>
    <w:rsid w:val="00E260A8"/>
    <w:rsid w:val="00E376EA"/>
    <w:rsid w:val="00E40277"/>
    <w:rsid w:val="00E41DFD"/>
    <w:rsid w:val="00E4233B"/>
    <w:rsid w:val="00E45332"/>
    <w:rsid w:val="00E46914"/>
    <w:rsid w:val="00E505CF"/>
    <w:rsid w:val="00E51B60"/>
    <w:rsid w:val="00E72490"/>
    <w:rsid w:val="00E754C8"/>
    <w:rsid w:val="00E8006A"/>
    <w:rsid w:val="00E81371"/>
    <w:rsid w:val="00E82191"/>
    <w:rsid w:val="00E87DCD"/>
    <w:rsid w:val="00E95C5D"/>
    <w:rsid w:val="00EA1FF4"/>
    <w:rsid w:val="00EB13E2"/>
    <w:rsid w:val="00EB2182"/>
    <w:rsid w:val="00EB3B01"/>
    <w:rsid w:val="00EC6597"/>
    <w:rsid w:val="00ED0561"/>
    <w:rsid w:val="00ED0AED"/>
    <w:rsid w:val="00ED171E"/>
    <w:rsid w:val="00ED2466"/>
    <w:rsid w:val="00EE33EF"/>
    <w:rsid w:val="00EF39D4"/>
    <w:rsid w:val="00F039F2"/>
    <w:rsid w:val="00F06018"/>
    <w:rsid w:val="00F17F3D"/>
    <w:rsid w:val="00F21921"/>
    <w:rsid w:val="00F253EA"/>
    <w:rsid w:val="00F26986"/>
    <w:rsid w:val="00F31CB0"/>
    <w:rsid w:val="00F37341"/>
    <w:rsid w:val="00F42876"/>
    <w:rsid w:val="00F472AC"/>
    <w:rsid w:val="00F57342"/>
    <w:rsid w:val="00F700E4"/>
    <w:rsid w:val="00F71922"/>
    <w:rsid w:val="00F744E0"/>
    <w:rsid w:val="00F77CC4"/>
    <w:rsid w:val="00F77E12"/>
    <w:rsid w:val="00F8025E"/>
    <w:rsid w:val="00F83CF8"/>
    <w:rsid w:val="00F878D2"/>
    <w:rsid w:val="00F90148"/>
    <w:rsid w:val="00F9470D"/>
    <w:rsid w:val="00F9528C"/>
    <w:rsid w:val="00F9684B"/>
    <w:rsid w:val="00FB464A"/>
    <w:rsid w:val="00FB6113"/>
    <w:rsid w:val="00FC5F01"/>
    <w:rsid w:val="00FD1999"/>
    <w:rsid w:val="00FD1D18"/>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D54BDA9"/>
  <w15:docId w15:val="{0D2A17A6-5C88-4FA6-9DDD-948BB5E3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List Paragraph Main,List first level"/>
    <w:basedOn w:val="Standard"/>
    <w:link w:val="ListenabsatzZchn"/>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List Paragraph Main Zchn,List first level Zchn"/>
    <w:link w:val="Listenabsatz"/>
    <w:uiPriority w:val="34"/>
    <w:rsid w:val="005C7948"/>
    <w:rPr>
      <w:rFonts w:ascii="Trebuchet MS" w:hAnsi="Trebuchet MS" w:cs="Trebuchet MS"/>
      <w:snapToGrid w:val="0"/>
      <w:sz w:val="22"/>
      <w:szCs w:val="22"/>
      <w:lang w:val="de-DE"/>
    </w:rPr>
  </w:style>
  <w:style w:type="character" w:customStyle="1" w:styleId="paragraph2">
    <w:name w:val="paragraph2"/>
    <w:basedOn w:val="Absatz-Standardschriftart"/>
    <w:rsid w:val="00C737BA"/>
    <w:rPr>
      <w:b w:val="0"/>
      <w:bCs w:val="0"/>
      <w:vanish w:val="0"/>
      <w:webHidden w:val="0"/>
      <w:sz w:val="18"/>
      <w:szCs w:val="18"/>
      <w:specVanish w:val="0"/>
    </w:rPr>
  </w:style>
  <w:style w:type="table" w:styleId="Tabellenraster">
    <w:name w:val="Table Grid"/>
    <w:basedOn w:val="NormaleTabelle"/>
    <w:uiPriority w:val="39"/>
    <w:rsid w:val="00E4691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Standard"/>
    <w:rsid w:val="00A7509A"/>
    <w:pPr>
      <w:spacing w:line="240" w:lineRule="auto"/>
    </w:pPr>
    <w:rPr>
      <w:rFonts w:eastAsiaTheme="minorHAnsi" w:cs="Calibri"/>
      <w:snapToGrid/>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161164005">
      <w:bodyDiv w:val="1"/>
      <w:marLeft w:val="0"/>
      <w:marRight w:val="0"/>
      <w:marTop w:val="0"/>
      <w:marBottom w:val="0"/>
      <w:divBdr>
        <w:top w:val="none" w:sz="0" w:space="0" w:color="auto"/>
        <w:left w:val="none" w:sz="0" w:space="0" w:color="auto"/>
        <w:bottom w:val="none" w:sz="0" w:space="0" w:color="auto"/>
        <w:right w:val="none" w:sz="0" w:space="0" w:color="auto"/>
      </w:divBdr>
    </w:div>
    <w:div w:id="198661731">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234628101">
      <w:bodyDiv w:val="1"/>
      <w:marLeft w:val="0"/>
      <w:marRight w:val="0"/>
      <w:marTop w:val="0"/>
      <w:marBottom w:val="0"/>
      <w:divBdr>
        <w:top w:val="none" w:sz="0" w:space="0" w:color="auto"/>
        <w:left w:val="none" w:sz="0" w:space="0" w:color="auto"/>
        <w:bottom w:val="none" w:sz="0" w:space="0" w:color="auto"/>
        <w:right w:val="none" w:sz="0" w:space="0" w:color="auto"/>
      </w:divBdr>
    </w:div>
    <w:div w:id="302588301">
      <w:bodyDiv w:val="1"/>
      <w:marLeft w:val="0"/>
      <w:marRight w:val="0"/>
      <w:marTop w:val="0"/>
      <w:marBottom w:val="0"/>
      <w:divBdr>
        <w:top w:val="none" w:sz="0" w:space="0" w:color="auto"/>
        <w:left w:val="none" w:sz="0" w:space="0" w:color="auto"/>
        <w:bottom w:val="none" w:sz="0" w:space="0" w:color="auto"/>
        <w:right w:val="none" w:sz="0" w:space="0" w:color="auto"/>
      </w:divBdr>
    </w:div>
    <w:div w:id="337125047">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50175200">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546066532">
      <w:bodyDiv w:val="1"/>
      <w:marLeft w:val="0"/>
      <w:marRight w:val="0"/>
      <w:marTop w:val="0"/>
      <w:marBottom w:val="0"/>
      <w:divBdr>
        <w:top w:val="none" w:sz="0" w:space="0" w:color="auto"/>
        <w:left w:val="none" w:sz="0" w:space="0" w:color="auto"/>
        <w:bottom w:val="none" w:sz="0" w:space="0" w:color="auto"/>
        <w:right w:val="none" w:sz="0" w:space="0" w:color="auto"/>
      </w:divBdr>
    </w:div>
    <w:div w:id="601913484">
      <w:bodyDiv w:val="1"/>
      <w:marLeft w:val="0"/>
      <w:marRight w:val="0"/>
      <w:marTop w:val="0"/>
      <w:marBottom w:val="0"/>
      <w:divBdr>
        <w:top w:val="none" w:sz="0" w:space="0" w:color="auto"/>
        <w:left w:val="none" w:sz="0" w:space="0" w:color="auto"/>
        <w:bottom w:val="none" w:sz="0" w:space="0" w:color="auto"/>
        <w:right w:val="none" w:sz="0" w:space="0" w:color="auto"/>
      </w:divBdr>
    </w:div>
    <w:div w:id="621115357">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771054331">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62595549">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1325675">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107235512">
      <w:bodyDiv w:val="1"/>
      <w:marLeft w:val="0"/>
      <w:marRight w:val="0"/>
      <w:marTop w:val="0"/>
      <w:marBottom w:val="0"/>
      <w:divBdr>
        <w:top w:val="none" w:sz="0" w:space="0" w:color="auto"/>
        <w:left w:val="none" w:sz="0" w:space="0" w:color="auto"/>
        <w:bottom w:val="none" w:sz="0" w:space="0" w:color="auto"/>
        <w:right w:val="none" w:sz="0" w:space="0" w:color="auto"/>
      </w:divBdr>
      <w:divsChild>
        <w:div w:id="653029179">
          <w:marLeft w:val="0"/>
          <w:marRight w:val="0"/>
          <w:marTop w:val="0"/>
          <w:marBottom w:val="0"/>
          <w:divBdr>
            <w:top w:val="none" w:sz="0" w:space="0" w:color="auto"/>
            <w:left w:val="none" w:sz="0" w:space="0" w:color="auto"/>
            <w:bottom w:val="none" w:sz="0" w:space="0" w:color="auto"/>
            <w:right w:val="none" w:sz="0" w:space="0" w:color="auto"/>
          </w:divBdr>
          <w:divsChild>
            <w:div w:id="768431358">
              <w:marLeft w:val="0"/>
              <w:marRight w:val="0"/>
              <w:marTop w:val="0"/>
              <w:marBottom w:val="0"/>
              <w:divBdr>
                <w:top w:val="none" w:sz="0" w:space="0" w:color="auto"/>
                <w:left w:val="none" w:sz="0" w:space="0" w:color="auto"/>
                <w:bottom w:val="none" w:sz="0" w:space="0" w:color="auto"/>
                <w:right w:val="none" w:sz="0" w:space="0" w:color="auto"/>
              </w:divBdr>
              <w:divsChild>
                <w:div w:id="600725538">
                  <w:marLeft w:val="0"/>
                  <w:marRight w:val="0"/>
                  <w:marTop w:val="0"/>
                  <w:marBottom w:val="0"/>
                  <w:divBdr>
                    <w:top w:val="none" w:sz="0" w:space="0" w:color="auto"/>
                    <w:left w:val="none" w:sz="0" w:space="0" w:color="auto"/>
                    <w:bottom w:val="none" w:sz="0" w:space="0" w:color="auto"/>
                    <w:right w:val="none" w:sz="0" w:space="0" w:color="auto"/>
                  </w:divBdr>
                  <w:divsChild>
                    <w:div w:id="2102749636">
                      <w:marLeft w:val="0"/>
                      <w:marRight w:val="0"/>
                      <w:marTop w:val="0"/>
                      <w:marBottom w:val="0"/>
                      <w:divBdr>
                        <w:top w:val="none" w:sz="0" w:space="0" w:color="auto"/>
                        <w:left w:val="none" w:sz="0" w:space="0" w:color="auto"/>
                        <w:bottom w:val="none" w:sz="0" w:space="0" w:color="auto"/>
                        <w:right w:val="none" w:sz="0" w:space="0" w:color="auto"/>
                      </w:divBdr>
                      <w:divsChild>
                        <w:div w:id="665714901">
                          <w:marLeft w:val="0"/>
                          <w:marRight w:val="0"/>
                          <w:marTop w:val="0"/>
                          <w:marBottom w:val="0"/>
                          <w:divBdr>
                            <w:top w:val="none" w:sz="0" w:space="0" w:color="auto"/>
                            <w:left w:val="none" w:sz="0" w:space="0" w:color="auto"/>
                            <w:bottom w:val="none" w:sz="0" w:space="0" w:color="auto"/>
                            <w:right w:val="none" w:sz="0" w:space="0" w:color="auto"/>
                          </w:divBdr>
                          <w:divsChild>
                            <w:div w:id="2098938035">
                              <w:marLeft w:val="0"/>
                              <w:marRight w:val="0"/>
                              <w:marTop w:val="0"/>
                              <w:marBottom w:val="0"/>
                              <w:divBdr>
                                <w:top w:val="none" w:sz="0" w:space="0" w:color="auto"/>
                                <w:left w:val="none" w:sz="0" w:space="0" w:color="auto"/>
                                <w:bottom w:val="none" w:sz="0" w:space="0" w:color="auto"/>
                                <w:right w:val="none" w:sz="0" w:space="0" w:color="auto"/>
                              </w:divBdr>
                              <w:divsChild>
                                <w:div w:id="216280424">
                                  <w:marLeft w:val="0"/>
                                  <w:marRight w:val="0"/>
                                  <w:marTop w:val="30"/>
                                  <w:marBottom w:val="2250"/>
                                  <w:divBdr>
                                    <w:top w:val="none" w:sz="0" w:space="0" w:color="auto"/>
                                    <w:left w:val="none" w:sz="0" w:space="0" w:color="auto"/>
                                    <w:bottom w:val="none" w:sz="0" w:space="0" w:color="auto"/>
                                    <w:right w:val="none" w:sz="0" w:space="0" w:color="auto"/>
                                  </w:divBdr>
                                  <w:divsChild>
                                    <w:div w:id="87777170">
                                      <w:marLeft w:val="0"/>
                                      <w:marRight w:val="0"/>
                                      <w:marTop w:val="0"/>
                                      <w:marBottom w:val="0"/>
                                      <w:divBdr>
                                        <w:top w:val="none" w:sz="0" w:space="0" w:color="auto"/>
                                        <w:left w:val="none" w:sz="0" w:space="0" w:color="auto"/>
                                        <w:bottom w:val="none" w:sz="0" w:space="0" w:color="auto"/>
                                        <w:right w:val="none" w:sz="0" w:space="0" w:color="auto"/>
                                      </w:divBdr>
                                      <w:divsChild>
                                        <w:div w:id="139658020">
                                          <w:marLeft w:val="0"/>
                                          <w:marRight w:val="0"/>
                                          <w:marTop w:val="0"/>
                                          <w:marBottom w:val="0"/>
                                          <w:divBdr>
                                            <w:top w:val="none" w:sz="0" w:space="0" w:color="auto"/>
                                            <w:left w:val="none" w:sz="0" w:space="0" w:color="auto"/>
                                            <w:bottom w:val="none" w:sz="0" w:space="0" w:color="auto"/>
                                            <w:right w:val="none" w:sz="0" w:space="0" w:color="auto"/>
                                          </w:divBdr>
                                          <w:divsChild>
                                            <w:div w:id="1138648184">
                                              <w:marLeft w:val="0"/>
                                              <w:marRight w:val="0"/>
                                              <w:marTop w:val="0"/>
                                              <w:marBottom w:val="0"/>
                                              <w:divBdr>
                                                <w:top w:val="none" w:sz="0" w:space="0" w:color="auto"/>
                                                <w:left w:val="none" w:sz="0" w:space="0" w:color="auto"/>
                                                <w:bottom w:val="none" w:sz="0" w:space="0" w:color="auto"/>
                                                <w:right w:val="none" w:sz="0" w:space="0" w:color="auto"/>
                                              </w:divBdr>
                                              <w:divsChild>
                                                <w:div w:id="1187602043">
                                                  <w:marLeft w:val="0"/>
                                                  <w:marRight w:val="0"/>
                                                  <w:marTop w:val="0"/>
                                                  <w:marBottom w:val="0"/>
                                                  <w:divBdr>
                                                    <w:top w:val="none" w:sz="0" w:space="0" w:color="auto"/>
                                                    <w:left w:val="none" w:sz="0" w:space="0" w:color="auto"/>
                                                    <w:bottom w:val="none" w:sz="0" w:space="0" w:color="auto"/>
                                                    <w:right w:val="none" w:sz="0" w:space="0" w:color="auto"/>
                                                  </w:divBdr>
                                                  <w:divsChild>
                                                    <w:div w:id="355471183">
                                                      <w:marLeft w:val="0"/>
                                                      <w:marRight w:val="0"/>
                                                      <w:marTop w:val="150"/>
                                                      <w:marBottom w:val="375"/>
                                                      <w:divBdr>
                                                        <w:top w:val="none" w:sz="0" w:space="0" w:color="auto"/>
                                                        <w:left w:val="none" w:sz="0" w:space="0" w:color="auto"/>
                                                        <w:bottom w:val="none" w:sz="0" w:space="0" w:color="auto"/>
                                                        <w:right w:val="none" w:sz="0" w:space="0" w:color="auto"/>
                                                      </w:divBdr>
                                                      <w:divsChild>
                                                        <w:div w:id="747119842">
                                                          <w:marLeft w:val="0"/>
                                                          <w:marRight w:val="0"/>
                                                          <w:marTop w:val="0"/>
                                                          <w:marBottom w:val="0"/>
                                                          <w:divBdr>
                                                            <w:top w:val="none" w:sz="0" w:space="0" w:color="auto"/>
                                                            <w:left w:val="none" w:sz="0" w:space="0" w:color="auto"/>
                                                            <w:bottom w:val="none" w:sz="0" w:space="0" w:color="auto"/>
                                                            <w:right w:val="none" w:sz="0" w:space="0" w:color="auto"/>
                                                          </w:divBdr>
                                                          <w:divsChild>
                                                            <w:div w:id="503669558">
                                                              <w:marLeft w:val="0"/>
                                                              <w:marRight w:val="0"/>
                                                              <w:marTop w:val="0"/>
                                                              <w:marBottom w:val="120"/>
                                                              <w:divBdr>
                                                                <w:top w:val="none" w:sz="0" w:space="0" w:color="auto"/>
                                                                <w:left w:val="none" w:sz="0" w:space="0" w:color="auto"/>
                                                                <w:bottom w:val="none" w:sz="0" w:space="0" w:color="auto"/>
                                                                <w:right w:val="none" w:sz="0" w:space="0" w:color="auto"/>
                                                              </w:divBdr>
                                                              <w:divsChild>
                                                                <w:div w:id="1968126791">
                                                                  <w:marLeft w:val="0"/>
                                                                  <w:marRight w:val="0"/>
                                                                  <w:marTop w:val="0"/>
                                                                  <w:marBottom w:val="0"/>
                                                                  <w:divBdr>
                                                                    <w:top w:val="none" w:sz="0" w:space="0" w:color="auto"/>
                                                                    <w:left w:val="none" w:sz="0" w:space="0" w:color="auto"/>
                                                                    <w:bottom w:val="none" w:sz="0" w:space="0" w:color="auto"/>
                                                                    <w:right w:val="none" w:sz="0" w:space="0" w:color="auto"/>
                                                                  </w:divBdr>
                                                                  <w:divsChild>
                                                                    <w:div w:id="1031609305">
                                                                      <w:marLeft w:val="0"/>
                                                                      <w:marRight w:val="0"/>
                                                                      <w:marTop w:val="0"/>
                                                                      <w:marBottom w:val="0"/>
                                                                      <w:divBdr>
                                                                        <w:top w:val="none" w:sz="0" w:space="0" w:color="auto"/>
                                                                        <w:left w:val="none" w:sz="0" w:space="0" w:color="auto"/>
                                                                        <w:bottom w:val="none" w:sz="0" w:space="0" w:color="auto"/>
                                                                        <w:right w:val="none" w:sz="0" w:space="0" w:color="auto"/>
                                                                      </w:divBdr>
                                                                      <w:divsChild>
                                                                        <w:div w:id="6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993054">
      <w:bodyDiv w:val="1"/>
      <w:marLeft w:val="0"/>
      <w:marRight w:val="0"/>
      <w:marTop w:val="0"/>
      <w:marBottom w:val="0"/>
      <w:divBdr>
        <w:top w:val="none" w:sz="0" w:space="0" w:color="auto"/>
        <w:left w:val="none" w:sz="0" w:space="0" w:color="auto"/>
        <w:bottom w:val="none" w:sz="0" w:space="0" w:color="auto"/>
        <w:right w:val="none" w:sz="0" w:space="0" w:color="auto"/>
      </w:divBdr>
    </w:div>
    <w:div w:id="1209225123">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375353865">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538153191">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06305908">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832208781">
      <w:bodyDiv w:val="1"/>
      <w:marLeft w:val="0"/>
      <w:marRight w:val="0"/>
      <w:marTop w:val="0"/>
      <w:marBottom w:val="0"/>
      <w:divBdr>
        <w:top w:val="none" w:sz="0" w:space="0" w:color="auto"/>
        <w:left w:val="none" w:sz="0" w:space="0" w:color="auto"/>
        <w:bottom w:val="none" w:sz="0" w:space="0" w:color="auto"/>
        <w:right w:val="none" w:sz="0" w:space="0" w:color="auto"/>
      </w:divBdr>
    </w:div>
    <w:div w:id="1841189066">
      <w:bodyDiv w:val="1"/>
      <w:marLeft w:val="0"/>
      <w:marRight w:val="0"/>
      <w:marTop w:val="0"/>
      <w:marBottom w:val="0"/>
      <w:divBdr>
        <w:top w:val="none" w:sz="0" w:space="0" w:color="auto"/>
        <w:left w:val="none" w:sz="0" w:space="0" w:color="auto"/>
        <w:bottom w:val="none" w:sz="0" w:space="0" w:color="auto"/>
        <w:right w:val="none" w:sz="0" w:space="0" w:color="auto"/>
      </w:divBdr>
    </w:div>
    <w:div w:id="1955208613">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1998993635">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 w:id="2134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88DF7-6BA5-4CE7-B32B-C62489C4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2879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Horvath Philipp, BSC, LL.M., LL.B., WKÖ BSBV</cp:lastModifiedBy>
  <cp:revision>3</cp:revision>
  <cp:lastPrinted>2015-09-30T08:11:00Z</cp:lastPrinted>
  <dcterms:created xsi:type="dcterms:W3CDTF">2022-09-20T16:10:00Z</dcterms:created>
  <dcterms:modified xsi:type="dcterms:W3CDTF">2022-09-20T16:13:00Z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