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Heading6Char"/>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421BA847"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3428D">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347721BC" w:rsidR="00C85C8B" w:rsidRPr="00B16706" w:rsidRDefault="00B3428D"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3E7DBF1D" w14:textId="3A75B463" w:rsidR="00A31F09" w:rsidRDefault="00B3428D" w:rsidP="00A31F09">
      <w:permStart w:id="911553143" w:edGrp="everyone"/>
      <w:r>
        <w:rPr>
          <w:rFonts w:eastAsiaTheme="minorEastAsia"/>
          <w:color w:val="000000"/>
          <w:lang w:eastAsia="en-US"/>
        </w:rPr>
        <w:t xml:space="preserve">I do not support removing the special process. The CCPs are in the best position to identify the parties that fail to deliver securities and/or cash for settlement. With the Unique Transaction Identifier, the CCPs will be </w:t>
      </w:r>
      <w:proofErr w:type="gramStart"/>
      <w:r>
        <w:rPr>
          <w:rFonts w:eastAsiaTheme="minorEastAsia"/>
          <w:color w:val="000000"/>
          <w:lang w:eastAsia="en-US"/>
        </w:rPr>
        <w:t>in a position</w:t>
      </w:r>
      <w:proofErr w:type="gramEnd"/>
      <w:r>
        <w:rPr>
          <w:rFonts w:eastAsiaTheme="minorEastAsia"/>
          <w:color w:val="000000"/>
          <w:lang w:eastAsia="en-US"/>
        </w:rPr>
        <w:t xml:space="preserve"> to identify the specific market participants who fail settlement.</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69B82611" w14:textId="2C6CD6D3" w:rsidR="00A31F09" w:rsidRDefault="00B3428D" w:rsidP="00A31F09">
      <w:permStart w:id="2081231068" w:edGrp="everyone"/>
      <w:r>
        <w:rPr>
          <w:rFonts w:eastAsiaTheme="minorEastAsia"/>
          <w:color w:val="000000"/>
          <w:lang w:eastAsia="en-US"/>
        </w:rPr>
        <w:t>I do not support the amendment suggested in Annex IV. Passing information about settlement failures post-netting and after the CCPs have interposed themselves between failing and receiving parties only adds a layer of complication to the calculation. This is not to say I disagree with the CSDs performing the funds movements; only that the calculation for collection must remain with the CCP responsible for novation and netting.</w:t>
      </w:r>
    </w:p>
    <w:permEnd w:id="2081231068"/>
    <w:p w14:paraId="58994ED7" w14:textId="77777777"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40C29010" w14:textId="36459F1C" w:rsidR="00A31F09" w:rsidRDefault="00B3428D" w:rsidP="00A31F09">
      <w:permStart w:id="1439189165" w:edGrp="everyone"/>
      <w:r>
        <w:rPr>
          <w:rFonts w:eastAsiaTheme="minorEastAsia"/>
          <w:color w:val="000000"/>
          <w:lang w:eastAsia="en-US"/>
        </w:rPr>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I see no need for more than 30-days post-publication for implementation.</w:t>
      </w: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5E59" w14:textId="77777777" w:rsidR="00B10D82" w:rsidRDefault="00B10D82" w:rsidP="007E7997">
      <w:r>
        <w:separator/>
      </w:r>
    </w:p>
  </w:endnote>
  <w:endnote w:type="continuationSeparator" w:id="0">
    <w:p w14:paraId="64A9BC4A" w14:textId="77777777" w:rsidR="00B10D82" w:rsidRDefault="00B10D82" w:rsidP="007E7997">
      <w:r>
        <w:continuationSeparator/>
      </w:r>
    </w:p>
  </w:endnote>
  <w:endnote w:type="continuationNotice" w:id="1">
    <w:p w14:paraId="219EC7F0" w14:textId="77777777" w:rsidR="00B10D82" w:rsidRDefault="00B1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062E" w14:textId="77777777" w:rsidR="00B10D82" w:rsidRDefault="00B10D82" w:rsidP="007E7997">
      <w:r>
        <w:separator/>
      </w:r>
    </w:p>
  </w:footnote>
  <w:footnote w:type="continuationSeparator" w:id="0">
    <w:p w14:paraId="56811491" w14:textId="77777777" w:rsidR="00B10D82" w:rsidRDefault="00B10D82" w:rsidP="007E7997">
      <w:r>
        <w:continuationSeparator/>
      </w:r>
    </w:p>
  </w:footnote>
  <w:footnote w:type="continuationNotice" w:id="1">
    <w:p w14:paraId="3EE14DCD" w14:textId="77777777" w:rsidR="00B10D82" w:rsidRDefault="00B10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0D82"/>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3428D"/>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0</TotalTime>
  <Pages>5</Pages>
  <Words>770</Words>
  <Characters>4395</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Rihards Ščeredins</cp:lastModifiedBy>
  <cp:revision>2</cp:revision>
  <cp:lastPrinted>2017-07-24T14:47:00Z</cp:lastPrinted>
  <dcterms:created xsi:type="dcterms:W3CDTF">2022-09-04T11:48:00Z</dcterms:created>
  <dcterms:modified xsi:type="dcterms:W3CDTF">2022-09-04T11:48:00Z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