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displacedByCustomXml="next"/>
    <w:bookmarkEnd w:id="0" w:displacedByCustomXml="next"/>
    <w:sdt>
      <w:sdtPr>
        <w:rPr>
          <w:rFonts w:asciiTheme="minorHAnsi" w:hAnsiTheme="minorHAnsi" w:cstheme="minorHAnsi"/>
          <w:sz w:val="20"/>
          <w:szCs w:val="20"/>
        </w:rPr>
        <w:id w:val="-973058580"/>
        <w:docPartObj>
          <w:docPartGallery w:val="Cover Pages"/>
          <w:docPartUnique/>
        </w:docPartObj>
      </w:sdtPr>
      <w:sdtEndPr>
        <w:rPr>
          <w:highlight w:val="yellow"/>
        </w:rPr>
      </w:sdtEndPr>
      <w:sdtContent>
        <w:p w14:paraId="61BFF4B7" w14:textId="77777777" w:rsidR="00AF2EF7" w:rsidRPr="00B16706" w:rsidRDefault="00AF2EF7" w:rsidP="00AF2EF7">
          <w:pPr>
            <w:spacing w:line="276" w:lineRule="auto"/>
            <w:rPr>
              <w:rFonts w:asciiTheme="minorHAnsi" w:hAnsiTheme="minorHAnsi" w:cstheme="minorHAnsi"/>
              <w:color w:val="FF0000"/>
              <w:sz w:val="20"/>
              <w:szCs w:val="20"/>
            </w:rPr>
          </w:pPr>
        </w:p>
        <w:p w14:paraId="1C1BFAE2" w14:textId="77777777" w:rsidR="00AF2EF7" w:rsidRPr="00B16706" w:rsidRDefault="00AF2EF7" w:rsidP="00AF2EF7">
          <w:pPr>
            <w:spacing w:after="120" w:line="276" w:lineRule="auto"/>
            <w:rPr>
              <w:rFonts w:asciiTheme="minorHAnsi" w:hAnsiTheme="minorHAnsi" w:cstheme="minorHAnsi"/>
              <w:sz w:val="20"/>
              <w:szCs w:val="20"/>
            </w:rPr>
          </w:pPr>
        </w:p>
        <w:p w14:paraId="787460E0" w14:textId="77777777" w:rsidR="00AF2EF7" w:rsidRPr="00B16706" w:rsidRDefault="00AF2EF7" w:rsidP="00AF2EF7">
          <w:pPr>
            <w:spacing w:line="276" w:lineRule="auto"/>
            <w:rPr>
              <w:rFonts w:asciiTheme="minorHAnsi" w:hAnsiTheme="minorHAnsi" w:cstheme="minorHAnsi"/>
              <w:sz w:val="20"/>
              <w:szCs w:val="20"/>
            </w:rPr>
          </w:pPr>
        </w:p>
        <w:tbl>
          <w:tblPr>
            <w:tblpPr w:leftFromText="8505" w:vertAnchor="page" w:horzAnchor="margin" w:tblpXSpec="center" w:tblpY="3481"/>
            <w:tblW w:w="10490" w:type="dxa"/>
            <w:tblLayout w:type="fixed"/>
            <w:tblCellMar>
              <w:left w:w="0" w:type="dxa"/>
              <w:right w:w="0" w:type="dxa"/>
            </w:tblCellMar>
            <w:tblLook w:val="01E0" w:firstRow="1" w:lastRow="1" w:firstColumn="1" w:lastColumn="1" w:noHBand="0" w:noVBand="0"/>
          </w:tblPr>
          <w:tblGrid>
            <w:gridCol w:w="10490"/>
          </w:tblGrid>
          <w:tr w:rsidR="006A5E48" w:rsidRPr="00B16706" w14:paraId="0C950478" w14:textId="77777777" w:rsidTr="006A5E48">
            <w:trPr>
              <w:trHeight w:hRule="exact" w:val="1492"/>
            </w:trPr>
            <w:tc>
              <w:tcPr>
                <w:tcW w:w="10490" w:type="dxa"/>
                <w:vAlign w:val="bottom"/>
              </w:tcPr>
              <w:p w14:paraId="0665DB26" w14:textId="3FB909B7" w:rsidR="006A5E48" w:rsidRPr="00B16706" w:rsidRDefault="006A5E48" w:rsidP="006A5E48">
                <w:pPr>
                  <w:pStyle w:val="Title"/>
                  <w:spacing w:line="276" w:lineRule="auto"/>
                  <w:ind w:right="854"/>
                  <w:rPr>
                    <w:rFonts w:asciiTheme="minorHAnsi" w:hAnsiTheme="minorHAnsi" w:cstheme="minorHAnsi"/>
                    <w:sz w:val="40"/>
                    <w:szCs w:val="40"/>
                  </w:rPr>
                </w:pPr>
                <w:r w:rsidRPr="00B16706">
                  <w:rPr>
                    <w:rFonts w:asciiTheme="minorHAnsi" w:hAnsiTheme="minorHAnsi" w:cstheme="minorHAnsi"/>
                    <w:sz w:val="40"/>
                    <w:szCs w:val="40"/>
                  </w:rPr>
                  <w:t xml:space="preserve">Response Form to the Consultation Paper on </w:t>
                </w:r>
                <w:r w:rsidRPr="00871163">
                  <w:rPr>
                    <w:rFonts w:asciiTheme="minorHAnsi" w:hAnsiTheme="minorHAnsi" w:cstheme="minorHAnsi"/>
                    <w:sz w:val="40"/>
                    <w:szCs w:val="40"/>
                  </w:rPr>
                  <w:t>the clearing and derivative trading obligations in view of the 2022 status of the benchmark transition</w:t>
                </w:r>
              </w:p>
            </w:tc>
          </w:tr>
          <w:tr w:rsidR="006A5E48" w:rsidRPr="00B16706" w14:paraId="6442D9C9" w14:textId="77777777" w:rsidTr="006A5E48">
            <w:trPr>
              <w:trHeight w:hRule="exact" w:val="747"/>
            </w:trPr>
            <w:tc>
              <w:tcPr>
                <w:tcW w:w="10490" w:type="dxa"/>
                <w:tcMar>
                  <w:top w:w="142" w:type="dxa"/>
                </w:tcMar>
              </w:tcPr>
              <w:p w14:paraId="4BD923E5" w14:textId="77777777" w:rsidR="006A5E48" w:rsidRPr="00B16706" w:rsidRDefault="006A5E48" w:rsidP="006A5E48">
                <w:pPr>
                  <w:pStyle w:val="Heading2"/>
                  <w:numPr>
                    <w:ilvl w:val="0"/>
                    <w:numId w:val="0"/>
                  </w:numPr>
                  <w:spacing w:before="0"/>
                  <w:rPr>
                    <w:sz w:val="22"/>
                    <w:szCs w:val="22"/>
                  </w:rPr>
                </w:pPr>
              </w:p>
            </w:tc>
          </w:tr>
        </w:tbl>
        <w:p w14:paraId="23B57B18" w14:textId="77777777" w:rsidR="00AF2EF7" w:rsidRPr="00B16706" w:rsidRDefault="00AF2EF7" w:rsidP="00AF2EF7">
          <w:pPr>
            <w:spacing w:line="276" w:lineRule="auto"/>
            <w:rPr>
              <w:rFonts w:asciiTheme="minorHAnsi" w:hAnsiTheme="minorHAnsi" w:cstheme="minorHAnsi"/>
              <w:sz w:val="20"/>
              <w:szCs w:val="20"/>
            </w:rPr>
          </w:pPr>
        </w:p>
        <w:p w14:paraId="04401C2B" w14:textId="77777777" w:rsidR="00AF2EF7" w:rsidRPr="00B16706" w:rsidRDefault="00AF2EF7" w:rsidP="00AF2EF7">
          <w:pPr>
            <w:spacing w:line="276" w:lineRule="auto"/>
            <w:rPr>
              <w:rFonts w:asciiTheme="minorHAnsi" w:hAnsiTheme="minorHAnsi" w:cstheme="minorHAnsi"/>
              <w:sz w:val="20"/>
              <w:szCs w:val="20"/>
            </w:rPr>
          </w:pPr>
        </w:p>
        <w:p w14:paraId="7DEBD68F" w14:textId="77777777" w:rsidR="00AF2EF7" w:rsidRPr="00B16706" w:rsidRDefault="00AF2EF7" w:rsidP="00AF2EF7">
          <w:pPr>
            <w:spacing w:line="276" w:lineRule="auto"/>
            <w:rPr>
              <w:rFonts w:asciiTheme="minorHAnsi" w:hAnsiTheme="minorHAnsi" w:cstheme="minorHAnsi"/>
              <w:sz w:val="20"/>
              <w:szCs w:val="20"/>
            </w:rPr>
          </w:pPr>
        </w:p>
        <w:p w14:paraId="5B933631" w14:textId="77777777" w:rsidR="00AF2EF7" w:rsidRPr="00B16706" w:rsidRDefault="00AF2EF7" w:rsidP="00B63379">
          <w:pPr>
            <w:pStyle w:val="Heading2"/>
            <w:sectPr w:rsidR="00AF2EF7" w:rsidRPr="00B16706" w:rsidSect="007E7997">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pgNumType w:start="0"/>
              <w:cols w:space="708"/>
              <w:titlePg/>
              <w:docGrid w:linePitch="360"/>
            </w:sectPr>
          </w:pPr>
        </w:p>
        <w:p w14:paraId="3992D496"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p>
        <w:p w14:paraId="50F24FB7" w14:textId="77777777" w:rsidR="00AF2EF7" w:rsidRPr="00B16706" w:rsidRDefault="00AF2EF7" w:rsidP="00AF2EF7">
          <w:pPr>
            <w:numPr>
              <w:ilvl w:val="1"/>
              <w:numId w:val="0"/>
            </w:numPr>
            <w:spacing w:after="250" w:line="276" w:lineRule="auto"/>
            <w:jc w:val="both"/>
            <w:rPr>
              <w:rFonts w:asciiTheme="majorHAnsi" w:eastAsiaTheme="majorEastAsia" w:hAnsiTheme="majorHAnsi" w:cstheme="majorBidi"/>
              <w:b/>
              <w:sz w:val="22"/>
              <w:szCs w:val="20"/>
              <w:lang w:eastAsia="en-US"/>
            </w:rPr>
          </w:pPr>
          <w:r w:rsidRPr="00B16706">
            <w:rPr>
              <w:rFonts w:asciiTheme="majorHAnsi" w:eastAsiaTheme="majorEastAsia" w:hAnsiTheme="majorHAnsi" w:cstheme="majorBidi"/>
              <w:b/>
              <w:sz w:val="22"/>
              <w:szCs w:val="20"/>
              <w:lang w:eastAsia="en-US"/>
            </w:rPr>
            <w:t xml:space="preserve">Responding to this paper </w:t>
          </w:r>
        </w:p>
        <w:p w14:paraId="46CF9AD5" w14:textId="79253B20"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invites comments on all matters in this </w:t>
          </w:r>
          <w:r w:rsidR="001F23C9" w:rsidRPr="00B16706">
            <w:rPr>
              <w:rFonts w:asciiTheme="minorHAnsi" w:eastAsiaTheme="minorEastAsia" w:hAnsiTheme="minorHAnsi" w:cstheme="minorBidi"/>
              <w:sz w:val="18"/>
              <w:szCs w:val="16"/>
              <w:lang w:eastAsia="en-US"/>
            </w:rPr>
            <w:t xml:space="preserve">consultation </w:t>
          </w:r>
          <w:r w:rsidRPr="00B16706">
            <w:rPr>
              <w:rFonts w:asciiTheme="minorHAnsi" w:eastAsiaTheme="minorEastAsia" w:hAnsiTheme="minorHAnsi" w:cstheme="minorBidi"/>
              <w:sz w:val="18"/>
              <w:szCs w:val="16"/>
              <w:lang w:eastAsia="en-US"/>
            </w:rPr>
            <w:t xml:space="preserve">paper and </w:t>
          </w:r>
          <w:r w:rsidRPr="00B16706">
            <w:rPr>
              <w:rFonts w:asciiTheme="minorHAnsi" w:eastAsiaTheme="minorEastAsia" w:hAnsiTheme="minorHAnsi" w:cstheme="minorBidi"/>
              <w:sz w:val="18"/>
              <w:szCs w:val="16"/>
              <w:u w:val="dottedHeavy" w:color="BF8F00" w:themeColor="accent4" w:themeShade="BF"/>
              <w:lang w:eastAsia="en-US"/>
            </w:rPr>
            <w:t>in particular on</w:t>
          </w:r>
          <w:r w:rsidRPr="00B16706">
            <w:rPr>
              <w:rFonts w:asciiTheme="minorHAnsi" w:eastAsiaTheme="minorEastAsia" w:hAnsiTheme="minorHAnsi" w:cstheme="minorBidi"/>
              <w:sz w:val="18"/>
              <w:szCs w:val="16"/>
              <w:lang w:eastAsia="en-US"/>
            </w:rPr>
            <w:t xml:space="preserve"> the specific questions. Comments are most helpful if they:</w:t>
          </w:r>
        </w:p>
        <w:p w14:paraId="2573C72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respond to the question stated;</w:t>
          </w:r>
        </w:p>
        <w:p w14:paraId="65ACF578"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indicate the specific question to which the comment relates;</w:t>
          </w:r>
        </w:p>
        <w:p w14:paraId="3751DA8E"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contain a clear rationale; and</w:t>
          </w:r>
        </w:p>
        <w:p w14:paraId="5A3A4AE2" w14:textId="77777777" w:rsidR="00AB6157" w:rsidRPr="00B16706" w:rsidRDefault="00AB6157" w:rsidP="00AB6157">
          <w:pPr>
            <w:numPr>
              <w:ilvl w:val="0"/>
              <w:numId w:val="15"/>
            </w:num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describe any alternatives ESMA should consider.</w:t>
          </w:r>
        </w:p>
        <w:p w14:paraId="09579D04" w14:textId="53A06569"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ESMA will consider all comments received by </w:t>
          </w:r>
          <w:r w:rsidR="00871163">
            <w:rPr>
              <w:rFonts w:asciiTheme="minorHAnsi" w:eastAsiaTheme="minorEastAsia" w:hAnsiTheme="minorHAnsi" w:cstheme="minorBidi"/>
              <w:b/>
              <w:sz w:val="18"/>
              <w:szCs w:val="16"/>
              <w:lang w:eastAsia="en-US"/>
            </w:rPr>
            <w:t>30</w:t>
          </w:r>
          <w:r w:rsidR="00B16706" w:rsidRPr="00B16706">
            <w:rPr>
              <w:rFonts w:asciiTheme="minorHAnsi" w:eastAsiaTheme="minorEastAsia" w:hAnsiTheme="minorHAnsi" w:cstheme="minorBidi"/>
              <w:b/>
              <w:sz w:val="18"/>
              <w:szCs w:val="16"/>
              <w:lang w:eastAsia="en-US"/>
            </w:rPr>
            <w:t xml:space="preserve"> September 202</w:t>
          </w:r>
          <w:r w:rsidR="00871163">
            <w:rPr>
              <w:rFonts w:asciiTheme="minorHAnsi" w:eastAsiaTheme="minorEastAsia" w:hAnsiTheme="minorHAnsi" w:cstheme="minorBidi"/>
              <w:b/>
              <w:sz w:val="18"/>
              <w:szCs w:val="16"/>
              <w:lang w:eastAsia="en-US"/>
            </w:rPr>
            <w:t>2</w:t>
          </w:r>
          <w:r w:rsidRPr="00B16706">
            <w:rPr>
              <w:rFonts w:asciiTheme="minorHAnsi" w:eastAsiaTheme="minorEastAsia" w:hAnsiTheme="minorHAnsi" w:cstheme="minorBidi"/>
              <w:b/>
              <w:sz w:val="18"/>
              <w:szCs w:val="16"/>
              <w:lang w:eastAsia="en-US"/>
            </w:rPr>
            <w:t xml:space="preserve">. </w:t>
          </w:r>
        </w:p>
        <w:p w14:paraId="71848F2A" w14:textId="77777777" w:rsidR="00C85C8B" w:rsidRPr="00B16706" w:rsidRDefault="00C85C8B" w:rsidP="00C85C8B">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Instructions</w:t>
          </w:r>
        </w:p>
        <w:p w14:paraId="057542CF" w14:textId="77777777" w:rsidR="00C85C8B" w:rsidRPr="00B16706" w:rsidRDefault="00C85C8B" w:rsidP="00C85C8B">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In order to facilitate analysis of responses to the Consultation Paper, respondents are requested to follow the below steps when preparing and submitting their response:</w:t>
          </w:r>
        </w:p>
        <w:p w14:paraId="7AAE3F58" w14:textId="1913ECC7" w:rsidR="00A409C2"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Insert your responses to the questions in the Consultation Paper in the present response form. </w:t>
          </w:r>
        </w:p>
        <w:p w14:paraId="28D63108" w14:textId="0392516A" w:rsidR="00A409C2" w:rsidRPr="00871163" w:rsidRDefault="008279D3" w:rsidP="00A409C2">
          <w:pPr>
            <w:pStyle w:val="ListParagraph"/>
            <w:numPr>
              <w:ilvl w:val="0"/>
              <w:numId w:val="29"/>
            </w:numPr>
            <w:spacing w:after="250" w:line="276" w:lineRule="auto"/>
            <w:rPr>
              <w:rFonts w:eastAsiaTheme="minorEastAsia" w:cstheme="minorBidi"/>
              <w:sz w:val="18"/>
              <w:szCs w:val="16"/>
              <w:u w:val="single"/>
              <w:lang w:eastAsia="en-US"/>
            </w:rPr>
          </w:pPr>
          <w:r>
            <w:rPr>
              <w:rFonts w:eastAsiaTheme="minorEastAsia" w:cstheme="minorBidi"/>
              <w:sz w:val="18"/>
              <w:szCs w:val="16"/>
              <w:lang w:eastAsia="en-US"/>
            </w:rPr>
            <w:t>U</w:t>
          </w:r>
          <w:r w:rsidR="00A409C2" w:rsidRPr="00A409C2">
            <w:rPr>
              <w:rFonts w:eastAsiaTheme="minorEastAsia" w:cstheme="minorBidi"/>
              <w:sz w:val="18"/>
              <w:szCs w:val="16"/>
              <w:lang w:eastAsia="en-US"/>
            </w:rPr>
            <w:t>se this form and send your responses in Word format (</w:t>
          </w:r>
          <w:r w:rsidR="00A409C2" w:rsidRPr="00871163">
            <w:rPr>
              <w:rFonts w:eastAsiaTheme="minorEastAsia" w:cstheme="minorBidi"/>
              <w:b/>
              <w:bCs/>
              <w:sz w:val="18"/>
              <w:szCs w:val="16"/>
              <w:u w:val="single"/>
              <w:lang w:eastAsia="en-US"/>
            </w:rPr>
            <w:t>pdf documents will not be considered except for annexes</w:t>
          </w:r>
          <w:r w:rsidR="00A409C2" w:rsidRPr="00871163">
            <w:rPr>
              <w:rFonts w:eastAsiaTheme="minorEastAsia" w:cstheme="minorBidi"/>
              <w:sz w:val="18"/>
              <w:szCs w:val="16"/>
              <w:u w:val="single"/>
              <w:lang w:eastAsia="en-US"/>
            </w:rPr>
            <w:t>);</w:t>
          </w:r>
        </w:p>
        <w:p w14:paraId="6692798E" w14:textId="235DD5B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Please do not remove tags of the type &lt;ESMA_QUESTION</w:t>
          </w:r>
          <w:r w:rsidR="007148CC" w:rsidRPr="00A409C2">
            <w:rPr>
              <w:rFonts w:eastAsiaTheme="minorEastAsia" w:cstheme="minorBidi"/>
              <w:sz w:val="18"/>
              <w:szCs w:val="16"/>
              <w:lang w:eastAsia="en-US"/>
            </w:rPr>
            <w:t xml:space="preserve"> </w:t>
          </w:r>
          <w:r w:rsidRPr="00A409C2">
            <w:rPr>
              <w:rFonts w:eastAsiaTheme="minorEastAsia" w:cstheme="minorBidi"/>
              <w:sz w:val="18"/>
              <w:szCs w:val="16"/>
              <w:lang w:eastAsia="en-US"/>
            </w:rPr>
            <w:t>_RFR</w:t>
          </w:r>
          <w:r w:rsidR="00871163">
            <w:rPr>
              <w:rFonts w:eastAsiaTheme="minorEastAsia" w:cstheme="minorBidi"/>
              <w:sz w:val="18"/>
              <w:szCs w:val="16"/>
              <w:lang w:eastAsia="en-US"/>
            </w:rPr>
            <w:t>R</w:t>
          </w:r>
          <w:r w:rsidRPr="00A409C2">
            <w:rPr>
              <w:rFonts w:eastAsiaTheme="minorEastAsia" w:cstheme="minorBidi"/>
              <w:sz w:val="18"/>
              <w:szCs w:val="16"/>
              <w:lang w:eastAsia="en-US"/>
            </w:rPr>
            <w:t>_1&gt;. Your response to each question has to be framed by the two tags corresponding to the question.</w:t>
          </w:r>
        </w:p>
        <w:p w14:paraId="1C4E226A" w14:textId="1D43AA8A"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If you do not wish to respond to a given question, please do not delete it but simply leave the text “TYPE YOUR TEXT HERE” between the tags.</w:t>
          </w:r>
        </w:p>
        <w:p w14:paraId="7C8B1093" w14:textId="2987571C" w:rsidR="00B16706" w:rsidRPr="00A409C2" w:rsidRDefault="00B16706" w:rsidP="00A409C2">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When you have drafted your response, name your response form according to the following convention: ESMA_RFR</w:t>
          </w:r>
          <w:r w:rsidR="00871163">
            <w:rPr>
              <w:rFonts w:eastAsiaTheme="minorEastAsia" w:cstheme="minorBidi"/>
              <w:sz w:val="18"/>
              <w:szCs w:val="16"/>
              <w:lang w:eastAsia="en-US"/>
            </w:rPr>
            <w:t>R</w:t>
          </w:r>
          <w:r w:rsidRPr="00A409C2">
            <w:rPr>
              <w:rFonts w:eastAsiaTheme="minorEastAsia" w:cstheme="minorBidi"/>
              <w:sz w:val="18"/>
              <w:szCs w:val="16"/>
              <w:lang w:eastAsia="en-US"/>
            </w:rPr>
            <w:t>_nameofrespondent_RESPONSEFORM. For example, for a respondent named ABCD, the response form would be entitled ESMA_RFRS_ABCD_RESPONSEFORM.</w:t>
          </w:r>
        </w:p>
        <w:p w14:paraId="28EEA743" w14:textId="38A78F85" w:rsidR="00A02199" w:rsidRPr="00A409C2" w:rsidRDefault="00B16706" w:rsidP="00AF2EF7">
          <w:pPr>
            <w:pStyle w:val="ListParagraph"/>
            <w:numPr>
              <w:ilvl w:val="0"/>
              <w:numId w:val="29"/>
            </w:numPr>
            <w:spacing w:after="250" w:line="276" w:lineRule="auto"/>
            <w:rPr>
              <w:rFonts w:eastAsiaTheme="minorEastAsia" w:cstheme="minorBidi"/>
              <w:sz w:val="18"/>
              <w:szCs w:val="16"/>
              <w:lang w:eastAsia="en-US"/>
            </w:rPr>
          </w:pPr>
          <w:r w:rsidRPr="00A409C2">
            <w:rPr>
              <w:rFonts w:eastAsiaTheme="minorEastAsia" w:cstheme="minorBidi"/>
              <w:sz w:val="18"/>
              <w:szCs w:val="16"/>
              <w:lang w:eastAsia="en-US"/>
            </w:rPr>
            <w:t xml:space="preserve">Upload the form containing your responses, </w:t>
          </w:r>
          <w:r w:rsidRPr="00A409C2">
            <w:rPr>
              <w:rFonts w:eastAsiaTheme="minorEastAsia" w:cstheme="minorBidi"/>
              <w:b/>
              <w:bCs/>
              <w:sz w:val="18"/>
              <w:szCs w:val="16"/>
              <w:lang w:eastAsia="en-US"/>
            </w:rPr>
            <w:t>in Word format</w:t>
          </w:r>
          <w:r w:rsidRPr="00A409C2">
            <w:rPr>
              <w:rFonts w:eastAsiaTheme="minorEastAsia" w:cstheme="minorBidi"/>
              <w:sz w:val="18"/>
              <w:szCs w:val="16"/>
              <w:lang w:eastAsia="en-US"/>
            </w:rPr>
            <w:t>, to ESMA’s website (www.esma.europa.eu under the heading “Your input – Open Consultations” -&gt;  Consultation Paper on the clearing and derivative trading obligations in view of the benchmark transition</w:t>
          </w:r>
          <w:r w:rsidR="00A409C2" w:rsidRPr="00A409C2">
            <w:rPr>
              <w:rFonts w:eastAsiaTheme="minorEastAsia" w:cstheme="minorBidi"/>
              <w:sz w:val="18"/>
              <w:szCs w:val="16"/>
              <w:lang w:eastAsia="en-US"/>
            </w:rPr>
            <w:t xml:space="preserve">”). </w:t>
          </w:r>
        </w:p>
        <w:p w14:paraId="6BB993D0" w14:textId="77777777"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Publication of responses</w:t>
          </w:r>
        </w:p>
        <w:p w14:paraId="214D8BBA"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All contributions received will be published following the close of the consultation, unless you request otherwise. Please clearly and prominently indicate in your submission any part you do not wish to be publically disclosed. A standard confidentiality statement in an email message will not be treated as a request for non-disclosure. A confidential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144C43BA" w14:textId="4C539C0B" w:rsidR="00AF2EF7" w:rsidRPr="00B16706" w:rsidRDefault="00AF2EF7" w:rsidP="00AF2EF7">
          <w:pPr>
            <w:spacing w:after="250" w:line="276" w:lineRule="auto"/>
            <w:jc w:val="both"/>
            <w:rPr>
              <w:rFonts w:asciiTheme="minorHAnsi" w:eastAsiaTheme="minorEastAsia" w:hAnsiTheme="minorHAnsi" w:cstheme="minorBidi"/>
              <w:b/>
              <w:sz w:val="18"/>
              <w:szCs w:val="16"/>
              <w:lang w:eastAsia="en-US"/>
            </w:rPr>
          </w:pPr>
          <w:r w:rsidRPr="00B16706">
            <w:rPr>
              <w:rFonts w:asciiTheme="minorHAnsi" w:eastAsiaTheme="minorEastAsia" w:hAnsiTheme="minorHAnsi" w:cstheme="minorBidi"/>
              <w:b/>
              <w:sz w:val="18"/>
              <w:szCs w:val="16"/>
              <w:lang w:eastAsia="en-US"/>
            </w:rPr>
            <w:t>Data protection</w:t>
          </w:r>
        </w:p>
        <w:p w14:paraId="1D46B82F" w14:textId="77777777" w:rsidR="00AB6157" w:rsidRPr="00B16706" w:rsidRDefault="00AB6157" w:rsidP="00AB615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sz w:val="18"/>
              <w:szCs w:val="16"/>
              <w:lang w:eastAsia="en-US"/>
            </w:rPr>
            <w:t xml:space="preserve">Information on data protection can be found at </w:t>
          </w:r>
          <w:hyperlink r:id="rId17" w:history="1">
            <w:r w:rsidRPr="00B16706">
              <w:rPr>
                <w:rFonts w:asciiTheme="minorHAnsi" w:eastAsiaTheme="minorEastAsia" w:hAnsiTheme="minorHAnsi" w:cstheme="minorBidi"/>
                <w:color w:val="0563C1" w:themeColor="hyperlink"/>
                <w:sz w:val="18"/>
                <w:szCs w:val="16"/>
                <w:u w:val="single"/>
                <w:lang w:eastAsia="en-US"/>
              </w:rPr>
              <w:t>www.esma.europa.eu</w:t>
            </w:r>
          </w:hyperlink>
          <w:r w:rsidRPr="00B16706">
            <w:rPr>
              <w:rFonts w:asciiTheme="minorHAnsi" w:eastAsiaTheme="minorEastAsia" w:hAnsiTheme="minorHAnsi" w:cstheme="minorBidi"/>
              <w:sz w:val="18"/>
              <w:szCs w:val="16"/>
              <w:lang w:eastAsia="en-US"/>
            </w:rPr>
            <w:t xml:space="preserve"> under the heading </w:t>
          </w:r>
          <w:hyperlink r:id="rId18" w:history="1">
            <w:r w:rsidRPr="00B16706">
              <w:rPr>
                <w:rFonts w:asciiTheme="minorHAnsi" w:eastAsiaTheme="minorEastAsia" w:hAnsiTheme="minorHAnsi" w:cstheme="minorBidi"/>
                <w:color w:val="0563C1" w:themeColor="hyperlink"/>
                <w:sz w:val="18"/>
                <w:szCs w:val="16"/>
                <w:u w:val="single"/>
                <w:lang w:eastAsia="en-US"/>
              </w:rPr>
              <w:t>Legal Notice</w:t>
            </w:r>
          </w:hyperlink>
          <w:r w:rsidRPr="00B16706">
            <w:rPr>
              <w:rFonts w:asciiTheme="minorHAnsi" w:eastAsiaTheme="minorEastAsia" w:hAnsiTheme="minorHAnsi" w:cstheme="minorBidi"/>
              <w:sz w:val="18"/>
              <w:szCs w:val="16"/>
              <w:lang w:eastAsia="en-US"/>
            </w:rPr>
            <w:t>.</w:t>
          </w:r>
        </w:p>
        <w:p w14:paraId="76C89F0D" w14:textId="77777777" w:rsidR="008279D3" w:rsidRDefault="008279D3" w:rsidP="00AF2EF7">
          <w:pPr>
            <w:spacing w:after="250" w:line="276" w:lineRule="auto"/>
            <w:jc w:val="both"/>
            <w:rPr>
              <w:rFonts w:asciiTheme="minorHAnsi" w:eastAsiaTheme="minorEastAsia" w:hAnsiTheme="minorHAnsi" w:cstheme="minorBidi"/>
              <w:b/>
              <w:sz w:val="18"/>
              <w:szCs w:val="16"/>
              <w:lang w:eastAsia="en-US"/>
            </w:rPr>
          </w:pPr>
        </w:p>
        <w:p w14:paraId="7C02CD7B" w14:textId="1F4A0C5A" w:rsidR="00AF2EF7" w:rsidRPr="00B16706" w:rsidRDefault="00AF2EF7" w:rsidP="00AF2EF7">
          <w:pPr>
            <w:spacing w:after="250" w:line="276" w:lineRule="auto"/>
            <w:jc w:val="both"/>
            <w:rPr>
              <w:rFonts w:asciiTheme="minorHAnsi" w:eastAsiaTheme="minorEastAsia" w:hAnsiTheme="minorHAnsi" w:cstheme="minorBidi"/>
              <w:sz w:val="18"/>
              <w:szCs w:val="16"/>
              <w:lang w:eastAsia="en-US"/>
            </w:rPr>
          </w:pPr>
          <w:r w:rsidRPr="00B16706">
            <w:rPr>
              <w:rFonts w:asciiTheme="minorHAnsi" w:eastAsiaTheme="minorEastAsia" w:hAnsiTheme="minorHAnsi" w:cstheme="minorBidi"/>
              <w:b/>
              <w:sz w:val="18"/>
              <w:szCs w:val="16"/>
              <w:lang w:eastAsia="en-US"/>
            </w:rPr>
            <w:lastRenderedPageBreak/>
            <w:t>Who should read this paper</w:t>
          </w:r>
        </w:p>
      </w:sdtContent>
    </w:sdt>
    <w:p w14:paraId="20AC791C" w14:textId="32E1F568" w:rsidR="00AF2EF7" w:rsidRPr="00B16706" w:rsidRDefault="00A409C2" w:rsidP="00AF2EF7">
      <w:pPr>
        <w:spacing w:after="120" w:line="276" w:lineRule="auto"/>
        <w:rPr>
          <w:rFonts w:asciiTheme="minorHAnsi" w:hAnsiTheme="minorHAnsi" w:cstheme="minorHAnsi"/>
          <w:sz w:val="20"/>
          <w:szCs w:val="20"/>
        </w:rPr>
      </w:pPr>
      <w:r w:rsidRPr="00A409C2">
        <w:rPr>
          <w:rFonts w:ascii="Arial" w:hAnsi="Arial" w:cs="Arial"/>
          <w:sz w:val="18"/>
          <w:szCs w:val="18"/>
          <w:lang w:eastAsia="it-IT"/>
        </w:rPr>
        <w:t>All interested stakeholders are invited to respond to this consultation paper. In particular, responses are sought from counterparties of OTC derivatives transactions which are subject to the clearing obligation or to the derivative trading obligation as well as from CCPs and Trading Venues.</w:t>
      </w:r>
    </w:p>
    <w:p w14:paraId="13AEDA0D" w14:textId="77777777" w:rsidR="00AF2EF7" w:rsidRPr="00B16706" w:rsidRDefault="00AF2EF7" w:rsidP="00AF2EF7">
      <w:pPr>
        <w:spacing w:after="120" w:line="276" w:lineRule="auto"/>
        <w:rPr>
          <w:rFonts w:asciiTheme="minorHAnsi" w:hAnsiTheme="minorHAnsi" w:cstheme="minorHAnsi"/>
          <w:sz w:val="20"/>
          <w:szCs w:val="20"/>
        </w:rPr>
      </w:pPr>
    </w:p>
    <w:p w14:paraId="1F90B8D3" w14:textId="5957C175" w:rsidR="00C85C8B" w:rsidRDefault="00AF2EF7" w:rsidP="008279D3">
      <w:pPr>
        <w:pStyle w:val="Heading1"/>
        <w:numPr>
          <w:ilvl w:val="0"/>
          <w:numId w:val="0"/>
        </w:numPr>
        <w:spacing w:line="276" w:lineRule="auto"/>
        <w:rPr>
          <w:rFonts w:asciiTheme="minorHAnsi" w:hAnsiTheme="minorHAnsi" w:cstheme="minorHAnsi"/>
          <w:sz w:val="20"/>
          <w:szCs w:val="20"/>
        </w:rPr>
      </w:pPr>
      <w:r w:rsidRPr="00B16706">
        <w:rPr>
          <w:rFonts w:asciiTheme="minorHAnsi" w:hAnsiTheme="minorHAnsi" w:cstheme="minorHAnsi"/>
          <w:sz w:val="20"/>
          <w:szCs w:val="20"/>
        </w:rPr>
        <w:br w:type="page"/>
      </w:r>
      <w:bookmarkStart w:id="1" w:name="_Toc515564428"/>
    </w:p>
    <w:p w14:paraId="16A587D0" w14:textId="77777777" w:rsidR="008279D3" w:rsidRPr="008279D3" w:rsidRDefault="008279D3" w:rsidP="008279D3"/>
    <w:p w14:paraId="622C18E8" w14:textId="77777777" w:rsidR="00C85C8B" w:rsidRPr="00B16706" w:rsidRDefault="00C85C8B" w:rsidP="00C85C8B">
      <w:pPr>
        <w:keepNext/>
        <w:keepLines/>
        <w:spacing w:before="320" w:after="250" w:line="276" w:lineRule="auto"/>
        <w:jc w:val="both"/>
        <w:outlineLvl w:val="0"/>
        <w:rPr>
          <w:rFonts w:asciiTheme="majorHAnsi" w:eastAsiaTheme="majorEastAsia" w:hAnsiTheme="majorHAnsi" w:cstheme="majorBidi"/>
          <w:b/>
          <w:lang w:eastAsia="en-US"/>
        </w:rPr>
      </w:pPr>
      <w:r w:rsidRPr="00B16706">
        <w:rPr>
          <w:rFonts w:asciiTheme="majorHAnsi" w:eastAsiaTheme="majorEastAsia" w:hAnsiTheme="majorHAnsi" w:cstheme="majorBidi"/>
          <w:b/>
          <w:lang w:eastAsia="en-US"/>
        </w:rPr>
        <w:t>General information about respondent</w:t>
      </w: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C85C8B" w:rsidRPr="00B16706" w14:paraId="63AA68E2" w14:textId="77777777" w:rsidTr="00B76FB7">
        <w:tc>
          <w:tcPr>
            <w:tcW w:w="3929" w:type="dxa"/>
            <w:shd w:val="clear" w:color="auto" w:fill="auto"/>
          </w:tcPr>
          <w:p w14:paraId="50C47271" w14:textId="77777777" w:rsidR="00C85C8B" w:rsidRPr="00B16706" w:rsidRDefault="00C85C8B" w:rsidP="00C85C8B">
            <w:pPr>
              <w:rPr>
                <w:rFonts w:ascii="Arial" w:hAnsi="Arial" w:cs="Arial"/>
                <w:sz w:val="18"/>
                <w:szCs w:val="20"/>
                <w:lang w:eastAsia="de-DE"/>
              </w:rPr>
            </w:pPr>
            <w:permStart w:id="108885406" w:edGrp="everyone" w:colFirst="1" w:colLast="1"/>
            <w:r w:rsidRPr="00B16706">
              <w:rPr>
                <w:rFonts w:ascii="Arial" w:hAnsi="Arial" w:cs="Arial"/>
                <w:sz w:val="18"/>
                <w:szCs w:val="20"/>
                <w:lang w:eastAsia="de-DE"/>
              </w:rPr>
              <w:t>Name of the company / organisation</w:t>
            </w:r>
          </w:p>
        </w:tc>
        <w:sdt>
          <w:sdtPr>
            <w:rPr>
              <w:rFonts w:ascii="Arial" w:hAnsi="Arial" w:cs="Arial"/>
              <w:color w:val="808080"/>
              <w:sz w:val="16"/>
              <w:szCs w:val="20"/>
              <w:lang w:eastAsia="de-DE"/>
            </w:rPr>
            <w:id w:val="-1905066999"/>
            <w:text/>
          </w:sdtPr>
          <w:sdtEndPr/>
          <w:sdtContent>
            <w:tc>
              <w:tcPr>
                <w:tcW w:w="5595" w:type="dxa"/>
                <w:shd w:val="clear" w:color="auto" w:fill="auto"/>
              </w:tcPr>
              <w:p w14:paraId="1B67440D" w14:textId="7306C865" w:rsidR="00C85C8B" w:rsidRPr="00B16706" w:rsidRDefault="00C26A53" w:rsidP="00C26A53">
                <w:pPr>
                  <w:rPr>
                    <w:rFonts w:ascii="Arial" w:hAnsi="Arial" w:cs="Arial"/>
                    <w:color w:val="808080"/>
                    <w:sz w:val="16"/>
                    <w:szCs w:val="20"/>
                    <w:lang w:eastAsia="de-DE"/>
                  </w:rPr>
                </w:pPr>
                <w:r>
                  <w:rPr>
                    <w:rFonts w:ascii="Arial" w:hAnsi="Arial" w:cs="Arial"/>
                    <w:color w:val="808080"/>
                    <w:sz w:val="16"/>
                    <w:szCs w:val="20"/>
                    <w:lang w:eastAsia="de-DE"/>
                  </w:rPr>
                  <w:t>BNP Paribas</w:t>
                </w:r>
              </w:p>
            </w:tc>
          </w:sdtContent>
        </w:sdt>
      </w:tr>
      <w:tr w:rsidR="00C85C8B" w:rsidRPr="00B16706" w14:paraId="216F3E57" w14:textId="77777777" w:rsidTr="00B76FB7">
        <w:tc>
          <w:tcPr>
            <w:tcW w:w="3929" w:type="dxa"/>
            <w:shd w:val="clear" w:color="auto" w:fill="auto"/>
          </w:tcPr>
          <w:p w14:paraId="1B868EDB" w14:textId="77777777" w:rsidR="00C85C8B" w:rsidRPr="00B16706" w:rsidRDefault="00C85C8B" w:rsidP="00C85C8B">
            <w:pPr>
              <w:rPr>
                <w:rFonts w:ascii="Arial" w:hAnsi="Arial" w:cs="Arial"/>
                <w:sz w:val="18"/>
                <w:szCs w:val="20"/>
                <w:lang w:eastAsia="de-DE"/>
              </w:rPr>
            </w:pPr>
            <w:permStart w:id="11734600" w:edGrp="everyone" w:colFirst="1" w:colLast="1"/>
            <w:permEnd w:id="108885406"/>
            <w:r w:rsidRPr="00B16706">
              <w:rPr>
                <w:rFonts w:ascii="Arial" w:hAnsi="Arial" w:cs="Arial"/>
                <w:sz w:val="18"/>
                <w:szCs w:val="20"/>
                <w:lang w:eastAsia="de-DE"/>
              </w:rPr>
              <w:t>Activity</w:t>
            </w:r>
          </w:p>
        </w:tc>
        <w:tc>
          <w:tcPr>
            <w:tcW w:w="5595" w:type="dxa"/>
            <w:shd w:val="clear" w:color="auto" w:fill="auto"/>
          </w:tcPr>
          <w:p w14:paraId="1423187D" w14:textId="470B90FF" w:rsidR="00C85C8B" w:rsidRPr="00B16706" w:rsidRDefault="00AE000C" w:rsidP="00C85C8B">
            <w:pPr>
              <w:rPr>
                <w:rFonts w:ascii="Arial" w:hAnsi="Arial" w:cs="Arial"/>
                <w:sz w:val="16"/>
                <w:szCs w:val="20"/>
                <w:lang w:eastAsia="de-DE"/>
              </w:rPr>
            </w:pPr>
            <w:sdt>
              <w:sdtPr>
                <w:rPr>
                  <w:rFonts w:ascii="Arial" w:hAnsi="Arial" w:cs="Arial"/>
                  <w:sz w:val="16"/>
                  <w:szCs w:val="20"/>
                  <w:lang w:eastAsia="de-DE"/>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C26A53">
                  <w:rPr>
                    <w:rFonts w:ascii="Arial" w:hAnsi="Arial" w:cs="Arial"/>
                    <w:sz w:val="16"/>
                    <w:szCs w:val="20"/>
                    <w:lang w:eastAsia="de-DE"/>
                  </w:rPr>
                  <w:t>Banking sector</w:t>
                </w:r>
              </w:sdtContent>
            </w:sdt>
          </w:p>
        </w:tc>
      </w:tr>
      <w:tr w:rsidR="00C85C8B" w:rsidRPr="00B16706" w14:paraId="0D216581" w14:textId="77777777" w:rsidTr="00B76FB7">
        <w:tc>
          <w:tcPr>
            <w:tcW w:w="3929" w:type="dxa"/>
            <w:shd w:val="clear" w:color="auto" w:fill="auto"/>
          </w:tcPr>
          <w:p w14:paraId="43B75BA8" w14:textId="77777777" w:rsidR="00C85C8B" w:rsidRPr="00B16706" w:rsidRDefault="00C85C8B" w:rsidP="00C85C8B">
            <w:pPr>
              <w:rPr>
                <w:rFonts w:ascii="Arial" w:hAnsi="Arial" w:cs="Arial"/>
                <w:sz w:val="18"/>
                <w:szCs w:val="20"/>
                <w:lang w:eastAsia="de-DE"/>
              </w:rPr>
            </w:pPr>
            <w:permStart w:id="310511986" w:edGrp="everyone" w:colFirst="1" w:colLast="1"/>
            <w:permEnd w:id="11734600"/>
            <w:r w:rsidRPr="00B16706">
              <w:rPr>
                <w:rFonts w:ascii="Arial" w:hAnsi="Arial" w:cs="Arial"/>
                <w:sz w:val="18"/>
                <w:szCs w:val="20"/>
                <w:lang w:eastAsia="de-DE"/>
              </w:rPr>
              <w:t>Are you representing an association?</w:t>
            </w:r>
          </w:p>
        </w:tc>
        <w:sdt>
          <w:sdtPr>
            <w:rPr>
              <w:rFonts w:ascii="Arial" w:hAnsi="Arial" w:cs="Arial"/>
              <w:sz w:val="16"/>
              <w:szCs w:val="20"/>
              <w:lang w:eastAsia="de-DE"/>
            </w:rPr>
            <w:id w:val="-242871467"/>
            <w14:checkbox>
              <w14:checked w14:val="0"/>
              <w14:checkedState w14:val="2612" w14:font="MS Gothic"/>
              <w14:uncheckedState w14:val="2610" w14:font="MS Gothic"/>
            </w14:checkbox>
          </w:sdtPr>
          <w:sdtEndPr/>
          <w:sdtContent>
            <w:tc>
              <w:tcPr>
                <w:tcW w:w="5595" w:type="dxa"/>
                <w:shd w:val="clear" w:color="auto" w:fill="auto"/>
              </w:tcPr>
              <w:p w14:paraId="6C4423E1" w14:textId="77777777" w:rsidR="00C85C8B" w:rsidRPr="00B16706" w:rsidRDefault="00C85C8B" w:rsidP="00C85C8B">
                <w:pPr>
                  <w:rPr>
                    <w:rFonts w:ascii="Arial" w:hAnsi="Arial" w:cs="Arial"/>
                    <w:sz w:val="16"/>
                    <w:szCs w:val="20"/>
                    <w:lang w:eastAsia="de-DE"/>
                  </w:rPr>
                </w:pPr>
                <w:r w:rsidRPr="00B16706">
                  <w:rPr>
                    <w:rFonts w:ascii="Segoe UI Symbol" w:hAnsi="Segoe UI Symbol" w:cs="Segoe UI Symbol"/>
                    <w:sz w:val="16"/>
                    <w:szCs w:val="20"/>
                    <w:lang w:eastAsia="de-DE"/>
                  </w:rPr>
                  <w:t>☐</w:t>
                </w:r>
              </w:p>
            </w:tc>
          </w:sdtContent>
        </w:sdt>
      </w:tr>
      <w:tr w:rsidR="00C85C8B" w:rsidRPr="00B16706" w14:paraId="41DA9EA6" w14:textId="77777777" w:rsidTr="00B76FB7">
        <w:tc>
          <w:tcPr>
            <w:tcW w:w="3929" w:type="dxa"/>
            <w:shd w:val="clear" w:color="auto" w:fill="auto"/>
          </w:tcPr>
          <w:p w14:paraId="553FB597" w14:textId="77777777" w:rsidR="00C85C8B" w:rsidRPr="00B16706" w:rsidRDefault="00C85C8B" w:rsidP="00C85C8B">
            <w:pPr>
              <w:rPr>
                <w:rFonts w:ascii="Arial" w:hAnsi="Arial" w:cs="Arial"/>
                <w:sz w:val="18"/>
                <w:szCs w:val="20"/>
                <w:lang w:eastAsia="de-DE"/>
              </w:rPr>
            </w:pPr>
            <w:permStart w:id="1269442871" w:edGrp="everyone" w:colFirst="1" w:colLast="1"/>
            <w:permEnd w:id="310511986"/>
            <w:r w:rsidRPr="00B16706">
              <w:rPr>
                <w:rFonts w:ascii="Arial" w:hAnsi="Arial" w:cs="Arial"/>
                <w:sz w:val="18"/>
                <w:szCs w:val="20"/>
                <w:lang w:eastAsia="de-DE"/>
              </w:rPr>
              <w:t>Country/Region</w:t>
            </w:r>
          </w:p>
        </w:tc>
        <w:sdt>
          <w:sdtPr>
            <w:rPr>
              <w:rFonts w:ascii="Arial" w:hAnsi="Arial" w:cs="Arial"/>
              <w:sz w:val="16"/>
              <w:szCs w:val="20"/>
              <w:lang w:eastAsia="de-DE"/>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082656BF" w14:textId="44155C7C" w:rsidR="00C85C8B" w:rsidRPr="00B16706" w:rsidRDefault="00C26A53" w:rsidP="00C85C8B">
                <w:pPr>
                  <w:rPr>
                    <w:rFonts w:ascii="Arial" w:hAnsi="Arial" w:cs="Arial"/>
                    <w:sz w:val="16"/>
                    <w:szCs w:val="20"/>
                    <w:lang w:eastAsia="de-DE"/>
                  </w:rPr>
                </w:pPr>
                <w:r>
                  <w:rPr>
                    <w:rFonts w:ascii="Arial" w:hAnsi="Arial" w:cs="Arial"/>
                    <w:sz w:val="16"/>
                    <w:szCs w:val="20"/>
                    <w:lang w:eastAsia="de-DE"/>
                  </w:rPr>
                  <w:t>Europe</w:t>
                </w:r>
              </w:p>
            </w:tc>
          </w:sdtContent>
        </w:sdt>
      </w:tr>
      <w:permEnd w:id="1269442871"/>
    </w:tbl>
    <w:p w14:paraId="0D73DA59" w14:textId="77777777" w:rsidR="00C85C8B" w:rsidRPr="00B16706" w:rsidRDefault="00C85C8B" w:rsidP="00C1698A">
      <w:pPr>
        <w:spacing w:line="276" w:lineRule="auto"/>
        <w:rPr>
          <w:rFonts w:asciiTheme="minorHAnsi" w:hAnsiTheme="minorHAnsi" w:cstheme="minorHAnsi"/>
          <w:b/>
          <w:sz w:val="22"/>
          <w:szCs w:val="22"/>
        </w:rPr>
      </w:pPr>
    </w:p>
    <w:p w14:paraId="0C037628" w14:textId="77777777" w:rsidR="00C85C8B" w:rsidRPr="00B16706" w:rsidRDefault="00C85C8B" w:rsidP="00C1698A">
      <w:pPr>
        <w:spacing w:line="276" w:lineRule="auto"/>
        <w:rPr>
          <w:rFonts w:asciiTheme="minorHAnsi" w:hAnsiTheme="minorHAnsi" w:cstheme="minorHAnsi"/>
          <w:b/>
          <w:sz w:val="22"/>
          <w:szCs w:val="22"/>
        </w:rPr>
      </w:pPr>
    </w:p>
    <w:p w14:paraId="1D0DAFF5" w14:textId="74EA6ACB" w:rsidR="00C85C8B" w:rsidRDefault="00C85C8B">
      <w:pPr>
        <w:spacing w:after="120" w:line="264" w:lineRule="auto"/>
        <w:rPr>
          <w:rFonts w:asciiTheme="minorHAnsi" w:hAnsiTheme="minorHAnsi" w:cstheme="minorHAnsi"/>
          <w:b/>
          <w:sz w:val="22"/>
          <w:szCs w:val="22"/>
        </w:rPr>
      </w:pPr>
    </w:p>
    <w:p w14:paraId="600FD6CB" w14:textId="0D1BBE7A" w:rsidR="009835AD" w:rsidRDefault="009835AD">
      <w:pPr>
        <w:spacing w:after="120" w:line="264" w:lineRule="auto"/>
        <w:rPr>
          <w:rFonts w:asciiTheme="minorHAnsi" w:hAnsiTheme="minorHAnsi" w:cstheme="minorHAnsi"/>
          <w:b/>
          <w:sz w:val="22"/>
          <w:szCs w:val="22"/>
        </w:rPr>
      </w:pPr>
    </w:p>
    <w:p w14:paraId="7C670278" w14:textId="1DFB8AAB" w:rsidR="009835AD" w:rsidRDefault="009835AD">
      <w:pPr>
        <w:spacing w:after="120" w:line="264" w:lineRule="auto"/>
        <w:rPr>
          <w:rFonts w:asciiTheme="minorHAnsi" w:hAnsiTheme="minorHAnsi" w:cstheme="minorHAnsi"/>
          <w:b/>
          <w:sz w:val="22"/>
          <w:szCs w:val="22"/>
        </w:rPr>
      </w:pPr>
    </w:p>
    <w:p w14:paraId="560384CE" w14:textId="4FE5A961" w:rsidR="009835AD" w:rsidRDefault="009835AD">
      <w:pPr>
        <w:spacing w:after="120" w:line="264" w:lineRule="auto"/>
        <w:rPr>
          <w:rFonts w:asciiTheme="minorHAnsi" w:hAnsiTheme="minorHAnsi" w:cstheme="minorHAnsi"/>
          <w:b/>
          <w:sz w:val="22"/>
          <w:szCs w:val="22"/>
        </w:rPr>
      </w:pPr>
    </w:p>
    <w:p w14:paraId="389FDDCF" w14:textId="56D19853" w:rsidR="009835AD" w:rsidRDefault="009835AD">
      <w:pPr>
        <w:spacing w:after="120" w:line="264" w:lineRule="auto"/>
        <w:rPr>
          <w:rFonts w:asciiTheme="minorHAnsi" w:hAnsiTheme="minorHAnsi" w:cstheme="minorHAnsi"/>
          <w:b/>
          <w:sz w:val="22"/>
          <w:szCs w:val="22"/>
        </w:rPr>
      </w:pPr>
    </w:p>
    <w:p w14:paraId="41CD806B" w14:textId="5C997BE9" w:rsidR="009835AD" w:rsidRDefault="009835AD">
      <w:pPr>
        <w:spacing w:after="120" w:line="264" w:lineRule="auto"/>
        <w:rPr>
          <w:rFonts w:asciiTheme="minorHAnsi" w:hAnsiTheme="minorHAnsi" w:cstheme="minorHAnsi"/>
          <w:b/>
          <w:sz w:val="22"/>
          <w:szCs w:val="22"/>
        </w:rPr>
      </w:pPr>
    </w:p>
    <w:p w14:paraId="07337895" w14:textId="03579D77" w:rsidR="009835AD" w:rsidRDefault="009835AD">
      <w:pPr>
        <w:spacing w:after="120" w:line="264" w:lineRule="auto"/>
        <w:rPr>
          <w:rFonts w:asciiTheme="minorHAnsi" w:hAnsiTheme="minorHAnsi" w:cstheme="minorHAnsi"/>
          <w:b/>
          <w:sz w:val="22"/>
          <w:szCs w:val="22"/>
        </w:rPr>
      </w:pPr>
    </w:p>
    <w:p w14:paraId="53408F3C" w14:textId="3ECF460B" w:rsidR="009835AD" w:rsidRDefault="009835AD">
      <w:pPr>
        <w:spacing w:after="120" w:line="264" w:lineRule="auto"/>
        <w:rPr>
          <w:rFonts w:asciiTheme="minorHAnsi" w:hAnsiTheme="minorHAnsi" w:cstheme="minorHAnsi"/>
          <w:b/>
          <w:sz w:val="22"/>
          <w:szCs w:val="22"/>
        </w:rPr>
      </w:pPr>
    </w:p>
    <w:p w14:paraId="30BEDA48" w14:textId="19534121" w:rsidR="009835AD" w:rsidRDefault="009835AD">
      <w:pPr>
        <w:spacing w:after="120" w:line="264" w:lineRule="auto"/>
        <w:rPr>
          <w:rFonts w:asciiTheme="minorHAnsi" w:hAnsiTheme="minorHAnsi" w:cstheme="minorHAnsi"/>
          <w:b/>
          <w:sz w:val="22"/>
          <w:szCs w:val="22"/>
        </w:rPr>
      </w:pPr>
    </w:p>
    <w:p w14:paraId="29F6459D" w14:textId="4B066B07" w:rsidR="009835AD" w:rsidRDefault="009835AD">
      <w:pPr>
        <w:spacing w:after="120" w:line="264" w:lineRule="auto"/>
        <w:rPr>
          <w:rFonts w:asciiTheme="minorHAnsi" w:hAnsiTheme="minorHAnsi" w:cstheme="minorHAnsi"/>
          <w:b/>
          <w:sz w:val="22"/>
          <w:szCs w:val="22"/>
        </w:rPr>
      </w:pPr>
    </w:p>
    <w:p w14:paraId="5044DBC9" w14:textId="28A83A61" w:rsidR="009835AD" w:rsidRDefault="009835AD">
      <w:pPr>
        <w:spacing w:after="120" w:line="264" w:lineRule="auto"/>
        <w:rPr>
          <w:rFonts w:asciiTheme="minorHAnsi" w:hAnsiTheme="minorHAnsi" w:cstheme="minorHAnsi"/>
          <w:b/>
          <w:sz w:val="22"/>
          <w:szCs w:val="22"/>
        </w:rPr>
      </w:pPr>
    </w:p>
    <w:p w14:paraId="58D46C03" w14:textId="44E6CC29" w:rsidR="009835AD" w:rsidRDefault="009835AD">
      <w:pPr>
        <w:spacing w:after="120" w:line="264" w:lineRule="auto"/>
        <w:rPr>
          <w:rFonts w:asciiTheme="minorHAnsi" w:hAnsiTheme="minorHAnsi" w:cstheme="minorHAnsi"/>
          <w:b/>
          <w:sz w:val="22"/>
          <w:szCs w:val="22"/>
        </w:rPr>
      </w:pPr>
    </w:p>
    <w:p w14:paraId="65332080" w14:textId="5744658C" w:rsidR="009835AD" w:rsidRDefault="009835AD">
      <w:pPr>
        <w:spacing w:after="120" w:line="264" w:lineRule="auto"/>
        <w:rPr>
          <w:rFonts w:asciiTheme="minorHAnsi" w:hAnsiTheme="minorHAnsi" w:cstheme="minorHAnsi"/>
          <w:b/>
          <w:sz w:val="22"/>
          <w:szCs w:val="22"/>
        </w:rPr>
      </w:pPr>
    </w:p>
    <w:p w14:paraId="75F88F83" w14:textId="6E4E1F7F" w:rsidR="009835AD" w:rsidRDefault="009835AD">
      <w:pPr>
        <w:spacing w:after="120" w:line="264" w:lineRule="auto"/>
        <w:rPr>
          <w:rFonts w:asciiTheme="minorHAnsi" w:hAnsiTheme="minorHAnsi" w:cstheme="minorHAnsi"/>
          <w:b/>
          <w:sz w:val="22"/>
          <w:szCs w:val="22"/>
        </w:rPr>
      </w:pPr>
    </w:p>
    <w:p w14:paraId="461B4199" w14:textId="44A0B6EA" w:rsidR="009835AD" w:rsidRDefault="009835AD">
      <w:pPr>
        <w:spacing w:after="120" w:line="264" w:lineRule="auto"/>
        <w:rPr>
          <w:rFonts w:asciiTheme="minorHAnsi" w:hAnsiTheme="minorHAnsi" w:cstheme="minorHAnsi"/>
          <w:b/>
          <w:sz w:val="22"/>
          <w:szCs w:val="22"/>
        </w:rPr>
      </w:pPr>
    </w:p>
    <w:p w14:paraId="6496040D" w14:textId="30C25169" w:rsidR="009835AD" w:rsidRDefault="009835AD">
      <w:pPr>
        <w:spacing w:after="120" w:line="264" w:lineRule="auto"/>
        <w:rPr>
          <w:rFonts w:asciiTheme="minorHAnsi" w:hAnsiTheme="minorHAnsi" w:cstheme="minorHAnsi"/>
          <w:b/>
          <w:sz w:val="22"/>
          <w:szCs w:val="22"/>
        </w:rPr>
      </w:pPr>
    </w:p>
    <w:p w14:paraId="29B9F580" w14:textId="5FE8C8D1" w:rsidR="009835AD" w:rsidRDefault="009835AD">
      <w:pPr>
        <w:spacing w:after="120" w:line="264" w:lineRule="auto"/>
        <w:rPr>
          <w:rFonts w:asciiTheme="minorHAnsi" w:hAnsiTheme="minorHAnsi" w:cstheme="minorHAnsi"/>
          <w:b/>
          <w:sz w:val="22"/>
          <w:szCs w:val="22"/>
        </w:rPr>
      </w:pPr>
    </w:p>
    <w:p w14:paraId="006CEA53" w14:textId="3C15FB37" w:rsidR="009835AD" w:rsidRDefault="009835AD">
      <w:pPr>
        <w:spacing w:after="120" w:line="264" w:lineRule="auto"/>
        <w:rPr>
          <w:rFonts w:asciiTheme="minorHAnsi" w:hAnsiTheme="minorHAnsi" w:cstheme="minorHAnsi"/>
          <w:b/>
          <w:sz w:val="22"/>
          <w:szCs w:val="22"/>
        </w:rPr>
      </w:pPr>
    </w:p>
    <w:p w14:paraId="32533690" w14:textId="718C57DA" w:rsidR="009835AD" w:rsidRDefault="009835AD">
      <w:pPr>
        <w:spacing w:after="120" w:line="264" w:lineRule="auto"/>
        <w:rPr>
          <w:rFonts w:asciiTheme="minorHAnsi" w:hAnsiTheme="minorHAnsi" w:cstheme="minorHAnsi"/>
          <w:b/>
          <w:sz w:val="22"/>
          <w:szCs w:val="22"/>
        </w:rPr>
      </w:pPr>
    </w:p>
    <w:p w14:paraId="301341E7" w14:textId="2217B453" w:rsidR="009835AD" w:rsidRDefault="009835AD">
      <w:pPr>
        <w:spacing w:after="120" w:line="264" w:lineRule="auto"/>
        <w:rPr>
          <w:rFonts w:asciiTheme="minorHAnsi" w:hAnsiTheme="minorHAnsi" w:cstheme="minorHAnsi"/>
          <w:b/>
          <w:sz w:val="22"/>
          <w:szCs w:val="22"/>
        </w:rPr>
      </w:pPr>
    </w:p>
    <w:p w14:paraId="026DA228" w14:textId="09535B2A" w:rsidR="009835AD" w:rsidRDefault="009835AD">
      <w:pPr>
        <w:spacing w:after="120" w:line="264" w:lineRule="auto"/>
        <w:rPr>
          <w:rFonts w:asciiTheme="minorHAnsi" w:hAnsiTheme="minorHAnsi" w:cstheme="minorHAnsi"/>
          <w:b/>
          <w:sz w:val="22"/>
          <w:szCs w:val="22"/>
        </w:rPr>
      </w:pPr>
    </w:p>
    <w:p w14:paraId="5DDCFF92" w14:textId="036C401C" w:rsidR="009835AD" w:rsidRDefault="009835AD">
      <w:pPr>
        <w:spacing w:after="120" w:line="264" w:lineRule="auto"/>
        <w:rPr>
          <w:rFonts w:asciiTheme="minorHAnsi" w:hAnsiTheme="minorHAnsi" w:cstheme="minorHAnsi"/>
          <w:b/>
          <w:sz w:val="22"/>
          <w:szCs w:val="22"/>
        </w:rPr>
      </w:pPr>
    </w:p>
    <w:p w14:paraId="6AE41636" w14:textId="1D3FDA63" w:rsidR="009835AD" w:rsidRDefault="009835AD">
      <w:pPr>
        <w:spacing w:after="120" w:line="264" w:lineRule="auto"/>
        <w:rPr>
          <w:rFonts w:asciiTheme="minorHAnsi" w:hAnsiTheme="minorHAnsi" w:cstheme="minorHAnsi"/>
          <w:b/>
          <w:sz w:val="22"/>
          <w:szCs w:val="22"/>
        </w:rPr>
      </w:pPr>
    </w:p>
    <w:p w14:paraId="35A9B8F8" w14:textId="77777777" w:rsidR="008279D3" w:rsidRDefault="008279D3">
      <w:pPr>
        <w:spacing w:after="120" w:line="264" w:lineRule="auto"/>
        <w:rPr>
          <w:rFonts w:asciiTheme="minorHAnsi" w:hAnsiTheme="minorHAnsi" w:cstheme="minorHAnsi"/>
          <w:b/>
          <w:sz w:val="22"/>
          <w:szCs w:val="22"/>
        </w:rPr>
      </w:pPr>
    </w:p>
    <w:p w14:paraId="29DE173A" w14:textId="5AE2F231" w:rsidR="009835AD" w:rsidRDefault="009835AD">
      <w:pPr>
        <w:spacing w:after="120" w:line="264" w:lineRule="auto"/>
        <w:rPr>
          <w:rFonts w:asciiTheme="minorHAnsi" w:hAnsiTheme="minorHAnsi" w:cstheme="minorHAnsi"/>
          <w:b/>
          <w:sz w:val="22"/>
          <w:szCs w:val="22"/>
        </w:rPr>
      </w:pPr>
    </w:p>
    <w:p w14:paraId="4F722D52" w14:textId="7D95B4ED" w:rsidR="009835AD" w:rsidRDefault="009835AD">
      <w:pPr>
        <w:spacing w:after="120" w:line="264" w:lineRule="auto"/>
        <w:rPr>
          <w:rFonts w:asciiTheme="minorHAnsi" w:hAnsiTheme="minorHAnsi" w:cstheme="minorHAnsi"/>
          <w:b/>
          <w:sz w:val="22"/>
          <w:szCs w:val="22"/>
        </w:rPr>
      </w:pPr>
    </w:p>
    <w:p w14:paraId="734AE2E7" w14:textId="006EEDF8" w:rsidR="009835AD" w:rsidRDefault="009835AD">
      <w:pPr>
        <w:spacing w:after="120" w:line="264" w:lineRule="auto"/>
        <w:rPr>
          <w:rFonts w:asciiTheme="minorHAnsi" w:hAnsiTheme="minorHAnsi" w:cstheme="minorHAnsi"/>
          <w:b/>
          <w:sz w:val="22"/>
          <w:szCs w:val="22"/>
        </w:rPr>
      </w:pPr>
    </w:p>
    <w:p w14:paraId="3AABEE7A" w14:textId="0D5ADE86" w:rsidR="009835AD" w:rsidRDefault="009835AD">
      <w:pPr>
        <w:spacing w:after="120" w:line="264" w:lineRule="auto"/>
        <w:rPr>
          <w:rFonts w:asciiTheme="minorHAnsi" w:hAnsiTheme="minorHAnsi" w:cstheme="minorHAnsi"/>
          <w:b/>
          <w:sz w:val="22"/>
          <w:szCs w:val="22"/>
        </w:rPr>
      </w:pPr>
    </w:p>
    <w:p w14:paraId="721779C4" w14:textId="518CE3AD" w:rsidR="009835AD" w:rsidRDefault="009835AD">
      <w:pPr>
        <w:spacing w:after="120" w:line="264" w:lineRule="auto"/>
        <w:rPr>
          <w:rFonts w:ascii="Arial" w:hAnsi="Arial" w:cs="Arial"/>
          <w:b/>
          <w:sz w:val="22"/>
          <w:szCs w:val="22"/>
          <w:lang w:val="en-US" w:eastAsia="en-US"/>
        </w:rPr>
      </w:pPr>
      <w:r w:rsidRPr="009835AD">
        <w:rPr>
          <w:rFonts w:ascii="Arial" w:hAnsi="Arial" w:cs="Arial"/>
          <w:b/>
          <w:sz w:val="22"/>
          <w:szCs w:val="22"/>
          <w:lang w:val="en-US" w:eastAsia="en-US"/>
        </w:rPr>
        <w:lastRenderedPageBreak/>
        <w:t>Questions</w:t>
      </w:r>
    </w:p>
    <w:p w14:paraId="25073A77" w14:textId="214F30D1" w:rsidR="00D57019" w:rsidRPr="00871163" w:rsidRDefault="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Introduction</w:t>
      </w:r>
    </w:p>
    <w:bookmarkEnd w:id="1"/>
    <w:p w14:paraId="38B80885" w14:textId="77777777" w:rsidR="00871163" w:rsidRDefault="00871163" w:rsidP="00871163">
      <w:pPr>
        <w:pStyle w:val="Questionstyle"/>
      </w:pPr>
      <w:r>
        <w:t xml:space="preserve">Are </w:t>
      </w:r>
      <w:r w:rsidRPr="00A354D9">
        <w:t>there any general comments you would like to raise?</w:t>
      </w:r>
    </w:p>
    <w:p w14:paraId="072BB0FC" w14:textId="77777777" w:rsidR="00871163" w:rsidRDefault="00871163" w:rsidP="00871163">
      <w:r>
        <w:t>&lt;ESMA_QUESTION_RFRR_1&gt;</w:t>
      </w:r>
    </w:p>
    <w:p w14:paraId="2CA70911" w14:textId="0593D393" w:rsidR="004B4E6F" w:rsidRDefault="004B4E6F" w:rsidP="004B4E6F">
      <w:pPr>
        <w:pStyle w:val="ListParagraph"/>
        <w:numPr>
          <w:ilvl w:val="0"/>
          <w:numId w:val="0"/>
        </w:numPr>
        <w:ind w:left="720"/>
      </w:pPr>
      <w:permStart w:id="2139645067" w:edGrp="everyone"/>
      <w:r>
        <w:t xml:space="preserve">Generally speaking </w:t>
      </w:r>
      <w:r w:rsidRPr="004B4E6F">
        <w:t>BNP</w:t>
      </w:r>
      <w:r>
        <w:t xml:space="preserve"> </w:t>
      </w:r>
      <w:r w:rsidRPr="004B4E6F">
        <w:t>P</w:t>
      </w:r>
      <w:r>
        <w:t>aribas (BNPP)</w:t>
      </w:r>
      <w:r w:rsidRPr="004B4E6F">
        <w:t xml:space="preserve"> is supportive of ESMA</w:t>
      </w:r>
      <w:r>
        <w:t>’s past and current efforts</w:t>
      </w:r>
      <w:r w:rsidRPr="004B4E6F">
        <w:t xml:space="preserve"> on adapting the EU EMIR derivatives </w:t>
      </w:r>
      <w:r w:rsidR="0071342E">
        <w:t>C</w:t>
      </w:r>
      <w:r w:rsidRPr="004B4E6F">
        <w:t xml:space="preserve">learing </w:t>
      </w:r>
      <w:r w:rsidR="0071342E">
        <w:t>O</w:t>
      </w:r>
      <w:r w:rsidRPr="004B4E6F">
        <w:t xml:space="preserve">bligation (CO) and the EU MIFIR </w:t>
      </w:r>
      <w:r w:rsidR="0071342E">
        <w:t>D</w:t>
      </w:r>
      <w:r w:rsidRPr="004B4E6F">
        <w:t xml:space="preserve">erivatives </w:t>
      </w:r>
      <w:r w:rsidR="0071342E">
        <w:t>T</w:t>
      </w:r>
      <w:r w:rsidRPr="004B4E6F">
        <w:t xml:space="preserve">rading </w:t>
      </w:r>
      <w:r w:rsidR="0071342E">
        <w:t>O</w:t>
      </w:r>
      <w:r w:rsidRPr="004B4E6F">
        <w:t xml:space="preserve">bligation (DTO) in the context of </w:t>
      </w:r>
      <w:r>
        <w:t xml:space="preserve">the on-going </w:t>
      </w:r>
      <w:r w:rsidRPr="004B4E6F">
        <w:t>interest rate benchmark reform.</w:t>
      </w:r>
    </w:p>
    <w:p w14:paraId="1CDFDE4F" w14:textId="1E877F00" w:rsidR="004B4E6F" w:rsidRDefault="004B4E6F" w:rsidP="004B4E6F"/>
    <w:p w14:paraId="190D21E8" w14:textId="138D04BB" w:rsidR="004B4E6F" w:rsidRDefault="004B4E6F" w:rsidP="004B4E6F">
      <w:pPr>
        <w:pStyle w:val="ListParagraph"/>
        <w:numPr>
          <w:ilvl w:val="0"/>
          <w:numId w:val="0"/>
        </w:numPr>
        <w:ind w:left="720"/>
      </w:pPr>
      <w:r w:rsidRPr="004B4E6F">
        <w:t>While BNP</w:t>
      </w:r>
      <w:r>
        <w:t xml:space="preserve">P does not </w:t>
      </w:r>
      <w:r w:rsidR="004E0967">
        <w:t xml:space="preserve">necessarly </w:t>
      </w:r>
      <w:r>
        <w:t>object with the proposed adjustment</w:t>
      </w:r>
      <w:r w:rsidR="004E0967">
        <w:t>s</w:t>
      </w:r>
      <w:r>
        <w:t xml:space="preserve"> of the CO knowing this is an effort to align with other major jurisdictions, </w:t>
      </w:r>
      <w:r w:rsidRPr="004E0967">
        <w:rPr>
          <w:u w:val="single"/>
        </w:rPr>
        <w:t xml:space="preserve">BNPP does NOT agree with the current proposal to add </w:t>
      </w:r>
      <w:r w:rsidR="00D174DF" w:rsidRPr="004E0967">
        <w:rPr>
          <w:u w:val="single"/>
        </w:rPr>
        <w:t>any</w:t>
      </w:r>
      <w:r w:rsidRPr="004E0967">
        <w:rPr>
          <w:u w:val="single"/>
        </w:rPr>
        <w:t xml:space="preserve"> €STR OIS IRS into the EU DTO at this stage</w:t>
      </w:r>
      <w:r>
        <w:t xml:space="preserve">. As mentioned by ESMA in the consultation, there is an on-going MiFIR review which is currently proposing a new EU DTO suspension mechanism for EU banks when trading with non-EU clients under certain conditions in order to fix a competitiveness issue for EU banks </w:t>
      </w:r>
      <w:r w:rsidR="007A1D99">
        <w:t xml:space="preserve">to access liquidity </w:t>
      </w:r>
      <w:r>
        <w:t>on UK Trading Venue post-Brexit. Despite the full MiFI</w:t>
      </w:r>
      <w:r w:rsidR="0071342E">
        <w:t>D</w:t>
      </w:r>
      <w:r>
        <w:t xml:space="preserve"> </w:t>
      </w:r>
      <w:r w:rsidR="0071342E">
        <w:t>r</w:t>
      </w:r>
      <w:r>
        <w:t xml:space="preserve">eview proposal is still under negotiations, especially topics such </w:t>
      </w:r>
      <w:r w:rsidR="0071342E">
        <w:t xml:space="preserve">as </w:t>
      </w:r>
      <w:r>
        <w:t xml:space="preserve">the introduction of Consolidated Tapes </w:t>
      </w:r>
      <w:r w:rsidR="0071342E">
        <w:t>or</w:t>
      </w:r>
      <w:r>
        <w:t xml:space="preserve"> Payment For Order Flow, there seems </w:t>
      </w:r>
      <w:r w:rsidR="001D7844">
        <w:t xml:space="preserve">likely to </w:t>
      </w:r>
      <w:r>
        <w:t>be a political consensus around th</w:t>
      </w:r>
      <w:r w:rsidR="0071342E">
        <w:t>e</w:t>
      </w:r>
      <w:r>
        <w:t xml:space="preserve"> introduction of this DTO suspension mechanism. It would be very damageable for EU banks and also inconsistent for ESMA to add new Risk Free Rates</w:t>
      </w:r>
      <w:r w:rsidR="0071342E">
        <w:t xml:space="preserve"> (RFR)</w:t>
      </w:r>
      <w:r>
        <w:t xml:space="preserve"> in the EU DTO, meaning literally increasing an existing competiveness issue for EU banks, while the EC and EU authorities are working on trying to fix this critical issue. We are strongly against adding any new R</w:t>
      </w:r>
      <w:r w:rsidR="0071342E">
        <w:t>FR</w:t>
      </w:r>
      <w:r>
        <w:t xml:space="preserve">, including </w:t>
      </w:r>
      <w:r w:rsidRPr="004B4E6F">
        <w:t>€STR</w:t>
      </w:r>
      <w:r>
        <w:t xml:space="preserve">, </w:t>
      </w:r>
      <w:r w:rsidRPr="004B4E6F">
        <w:rPr>
          <w:u w:val="single"/>
        </w:rPr>
        <w:t>until the permanent solution proposed by the EC has been fully implemented</w:t>
      </w:r>
      <w:r>
        <w:rPr>
          <w:u w:val="single"/>
        </w:rPr>
        <w:t xml:space="preserve"> to ensure the current competitive problem still experienced by EU banks (Euribor, ITRAXX) is not unnecessarly amplified. </w:t>
      </w:r>
      <w:r>
        <w:t xml:space="preserve"> </w:t>
      </w:r>
    </w:p>
    <w:p w14:paraId="6A03CDF9" w14:textId="77777777" w:rsidR="004B4E6F" w:rsidRDefault="004B4E6F" w:rsidP="004B4E6F">
      <w:pPr>
        <w:pStyle w:val="ListParagraph"/>
        <w:numPr>
          <w:ilvl w:val="0"/>
          <w:numId w:val="0"/>
        </w:numPr>
        <w:ind w:left="720"/>
      </w:pPr>
      <w:r>
        <w:t xml:space="preserve"> </w:t>
      </w:r>
    </w:p>
    <w:p w14:paraId="5C0FDAFB" w14:textId="239AB11E" w:rsidR="00453F28" w:rsidRDefault="004B4E6F" w:rsidP="004B4E6F">
      <w:pPr>
        <w:pStyle w:val="ListParagraph"/>
        <w:numPr>
          <w:ilvl w:val="0"/>
          <w:numId w:val="0"/>
        </w:numPr>
        <w:ind w:left="720"/>
      </w:pPr>
      <w:r>
        <w:t xml:space="preserve">In this context we agree that CO and DTO </w:t>
      </w:r>
      <w:r w:rsidR="00EF1672" w:rsidRPr="004B4E6F">
        <w:t xml:space="preserve">RTS </w:t>
      </w:r>
      <w:r>
        <w:t>must</w:t>
      </w:r>
      <w:r w:rsidR="00EF1672" w:rsidRPr="004B4E6F">
        <w:t xml:space="preserve"> be decorelated </w:t>
      </w:r>
      <w:r>
        <w:t>and that ESMA must con</w:t>
      </w:r>
      <w:r w:rsidR="00EF1672" w:rsidRPr="004B4E6F">
        <w:t>sider proceeding with two RTSs distinctly for CO and DTO</w:t>
      </w:r>
      <w:r>
        <w:t>. The RTS for DTO must be considered at a later stage only when the new EU DTO suspension mechanism is fully enforce</w:t>
      </w:r>
      <w:r w:rsidR="0071342E">
        <w:t>d</w:t>
      </w:r>
      <w:r>
        <w:t>.</w:t>
      </w:r>
      <w:r w:rsidR="00EF1672" w:rsidRPr="004B4E6F">
        <w:t>’</w:t>
      </w:r>
    </w:p>
    <w:p w14:paraId="5CF18E85" w14:textId="0116E5CE" w:rsidR="004B4E6F" w:rsidRDefault="004B4E6F" w:rsidP="004B4E6F">
      <w:pPr>
        <w:pStyle w:val="ListParagraph"/>
        <w:numPr>
          <w:ilvl w:val="0"/>
          <w:numId w:val="0"/>
        </w:numPr>
        <w:ind w:left="720"/>
      </w:pPr>
    </w:p>
    <w:p w14:paraId="48802910" w14:textId="7EA66D77" w:rsidR="004B4E6F" w:rsidRDefault="004B4E6F" w:rsidP="004B4E6F">
      <w:pPr>
        <w:pStyle w:val="ListParagraph"/>
        <w:numPr>
          <w:ilvl w:val="0"/>
          <w:numId w:val="0"/>
        </w:numPr>
        <w:ind w:left="720"/>
      </w:pPr>
      <w:r>
        <w:t xml:space="preserve">Similarly to ISDA we also </w:t>
      </w:r>
      <w:r w:rsidRPr="004B4E6F">
        <w:t>believe that transactions stemming from Post Trade Risk Reduction (PTRR) exercises should be exempt from the CO, to enable market participants to manage the risk in their uncleared portfolios</w:t>
      </w:r>
      <w:r>
        <w:t>.</w:t>
      </w:r>
    </w:p>
    <w:permEnd w:id="2139645067"/>
    <w:p w14:paraId="2B0DF114" w14:textId="4C971BBC" w:rsidR="00871163" w:rsidRDefault="00871163" w:rsidP="00871163">
      <w:r>
        <w:t>&lt;ESMA_QUESTION_RFRR_1&gt;</w:t>
      </w:r>
    </w:p>
    <w:p w14:paraId="50E65E9C" w14:textId="0B4E9737" w:rsidR="00871163" w:rsidRDefault="00871163" w:rsidP="00871163"/>
    <w:p w14:paraId="610BDAC4" w14:textId="3C0A178A" w:rsidR="00871163" w:rsidRP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 xml:space="preserve">General analysis </w:t>
      </w:r>
    </w:p>
    <w:p w14:paraId="6A35DE8C" w14:textId="77777777" w:rsidR="00871163" w:rsidRDefault="00871163" w:rsidP="00871163"/>
    <w:p w14:paraId="30C8786A" w14:textId="77777777" w:rsidR="00871163" w:rsidRDefault="00871163" w:rsidP="00871163">
      <w:pPr>
        <w:pStyle w:val="Questionstyle"/>
      </w:pPr>
      <w:r>
        <w:t>Are there any other aspects of the transition that need to be taken into account? Please share any data that would help qualify further the progress with the transition or any other aspects that you think should be considered.</w:t>
      </w:r>
    </w:p>
    <w:p w14:paraId="15C04A02" w14:textId="77777777" w:rsidR="00871163" w:rsidRDefault="00871163" w:rsidP="00871163">
      <w:r>
        <w:t>&lt;ESMA_QUESTION_RFRR_2&gt;</w:t>
      </w:r>
    </w:p>
    <w:p w14:paraId="75BB7B0B" w14:textId="77777777" w:rsidR="00C460F6" w:rsidRDefault="00C460F6" w:rsidP="00C460F6">
      <w:permStart w:id="1413441955" w:edGrp="everyone"/>
      <w:r>
        <w:t>TYPE YOUR TEXT HERE</w:t>
      </w:r>
    </w:p>
    <w:permEnd w:id="1413441955"/>
    <w:p w14:paraId="218E66D8" w14:textId="0DD53E04" w:rsidR="00871163" w:rsidRDefault="00871163" w:rsidP="00871163">
      <w:r>
        <w:t>&lt;ESMA_QUESTION_RFRR_2&gt;</w:t>
      </w:r>
    </w:p>
    <w:p w14:paraId="6F0C2D5B" w14:textId="44794D9F" w:rsidR="00871163" w:rsidRDefault="00871163" w:rsidP="00871163"/>
    <w:p w14:paraId="5B30F570" w14:textId="1F0DAF78" w:rsidR="00871163" w:rsidRPr="00871163" w:rsidRDefault="00871163" w:rsidP="00871163">
      <w:pPr>
        <w:spacing w:after="120" w:line="264" w:lineRule="auto"/>
        <w:rPr>
          <w:rFonts w:ascii="Arial" w:hAnsi="Arial" w:cs="Arial"/>
          <w:b/>
          <w:sz w:val="22"/>
          <w:szCs w:val="22"/>
          <w:u w:val="single"/>
          <w:lang w:val="en-US" w:eastAsia="en-US"/>
        </w:rPr>
      </w:pPr>
      <w:r>
        <w:rPr>
          <w:rFonts w:ascii="Arial" w:hAnsi="Arial" w:cs="Arial"/>
          <w:b/>
          <w:sz w:val="22"/>
          <w:szCs w:val="22"/>
          <w:u w:val="single"/>
          <w:lang w:val="en-US" w:eastAsia="en-US"/>
        </w:rPr>
        <w:lastRenderedPageBreak/>
        <w:t>Clearing obligation</w:t>
      </w:r>
    </w:p>
    <w:p w14:paraId="7CA3A2C7" w14:textId="77777777" w:rsidR="00871163" w:rsidRDefault="00871163" w:rsidP="00871163"/>
    <w:p w14:paraId="4134E170" w14:textId="77777777" w:rsidR="00871163" w:rsidRPr="005B6B12" w:rsidRDefault="00871163" w:rsidP="00871163">
      <w:pPr>
        <w:pStyle w:val="Questionstyle"/>
      </w:pPr>
      <w:r w:rsidRPr="00ED0167">
        <w:t>Do you agree with the assessment of the EMIR criteria and with the proposed classes? Do you also agree that the maturities for SOFR OIS could be extended, including up to 50 years? If not, please detail how the assessment could differ and please also provide data and information to justify a different assessment.</w:t>
      </w:r>
    </w:p>
    <w:p w14:paraId="24B95663" w14:textId="77777777" w:rsidR="00871163" w:rsidRDefault="00871163" w:rsidP="00871163">
      <w:r>
        <w:t>&lt;ESMA_QUESTION_RFRR_3&gt;</w:t>
      </w:r>
    </w:p>
    <w:p w14:paraId="5D251DEC" w14:textId="1B7819D0" w:rsidR="007F11AA" w:rsidRDefault="004B4E6F" w:rsidP="004B4E6F">
      <w:pPr>
        <w:pStyle w:val="ListParagraph"/>
        <w:numPr>
          <w:ilvl w:val="0"/>
          <w:numId w:val="0"/>
        </w:numPr>
        <w:ind w:left="720"/>
      </w:pPr>
      <w:permStart w:id="2092976095" w:edGrp="everyone"/>
      <w:r>
        <w:t xml:space="preserve">BNPP broadly agrees with ESMA assessment and do not generally speaking object to the potential addition of TONA JPY OIS (7D to 30Y) and the extension of SOFR USD OIS to 50Y (instead of 3Y as previously implemented). </w:t>
      </w:r>
      <w:r w:rsidR="007B0123">
        <w:t xml:space="preserve">Overall, the impact should be fairly limited knowing these new asset classes, replacing old LIBOR, are already largely volontarly cleared. </w:t>
      </w:r>
      <w:r>
        <w:t>BNPP notes that such changes are aligning the EU with other major jurisd</w:t>
      </w:r>
      <w:r w:rsidR="00882B90">
        <w:t>i</w:t>
      </w:r>
      <w:r>
        <w:t xml:space="preserve">ctions such as the US and the UK. </w:t>
      </w:r>
      <w:r w:rsidR="00882B90">
        <w:t xml:space="preserve">BNPP would welcome an implementation date </w:t>
      </w:r>
      <w:r w:rsidR="00882B90" w:rsidRPr="0071342E">
        <w:rPr>
          <w:u w:val="single"/>
        </w:rPr>
        <w:t>after the enforcement date in other main jurisdiction</w:t>
      </w:r>
      <w:r w:rsidR="00882B90">
        <w:t>, especially the US, to avoid regu</w:t>
      </w:r>
      <w:r w:rsidR="004837D4">
        <w:t>latory arbitrage and competitive disadvantage.</w:t>
      </w:r>
    </w:p>
    <w:permEnd w:id="2092976095"/>
    <w:p w14:paraId="6211C235" w14:textId="77777777" w:rsidR="00871163" w:rsidRDefault="00871163" w:rsidP="00871163">
      <w:r>
        <w:t>&lt;ESMA_QUESTION_RFRR_3&gt;</w:t>
      </w:r>
    </w:p>
    <w:p w14:paraId="5E545893" w14:textId="77777777" w:rsidR="00871163" w:rsidRDefault="00871163" w:rsidP="00871163"/>
    <w:p w14:paraId="64D6D9C4" w14:textId="77777777" w:rsidR="00871163" w:rsidRDefault="00871163" w:rsidP="00871163">
      <w:pPr>
        <w:pStyle w:val="Questionstyle"/>
      </w:pPr>
      <w:r w:rsidRPr="0032419B">
        <w:t>Do you agree with the proposed implementation of the changes? if not please provide details that could justify a different implementation</w:t>
      </w:r>
      <w:r>
        <w:t>.</w:t>
      </w:r>
    </w:p>
    <w:p w14:paraId="216D104B" w14:textId="77777777" w:rsidR="00871163" w:rsidRDefault="00871163" w:rsidP="00871163">
      <w:r>
        <w:t>&lt;ESMA_QUESTION_RFRR_4&gt;</w:t>
      </w:r>
    </w:p>
    <w:p w14:paraId="72A7270E" w14:textId="6C308E25" w:rsidR="007F11AA" w:rsidRDefault="006274D7" w:rsidP="002745A4">
      <w:pPr>
        <w:pStyle w:val="ListParagraph"/>
      </w:pPr>
      <w:permStart w:id="234366504" w:edGrp="everyone"/>
      <w:r>
        <w:t xml:space="preserve">BNPP broadly agrees with ESMA proposed implementation </w:t>
      </w:r>
      <w:r w:rsidR="00CD46B9">
        <w:t>but would like to remind that sufficient notice must be given to market participants ahead of the final implementation date in order to ensure:</w:t>
      </w:r>
    </w:p>
    <w:p w14:paraId="1DCA1BF4" w14:textId="11560616" w:rsidR="00CD46B9" w:rsidRDefault="00CD46B9" w:rsidP="00CD46B9">
      <w:pPr>
        <w:pStyle w:val="ListParagraph"/>
        <w:numPr>
          <w:ilvl w:val="0"/>
          <w:numId w:val="35"/>
        </w:numPr>
      </w:pPr>
      <w:r>
        <w:t>All internal systems are adjusted accordingly to ensure compliance with the rules and relevant controls</w:t>
      </w:r>
    </w:p>
    <w:p w14:paraId="2C3440A7" w14:textId="7B37F2B0" w:rsidR="00CD46B9" w:rsidRDefault="00CD46B9" w:rsidP="00CD46B9">
      <w:pPr>
        <w:pStyle w:val="ListParagraph"/>
        <w:numPr>
          <w:ilvl w:val="0"/>
          <w:numId w:val="35"/>
        </w:numPr>
      </w:pPr>
      <w:r>
        <w:t>Internal communication and training</w:t>
      </w:r>
    </w:p>
    <w:p w14:paraId="2C66518F" w14:textId="193A58F8" w:rsidR="00CD46B9" w:rsidRDefault="00CD46B9" w:rsidP="00CD46B9">
      <w:pPr>
        <w:pStyle w:val="ListParagraph"/>
        <w:numPr>
          <w:ilvl w:val="0"/>
          <w:numId w:val="35"/>
        </w:numPr>
      </w:pPr>
      <w:r>
        <w:t>External client communication</w:t>
      </w:r>
    </w:p>
    <w:p w14:paraId="0DBB877C" w14:textId="0DB87C98" w:rsidR="007F11AA" w:rsidRPr="007F11AA" w:rsidRDefault="00CD46B9" w:rsidP="00CD46B9">
      <w:pPr>
        <w:pStyle w:val="ListParagraph"/>
        <w:numPr>
          <w:ilvl w:val="0"/>
          <w:numId w:val="0"/>
        </w:numPr>
        <w:ind w:left="720"/>
      </w:pPr>
      <w:r>
        <w:t>Also, as explained above, BNPP would welcome an implementation date after the enforcement date in other main jurisdiction, especially the US, to avoid regulatory arbitrage and competitive disadvantage</w:t>
      </w:r>
    </w:p>
    <w:permEnd w:id="234366504"/>
    <w:p w14:paraId="35481B3B" w14:textId="77777777" w:rsidR="00871163" w:rsidRDefault="00871163" w:rsidP="00871163">
      <w:r>
        <w:t>&lt;ESMA_QUESTION_RFRR_4&gt;</w:t>
      </w:r>
    </w:p>
    <w:p w14:paraId="2A497FF9" w14:textId="1364F895" w:rsidR="00871163" w:rsidRDefault="00871163" w:rsidP="00871163"/>
    <w:p w14:paraId="23A11544" w14:textId="6A15F785" w:rsid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Trading Obligation</w:t>
      </w:r>
    </w:p>
    <w:p w14:paraId="67C59343" w14:textId="77777777" w:rsidR="00871163" w:rsidRPr="00871163" w:rsidRDefault="00871163" w:rsidP="00871163">
      <w:pPr>
        <w:spacing w:after="120" w:line="264" w:lineRule="auto"/>
        <w:rPr>
          <w:rFonts w:ascii="Arial" w:hAnsi="Arial" w:cs="Arial"/>
          <w:b/>
          <w:sz w:val="22"/>
          <w:szCs w:val="22"/>
          <w:u w:val="single"/>
          <w:lang w:val="en-US" w:eastAsia="en-US"/>
        </w:rPr>
      </w:pPr>
    </w:p>
    <w:p w14:paraId="60BF4F9E" w14:textId="77777777" w:rsidR="00871163" w:rsidRDefault="00871163" w:rsidP="00871163">
      <w:pPr>
        <w:pStyle w:val="Questionstyle"/>
      </w:pPr>
      <w:r>
        <w:t>Do you agree with this assessment and therefore, not to introduce DTO for contracts referencing TONA, SONIA and for the time being SOFR? If not, please explain.</w:t>
      </w:r>
    </w:p>
    <w:p w14:paraId="265E4A46" w14:textId="77777777" w:rsidR="00871163" w:rsidRDefault="00871163" w:rsidP="00871163">
      <w:r>
        <w:t>&lt;ESMA_QUESTION_RFRR_5&gt;</w:t>
      </w:r>
    </w:p>
    <w:p w14:paraId="0835717B" w14:textId="38A59E04" w:rsidR="002745A4" w:rsidRDefault="002745A4" w:rsidP="00B312E3">
      <w:pPr>
        <w:pStyle w:val="ListParagraph"/>
      </w:pPr>
      <w:permStart w:id="1682966186" w:edGrp="everyone"/>
      <w:r>
        <w:t>Yes</w:t>
      </w:r>
      <w:r w:rsidR="00D174DF">
        <w:t>,</w:t>
      </w:r>
      <w:r>
        <w:t xml:space="preserve"> </w:t>
      </w:r>
      <w:r w:rsidR="00D174DF">
        <w:t xml:space="preserve">BNPP </w:t>
      </w:r>
      <w:r>
        <w:t>fully agree</w:t>
      </w:r>
      <w:r w:rsidR="00C460F6">
        <w:t>s</w:t>
      </w:r>
      <w:r>
        <w:t xml:space="preserve"> </w:t>
      </w:r>
      <w:r w:rsidR="00D174DF">
        <w:t xml:space="preserve">with ESMA </w:t>
      </w:r>
      <w:r>
        <w:t xml:space="preserve">to </w:t>
      </w:r>
      <w:r w:rsidR="0071342E" w:rsidRPr="0071342E">
        <w:rPr>
          <w:b/>
          <w:u w:val="single"/>
        </w:rPr>
        <w:t>NOT</w:t>
      </w:r>
      <w:r w:rsidR="0071342E">
        <w:t xml:space="preserve"> </w:t>
      </w:r>
      <w:r>
        <w:t>add TONA, SONIA</w:t>
      </w:r>
      <w:r w:rsidR="00D174DF">
        <w:t xml:space="preserve"> or</w:t>
      </w:r>
      <w:r>
        <w:t xml:space="preserve"> SOFR</w:t>
      </w:r>
      <w:r w:rsidR="00D174DF">
        <w:t xml:space="preserve"> into the DTO. More broadly BNPP does not support the addition of </w:t>
      </w:r>
      <w:r w:rsidR="00D174DF" w:rsidRPr="0071342E">
        <w:rPr>
          <w:b/>
          <w:u w:val="single"/>
        </w:rPr>
        <w:t>any new R</w:t>
      </w:r>
      <w:r w:rsidR="0071342E" w:rsidRPr="0071342E">
        <w:rPr>
          <w:b/>
          <w:u w:val="single"/>
        </w:rPr>
        <w:t>FR</w:t>
      </w:r>
      <w:r w:rsidR="00D174DF">
        <w:t xml:space="preserve"> into the DTO until the new EU DTO suspension mechanism proposed by the EC has been fully enforced to avoid increasing the current competitive disadvantage experienced by EU banks</w:t>
      </w:r>
      <w:r w:rsidR="0071342E">
        <w:t xml:space="preserve"> post Brexit</w:t>
      </w:r>
      <w:r w:rsidR="00D174DF">
        <w:t>.</w:t>
      </w:r>
    </w:p>
    <w:permEnd w:id="1682966186"/>
    <w:p w14:paraId="5A2ED45E" w14:textId="77777777" w:rsidR="00871163" w:rsidRDefault="00871163" w:rsidP="00871163">
      <w:r>
        <w:t>&lt;ESMA_QUESTION_RFRR_5&gt;</w:t>
      </w:r>
    </w:p>
    <w:p w14:paraId="5196122F" w14:textId="77777777" w:rsidR="00871163" w:rsidRDefault="00871163" w:rsidP="00871163"/>
    <w:p w14:paraId="05446E78" w14:textId="77777777" w:rsidR="00871163" w:rsidRDefault="00871163" w:rsidP="00871163">
      <w:pPr>
        <w:pStyle w:val="Questionstyle"/>
      </w:pPr>
      <w:r>
        <w:t>Do you agree with this assessment? Do you consider that also contracts with constant notional and 3 months tenor and trade start date Spot (t+0) should be subject to the DTO? If so, please specify also the other relevant standardised parameters used with those contracts. Do you consider that also contracts with constant notional and 3 years tenor and trade start date second next IMM date shall be subject to the DTO? If so, please specify also the other relevant standardised parameters used with those contracts. Should other tenors be considered for the DTO?</w:t>
      </w:r>
    </w:p>
    <w:p w14:paraId="2D4E9975" w14:textId="77777777" w:rsidR="00871163" w:rsidRDefault="00871163" w:rsidP="00871163">
      <w:r>
        <w:t>&lt;ESMA_QUESTION_RFRR_6&gt;</w:t>
      </w:r>
    </w:p>
    <w:p w14:paraId="2C7698C4" w14:textId="7AAEA1FC" w:rsidR="00A00D6C" w:rsidRPr="0071342E" w:rsidRDefault="00D174DF" w:rsidP="00D174DF">
      <w:pPr>
        <w:jc w:val="both"/>
        <w:rPr>
          <w:rFonts w:asciiTheme="minorHAnsi" w:eastAsiaTheme="majorEastAsia" w:hAnsiTheme="minorHAnsi" w:cstheme="minorHAnsi"/>
          <w:sz w:val="22"/>
          <w:szCs w:val="22"/>
        </w:rPr>
      </w:pPr>
      <w:permStart w:id="1012211534" w:edGrp="everyone"/>
      <w:r w:rsidRPr="0071342E">
        <w:rPr>
          <w:rFonts w:asciiTheme="minorHAnsi" w:eastAsiaTheme="majorEastAsia" w:hAnsiTheme="minorHAnsi" w:cstheme="minorHAnsi"/>
          <w:b/>
          <w:sz w:val="22"/>
          <w:szCs w:val="22"/>
          <w:u w:val="single"/>
        </w:rPr>
        <w:t>No</w:t>
      </w:r>
      <w:r w:rsidRPr="0071342E">
        <w:rPr>
          <w:rFonts w:asciiTheme="minorHAnsi" w:eastAsiaTheme="majorEastAsia" w:hAnsiTheme="minorHAnsi" w:cstheme="minorHAnsi"/>
          <w:sz w:val="22"/>
          <w:szCs w:val="22"/>
        </w:rPr>
        <w:t>, BNPP disagrees as explained in Q1</w:t>
      </w:r>
    </w:p>
    <w:p w14:paraId="08657EEF" w14:textId="366F8055" w:rsidR="00D174DF" w:rsidRPr="0071342E" w:rsidRDefault="00D174DF" w:rsidP="00D174DF">
      <w:pPr>
        <w:jc w:val="both"/>
        <w:rPr>
          <w:rFonts w:asciiTheme="minorHAnsi" w:eastAsiaTheme="majorEastAsia" w:hAnsiTheme="minorHAnsi" w:cstheme="minorHAnsi"/>
          <w:sz w:val="22"/>
          <w:szCs w:val="22"/>
        </w:rPr>
      </w:pPr>
      <w:r w:rsidRPr="0071342E">
        <w:rPr>
          <w:rFonts w:asciiTheme="minorHAnsi" w:eastAsiaTheme="majorEastAsia" w:hAnsiTheme="minorHAnsi" w:cstheme="minorHAnsi"/>
          <w:sz w:val="22"/>
          <w:szCs w:val="22"/>
        </w:rPr>
        <w:t xml:space="preserve">BNPP does NOT agree with the current proposal to add any €STR OIS IRS into the EU DTO at this stage. </w:t>
      </w:r>
      <w:r w:rsidR="0071342E" w:rsidRPr="0071342E">
        <w:rPr>
          <w:rFonts w:asciiTheme="minorHAnsi" w:eastAsiaTheme="majorEastAsia" w:hAnsiTheme="minorHAnsi" w:cstheme="minorHAnsi"/>
          <w:sz w:val="22"/>
          <w:szCs w:val="22"/>
        </w:rPr>
        <w:t xml:space="preserve">As mentioned by ESMA in the consultation, there is an on-going MiFIR review which is currently proposing a new EU DTO suspension mechanism for EU banks when trading with non-EU clients under certain conditions in order to fix a competitiveness issue for EU banks to access liquidity on UK Trading Venue post-Brexit. Despite the full MiFID review proposal is still under negotiations, especially topics such as the introduction of Consolidated Tapes or Payment For Order Flow, there seems </w:t>
      </w:r>
      <w:r w:rsidR="001D7844">
        <w:rPr>
          <w:rFonts w:asciiTheme="minorHAnsi" w:eastAsiaTheme="majorEastAsia" w:hAnsiTheme="minorHAnsi" w:cstheme="minorHAnsi"/>
          <w:sz w:val="22"/>
          <w:szCs w:val="22"/>
        </w:rPr>
        <w:t>likely to</w:t>
      </w:r>
      <w:r w:rsidR="0071342E" w:rsidRPr="0071342E">
        <w:rPr>
          <w:rFonts w:asciiTheme="minorHAnsi" w:eastAsiaTheme="majorEastAsia" w:hAnsiTheme="minorHAnsi" w:cstheme="minorHAnsi"/>
          <w:sz w:val="22"/>
          <w:szCs w:val="22"/>
        </w:rPr>
        <w:t xml:space="preserve"> be a political consensus around the introduction of this DTO suspension mechanism. It would be very damageable for EU banks and also inconsistent for ESMA to add new Risk Free Rates (RFR) in the EU DTO, meaning literally increasing an existing competiveness issue for EU banks, while the EC and EU authorities are working on trying to fix this critical issue. We are strongly against adding any new RFR, including </w:t>
      </w:r>
      <w:r w:rsidR="0071342E" w:rsidRPr="004B4E6F">
        <w:rPr>
          <w:rFonts w:asciiTheme="minorHAnsi" w:eastAsiaTheme="majorEastAsia" w:hAnsiTheme="minorHAnsi" w:cstheme="minorHAnsi"/>
          <w:sz w:val="22"/>
          <w:szCs w:val="22"/>
        </w:rPr>
        <w:t>€STR</w:t>
      </w:r>
      <w:r w:rsidR="0071342E" w:rsidRPr="0071342E">
        <w:rPr>
          <w:rFonts w:asciiTheme="minorHAnsi" w:eastAsiaTheme="majorEastAsia" w:hAnsiTheme="minorHAnsi" w:cstheme="minorHAnsi"/>
          <w:sz w:val="22"/>
          <w:szCs w:val="22"/>
        </w:rPr>
        <w:t>, until the permanent solution proposed by the EC has been fully implemented to ensure the current competitive problem still experienced by EU banks (Euribor, ITRAXX) is not unnecessarly amplified</w:t>
      </w:r>
      <w:r w:rsidR="00C460F6">
        <w:rPr>
          <w:rFonts w:asciiTheme="minorHAnsi" w:eastAsiaTheme="majorEastAsia" w:hAnsiTheme="minorHAnsi" w:cstheme="minorHAnsi"/>
          <w:sz w:val="22"/>
          <w:szCs w:val="22"/>
        </w:rPr>
        <w:t>.</w:t>
      </w:r>
    </w:p>
    <w:permEnd w:id="1012211534"/>
    <w:p w14:paraId="363E54F4" w14:textId="77777777" w:rsidR="00871163" w:rsidRDefault="00871163" w:rsidP="00871163">
      <w:r>
        <w:t>&lt;ESMA_QUESTION_RFRR_6&gt;</w:t>
      </w:r>
    </w:p>
    <w:p w14:paraId="104DF587" w14:textId="77777777" w:rsidR="00871163" w:rsidRDefault="00871163" w:rsidP="00871163"/>
    <w:p w14:paraId="19D0EA34" w14:textId="77777777" w:rsidR="00871163" w:rsidRPr="00871163" w:rsidRDefault="00871163" w:rsidP="00871163">
      <w:pPr>
        <w:pStyle w:val="Questionstyle"/>
      </w:pPr>
      <w:r w:rsidRPr="00871163">
        <w:t>Do you agree with this assessment? Do you consider that also the daily floating leg reset frequency is a standardised contract feature that could be considered for the DTO?</w:t>
      </w:r>
    </w:p>
    <w:p w14:paraId="7EB57C2B" w14:textId="77777777" w:rsidR="00871163" w:rsidRDefault="00871163" w:rsidP="00871163">
      <w:r>
        <w:t>&lt;ESMA_QUESTION_RFRR_7&gt;</w:t>
      </w:r>
    </w:p>
    <w:p w14:paraId="2B5CE464" w14:textId="0A2D5302" w:rsidR="00D174DF" w:rsidRPr="00D174DF" w:rsidRDefault="00D174DF" w:rsidP="00D174DF">
      <w:pPr>
        <w:rPr>
          <w:rFonts w:asciiTheme="minorHAnsi" w:eastAsiaTheme="majorEastAsia" w:hAnsiTheme="minorHAnsi" w:cstheme="minorHAnsi"/>
          <w:sz w:val="22"/>
          <w:szCs w:val="22"/>
        </w:rPr>
      </w:pPr>
      <w:permStart w:id="1184186567" w:edGrp="everyone"/>
      <w:r w:rsidRPr="0071342E">
        <w:rPr>
          <w:rFonts w:asciiTheme="minorHAnsi" w:eastAsiaTheme="majorEastAsia" w:hAnsiTheme="minorHAnsi" w:cstheme="minorHAnsi"/>
          <w:b/>
          <w:sz w:val="22"/>
          <w:szCs w:val="22"/>
          <w:u w:val="single"/>
        </w:rPr>
        <w:t>No</w:t>
      </w:r>
      <w:r w:rsidRPr="00D174DF">
        <w:rPr>
          <w:rFonts w:asciiTheme="minorHAnsi" w:eastAsiaTheme="majorEastAsia" w:hAnsiTheme="minorHAnsi" w:cstheme="minorHAnsi"/>
          <w:sz w:val="22"/>
          <w:szCs w:val="22"/>
        </w:rPr>
        <w:t xml:space="preserve">, BNPP disagrees as explained in </w:t>
      </w:r>
      <w:r>
        <w:rPr>
          <w:rFonts w:asciiTheme="minorHAnsi" w:eastAsiaTheme="majorEastAsia" w:hAnsiTheme="minorHAnsi" w:cstheme="minorHAnsi"/>
          <w:sz w:val="22"/>
          <w:szCs w:val="22"/>
        </w:rPr>
        <w:t>Q6</w:t>
      </w:r>
    </w:p>
    <w:permEnd w:id="1184186567"/>
    <w:p w14:paraId="4ED692F3" w14:textId="77777777" w:rsidR="00871163" w:rsidRDefault="00871163" w:rsidP="00871163">
      <w:r>
        <w:t>&lt;ESMA_QUESTION_RFRR_7&gt;</w:t>
      </w:r>
    </w:p>
    <w:p w14:paraId="18D061D3" w14:textId="77777777" w:rsidR="00871163" w:rsidRDefault="00871163" w:rsidP="00871163"/>
    <w:p w14:paraId="0D45A490" w14:textId="77777777" w:rsidR="00871163" w:rsidRPr="00871163" w:rsidRDefault="00871163" w:rsidP="00871163">
      <w:pPr>
        <w:pStyle w:val="Questionstyle"/>
      </w:pPr>
      <w:r w:rsidRPr="00871163">
        <w:t>Do you agree with this proposal? If not, what amendments do you think are necessary?</w:t>
      </w:r>
    </w:p>
    <w:p w14:paraId="43C6D1AC" w14:textId="77777777" w:rsidR="00871163" w:rsidRDefault="00871163" w:rsidP="00871163">
      <w:r>
        <w:t>&lt;ESMA_QUESTION_RFRR_8&gt;</w:t>
      </w:r>
    </w:p>
    <w:p w14:paraId="4A1F14A4" w14:textId="77777777" w:rsidR="00D174DF" w:rsidRPr="00D174DF" w:rsidRDefault="00D174DF" w:rsidP="00D174DF">
      <w:pPr>
        <w:rPr>
          <w:rFonts w:asciiTheme="minorHAnsi" w:eastAsiaTheme="majorEastAsia" w:hAnsiTheme="minorHAnsi" w:cstheme="minorHAnsi"/>
          <w:sz w:val="22"/>
          <w:szCs w:val="22"/>
        </w:rPr>
      </w:pPr>
      <w:permStart w:id="585369704" w:edGrp="everyone"/>
      <w:r w:rsidRPr="0071342E">
        <w:rPr>
          <w:rFonts w:asciiTheme="minorHAnsi" w:eastAsiaTheme="majorEastAsia" w:hAnsiTheme="minorHAnsi" w:cstheme="minorHAnsi"/>
          <w:b/>
          <w:sz w:val="22"/>
          <w:szCs w:val="22"/>
          <w:u w:val="single"/>
        </w:rPr>
        <w:t>No</w:t>
      </w:r>
      <w:r w:rsidRPr="00D174DF">
        <w:rPr>
          <w:rFonts w:asciiTheme="minorHAnsi" w:eastAsiaTheme="majorEastAsia" w:hAnsiTheme="minorHAnsi" w:cstheme="minorHAnsi"/>
          <w:sz w:val="22"/>
          <w:szCs w:val="22"/>
        </w:rPr>
        <w:t xml:space="preserve">, BNPP disagrees as explained in </w:t>
      </w:r>
      <w:r>
        <w:rPr>
          <w:rFonts w:asciiTheme="minorHAnsi" w:eastAsiaTheme="majorEastAsia" w:hAnsiTheme="minorHAnsi" w:cstheme="minorHAnsi"/>
          <w:sz w:val="22"/>
          <w:szCs w:val="22"/>
        </w:rPr>
        <w:t>Q6</w:t>
      </w:r>
    </w:p>
    <w:permEnd w:id="585369704"/>
    <w:p w14:paraId="23CF693D" w14:textId="77777777" w:rsidR="00871163" w:rsidRDefault="00871163" w:rsidP="00871163">
      <w:r>
        <w:t>&lt;ESMA_QUESTION_RFRR_8&gt;</w:t>
      </w:r>
    </w:p>
    <w:p w14:paraId="67050B2C" w14:textId="77777777" w:rsidR="00871163" w:rsidRDefault="00871163" w:rsidP="00871163"/>
    <w:p w14:paraId="478A71CC" w14:textId="77777777" w:rsidR="00871163" w:rsidRPr="00871163" w:rsidRDefault="00871163" w:rsidP="00871163">
      <w:pPr>
        <w:pStyle w:val="Questionstyle"/>
      </w:pPr>
      <w:r w:rsidRPr="00871163">
        <w:t>Do you agree with proposing to not provide for an implementation period for the entry into force of the amended DTO? If not, please explain.</w:t>
      </w:r>
    </w:p>
    <w:p w14:paraId="253C7EA5" w14:textId="77777777" w:rsidR="00871163" w:rsidRDefault="00871163" w:rsidP="00871163">
      <w:r>
        <w:t>&lt;ESMA_QUESTION_RFRR_9&gt;</w:t>
      </w:r>
    </w:p>
    <w:p w14:paraId="48338E7C" w14:textId="77777777" w:rsidR="00D174DF" w:rsidRPr="00D174DF" w:rsidRDefault="00D174DF" w:rsidP="00D174DF">
      <w:pPr>
        <w:rPr>
          <w:rFonts w:asciiTheme="minorHAnsi" w:eastAsiaTheme="majorEastAsia" w:hAnsiTheme="minorHAnsi" w:cstheme="minorHAnsi"/>
          <w:sz w:val="22"/>
          <w:szCs w:val="22"/>
        </w:rPr>
      </w:pPr>
      <w:permStart w:id="1970031820" w:edGrp="everyone"/>
      <w:r w:rsidRPr="0071342E">
        <w:rPr>
          <w:rFonts w:asciiTheme="minorHAnsi" w:eastAsiaTheme="majorEastAsia" w:hAnsiTheme="minorHAnsi" w:cstheme="minorHAnsi"/>
          <w:b/>
          <w:sz w:val="22"/>
          <w:szCs w:val="22"/>
          <w:u w:val="single"/>
        </w:rPr>
        <w:t>No</w:t>
      </w:r>
      <w:r w:rsidRPr="00D174DF">
        <w:rPr>
          <w:rFonts w:asciiTheme="minorHAnsi" w:eastAsiaTheme="majorEastAsia" w:hAnsiTheme="minorHAnsi" w:cstheme="minorHAnsi"/>
          <w:sz w:val="22"/>
          <w:szCs w:val="22"/>
        </w:rPr>
        <w:t xml:space="preserve">, BNPP disagrees as explained in </w:t>
      </w:r>
      <w:r>
        <w:rPr>
          <w:rFonts w:asciiTheme="minorHAnsi" w:eastAsiaTheme="majorEastAsia" w:hAnsiTheme="minorHAnsi" w:cstheme="minorHAnsi"/>
          <w:sz w:val="22"/>
          <w:szCs w:val="22"/>
        </w:rPr>
        <w:t>Q6</w:t>
      </w:r>
    </w:p>
    <w:p w14:paraId="2B8ABD1C" w14:textId="2CD1C4C0" w:rsidR="00D174DF" w:rsidRDefault="00D174DF" w:rsidP="00D174DF">
      <w:pPr>
        <w:pStyle w:val="ListParagraph"/>
        <w:numPr>
          <w:ilvl w:val="0"/>
          <w:numId w:val="0"/>
        </w:numPr>
        <w:ind w:left="720"/>
      </w:pPr>
      <w:r>
        <w:lastRenderedPageBreak/>
        <w:t>Generally speaking, as explained in Q5, BNPP would like to remind that sufficient notice must be given to market participants ahead of the final implementation date in order to ensure:</w:t>
      </w:r>
    </w:p>
    <w:p w14:paraId="0485AFD8" w14:textId="77777777" w:rsidR="00D174DF" w:rsidRDefault="00D174DF" w:rsidP="00D174DF">
      <w:pPr>
        <w:pStyle w:val="ListParagraph"/>
        <w:numPr>
          <w:ilvl w:val="0"/>
          <w:numId w:val="35"/>
        </w:numPr>
      </w:pPr>
      <w:r>
        <w:t>All internal systems are adjusted accordingly to ensure compliance with the rules and relevant controls</w:t>
      </w:r>
    </w:p>
    <w:p w14:paraId="17B7AEB0" w14:textId="77777777" w:rsidR="00D174DF" w:rsidRDefault="00D174DF" w:rsidP="00D174DF">
      <w:pPr>
        <w:pStyle w:val="ListParagraph"/>
        <w:numPr>
          <w:ilvl w:val="0"/>
          <w:numId w:val="35"/>
        </w:numPr>
      </w:pPr>
      <w:r>
        <w:t>Internal communication and training</w:t>
      </w:r>
    </w:p>
    <w:p w14:paraId="30BB34AD" w14:textId="37C54180" w:rsidR="002745A4" w:rsidRDefault="00D174DF" w:rsidP="00380891">
      <w:pPr>
        <w:pStyle w:val="ListParagraph"/>
        <w:numPr>
          <w:ilvl w:val="0"/>
          <w:numId w:val="35"/>
        </w:numPr>
      </w:pPr>
      <w:r>
        <w:t>External client communication</w:t>
      </w:r>
    </w:p>
    <w:permEnd w:id="1970031820"/>
    <w:p w14:paraId="70CF5A5B" w14:textId="21AF6B66" w:rsidR="00871163" w:rsidRDefault="00871163" w:rsidP="00871163">
      <w:r>
        <w:t>&lt;ESMA_QUESTION_RFRR_9&gt;</w:t>
      </w:r>
    </w:p>
    <w:p w14:paraId="61B7FDC5" w14:textId="6A8F66F9" w:rsidR="00871163" w:rsidRDefault="00871163" w:rsidP="00871163"/>
    <w:p w14:paraId="1A6E5AB1" w14:textId="65F55A9D" w:rsidR="00871163" w:rsidRPr="00871163" w:rsidRDefault="00871163" w:rsidP="00871163">
      <w:pPr>
        <w:spacing w:after="120" w:line="264" w:lineRule="auto"/>
        <w:rPr>
          <w:rFonts w:ascii="Arial" w:hAnsi="Arial" w:cs="Arial"/>
          <w:b/>
          <w:sz w:val="22"/>
          <w:szCs w:val="22"/>
          <w:u w:val="single"/>
          <w:lang w:val="en-US" w:eastAsia="en-US"/>
        </w:rPr>
      </w:pPr>
      <w:r w:rsidRPr="00871163">
        <w:rPr>
          <w:rFonts w:ascii="Arial" w:hAnsi="Arial" w:cs="Arial"/>
          <w:b/>
          <w:sz w:val="22"/>
          <w:szCs w:val="22"/>
          <w:u w:val="single"/>
          <w:lang w:val="en-US" w:eastAsia="en-US"/>
        </w:rPr>
        <w:t>Cost-benefit analysis</w:t>
      </w:r>
    </w:p>
    <w:p w14:paraId="5DCA3FC1" w14:textId="77777777" w:rsidR="00871163" w:rsidRDefault="00871163" w:rsidP="00871163"/>
    <w:p w14:paraId="32FCC221" w14:textId="77777777" w:rsidR="00871163" w:rsidRPr="00871163" w:rsidRDefault="00871163" w:rsidP="00871163">
      <w:pPr>
        <w:pStyle w:val="Questionstyle"/>
      </w:pPr>
      <w:r w:rsidRPr="00871163">
        <w:t>Are there other elements that should be taken into account and that would impact the outcome of the cost-benefit analysis? Please provide quantitative and qualitative details</w:t>
      </w:r>
    </w:p>
    <w:p w14:paraId="25B03EDC" w14:textId="77777777" w:rsidR="00871163" w:rsidRDefault="00871163" w:rsidP="00871163">
      <w:r>
        <w:t>&lt;ESMA_QUESTION_RFRR_10&gt;</w:t>
      </w:r>
    </w:p>
    <w:p w14:paraId="0A44B42E" w14:textId="59075632" w:rsidR="00D174DF" w:rsidRPr="0071342E" w:rsidRDefault="00D174DF" w:rsidP="00D174DF">
      <w:pPr>
        <w:jc w:val="both"/>
        <w:rPr>
          <w:rFonts w:asciiTheme="minorHAnsi" w:eastAsiaTheme="majorEastAsia" w:hAnsiTheme="minorHAnsi" w:cstheme="minorHAnsi"/>
          <w:sz w:val="22"/>
          <w:szCs w:val="22"/>
        </w:rPr>
      </w:pPr>
      <w:permStart w:id="414610086" w:edGrp="everyone"/>
      <w:r w:rsidRPr="0071342E">
        <w:rPr>
          <w:rFonts w:asciiTheme="minorHAnsi" w:eastAsiaTheme="majorEastAsia" w:hAnsiTheme="minorHAnsi" w:cstheme="minorHAnsi"/>
          <w:sz w:val="22"/>
          <w:szCs w:val="22"/>
        </w:rPr>
        <w:t>Again</w:t>
      </w:r>
      <w:r w:rsidR="00C460F6">
        <w:rPr>
          <w:rFonts w:asciiTheme="minorHAnsi" w:eastAsiaTheme="majorEastAsia" w:hAnsiTheme="minorHAnsi" w:cstheme="minorHAnsi"/>
          <w:sz w:val="22"/>
          <w:szCs w:val="22"/>
        </w:rPr>
        <w:t>,</w:t>
      </w:r>
      <w:r w:rsidRPr="0071342E">
        <w:rPr>
          <w:rFonts w:asciiTheme="minorHAnsi" w:eastAsiaTheme="majorEastAsia" w:hAnsiTheme="minorHAnsi" w:cstheme="minorHAnsi"/>
          <w:sz w:val="22"/>
          <w:szCs w:val="22"/>
        </w:rPr>
        <w:t xml:space="preserve"> BNPP would like to stress that the Cost-Benefit analysis is failing to take into account that adding €STR </w:t>
      </w:r>
      <w:r w:rsidR="0071342E">
        <w:rPr>
          <w:rFonts w:asciiTheme="minorHAnsi" w:eastAsiaTheme="majorEastAsia" w:hAnsiTheme="minorHAnsi" w:cstheme="minorHAnsi"/>
          <w:sz w:val="22"/>
          <w:szCs w:val="22"/>
        </w:rPr>
        <w:t xml:space="preserve">in the DTO </w:t>
      </w:r>
      <w:r w:rsidRPr="0071342E">
        <w:rPr>
          <w:rFonts w:asciiTheme="minorHAnsi" w:eastAsiaTheme="majorEastAsia" w:hAnsiTheme="minorHAnsi" w:cstheme="minorHAnsi"/>
          <w:sz w:val="22"/>
          <w:szCs w:val="22"/>
        </w:rPr>
        <w:t xml:space="preserve">will be detrimental for EU banks still not able to access </w:t>
      </w:r>
      <w:r w:rsidR="001D7844">
        <w:rPr>
          <w:rFonts w:asciiTheme="minorHAnsi" w:eastAsiaTheme="majorEastAsia" w:hAnsiTheme="minorHAnsi" w:cstheme="minorHAnsi"/>
          <w:sz w:val="22"/>
          <w:szCs w:val="22"/>
        </w:rPr>
        <w:t xml:space="preserve">some </w:t>
      </w:r>
      <w:r w:rsidRPr="0071342E">
        <w:rPr>
          <w:rFonts w:asciiTheme="minorHAnsi" w:eastAsiaTheme="majorEastAsia" w:hAnsiTheme="minorHAnsi" w:cstheme="minorHAnsi"/>
          <w:sz w:val="22"/>
          <w:szCs w:val="22"/>
        </w:rPr>
        <w:t>non-EU clients liquidity on UK trading venues since Brexit. The addition of any €STR IRS would only increase an existing problem when in parallel the EC, fully aware of the negative impact</w:t>
      </w:r>
      <w:r w:rsidR="0071342E">
        <w:rPr>
          <w:rFonts w:asciiTheme="minorHAnsi" w:eastAsiaTheme="majorEastAsia" w:hAnsiTheme="minorHAnsi" w:cstheme="minorHAnsi"/>
          <w:sz w:val="22"/>
          <w:szCs w:val="22"/>
        </w:rPr>
        <w:t>s</w:t>
      </w:r>
      <w:r w:rsidRPr="0071342E">
        <w:rPr>
          <w:rFonts w:asciiTheme="minorHAnsi" w:eastAsiaTheme="majorEastAsia" w:hAnsiTheme="minorHAnsi" w:cstheme="minorHAnsi"/>
          <w:sz w:val="22"/>
          <w:szCs w:val="22"/>
        </w:rPr>
        <w:t xml:space="preserve"> on EU</w:t>
      </w:r>
      <w:r w:rsidR="0071342E">
        <w:rPr>
          <w:rFonts w:asciiTheme="minorHAnsi" w:eastAsiaTheme="majorEastAsia" w:hAnsiTheme="minorHAnsi" w:cstheme="minorHAnsi"/>
          <w:sz w:val="22"/>
          <w:szCs w:val="22"/>
        </w:rPr>
        <w:t xml:space="preserve"> banks</w:t>
      </w:r>
      <w:r w:rsidRPr="0071342E">
        <w:rPr>
          <w:rFonts w:asciiTheme="minorHAnsi" w:eastAsiaTheme="majorEastAsia" w:hAnsiTheme="minorHAnsi" w:cstheme="minorHAnsi"/>
          <w:sz w:val="22"/>
          <w:szCs w:val="22"/>
        </w:rPr>
        <w:t xml:space="preserve"> competitiveness, made a proposal for a solution. The impact will only be negative for EU banks loosing more market share especially knowing that</w:t>
      </w:r>
      <w:r w:rsidR="0071342E">
        <w:rPr>
          <w:rFonts w:asciiTheme="minorHAnsi" w:eastAsiaTheme="majorEastAsia" w:hAnsiTheme="minorHAnsi" w:cstheme="minorHAnsi"/>
          <w:sz w:val="22"/>
          <w:szCs w:val="22"/>
        </w:rPr>
        <w:t>,</w:t>
      </w:r>
      <w:r w:rsidRPr="0071342E">
        <w:rPr>
          <w:rFonts w:asciiTheme="minorHAnsi" w:eastAsiaTheme="majorEastAsia" w:hAnsiTheme="minorHAnsi" w:cstheme="minorHAnsi"/>
          <w:sz w:val="22"/>
          <w:szCs w:val="22"/>
        </w:rPr>
        <w:t xml:space="preserve"> generally speaking</w:t>
      </w:r>
      <w:r w:rsidR="0071342E">
        <w:rPr>
          <w:rFonts w:asciiTheme="minorHAnsi" w:eastAsiaTheme="majorEastAsia" w:hAnsiTheme="minorHAnsi" w:cstheme="minorHAnsi"/>
          <w:sz w:val="22"/>
          <w:szCs w:val="22"/>
        </w:rPr>
        <w:t>,</w:t>
      </w:r>
      <w:r w:rsidRPr="0071342E">
        <w:rPr>
          <w:rFonts w:asciiTheme="minorHAnsi" w:eastAsiaTheme="majorEastAsia" w:hAnsiTheme="minorHAnsi" w:cstheme="minorHAnsi"/>
          <w:sz w:val="22"/>
          <w:szCs w:val="22"/>
        </w:rPr>
        <w:t xml:space="preserve"> €STR IRS are already broadly traded electronically as per market practice. </w:t>
      </w:r>
      <w:r w:rsidRPr="0071342E">
        <w:rPr>
          <w:rFonts w:asciiTheme="minorHAnsi" w:eastAsiaTheme="majorEastAsia" w:hAnsiTheme="minorHAnsi" w:cstheme="minorHAnsi"/>
          <w:sz w:val="22"/>
          <w:szCs w:val="22"/>
          <w:u w:val="single"/>
        </w:rPr>
        <w:t xml:space="preserve">The introduction of €STR in the DTO at this stage will have only detrimental impacts without any </w:t>
      </w:r>
      <w:r w:rsidR="0071342E">
        <w:rPr>
          <w:rFonts w:asciiTheme="minorHAnsi" w:eastAsiaTheme="majorEastAsia" w:hAnsiTheme="minorHAnsi" w:cstheme="minorHAnsi"/>
          <w:sz w:val="22"/>
          <w:szCs w:val="22"/>
          <w:u w:val="single"/>
        </w:rPr>
        <w:t xml:space="preserve">clear </w:t>
      </w:r>
      <w:r w:rsidRPr="0071342E">
        <w:rPr>
          <w:rFonts w:asciiTheme="minorHAnsi" w:eastAsiaTheme="majorEastAsia" w:hAnsiTheme="minorHAnsi" w:cstheme="minorHAnsi"/>
          <w:sz w:val="22"/>
          <w:szCs w:val="22"/>
          <w:u w:val="single"/>
        </w:rPr>
        <w:t>benefits</w:t>
      </w:r>
      <w:r w:rsidRPr="0071342E">
        <w:rPr>
          <w:rFonts w:asciiTheme="minorHAnsi" w:eastAsiaTheme="majorEastAsia" w:hAnsiTheme="minorHAnsi" w:cstheme="minorHAnsi"/>
          <w:sz w:val="22"/>
          <w:szCs w:val="22"/>
        </w:rPr>
        <w:t>.</w:t>
      </w:r>
    </w:p>
    <w:permEnd w:id="414610086"/>
    <w:p w14:paraId="3E606C7F" w14:textId="1CA1E7C2" w:rsidR="00871163" w:rsidRDefault="00871163" w:rsidP="00871163">
      <w:r>
        <w:t>&lt;ESMA_QUESTION_RFRR_10&gt;</w:t>
      </w:r>
    </w:p>
    <w:p w14:paraId="15BEDAE4" w14:textId="77777777" w:rsidR="001F23C9" w:rsidRPr="00B16706" w:rsidRDefault="001F23C9" w:rsidP="001F23C9">
      <w:pPr>
        <w:rPr>
          <w:rFonts w:ascii="Arial" w:hAnsi="Arial" w:cs="Arial"/>
          <w:sz w:val="20"/>
          <w:szCs w:val="20"/>
        </w:rPr>
      </w:pPr>
    </w:p>
    <w:sectPr w:rsidR="001F23C9" w:rsidRPr="00B16706" w:rsidSect="00C85C8B">
      <w:headerReference w:type="default" r:id="rId19"/>
      <w:footerReference w:type="default" r:id="rId20"/>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34214" w14:textId="77777777" w:rsidR="00F45473" w:rsidRDefault="00F45473" w:rsidP="007E7997">
      <w:r>
        <w:separator/>
      </w:r>
    </w:p>
  </w:endnote>
  <w:endnote w:type="continuationSeparator" w:id="0">
    <w:p w14:paraId="738703E7" w14:textId="77777777" w:rsidR="00F45473" w:rsidRDefault="00F45473" w:rsidP="007E7997">
      <w:r>
        <w:continuationSeparator/>
      </w:r>
    </w:p>
  </w:endnote>
  <w:endnote w:type="continuationNotice" w:id="1">
    <w:p w14:paraId="2C915202" w14:textId="77777777" w:rsidR="00F45473" w:rsidRDefault="00F454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MS PGothic">
    <w:altName w:val="ＭＳ Ｐゴシック"/>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29C3A8" w14:textId="77777777" w:rsidR="007F0091" w:rsidRDefault="007F00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4752671"/>
      <w:docPartObj>
        <w:docPartGallery w:val="Page Numbers (Bottom of Page)"/>
        <w:docPartUnique/>
      </w:docPartObj>
    </w:sdtPr>
    <w:sdtEndPr>
      <w:rPr>
        <w:noProof/>
      </w:rPr>
    </w:sdtEndPr>
    <w:sdtContent>
      <w:p w14:paraId="0CF5505D" w14:textId="212D7D4F" w:rsidR="00E36813" w:rsidRDefault="00E36813">
        <w:pPr>
          <w:pStyle w:val="Footer"/>
          <w:jc w:val="center"/>
        </w:pPr>
        <w:r>
          <w:fldChar w:fldCharType="begin"/>
        </w:r>
        <w:r>
          <w:instrText xml:space="preserve"> PAGE   \* MERGEFORMAT </w:instrText>
        </w:r>
        <w:r>
          <w:fldChar w:fldCharType="separate"/>
        </w:r>
        <w:r w:rsidR="00C85C8B">
          <w:rPr>
            <w:noProof/>
          </w:rPr>
          <w:t>3</w:t>
        </w:r>
        <w:r>
          <w:rPr>
            <w:noProof/>
          </w:rPr>
          <w:fldChar w:fldCharType="end"/>
        </w:r>
      </w:p>
    </w:sdtContent>
  </w:sdt>
  <w:p w14:paraId="3A18C8B1" w14:textId="77777777" w:rsidR="00E36813" w:rsidRDefault="00E3681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2F3915" w14:textId="388BBC2A" w:rsidR="00E36813" w:rsidRDefault="00E36813" w:rsidP="007A160F">
    <w:pPr>
      <w:pStyle w:val="Footer"/>
    </w:pPr>
    <w:r>
      <w:rPr>
        <w:rFonts w:asciiTheme="majorHAnsi" w:hAnsiTheme="majorHAnsi"/>
        <w:color w:val="FFFFFF" w:themeColor="background1"/>
      </w:rPr>
      <w:tab/>
    </w:r>
    <w:r>
      <w:rPr>
        <w:rFonts w:asciiTheme="majorHAnsi" w:hAnsiTheme="majorHAnsi"/>
        <w:color w:val="FFFFFF" w:themeColor="background1"/>
      </w:rPr>
      <w:tab/>
    </w:r>
    <w:r w:rsidR="00871163">
      <w:rPr>
        <w:rFonts w:asciiTheme="majorHAnsi" w:hAnsiTheme="majorHAnsi"/>
        <w:color w:val="FFFFFF" w:themeColor="background1"/>
      </w:rPr>
      <w:t xml:space="preserve">7 July </w:t>
    </w:r>
    <w:r w:rsidR="00AB6157" w:rsidRPr="008279D3">
      <w:rPr>
        <w:rFonts w:asciiTheme="majorHAnsi" w:hAnsiTheme="majorHAnsi"/>
        <w:color w:val="FFFFFF" w:themeColor="background1"/>
      </w:rPr>
      <w:t>20</w:t>
    </w:r>
    <w:r w:rsidR="006B391B" w:rsidRPr="008279D3">
      <w:rPr>
        <w:rFonts w:asciiTheme="majorHAnsi" w:hAnsiTheme="majorHAnsi"/>
        <w:color w:val="FFFFFF" w:themeColor="background1"/>
      </w:rPr>
      <w:t>2</w:t>
    </w:r>
    <w:r w:rsidR="00871163">
      <w:rPr>
        <w:rFonts w:asciiTheme="majorHAnsi" w:hAnsiTheme="majorHAnsi"/>
        <w:color w:val="FFFFFF" w:themeColor="background1"/>
      </w:rPr>
      <w:t>2</w:t>
    </w:r>
    <w:r w:rsidR="00FF6930" w:rsidRPr="008279D3">
      <w:rPr>
        <w:rFonts w:asciiTheme="majorHAnsi" w:hAnsiTheme="majorHAnsi"/>
        <w:color w:val="FFFFFF" w:themeColor="background1"/>
      </w:rPr>
      <w:t xml:space="preserve"> ESMA</w:t>
    </w:r>
    <w:r w:rsidR="006B391B" w:rsidRPr="008279D3">
      <w:rPr>
        <w:rFonts w:asciiTheme="majorHAnsi" w:hAnsiTheme="majorHAnsi"/>
        <w:color w:val="FFFFFF" w:themeColor="background1"/>
      </w:rPr>
      <w:t xml:space="preserve"> | </w:t>
    </w:r>
    <w:hyperlink r:id="rId1" w:tgtFrame="_blank" w:history="1">
      <w:r w:rsidR="006B391B" w:rsidRPr="008279D3">
        <w:rPr>
          <w:rFonts w:asciiTheme="majorHAnsi" w:hAnsiTheme="majorHAnsi"/>
          <w:color w:val="FFFFFF" w:themeColor="background1"/>
        </w:rPr>
        <w:t>ESMA</w:t>
      </w:r>
    </w:hyperlink>
    <w:r w:rsidR="008279D3">
      <w:rPr>
        <w:rFonts w:asciiTheme="majorHAnsi" w:hAnsiTheme="majorHAnsi"/>
        <w:color w:val="FFFFFF" w:themeColor="background1"/>
      </w:rPr>
      <w:t xml:space="preserve"> 70-</w:t>
    </w:r>
    <w:r w:rsidR="00B63379">
      <w:rPr>
        <w:rFonts w:asciiTheme="majorHAnsi" w:hAnsiTheme="majorHAnsi"/>
        <w:color w:val="FFFFFF" w:themeColor="background1"/>
      </w:rPr>
      <w:t>446-675</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23752247"/>
      <w:docPartObj>
        <w:docPartGallery w:val="Page Numbers (Bottom of Page)"/>
        <w:docPartUnique/>
      </w:docPartObj>
    </w:sdtPr>
    <w:sdtEndPr>
      <w:rPr>
        <w:noProof/>
      </w:rPr>
    </w:sdtEndPr>
    <w:sdtContent>
      <w:p w14:paraId="4C9B3DBF" w14:textId="005806B1" w:rsidR="00E36813" w:rsidRDefault="00E36813">
        <w:pPr>
          <w:pStyle w:val="Footer"/>
          <w:jc w:val="center"/>
        </w:pPr>
        <w:r>
          <w:fldChar w:fldCharType="begin"/>
        </w:r>
        <w:r>
          <w:instrText xml:space="preserve"> PAGE   \* MERGEFORMAT </w:instrText>
        </w:r>
        <w:r>
          <w:fldChar w:fldCharType="separate"/>
        </w:r>
        <w:r w:rsidR="00AE000C">
          <w:rPr>
            <w:noProof/>
          </w:rPr>
          <w:t>7</w:t>
        </w:r>
        <w:r>
          <w:rPr>
            <w:noProof/>
          </w:rPr>
          <w:fldChar w:fldCharType="end"/>
        </w:r>
      </w:p>
    </w:sdtContent>
  </w:sdt>
  <w:p w14:paraId="5EAB6EC7" w14:textId="1F85019A" w:rsidR="00E36813" w:rsidRDefault="00E36813" w:rsidP="00FB24E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331179" w14:textId="77777777" w:rsidR="00F45473" w:rsidRDefault="00F45473" w:rsidP="007E7997">
      <w:r>
        <w:separator/>
      </w:r>
    </w:p>
  </w:footnote>
  <w:footnote w:type="continuationSeparator" w:id="0">
    <w:p w14:paraId="6CA00480" w14:textId="77777777" w:rsidR="00F45473" w:rsidRDefault="00F45473" w:rsidP="007E7997">
      <w:r>
        <w:continuationSeparator/>
      </w:r>
    </w:p>
  </w:footnote>
  <w:footnote w:type="continuationNotice" w:id="1">
    <w:p w14:paraId="211EF4F0" w14:textId="77777777" w:rsidR="00F45473" w:rsidRDefault="00F45473"/>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515413" w14:textId="77777777" w:rsidR="007F0091" w:rsidRDefault="007F009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2956F7" w14:textId="77777777" w:rsidR="00E36813" w:rsidRDefault="00E36813">
    <w:pPr>
      <w:pStyle w:val="Header"/>
    </w:pPr>
  </w:p>
  <w:p w14:paraId="59FA3C9D" w14:textId="77777777" w:rsidR="00E36813" w:rsidRDefault="00E3681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91035" w14:textId="77777777" w:rsidR="00E36813" w:rsidRDefault="00E36813">
    <w:pPr>
      <w:pStyle w:val="Header"/>
    </w:pPr>
    <w:r>
      <w:rPr>
        <w:noProof/>
        <w:lang w:val="fr-FR" w:eastAsia="ja-JP"/>
      </w:rPr>
      <w:drawing>
        <wp:anchor distT="0" distB="0" distL="114300" distR="114300" simplePos="0" relativeHeight="251658752" behindDoc="0" locked="0" layoutInCell="1" allowOverlap="1" wp14:anchorId="4D6D79BE" wp14:editId="7BE45F50">
          <wp:simplePos x="0" y="0"/>
          <wp:positionH relativeFrom="page">
            <wp:posOffset>366395</wp:posOffset>
          </wp:positionH>
          <wp:positionV relativeFrom="page">
            <wp:posOffset>372745</wp:posOffset>
          </wp:positionV>
          <wp:extent cx="2209800" cy="904875"/>
          <wp:effectExtent l="0" t="0" r="0" b="9525"/>
          <wp:wrapNone/>
          <wp:docPr id="5" name="Picture 5"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pic:spPr>
              </pic:pic>
            </a:graphicData>
          </a:graphic>
          <wp14:sizeRelH relativeFrom="page">
            <wp14:pctWidth>0</wp14:pctWidth>
          </wp14:sizeRelH>
          <wp14:sizeRelV relativeFrom="page">
            <wp14:pctHeight>0</wp14:pctHeight>
          </wp14:sizeRelV>
        </wp:anchor>
      </w:drawing>
    </w:r>
    <w:r>
      <w:rPr>
        <w:noProof/>
        <w:lang w:val="fr-FR" w:eastAsia="ja-JP"/>
      </w:rPr>
      <w:drawing>
        <wp:anchor distT="0" distB="0" distL="114300" distR="114300" simplePos="0" relativeHeight="251657728" behindDoc="1" locked="0" layoutInCell="1" allowOverlap="1" wp14:anchorId="0329727B" wp14:editId="68199A3E">
          <wp:simplePos x="0" y="0"/>
          <wp:positionH relativeFrom="page">
            <wp:align>right</wp:align>
          </wp:positionH>
          <wp:positionV relativeFrom="page">
            <wp:align>bottom</wp:align>
          </wp:positionV>
          <wp:extent cx="7560310" cy="6800850"/>
          <wp:effectExtent l="0" t="0" r="2540" b="0"/>
          <wp:wrapNone/>
          <wp:docPr id="9" name="Picture 9"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B6EC4" w14:textId="5E62980F" w:rsidR="00E36813" w:rsidRDefault="00E36813" w:rsidP="00B50534">
    <w:pPr>
      <w:pStyle w:val="Header"/>
      <w:jc w:val="right"/>
      <w:rPr>
        <w:b/>
        <w:color w:val="FF0000"/>
      </w:rPr>
    </w:pPr>
    <w:r w:rsidRPr="008D5F86">
      <w:rPr>
        <w:rFonts w:ascii="Arial" w:hAnsi="Arial" w:cs="Arial"/>
        <w:noProof/>
        <w:lang w:val="fr-FR" w:eastAsia="ja-JP"/>
      </w:rPr>
      <mc:AlternateContent>
        <mc:Choice Requires="wps">
          <w:drawing>
            <wp:anchor distT="0" distB="0" distL="114300" distR="114300" simplePos="0" relativeHeight="251662336" behindDoc="0" locked="0" layoutInCell="1" allowOverlap="1" wp14:anchorId="5EAB6ECC" wp14:editId="5EAB6ECD">
              <wp:simplePos x="0" y="0"/>
              <wp:positionH relativeFrom="page">
                <wp:posOffset>1594061</wp:posOffset>
              </wp:positionH>
              <wp:positionV relativeFrom="page">
                <wp:posOffset>461010</wp:posOffset>
              </wp:positionV>
              <wp:extent cx="0" cy="558165"/>
              <wp:effectExtent l="14605" t="12065" r="13970" b="1079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E145C4" id="Line 16" o:spid="_x0000_s1026"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25.5pt,36.3pt" to="125.5pt,8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" strokecolor="#283583" strokeweight="1pt">
              <w10:wrap anchorx="page" anchory="page"/>
            </v:line>
          </w:pict>
        </mc:Fallback>
      </mc:AlternateContent>
    </w:r>
  </w:p>
  <w:p w14:paraId="5EAB6EC5" w14:textId="1E4219F2" w:rsidR="00E36813" w:rsidRPr="00D13661" w:rsidRDefault="00E36813" w:rsidP="00B50534">
    <w:pPr>
      <w:pStyle w:val="Header"/>
      <w:jc w:val="right"/>
      <w:rPr>
        <w:rFonts w:asciiTheme="minorHAnsi" w:hAnsiTheme="minorHAnsi" w:cstheme="minorHAnsi"/>
        <w:color w:val="2F5496" w:themeColor="accent5" w:themeShade="BF"/>
        <w:sz w:val="20"/>
      </w:rPr>
    </w:pPr>
    <w:r w:rsidRPr="00D13661">
      <w:rPr>
        <w:rFonts w:asciiTheme="minorHAnsi" w:hAnsiTheme="minorHAnsi" w:cstheme="minorHAnsi"/>
        <w:noProof/>
        <w:color w:val="2F5496" w:themeColor="accent5" w:themeShade="BF"/>
        <w:sz w:val="20"/>
        <w:lang w:val="fr-FR" w:eastAsia="ja-JP"/>
      </w:rPr>
      <w:drawing>
        <wp:anchor distT="0" distB="0" distL="114300" distR="114300" simplePos="0" relativeHeight="251657216" behindDoc="0" locked="0" layoutInCell="1" allowOverlap="1" wp14:anchorId="5EAB6ECE" wp14:editId="5EAB6ECF">
          <wp:simplePos x="0" y="0"/>
          <wp:positionH relativeFrom="page">
            <wp:posOffset>899795</wp:posOffset>
          </wp:positionH>
          <wp:positionV relativeFrom="page">
            <wp:posOffset>448945</wp:posOffset>
          </wp:positionV>
          <wp:extent cx="561975" cy="561975"/>
          <wp:effectExtent l="0" t="0" r="9525" b="9525"/>
          <wp:wrapNone/>
          <wp:docPr id="4" name="Picture 4"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pic:spPr>
              </pic:pic>
            </a:graphicData>
          </a:graphic>
          <wp14:sizeRelH relativeFrom="page">
            <wp14:pctWidth>0</wp14:pctWidth>
          </wp14:sizeRelH>
          <wp14:sizeRelV relativeFrom="page">
            <wp14:pctHeight>0</wp14:pctHeight>
          </wp14:sizeRelV>
        </wp:anchor>
      </w:drawing>
    </w:r>
  </w:p>
  <w:p w14:paraId="276D8625" w14:textId="77777777" w:rsidR="00E36813" w:rsidRPr="00C3170E" w:rsidRDefault="00E36813" w:rsidP="00B50534">
    <w:pPr>
      <w:pStyle w:val="Header"/>
      <w:jc w:val="right"/>
      <w:rPr>
        <w:color w:val="2F5496" w:themeColor="accent5" w:themeShade="BF"/>
        <w:sz w:val="20"/>
      </w:rPr>
    </w:pPr>
  </w:p>
  <w:p w14:paraId="5EAB6EC6" w14:textId="77777777" w:rsidR="00E36813" w:rsidRPr="00B50534" w:rsidRDefault="00E36813" w:rsidP="00B50534">
    <w:pPr>
      <w:pStyle w:val="Header"/>
      <w:jc w:val="right"/>
      <w:rPr>
        <w:b/>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71234"/>
    <w:multiLevelType w:val="hybridMultilevel"/>
    <w:tmpl w:val="95600B7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9D1C8F"/>
    <w:multiLevelType w:val="hybridMultilevel"/>
    <w:tmpl w:val="4F6C4180"/>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06DE5"/>
    <w:multiLevelType w:val="multilevel"/>
    <w:tmpl w:val="7F2AD2EE"/>
    <w:lvl w:ilvl="0">
      <w:start w:val="1"/>
      <w:numFmt w:val="decimal"/>
      <w:pStyle w:val="Title1"/>
      <w:lvlText w:val="%1."/>
      <w:lvlJc w:val="left"/>
      <w:pPr>
        <w:ind w:left="360" w:hanging="360"/>
      </w:pPr>
    </w:lvl>
    <w:lvl w:ilvl="1">
      <w:start w:val="1"/>
      <w:numFmt w:val="decimal"/>
      <w:pStyle w:val="Title2"/>
      <w:lvlText w:val="%1.%2."/>
      <w:lvlJc w:val="left"/>
      <w:pPr>
        <w:ind w:left="792" w:hanging="432"/>
      </w:pPr>
    </w:lvl>
    <w:lvl w:ilvl="2">
      <w:start w:val="1"/>
      <w:numFmt w:val="decimal"/>
      <w:lvlText w:val="%1.%2.%3."/>
      <w:lvlJc w:val="left"/>
      <w:pPr>
        <w:ind w:left="1224" w:hanging="504"/>
      </w:pPr>
    </w:lvl>
    <w:lvl w:ilvl="3">
      <w:start w:val="1"/>
      <w:numFmt w:val="decimal"/>
      <w:pStyle w:val="Title3"/>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B9E089E"/>
    <w:multiLevelType w:val="hybridMultilevel"/>
    <w:tmpl w:val="87960D64"/>
    <w:lvl w:ilvl="0" w:tplc="4F30587E">
      <w:start w:val="1"/>
      <w:numFmt w:val="lowerLetter"/>
      <w:pStyle w:val="Heading5"/>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 w15:restartNumberingAfterBreak="0">
    <w:nsid w:val="2C6E42E9"/>
    <w:multiLevelType w:val="hybridMultilevel"/>
    <w:tmpl w:val="32681C4A"/>
    <w:lvl w:ilvl="0" w:tplc="084E04BE">
      <w:start w:val="1"/>
      <w:numFmt w:val="decimal"/>
      <w:lvlText w:val="%1."/>
      <w:lvlJc w:val="left"/>
      <w:pPr>
        <w:ind w:left="1068" w:hanging="708"/>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D181D69"/>
    <w:multiLevelType w:val="hybridMultilevel"/>
    <w:tmpl w:val="0A189E10"/>
    <w:lvl w:ilvl="0" w:tplc="52DE78C0">
      <w:start w:val="1"/>
      <w:numFmt w:val="upperLetter"/>
      <w:lvlText w:val="%1)"/>
      <w:lvlJc w:val="left"/>
      <w:pPr>
        <w:ind w:left="1068" w:hanging="360"/>
      </w:pPr>
      <w:rPr>
        <w:rFonts w:hint="default"/>
      </w:rPr>
    </w:lvl>
    <w:lvl w:ilvl="1" w:tplc="08090019" w:tentative="1">
      <w:start w:val="1"/>
      <w:numFmt w:val="lowerLetter"/>
      <w:lvlText w:val="%2."/>
      <w:lvlJc w:val="left"/>
      <w:pPr>
        <w:ind w:left="1788" w:hanging="360"/>
      </w:pPr>
    </w:lvl>
    <w:lvl w:ilvl="2" w:tplc="0809001B" w:tentative="1">
      <w:start w:val="1"/>
      <w:numFmt w:val="lowerRoman"/>
      <w:lvlText w:val="%3."/>
      <w:lvlJc w:val="right"/>
      <w:pPr>
        <w:ind w:left="2508" w:hanging="180"/>
      </w:pPr>
    </w:lvl>
    <w:lvl w:ilvl="3" w:tplc="0809000F" w:tentative="1">
      <w:start w:val="1"/>
      <w:numFmt w:val="decimal"/>
      <w:lvlText w:val="%4."/>
      <w:lvlJc w:val="left"/>
      <w:pPr>
        <w:ind w:left="3228" w:hanging="360"/>
      </w:pPr>
    </w:lvl>
    <w:lvl w:ilvl="4" w:tplc="08090019" w:tentative="1">
      <w:start w:val="1"/>
      <w:numFmt w:val="lowerLetter"/>
      <w:lvlText w:val="%5."/>
      <w:lvlJc w:val="left"/>
      <w:pPr>
        <w:ind w:left="3948" w:hanging="360"/>
      </w:pPr>
    </w:lvl>
    <w:lvl w:ilvl="5" w:tplc="0809001B" w:tentative="1">
      <w:start w:val="1"/>
      <w:numFmt w:val="lowerRoman"/>
      <w:lvlText w:val="%6."/>
      <w:lvlJc w:val="right"/>
      <w:pPr>
        <w:ind w:left="4668" w:hanging="180"/>
      </w:pPr>
    </w:lvl>
    <w:lvl w:ilvl="6" w:tplc="0809000F" w:tentative="1">
      <w:start w:val="1"/>
      <w:numFmt w:val="decimal"/>
      <w:lvlText w:val="%7."/>
      <w:lvlJc w:val="left"/>
      <w:pPr>
        <w:ind w:left="5388" w:hanging="360"/>
      </w:pPr>
    </w:lvl>
    <w:lvl w:ilvl="7" w:tplc="08090019" w:tentative="1">
      <w:start w:val="1"/>
      <w:numFmt w:val="lowerLetter"/>
      <w:lvlText w:val="%8."/>
      <w:lvlJc w:val="left"/>
      <w:pPr>
        <w:ind w:left="6108" w:hanging="360"/>
      </w:pPr>
    </w:lvl>
    <w:lvl w:ilvl="8" w:tplc="0809001B" w:tentative="1">
      <w:start w:val="1"/>
      <w:numFmt w:val="lowerRoman"/>
      <w:lvlText w:val="%9."/>
      <w:lvlJc w:val="right"/>
      <w:pPr>
        <w:ind w:left="6828" w:hanging="180"/>
      </w:pPr>
    </w:lvl>
  </w:abstractNum>
  <w:abstractNum w:abstractNumId="6" w15:restartNumberingAfterBreak="0">
    <w:nsid w:val="323C6B88"/>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339052AF"/>
    <w:multiLevelType w:val="hybridMultilevel"/>
    <w:tmpl w:val="99F85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52232B"/>
    <w:multiLevelType w:val="hybridMultilevel"/>
    <w:tmpl w:val="4EF43C1E"/>
    <w:lvl w:ilvl="0" w:tplc="A97A1B6E">
      <w:start w:val="1"/>
      <w:numFmt w:val="decimal"/>
      <w:pStyle w:val="Questionstyle"/>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05A7DC8"/>
    <w:multiLevelType w:val="hybridMultilevel"/>
    <w:tmpl w:val="38C66FF2"/>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11C0F6F"/>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40663CB"/>
    <w:multiLevelType w:val="hybridMultilevel"/>
    <w:tmpl w:val="B3F40CA6"/>
    <w:lvl w:ilvl="0" w:tplc="ACB06F0C">
      <w:start w:val="1"/>
      <w:numFmt w:val="bullet"/>
      <w:lvlText w:val=""/>
      <w:lvlJc w:val="left"/>
      <w:pPr>
        <w:ind w:left="360" w:hanging="360"/>
      </w:pPr>
      <w:rPr>
        <w:rFonts w:ascii="Symbol" w:hAnsi="Symbol" w:hint="default"/>
      </w:rPr>
    </w:lvl>
    <w:lvl w:ilvl="1" w:tplc="E7564B96">
      <w:start w:val="1"/>
      <w:numFmt w:val="bullet"/>
      <w:lvlText w:val="o"/>
      <w:lvlJc w:val="left"/>
      <w:pPr>
        <w:ind w:left="785"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12" w15:restartNumberingAfterBreak="0">
    <w:nsid w:val="44261A85"/>
    <w:multiLevelType w:val="hybridMultilevel"/>
    <w:tmpl w:val="5A5CEE6E"/>
    <w:lvl w:ilvl="0" w:tplc="0F768706">
      <w:start w:val="1"/>
      <w:numFmt w:val="decimal"/>
      <w:pStyle w:val="04aNumbering"/>
      <w:lvlText w:val="%1."/>
      <w:lvlJc w:val="left"/>
      <w:pPr>
        <w:tabs>
          <w:tab w:val="num" w:pos="284"/>
        </w:tabs>
        <w:ind w:left="284" w:hanging="284"/>
      </w:pPr>
      <w:rPr>
        <w:rFonts w:ascii="Georgia" w:hAnsi="Georgia" w:hint="default"/>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3" w15:restartNumberingAfterBreak="0">
    <w:nsid w:val="47455BCB"/>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DA732A2"/>
    <w:multiLevelType w:val="hybridMultilevel"/>
    <w:tmpl w:val="7E46BA8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461459F"/>
    <w:multiLevelType w:val="hybridMultilevel"/>
    <w:tmpl w:val="8028FB94"/>
    <w:lvl w:ilvl="0" w:tplc="0DAE1C24">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1A7970"/>
    <w:multiLevelType w:val="multilevel"/>
    <w:tmpl w:val="140A2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7" w15:restartNumberingAfterBreak="0">
    <w:nsid w:val="5CB2698E"/>
    <w:multiLevelType w:val="hybridMultilevel"/>
    <w:tmpl w:val="12B6401A"/>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D8508FC"/>
    <w:multiLevelType w:val="hybridMultilevel"/>
    <w:tmpl w:val="87D8DCA8"/>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D90BDF"/>
    <w:multiLevelType w:val="hybridMultilevel"/>
    <w:tmpl w:val="88B86AB0"/>
    <w:lvl w:ilvl="0" w:tplc="5770EBA4">
      <w:numFmt w:val="bullet"/>
      <w:lvlText w:val="-"/>
      <w:lvlJc w:val="left"/>
      <w:pPr>
        <w:ind w:left="1080" w:hanging="360"/>
      </w:pPr>
      <w:rPr>
        <w:rFonts w:ascii="Arial" w:eastAsiaTheme="maj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0F4367C"/>
    <w:multiLevelType w:val="hybridMultilevel"/>
    <w:tmpl w:val="E8BC2FAE"/>
    <w:lvl w:ilvl="0" w:tplc="08090001">
      <w:start w:val="1"/>
      <w:numFmt w:val="bullet"/>
      <w:lvlText w:val=""/>
      <w:lvlJc w:val="left"/>
      <w:pPr>
        <w:ind w:left="928" w:hanging="360"/>
      </w:pPr>
      <w:rPr>
        <w:rFonts w:ascii="Symbol" w:hAnsi="Symbol" w:hint="default"/>
      </w:r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62105866"/>
    <w:multiLevelType w:val="hybridMultilevel"/>
    <w:tmpl w:val="93D60914"/>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77B3358"/>
    <w:multiLevelType w:val="hybridMultilevel"/>
    <w:tmpl w:val="B56C732E"/>
    <w:lvl w:ilvl="0" w:tplc="AB4E7026">
      <w:start w:val="1"/>
      <w:numFmt w:val="decimal"/>
      <w:lvlText w:val="Q%1"/>
      <w:lvlJc w:val="left"/>
      <w:pPr>
        <w:ind w:left="720" w:hanging="360"/>
      </w:pPr>
      <w:rPr>
        <w:rFonts w:asciiTheme="minorHAnsi" w:hAnsiTheme="minorHAnsi" w:cstheme="minorHAnsi"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BAD1101"/>
    <w:multiLevelType w:val="multilevel"/>
    <w:tmpl w:val="766C753E"/>
    <w:lvl w:ilvl="0">
      <w:start w:val="1"/>
      <w:numFmt w:val="upperRoman"/>
      <w:pStyle w:val="Heading1"/>
      <w:lvlText w:val="%1."/>
      <w:lvlJc w:val="righ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4" w15:restartNumberingAfterBreak="0">
    <w:nsid w:val="71494B32"/>
    <w:multiLevelType w:val="hybridMultilevel"/>
    <w:tmpl w:val="066A8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2D76F3F"/>
    <w:multiLevelType w:val="hybridMultilevel"/>
    <w:tmpl w:val="221AC284"/>
    <w:lvl w:ilvl="0" w:tplc="E0F01CF2">
      <w:start w:val="1"/>
      <w:numFmt w:val="decimal"/>
      <w:lvlText w:val="%1."/>
      <w:lvlJc w:val="left"/>
      <w:pPr>
        <w:ind w:left="720" w:hanging="360"/>
      </w:pPr>
      <w:rPr>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5145C8C"/>
    <w:multiLevelType w:val="hybridMultilevel"/>
    <w:tmpl w:val="D2744510"/>
    <w:lvl w:ilvl="0" w:tplc="F82C7A26">
      <w:start w:val="1"/>
      <w:numFmt w:val="decimal"/>
      <w:lvlText w:val="%1."/>
      <w:lvlJc w:val="left"/>
      <w:pPr>
        <w:ind w:left="928" w:hanging="360"/>
      </w:pPr>
    </w:lvl>
    <w:lvl w:ilvl="1" w:tplc="8D4AE690">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2"/>
  </w:num>
  <w:num w:numId="3">
    <w:abstractNumId w:val="23"/>
  </w:num>
  <w:num w:numId="4">
    <w:abstractNumId w:val="3"/>
  </w:num>
  <w:num w:numId="5">
    <w:abstractNumId w:val="12"/>
  </w:num>
  <w:num w:numId="6">
    <w:abstractNumId w:val="25"/>
  </w:num>
  <w:num w:numId="7">
    <w:abstractNumId w:val="11"/>
  </w:num>
  <w:num w:numId="8">
    <w:abstractNumId w:val="5"/>
  </w:num>
  <w:num w:numId="9">
    <w:abstractNumId w:val="8"/>
  </w:num>
  <w:num w:numId="10">
    <w:abstractNumId w:val="7"/>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6"/>
  </w:num>
  <w:num w:numId="15">
    <w:abstractNumId w:val="20"/>
  </w:num>
  <w:num w:numId="16">
    <w:abstractNumId w:val="24"/>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1"/>
  </w:num>
  <w:num w:numId="19">
    <w:abstractNumId w:val="25"/>
  </w:num>
  <w:num w:numId="20">
    <w:abstractNumId w:val="10"/>
  </w:num>
  <w:num w:numId="21">
    <w:abstractNumId w:val="22"/>
  </w:num>
  <w:num w:numId="22">
    <w:abstractNumId w:val="13"/>
  </w:num>
  <w:num w:numId="23">
    <w:abstractNumId w:val="18"/>
  </w:num>
  <w:num w:numId="24">
    <w:abstractNumId w:val="0"/>
  </w:num>
  <w:num w:numId="25">
    <w:abstractNumId w:val="17"/>
  </w:num>
  <w:num w:numId="26">
    <w:abstractNumId w:val="14"/>
  </w:num>
  <w:num w:numId="27">
    <w:abstractNumId w:val="9"/>
  </w:num>
  <w:num w:numId="28">
    <w:abstractNumId w:val="1"/>
  </w:num>
  <w:num w:numId="29">
    <w:abstractNumId w:val="16"/>
  </w:num>
  <w:num w:numId="30">
    <w:abstractNumId w:val="4"/>
  </w:num>
  <w:num w:numId="31">
    <w:abstractNumId w:val="15"/>
  </w:num>
  <w:num w:numId="32">
    <w:abstractNumId w:val="15"/>
  </w:num>
  <w:num w:numId="33">
    <w:abstractNumId w:val="15"/>
  </w:num>
  <w:num w:numId="34">
    <w:abstractNumId w:val="15"/>
  </w:num>
  <w:num w:numId="35">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en-GB" w:vendorID="64" w:dllVersion="131078" w:nlCheck="1" w:checkStyle="1"/>
  <w:attachedTemplate r:id="rId1"/>
  <w:documentProtection w:edit="readOnly" w:enforcement="1" w:cryptProviderType="rsaAES" w:cryptAlgorithmClass="hash" w:cryptAlgorithmType="typeAny" w:cryptAlgorithmSid="14" w:cryptSpinCount="100000" w:hash="Ou7ugxPJPCX2P6k59S/HuMRvmC9s1jueiPqQHuli0OBv/YikfvwfgW2YYSMEsE58bmcI7sXqGeGH7wIYu6I0CQ==" w:salt="osMIa1wG5C+9I8oDutLD2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1842"/>
    <w:rsid w:val="0000380B"/>
    <w:rsid w:val="00005505"/>
    <w:rsid w:val="00006275"/>
    <w:rsid w:val="00006971"/>
    <w:rsid w:val="00011F6C"/>
    <w:rsid w:val="0001249B"/>
    <w:rsid w:val="00012D68"/>
    <w:rsid w:val="000142BB"/>
    <w:rsid w:val="0001633D"/>
    <w:rsid w:val="0001726F"/>
    <w:rsid w:val="00020098"/>
    <w:rsid w:val="00020300"/>
    <w:rsid w:val="00021A9A"/>
    <w:rsid w:val="00022ADA"/>
    <w:rsid w:val="00026327"/>
    <w:rsid w:val="00027EC9"/>
    <w:rsid w:val="00033934"/>
    <w:rsid w:val="00036C09"/>
    <w:rsid w:val="000372BF"/>
    <w:rsid w:val="00040A52"/>
    <w:rsid w:val="00044C5A"/>
    <w:rsid w:val="00044E0A"/>
    <w:rsid w:val="00047C57"/>
    <w:rsid w:val="00054E00"/>
    <w:rsid w:val="00061B2B"/>
    <w:rsid w:val="000627C5"/>
    <w:rsid w:val="0006448C"/>
    <w:rsid w:val="0006449B"/>
    <w:rsid w:val="000655AD"/>
    <w:rsid w:val="00066FD1"/>
    <w:rsid w:val="00072BF9"/>
    <w:rsid w:val="00073DF9"/>
    <w:rsid w:val="0007767E"/>
    <w:rsid w:val="0007796D"/>
    <w:rsid w:val="000830DA"/>
    <w:rsid w:val="00083FBB"/>
    <w:rsid w:val="000921E6"/>
    <w:rsid w:val="00093239"/>
    <w:rsid w:val="000A03C9"/>
    <w:rsid w:val="000A12CC"/>
    <w:rsid w:val="000A2738"/>
    <w:rsid w:val="000A2DF1"/>
    <w:rsid w:val="000A3D10"/>
    <w:rsid w:val="000A409B"/>
    <w:rsid w:val="000A66FC"/>
    <w:rsid w:val="000A741E"/>
    <w:rsid w:val="000B1615"/>
    <w:rsid w:val="000B2AAF"/>
    <w:rsid w:val="000B2E26"/>
    <w:rsid w:val="000B5D3D"/>
    <w:rsid w:val="000C0CE0"/>
    <w:rsid w:val="000C2400"/>
    <w:rsid w:val="000C299C"/>
    <w:rsid w:val="000C5ACC"/>
    <w:rsid w:val="000D0293"/>
    <w:rsid w:val="000D0850"/>
    <w:rsid w:val="000D1038"/>
    <w:rsid w:val="000D11A9"/>
    <w:rsid w:val="000D2D7B"/>
    <w:rsid w:val="000E2232"/>
    <w:rsid w:val="000E3DB1"/>
    <w:rsid w:val="000F0169"/>
    <w:rsid w:val="000F0951"/>
    <w:rsid w:val="000F2598"/>
    <w:rsid w:val="000F29C0"/>
    <w:rsid w:val="000F2BE6"/>
    <w:rsid w:val="000F474D"/>
    <w:rsid w:val="000F5C90"/>
    <w:rsid w:val="000F5EA6"/>
    <w:rsid w:val="000F7998"/>
    <w:rsid w:val="001000D7"/>
    <w:rsid w:val="00100ADC"/>
    <w:rsid w:val="0010429A"/>
    <w:rsid w:val="00105424"/>
    <w:rsid w:val="001075EC"/>
    <w:rsid w:val="00113D82"/>
    <w:rsid w:val="00120F0D"/>
    <w:rsid w:val="001214DA"/>
    <w:rsid w:val="0012722A"/>
    <w:rsid w:val="00130EF9"/>
    <w:rsid w:val="001319C7"/>
    <w:rsid w:val="001355E6"/>
    <w:rsid w:val="0013644A"/>
    <w:rsid w:val="00140BA6"/>
    <w:rsid w:val="00141946"/>
    <w:rsid w:val="00143DCA"/>
    <w:rsid w:val="00144AAD"/>
    <w:rsid w:val="001455E7"/>
    <w:rsid w:val="0014624E"/>
    <w:rsid w:val="001608B2"/>
    <w:rsid w:val="00160FE0"/>
    <w:rsid w:val="00163AB3"/>
    <w:rsid w:val="00165047"/>
    <w:rsid w:val="00165FF8"/>
    <w:rsid w:val="0016669F"/>
    <w:rsid w:val="00170AD6"/>
    <w:rsid w:val="001735B8"/>
    <w:rsid w:val="00177AA7"/>
    <w:rsid w:val="00180917"/>
    <w:rsid w:val="00180E53"/>
    <w:rsid w:val="00181CB7"/>
    <w:rsid w:val="001862A5"/>
    <w:rsid w:val="00186A70"/>
    <w:rsid w:val="00191035"/>
    <w:rsid w:val="001918E5"/>
    <w:rsid w:val="00192A7A"/>
    <w:rsid w:val="001A1EF4"/>
    <w:rsid w:val="001A7046"/>
    <w:rsid w:val="001A710D"/>
    <w:rsid w:val="001A7E6F"/>
    <w:rsid w:val="001B0A77"/>
    <w:rsid w:val="001B1727"/>
    <w:rsid w:val="001B2151"/>
    <w:rsid w:val="001B3CFF"/>
    <w:rsid w:val="001B4957"/>
    <w:rsid w:val="001B4996"/>
    <w:rsid w:val="001C0E59"/>
    <w:rsid w:val="001C432D"/>
    <w:rsid w:val="001C469E"/>
    <w:rsid w:val="001C56C3"/>
    <w:rsid w:val="001C5D8C"/>
    <w:rsid w:val="001C7E0A"/>
    <w:rsid w:val="001D0112"/>
    <w:rsid w:val="001D19F5"/>
    <w:rsid w:val="001D385A"/>
    <w:rsid w:val="001D6B39"/>
    <w:rsid w:val="001D7844"/>
    <w:rsid w:val="001E1ECD"/>
    <w:rsid w:val="001E3E0D"/>
    <w:rsid w:val="001E4A45"/>
    <w:rsid w:val="001E5E30"/>
    <w:rsid w:val="001F0479"/>
    <w:rsid w:val="001F1F10"/>
    <w:rsid w:val="001F23C9"/>
    <w:rsid w:val="001F3999"/>
    <w:rsid w:val="001F3D9D"/>
    <w:rsid w:val="001F4AC8"/>
    <w:rsid w:val="00200894"/>
    <w:rsid w:val="00202333"/>
    <w:rsid w:val="00202FA8"/>
    <w:rsid w:val="002034B8"/>
    <w:rsid w:val="00205922"/>
    <w:rsid w:val="00206FB8"/>
    <w:rsid w:val="0020766F"/>
    <w:rsid w:val="00207A07"/>
    <w:rsid w:val="00210498"/>
    <w:rsid w:val="0021147A"/>
    <w:rsid w:val="00213BFB"/>
    <w:rsid w:val="002156A3"/>
    <w:rsid w:val="00217478"/>
    <w:rsid w:val="00220938"/>
    <w:rsid w:val="00224806"/>
    <w:rsid w:val="00232F8E"/>
    <w:rsid w:val="00233071"/>
    <w:rsid w:val="00235E99"/>
    <w:rsid w:val="0024299F"/>
    <w:rsid w:val="002449D8"/>
    <w:rsid w:val="00244B86"/>
    <w:rsid w:val="00244C97"/>
    <w:rsid w:val="0024512F"/>
    <w:rsid w:val="00245406"/>
    <w:rsid w:val="002455D7"/>
    <w:rsid w:val="00245D2E"/>
    <w:rsid w:val="00246E1D"/>
    <w:rsid w:val="002472F6"/>
    <w:rsid w:val="0025020D"/>
    <w:rsid w:val="00254CC2"/>
    <w:rsid w:val="002574D1"/>
    <w:rsid w:val="00261CCB"/>
    <w:rsid w:val="002630C0"/>
    <w:rsid w:val="0026332A"/>
    <w:rsid w:val="002645A8"/>
    <w:rsid w:val="0026493B"/>
    <w:rsid w:val="00265566"/>
    <w:rsid w:val="00265F44"/>
    <w:rsid w:val="002665E3"/>
    <w:rsid w:val="0027199C"/>
    <w:rsid w:val="00272C4E"/>
    <w:rsid w:val="002745A4"/>
    <w:rsid w:val="002751FC"/>
    <w:rsid w:val="002753BD"/>
    <w:rsid w:val="00282B3A"/>
    <w:rsid w:val="00282D38"/>
    <w:rsid w:val="00282FBE"/>
    <w:rsid w:val="00284AF2"/>
    <w:rsid w:val="0028536B"/>
    <w:rsid w:val="00285CED"/>
    <w:rsid w:val="00285EB5"/>
    <w:rsid w:val="00287C8F"/>
    <w:rsid w:val="00290893"/>
    <w:rsid w:val="002917B9"/>
    <w:rsid w:val="00291A55"/>
    <w:rsid w:val="0029394C"/>
    <w:rsid w:val="002A13B0"/>
    <w:rsid w:val="002A2C91"/>
    <w:rsid w:val="002A6C21"/>
    <w:rsid w:val="002A780E"/>
    <w:rsid w:val="002B144C"/>
    <w:rsid w:val="002B53F3"/>
    <w:rsid w:val="002C03FD"/>
    <w:rsid w:val="002C044D"/>
    <w:rsid w:val="002C1AA5"/>
    <w:rsid w:val="002C2A46"/>
    <w:rsid w:val="002C3048"/>
    <w:rsid w:val="002D2992"/>
    <w:rsid w:val="002D37A0"/>
    <w:rsid w:val="002D5AB5"/>
    <w:rsid w:val="002D6667"/>
    <w:rsid w:val="002D79F3"/>
    <w:rsid w:val="002E1C11"/>
    <w:rsid w:val="002E3D0B"/>
    <w:rsid w:val="002E3E7D"/>
    <w:rsid w:val="002E6A8E"/>
    <w:rsid w:val="002F6279"/>
    <w:rsid w:val="003013B7"/>
    <w:rsid w:val="00301993"/>
    <w:rsid w:val="00301E55"/>
    <w:rsid w:val="00307397"/>
    <w:rsid w:val="003101EF"/>
    <w:rsid w:val="00312BDD"/>
    <w:rsid w:val="00314117"/>
    <w:rsid w:val="00317EDF"/>
    <w:rsid w:val="003279E7"/>
    <w:rsid w:val="00327B62"/>
    <w:rsid w:val="00331FE9"/>
    <w:rsid w:val="0033324D"/>
    <w:rsid w:val="0033587C"/>
    <w:rsid w:val="00336BF9"/>
    <w:rsid w:val="003371E8"/>
    <w:rsid w:val="00337471"/>
    <w:rsid w:val="0034151D"/>
    <w:rsid w:val="00342B5B"/>
    <w:rsid w:val="00343532"/>
    <w:rsid w:val="00345469"/>
    <w:rsid w:val="003454ED"/>
    <w:rsid w:val="00345EB9"/>
    <w:rsid w:val="0035030F"/>
    <w:rsid w:val="003519DD"/>
    <w:rsid w:val="00351F68"/>
    <w:rsid w:val="00353C4B"/>
    <w:rsid w:val="003545A6"/>
    <w:rsid w:val="00356C60"/>
    <w:rsid w:val="003578D1"/>
    <w:rsid w:val="00363639"/>
    <w:rsid w:val="00366D42"/>
    <w:rsid w:val="0036748C"/>
    <w:rsid w:val="00372615"/>
    <w:rsid w:val="00372EA3"/>
    <w:rsid w:val="0037358E"/>
    <w:rsid w:val="00373A3C"/>
    <w:rsid w:val="00376233"/>
    <w:rsid w:val="00380B30"/>
    <w:rsid w:val="00381784"/>
    <w:rsid w:val="00381EB0"/>
    <w:rsid w:val="00382A72"/>
    <w:rsid w:val="00382EBA"/>
    <w:rsid w:val="0038331A"/>
    <w:rsid w:val="00390159"/>
    <w:rsid w:val="0039135B"/>
    <w:rsid w:val="003A34E7"/>
    <w:rsid w:val="003A3CB1"/>
    <w:rsid w:val="003A3D55"/>
    <w:rsid w:val="003A73A4"/>
    <w:rsid w:val="003B102E"/>
    <w:rsid w:val="003B4E3D"/>
    <w:rsid w:val="003C167E"/>
    <w:rsid w:val="003C481D"/>
    <w:rsid w:val="003C4EB5"/>
    <w:rsid w:val="003D2CED"/>
    <w:rsid w:val="003D344A"/>
    <w:rsid w:val="003D3BB8"/>
    <w:rsid w:val="003D7C07"/>
    <w:rsid w:val="003E13FD"/>
    <w:rsid w:val="003E1C24"/>
    <w:rsid w:val="003E61FC"/>
    <w:rsid w:val="003E77BC"/>
    <w:rsid w:val="003F0EDF"/>
    <w:rsid w:val="003F20C7"/>
    <w:rsid w:val="003F39B1"/>
    <w:rsid w:val="00400D9C"/>
    <w:rsid w:val="00400FBE"/>
    <w:rsid w:val="004022CF"/>
    <w:rsid w:val="004029B1"/>
    <w:rsid w:val="004038F1"/>
    <w:rsid w:val="00404282"/>
    <w:rsid w:val="0040743A"/>
    <w:rsid w:val="00407623"/>
    <w:rsid w:val="00407A74"/>
    <w:rsid w:val="004114D5"/>
    <w:rsid w:val="00414210"/>
    <w:rsid w:val="004159DB"/>
    <w:rsid w:val="00420FD4"/>
    <w:rsid w:val="004242B3"/>
    <w:rsid w:val="00426D62"/>
    <w:rsid w:val="00427A89"/>
    <w:rsid w:val="00430C5B"/>
    <w:rsid w:val="00431968"/>
    <w:rsid w:val="00433936"/>
    <w:rsid w:val="0043475E"/>
    <w:rsid w:val="00435FE9"/>
    <w:rsid w:val="00436279"/>
    <w:rsid w:val="0044199E"/>
    <w:rsid w:val="0044206D"/>
    <w:rsid w:val="00444803"/>
    <w:rsid w:val="00445696"/>
    <w:rsid w:val="00446E5F"/>
    <w:rsid w:val="00450C4E"/>
    <w:rsid w:val="00453F28"/>
    <w:rsid w:val="00455577"/>
    <w:rsid w:val="00456795"/>
    <w:rsid w:val="0046150E"/>
    <w:rsid w:val="00461CC8"/>
    <w:rsid w:val="00462B2F"/>
    <w:rsid w:val="00462E09"/>
    <w:rsid w:val="00465EAA"/>
    <w:rsid w:val="004708CA"/>
    <w:rsid w:val="004709E7"/>
    <w:rsid w:val="00470ADE"/>
    <w:rsid w:val="004712C7"/>
    <w:rsid w:val="004759EB"/>
    <w:rsid w:val="00477919"/>
    <w:rsid w:val="00482611"/>
    <w:rsid w:val="00482A27"/>
    <w:rsid w:val="004837D4"/>
    <w:rsid w:val="00487DCE"/>
    <w:rsid w:val="00492701"/>
    <w:rsid w:val="004950B7"/>
    <w:rsid w:val="00497FEA"/>
    <w:rsid w:val="004A75F5"/>
    <w:rsid w:val="004B07B2"/>
    <w:rsid w:val="004B0955"/>
    <w:rsid w:val="004B143D"/>
    <w:rsid w:val="004B1842"/>
    <w:rsid w:val="004B25D0"/>
    <w:rsid w:val="004B3553"/>
    <w:rsid w:val="004B4049"/>
    <w:rsid w:val="004B4E6F"/>
    <w:rsid w:val="004B5E92"/>
    <w:rsid w:val="004C0A30"/>
    <w:rsid w:val="004C357C"/>
    <w:rsid w:val="004C3D18"/>
    <w:rsid w:val="004D42B1"/>
    <w:rsid w:val="004D526F"/>
    <w:rsid w:val="004E0967"/>
    <w:rsid w:val="004E19C0"/>
    <w:rsid w:val="004E1C54"/>
    <w:rsid w:val="004E2C37"/>
    <w:rsid w:val="004E5285"/>
    <w:rsid w:val="004F0CF3"/>
    <w:rsid w:val="004F5740"/>
    <w:rsid w:val="004F58C9"/>
    <w:rsid w:val="005028B9"/>
    <w:rsid w:val="00505E17"/>
    <w:rsid w:val="00511A59"/>
    <w:rsid w:val="00511C3B"/>
    <w:rsid w:val="00514440"/>
    <w:rsid w:val="005166C3"/>
    <w:rsid w:val="00520F7C"/>
    <w:rsid w:val="00523974"/>
    <w:rsid w:val="00526E5D"/>
    <w:rsid w:val="00527517"/>
    <w:rsid w:val="00531432"/>
    <w:rsid w:val="00532BC8"/>
    <w:rsid w:val="005333E8"/>
    <w:rsid w:val="00534912"/>
    <w:rsid w:val="005370E7"/>
    <w:rsid w:val="005409B7"/>
    <w:rsid w:val="00545E62"/>
    <w:rsid w:val="00551070"/>
    <w:rsid w:val="00552C8A"/>
    <w:rsid w:val="00555156"/>
    <w:rsid w:val="0055535B"/>
    <w:rsid w:val="00560A96"/>
    <w:rsid w:val="005619CB"/>
    <w:rsid w:val="00561B71"/>
    <w:rsid w:val="00561F98"/>
    <w:rsid w:val="00564607"/>
    <w:rsid w:val="00565193"/>
    <w:rsid w:val="005725BD"/>
    <w:rsid w:val="005730B0"/>
    <w:rsid w:val="00575DCC"/>
    <w:rsid w:val="005821B0"/>
    <w:rsid w:val="0059175F"/>
    <w:rsid w:val="00591AAC"/>
    <w:rsid w:val="00595F08"/>
    <w:rsid w:val="00595FBE"/>
    <w:rsid w:val="005A1C55"/>
    <w:rsid w:val="005B169D"/>
    <w:rsid w:val="005B467C"/>
    <w:rsid w:val="005B4ACA"/>
    <w:rsid w:val="005B6B12"/>
    <w:rsid w:val="005C19E9"/>
    <w:rsid w:val="005C2DBC"/>
    <w:rsid w:val="005C5F13"/>
    <w:rsid w:val="005C65F9"/>
    <w:rsid w:val="005C6B0E"/>
    <w:rsid w:val="005C7E1F"/>
    <w:rsid w:val="005D1B9E"/>
    <w:rsid w:val="005D1F6B"/>
    <w:rsid w:val="005D2DE7"/>
    <w:rsid w:val="005D331C"/>
    <w:rsid w:val="005D6355"/>
    <w:rsid w:val="005D7AAF"/>
    <w:rsid w:val="005E0C59"/>
    <w:rsid w:val="005E18DE"/>
    <w:rsid w:val="005E1DA3"/>
    <w:rsid w:val="005E306B"/>
    <w:rsid w:val="005E53D0"/>
    <w:rsid w:val="005E5785"/>
    <w:rsid w:val="005E6098"/>
    <w:rsid w:val="005E7969"/>
    <w:rsid w:val="005F0C93"/>
    <w:rsid w:val="005F3F22"/>
    <w:rsid w:val="005F4FC0"/>
    <w:rsid w:val="005F540F"/>
    <w:rsid w:val="005F5491"/>
    <w:rsid w:val="005F6144"/>
    <w:rsid w:val="005F6573"/>
    <w:rsid w:val="00601541"/>
    <w:rsid w:val="0060361E"/>
    <w:rsid w:val="00604A25"/>
    <w:rsid w:val="00606683"/>
    <w:rsid w:val="00613BF6"/>
    <w:rsid w:val="00616D27"/>
    <w:rsid w:val="006234FE"/>
    <w:rsid w:val="00623840"/>
    <w:rsid w:val="006255EC"/>
    <w:rsid w:val="00625A25"/>
    <w:rsid w:val="0062736A"/>
    <w:rsid w:val="006274D7"/>
    <w:rsid w:val="0063565E"/>
    <w:rsid w:val="00636E02"/>
    <w:rsid w:val="00641DB1"/>
    <w:rsid w:val="00642297"/>
    <w:rsid w:val="00644A34"/>
    <w:rsid w:val="00654824"/>
    <w:rsid w:val="00661766"/>
    <w:rsid w:val="00662882"/>
    <w:rsid w:val="0066298C"/>
    <w:rsid w:val="00663008"/>
    <w:rsid w:val="00663093"/>
    <w:rsid w:val="00665A7C"/>
    <w:rsid w:val="00665B0B"/>
    <w:rsid w:val="006705CD"/>
    <w:rsid w:val="00671363"/>
    <w:rsid w:val="00672780"/>
    <w:rsid w:val="00672842"/>
    <w:rsid w:val="00676CFC"/>
    <w:rsid w:val="00677133"/>
    <w:rsid w:val="00681482"/>
    <w:rsid w:val="00687BF0"/>
    <w:rsid w:val="006904CF"/>
    <w:rsid w:val="006912FB"/>
    <w:rsid w:val="00695AF2"/>
    <w:rsid w:val="00696A2B"/>
    <w:rsid w:val="00696BD5"/>
    <w:rsid w:val="006A04AE"/>
    <w:rsid w:val="006A0AE4"/>
    <w:rsid w:val="006A23F3"/>
    <w:rsid w:val="006A2CF3"/>
    <w:rsid w:val="006A5047"/>
    <w:rsid w:val="006A5E48"/>
    <w:rsid w:val="006A7A10"/>
    <w:rsid w:val="006B0DA4"/>
    <w:rsid w:val="006B1B6B"/>
    <w:rsid w:val="006B2C57"/>
    <w:rsid w:val="006B391B"/>
    <w:rsid w:val="006B79E0"/>
    <w:rsid w:val="006C0B2D"/>
    <w:rsid w:val="006C1633"/>
    <w:rsid w:val="006C5BF8"/>
    <w:rsid w:val="006C7CCB"/>
    <w:rsid w:val="006D6009"/>
    <w:rsid w:val="006D7D41"/>
    <w:rsid w:val="006E2F4D"/>
    <w:rsid w:val="006E3FDD"/>
    <w:rsid w:val="006E58FB"/>
    <w:rsid w:val="006E5D82"/>
    <w:rsid w:val="006E66B2"/>
    <w:rsid w:val="006E6C50"/>
    <w:rsid w:val="006E7A69"/>
    <w:rsid w:val="006E7DE4"/>
    <w:rsid w:val="006F53E8"/>
    <w:rsid w:val="006F5FB8"/>
    <w:rsid w:val="0070017B"/>
    <w:rsid w:val="0070427E"/>
    <w:rsid w:val="00704D53"/>
    <w:rsid w:val="007056C3"/>
    <w:rsid w:val="00706072"/>
    <w:rsid w:val="0071342E"/>
    <w:rsid w:val="00713644"/>
    <w:rsid w:val="007148CC"/>
    <w:rsid w:val="00721256"/>
    <w:rsid w:val="007217AD"/>
    <w:rsid w:val="00723BA1"/>
    <w:rsid w:val="00724A1B"/>
    <w:rsid w:val="0073173E"/>
    <w:rsid w:val="007319C3"/>
    <w:rsid w:val="0073454F"/>
    <w:rsid w:val="00735C00"/>
    <w:rsid w:val="007364C6"/>
    <w:rsid w:val="00740BF3"/>
    <w:rsid w:val="00741D5C"/>
    <w:rsid w:val="0074352F"/>
    <w:rsid w:val="00747C5E"/>
    <w:rsid w:val="00750210"/>
    <w:rsid w:val="00754B57"/>
    <w:rsid w:val="0075671D"/>
    <w:rsid w:val="0076002F"/>
    <w:rsid w:val="0076038B"/>
    <w:rsid w:val="00761744"/>
    <w:rsid w:val="00764582"/>
    <w:rsid w:val="00765FA3"/>
    <w:rsid w:val="00766961"/>
    <w:rsid w:val="00766B5A"/>
    <w:rsid w:val="00770C33"/>
    <w:rsid w:val="007741C3"/>
    <w:rsid w:val="00777BE0"/>
    <w:rsid w:val="00780923"/>
    <w:rsid w:val="0078131F"/>
    <w:rsid w:val="007844C6"/>
    <w:rsid w:val="007876EF"/>
    <w:rsid w:val="00790306"/>
    <w:rsid w:val="0079364C"/>
    <w:rsid w:val="007942B9"/>
    <w:rsid w:val="00796C7F"/>
    <w:rsid w:val="00797E0C"/>
    <w:rsid w:val="007A160F"/>
    <w:rsid w:val="007A1D99"/>
    <w:rsid w:val="007A48BC"/>
    <w:rsid w:val="007B0123"/>
    <w:rsid w:val="007B0BC1"/>
    <w:rsid w:val="007B354B"/>
    <w:rsid w:val="007B4FC3"/>
    <w:rsid w:val="007B73F3"/>
    <w:rsid w:val="007B7EE5"/>
    <w:rsid w:val="007C1C28"/>
    <w:rsid w:val="007C2A2C"/>
    <w:rsid w:val="007C3577"/>
    <w:rsid w:val="007C5E08"/>
    <w:rsid w:val="007D0002"/>
    <w:rsid w:val="007D7A59"/>
    <w:rsid w:val="007E0E75"/>
    <w:rsid w:val="007E53F5"/>
    <w:rsid w:val="007E6E9E"/>
    <w:rsid w:val="007E7637"/>
    <w:rsid w:val="007E7997"/>
    <w:rsid w:val="007F0091"/>
    <w:rsid w:val="007F014A"/>
    <w:rsid w:val="007F04EF"/>
    <w:rsid w:val="007F0763"/>
    <w:rsid w:val="007F11AA"/>
    <w:rsid w:val="007F1DE9"/>
    <w:rsid w:val="007F25C2"/>
    <w:rsid w:val="007F4F88"/>
    <w:rsid w:val="007F5822"/>
    <w:rsid w:val="007F5B86"/>
    <w:rsid w:val="00800A7F"/>
    <w:rsid w:val="0080285D"/>
    <w:rsid w:val="0081028F"/>
    <w:rsid w:val="008107D9"/>
    <w:rsid w:val="0081093B"/>
    <w:rsid w:val="008116D9"/>
    <w:rsid w:val="00811936"/>
    <w:rsid w:val="00812BE2"/>
    <w:rsid w:val="00813059"/>
    <w:rsid w:val="008157C8"/>
    <w:rsid w:val="008173E2"/>
    <w:rsid w:val="008201C3"/>
    <w:rsid w:val="00820422"/>
    <w:rsid w:val="00820655"/>
    <w:rsid w:val="008227D7"/>
    <w:rsid w:val="008249A1"/>
    <w:rsid w:val="00825D43"/>
    <w:rsid w:val="0082632D"/>
    <w:rsid w:val="008279D3"/>
    <w:rsid w:val="00832500"/>
    <w:rsid w:val="00832787"/>
    <w:rsid w:val="00833000"/>
    <w:rsid w:val="00835805"/>
    <w:rsid w:val="0083595F"/>
    <w:rsid w:val="008372B6"/>
    <w:rsid w:val="00843A1A"/>
    <w:rsid w:val="00846433"/>
    <w:rsid w:val="008472C2"/>
    <w:rsid w:val="00850731"/>
    <w:rsid w:val="00850B43"/>
    <w:rsid w:val="008510D9"/>
    <w:rsid w:val="00851EE3"/>
    <w:rsid w:val="00853121"/>
    <w:rsid w:val="008555E4"/>
    <w:rsid w:val="00864124"/>
    <w:rsid w:val="00864E60"/>
    <w:rsid w:val="00866A09"/>
    <w:rsid w:val="00871163"/>
    <w:rsid w:val="008712BF"/>
    <w:rsid w:val="00872209"/>
    <w:rsid w:val="00873656"/>
    <w:rsid w:val="00880140"/>
    <w:rsid w:val="00882B90"/>
    <w:rsid w:val="008842F7"/>
    <w:rsid w:val="00885B94"/>
    <w:rsid w:val="0089075A"/>
    <w:rsid w:val="00890F80"/>
    <w:rsid w:val="00892BFD"/>
    <w:rsid w:val="0089338A"/>
    <w:rsid w:val="00894199"/>
    <w:rsid w:val="008948BE"/>
    <w:rsid w:val="008A1E27"/>
    <w:rsid w:val="008A2BB0"/>
    <w:rsid w:val="008A2C86"/>
    <w:rsid w:val="008A6000"/>
    <w:rsid w:val="008A70A8"/>
    <w:rsid w:val="008A7FAC"/>
    <w:rsid w:val="008B1FD9"/>
    <w:rsid w:val="008B2AF1"/>
    <w:rsid w:val="008B5191"/>
    <w:rsid w:val="008B710D"/>
    <w:rsid w:val="008B7CA1"/>
    <w:rsid w:val="008C0177"/>
    <w:rsid w:val="008C0389"/>
    <w:rsid w:val="008C27D3"/>
    <w:rsid w:val="008C4B2B"/>
    <w:rsid w:val="008C5E91"/>
    <w:rsid w:val="008C686D"/>
    <w:rsid w:val="008C6B18"/>
    <w:rsid w:val="008C75E6"/>
    <w:rsid w:val="008C767A"/>
    <w:rsid w:val="008C7A73"/>
    <w:rsid w:val="008D0569"/>
    <w:rsid w:val="008D59F9"/>
    <w:rsid w:val="008D5C28"/>
    <w:rsid w:val="008E00A6"/>
    <w:rsid w:val="008E2D26"/>
    <w:rsid w:val="008E4076"/>
    <w:rsid w:val="008E7DBA"/>
    <w:rsid w:val="008F1993"/>
    <w:rsid w:val="008F3386"/>
    <w:rsid w:val="008F3AD9"/>
    <w:rsid w:val="008F4642"/>
    <w:rsid w:val="008F4E00"/>
    <w:rsid w:val="008F761D"/>
    <w:rsid w:val="00900D44"/>
    <w:rsid w:val="00902520"/>
    <w:rsid w:val="00906DC4"/>
    <w:rsid w:val="0091457F"/>
    <w:rsid w:val="0091729E"/>
    <w:rsid w:val="0093261E"/>
    <w:rsid w:val="0094008E"/>
    <w:rsid w:val="00941C0C"/>
    <w:rsid w:val="009437F2"/>
    <w:rsid w:val="0094528B"/>
    <w:rsid w:val="00960A8B"/>
    <w:rsid w:val="00965128"/>
    <w:rsid w:val="00973F43"/>
    <w:rsid w:val="0097785D"/>
    <w:rsid w:val="0098011D"/>
    <w:rsid w:val="00981912"/>
    <w:rsid w:val="009819C0"/>
    <w:rsid w:val="009835AD"/>
    <w:rsid w:val="00987A75"/>
    <w:rsid w:val="00991A8A"/>
    <w:rsid w:val="00992611"/>
    <w:rsid w:val="00994303"/>
    <w:rsid w:val="0099526D"/>
    <w:rsid w:val="00996C8B"/>
    <w:rsid w:val="009A0054"/>
    <w:rsid w:val="009A0F6E"/>
    <w:rsid w:val="009A5548"/>
    <w:rsid w:val="009B25C1"/>
    <w:rsid w:val="009B7B79"/>
    <w:rsid w:val="009C0383"/>
    <w:rsid w:val="009C145B"/>
    <w:rsid w:val="009C3E04"/>
    <w:rsid w:val="009C4FB0"/>
    <w:rsid w:val="009C75D1"/>
    <w:rsid w:val="009C7694"/>
    <w:rsid w:val="009D0570"/>
    <w:rsid w:val="009D3E5C"/>
    <w:rsid w:val="009D495C"/>
    <w:rsid w:val="009D570F"/>
    <w:rsid w:val="009D5E88"/>
    <w:rsid w:val="009D6E1A"/>
    <w:rsid w:val="009D7294"/>
    <w:rsid w:val="009E1690"/>
    <w:rsid w:val="009E18AF"/>
    <w:rsid w:val="009E2C9D"/>
    <w:rsid w:val="009E2CDD"/>
    <w:rsid w:val="009E3545"/>
    <w:rsid w:val="009E4FCE"/>
    <w:rsid w:val="009E522E"/>
    <w:rsid w:val="009F0ABA"/>
    <w:rsid w:val="009F0AF5"/>
    <w:rsid w:val="00A00D6C"/>
    <w:rsid w:val="00A02199"/>
    <w:rsid w:val="00A026A4"/>
    <w:rsid w:val="00A04044"/>
    <w:rsid w:val="00A11D0C"/>
    <w:rsid w:val="00A16579"/>
    <w:rsid w:val="00A24843"/>
    <w:rsid w:val="00A26D48"/>
    <w:rsid w:val="00A31C7C"/>
    <w:rsid w:val="00A367AA"/>
    <w:rsid w:val="00A378DF"/>
    <w:rsid w:val="00A37AC6"/>
    <w:rsid w:val="00A409C2"/>
    <w:rsid w:val="00A410CC"/>
    <w:rsid w:val="00A42B43"/>
    <w:rsid w:val="00A42BD0"/>
    <w:rsid w:val="00A433DC"/>
    <w:rsid w:val="00A460CD"/>
    <w:rsid w:val="00A50761"/>
    <w:rsid w:val="00A51DF2"/>
    <w:rsid w:val="00A53AF0"/>
    <w:rsid w:val="00A54ED7"/>
    <w:rsid w:val="00A61561"/>
    <w:rsid w:val="00A63249"/>
    <w:rsid w:val="00A6691F"/>
    <w:rsid w:val="00A67E6A"/>
    <w:rsid w:val="00A70F49"/>
    <w:rsid w:val="00A72203"/>
    <w:rsid w:val="00A7281F"/>
    <w:rsid w:val="00A73949"/>
    <w:rsid w:val="00A76707"/>
    <w:rsid w:val="00A7697E"/>
    <w:rsid w:val="00A76E20"/>
    <w:rsid w:val="00A8284E"/>
    <w:rsid w:val="00A870EE"/>
    <w:rsid w:val="00A91D91"/>
    <w:rsid w:val="00A96F81"/>
    <w:rsid w:val="00A9709D"/>
    <w:rsid w:val="00AA054E"/>
    <w:rsid w:val="00AA0A10"/>
    <w:rsid w:val="00AA2094"/>
    <w:rsid w:val="00AA2947"/>
    <w:rsid w:val="00AB1894"/>
    <w:rsid w:val="00AB22DF"/>
    <w:rsid w:val="00AB30EA"/>
    <w:rsid w:val="00AB458B"/>
    <w:rsid w:val="00AB45E4"/>
    <w:rsid w:val="00AB6157"/>
    <w:rsid w:val="00AB7542"/>
    <w:rsid w:val="00AC022D"/>
    <w:rsid w:val="00AC0629"/>
    <w:rsid w:val="00AC70C7"/>
    <w:rsid w:val="00AC79E0"/>
    <w:rsid w:val="00AD32CE"/>
    <w:rsid w:val="00AD5187"/>
    <w:rsid w:val="00AD6B11"/>
    <w:rsid w:val="00AD6B34"/>
    <w:rsid w:val="00AD6F90"/>
    <w:rsid w:val="00AE000C"/>
    <w:rsid w:val="00AE0286"/>
    <w:rsid w:val="00AE247F"/>
    <w:rsid w:val="00AE4A24"/>
    <w:rsid w:val="00AE4FC7"/>
    <w:rsid w:val="00AF01E3"/>
    <w:rsid w:val="00AF23AE"/>
    <w:rsid w:val="00AF2EF7"/>
    <w:rsid w:val="00AF3741"/>
    <w:rsid w:val="00AF3B5C"/>
    <w:rsid w:val="00B0014A"/>
    <w:rsid w:val="00B00B50"/>
    <w:rsid w:val="00B00DB2"/>
    <w:rsid w:val="00B016E3"/>
    <w:rsid w:val="00B02B0B"/>
    <w:rsid w:val="00B03817"/>
    <w:rsid w:val="00B04283"/>
    <w:rsid w:val="00B05BA8"/>
    <w:rsid w:val="00B0741D"/>
    <w:rsid w:val="00B07AD8"/>
    <w:rsid w:val="00B07B20"/>
    <w:rsid w:val="00B1081B"/>
    <w:rsid w:val="00B14F01"/>
    <w:rsid w:val="00B15525"/>
    <w:rsid w:val="00B15C0B"/>
    <w:rsid w:val="00B16706"/>
    <w:rsid w:val="00B174BA"/>
    <w:rsid w:val="00B17AF3"/>
    <w:rsid w:val="00B223B5"/>
    <w:rsid w:val="00B229AD"/>
    <w:rsid w:val="00B237BC"/>
    <w:rsid w:val="00B26EBB"/>
    <w:rsid w:val="00B27499"/>
    <w:rsid w:val="00B335C4"/>
    <w:rsid w:val="00B3369E"/>
    <w:rsid w:val="00B33D9A"/>
    <w:rsid w:val="00B40D81"/>
    <w:rsid w:val="00B424F5"/>
    <w:rsid w:val="00B43167"/>
    <w:rsid w:val="00B435BE"/>
    <w:rsid w:val="00B43A9D"/>
    <w:rsid w:val="00B467B0"/>
    <w:rsid w:val="00B47F9B"/>
    <w:rsid w:val="00B50534"/>
    <w:rsid w:val="00B51FCB"/>
    <w:rsid w:val="00B5289B"/>
    <w:rsid w:val="00B52E10"/>
    <w:rsid w:val="00B5331D"/>
    <w:rsid w:val="00B543D6"/>
    <w:rsid w:val="00B556B0"/>
    <w:rsid w:val="00B57687"/>
    <w:rsid w:val="00B578E3"/>
    <w:rsid w:val="00B57CE5"/>
    <w:rsid w:val="00B63379"/>
    <w:rsid w:val="00B648F2"/>
    <w:rsid w:val="00B655D1"/>
    <w:rsid w:val="00B73FF2"/>
    <w:rsid w:val="00B74CBA"/>
    <w:rsid w:val="00B74ED3"/>
    <w:rsid w:val="00B768CF"/>
    <w:rsid w:val="00B81A44"/>
    <w:rsid w:val="00B86BB5"/>
    <w:rsid w:val="00B91072"/>
    <w:rsid w:val="00B91B6E"/>
    <w:rsid w:val="00B94B2C"/>
    <w:rsid w:val="00B96F7D"/>
    <w:rsid w:val="00B970D0"/>
    <w:rsid w:val="00BA49F4"/>
    <w:rsid w:val="00BA5C41"/>
    <w:rsid w:val="00BA6ACA"/>
    <w:rsid w:val="00BA7232"/>
    <w:rsid w:val="00BA7809"/>
    <w:rsid w:val="00BB449C"/>
    <w:rsid w:val="00BB44D7"/>
    <w:rsid w:val="00BC2561"/>
    <w:rsid w:val="00BC3E3E"/>
    <w:rsid w:val="00BC422A"/>
    <w:rsid w:val="00BC5128"/>
    <w:rsid w:val="00BC5608"/>
    <w:rsid w:val="00BD04C9"/>
    <w:rsid w:val="00BD3536"/>
    <w:rsid w:val="00BD37FD"/>
    <w:rsid w:val="00BE0B46"/>
    <w:rsid w:val="00BE225E"/>
    <w:rsid w:val="00BE237E"/>
    <w:rsid w:val="00BE3703"/>
    <w:rsid w:val="00BE567F"/>
    <w:rsid w:val="00BF0A29"/>
    <w:rsid w:val="00BF25CD"/>
    <w:rsid w:val="00BF5553"/>
    <w:rsid w:val="00BF75CD"/>
    <w:rsid w:val="00C00F1C"/>
    <w:rsid w:val="00C0346D"/>
    <w:rsid w:val="00C0358F"/>
    <w:rsid w:val="00C03BB0"/>
    <w:rsid w:val="00C041CF"/>
    <w:rsid w:val="00C0696A"/>
    <w:rsid w:val="00C11CFA"/>
    <w:rsid w:val="00C12034"/>
    <w:rsid w:val="00C1396B"/>
    <w:rsid w:val="00C1698A"/>
    <w:rsid w:val="00C17E6C"/>
    <w:rsid w:val="00C249CC"/>
    <w:rsid w:val="00C24E5F"/>
    <w:rsid w:val="00C255B6"/>
    <w:rsid w:val="00C26A53"/>
    <w:rsid w:val="00C26F3A"/>
    <w:rsid w:val="00C2770B"/>
    <w:rsid w:val="00C30296"/>
    <w:rsid w:val="00C3170E"/>
    <w:rsid w:val="00C31947"/>
    <w:rsid w:val="00C40053"/>
    <w:rsid w:val="00C4294D"/>
    <w:rsid w:val="00C444C8"/>
    <w:rsid w:val="00C452DD"/>
    <w:rsid w:val="00C45856"/>
    <w:rsid w:val="00C460F6"/>
    <w:rsid w:val="00C46603"/>
    <w:rsid w:val="00C54316"/>
    <w:rsid w:val="00C55208"/>
    <w:rsid w:val="00C5527D"/>
    <w:rsid w:val="00C61B1A"/>
    <w:rsid w:val="00C62A53"/>
    <w:rsid w:val="00C63F98"/>
    <w:rsid w:val="00C709F9"/>
    <w:rsid w:val="00C73A00"/>
    <w:rsid w:val="00C73A70"/>
    <w:rsid w:val="00C76054"/>
    <w:rsid w:val="00C779A2"/>
    <w:rsid w:val="00C80546"/>
    <w:rsid w:val="00C83CAD"/>
    <w:rsid w:val="00C8419E"/>
    <w:rsid w:val="00C851D7"/>
    <w:rsid w:val="00C85C8B"/>
    <w:rsid w:val="00C867AD"/>
    <w:rsid w:val="00C87F9F"/>
    <w:rsid w:val="00C9545D"/>
    <w:rsid w:val="00C9625C"/>
    <w:rsid w:val="00C978C6"/>
    <w:rsid w:val="00C97F2A"/>
    <w:rsid w:val="00CA112D"/>
    <w:rsid w:val="00CA1F9F"/>
    <w:rsid w:val="00CA2179"/>
    <w:rsid w:val="00CA3D8A"/>
    <w:rsid w:val="00CB4B3E"/>
    <w:rsid w:val="00CB50EF"/>
    <w:rsid w:val="00CB623F"/>
    <w:rsid w:val="00CB791A"/>
    <w:rsid w:val="00CB7D1B"/>
    <w:rsid w:val="00CC11DF"/>
    <w:rsid w:val="00CC1A6E"/>
    <w:rsid w:val="00CC3F62"/>
    <w:rsid w:val="00CC536E"/>
    <w:rsid w:val="00CC59DD"/>
    <w:rsid w:val="00CC7FC6"/>
    <w:rsid w:val="00CD46B9"/>
    <w:rsid w:val="00CD47B2"/>
    <w:rsid w:val="00CD5AFD"/>
    <w:rsid w:val="00CD74EB"/>
    <w:rsid w:val="00CE49F8"/>
    <w:rsid w:val="00CE4E1E"/>
    <w:rsid w:val="00CE66B5"/>
    <w:rsid w:val="00CF52DF"/>
    <w:rsid w:val="00CF5832"/>
    <w:rsid w:val="00CF5911"/>
    <w:rsid w:val="00CF7221"/>
    <w:rsid w:val="00CF724E"/>
    <w:rsid w:val="00D059F5"/>
    <w:rsid w:val="00D117F5"/>
    <w:rsid w:val="00D13661"/>
    <w:rsid w:val="00D142BD"/>
    <w:rsid w:val="00D146DE"/>
    <w:rsid w:val="00D174DF"/>
    <w:rsid w:val="00D17FEC"/>
    <w:rsid w:val="00D200E7"/>
    <w:rsid w:val="00D21427"/>
    <w:rsid w:val="00D22164"/>
    <w:rsid w:val="00D22B86"/>
    <w:rsid w:val="00D22F2F"/>
    <w:rsid w:val="00D24194"/>
    <w:rsid w:val="00D2460F"/>
    <w:rsid w:val="00D2590F"/>
    <w:rsid w:val="00D27150"/>
    <w:rsid w:val="00D27EB3"/>
    <w:rsid w:val="00D35E02"/>
    <w:rsid w:val="00D378C9"/>
    <w:rsid w:val="00D41425"/>
    <w:rsid w:val="00D46275"/>
    <w:rsid w:val="00D467CA"/>
    <w:rsid w:val="00D4759B"/>
    <w:rsid w:val="00D500A4"/>
    <w:rsid w:val="00D51205"/>
    <w:rsid w:val="00D516FC"/>
    <w:rsid w:val="00D51F2D"/>
    <w:rsid w:val="00D535EE"/>
    <w:rsid w:val="00D54FC4"/>
    <w:rsid w:val="00D57019"/>
    <w:rsid w:val="00D574C1"/>
    <w:rsid w:val="00D57615"/>
    <w:rsid w:val="00D577C9"/>
    <w:rsid w:val="00D606B7"/>
    <w:rsid w:val="00D60DF0"/>
    <w:rsid w:val="00D61A94"/>
    <w:rsid w:val="00D62282"/>
    <w:rsid w:val="00D6356C"/>
    <w:rsid w:val="00D64A32"/>
    <w:rsid w:val="00D6553A"/>
    <w:rsid w:val="00D657CA"/>
    <w:rsid w:val="00D73338"/>
    <w:rsid w:val="00D775F3"/>
    <w:rsid w:val="00D77868"/>
    <w:rsid w:val="00D77F25"/>
    <w:rsid w:val="00D84C2A"/>
    <w:rsid w:val="00D84FD4"/>
    <w:rsid w:val="00D9064B"/>
    <w:rsid w:val="00D978C6"/>
    <w:rsid w:val="00DA03F6"/>
    <w:rsid w:val="00DA134A"/>
    <w:rsid w:val="00DA1A2E"/>
    <w:rsid w:val="00DA3413"/>
    <w:rsid w:val="00DA426E"/>
    <w:rsid w:val="00DA4339"/>
    <w:rsid w:val="00DA4B1B"/>
    <w:rsid w:val="00DA4EFC"/>
    <w:rsid w:val="00DA648D"/>
    <w:rsid w:val="00DA726D"/>
    <w:rsid w:val="00DB1B8D"/>
    <w:rsid w:val="00DB3DEA"/>
    <w:rsid w:val="00DB40BD"/>
    <w:rsid w:val="00DB4B8E"/>
    <w:rsid w:val="00DB4F4B"/>
    <w:rsid w:val="00DC070F"/>
    <w:rsid w:val="00DC3858"/>
    <w:rsid w:val="00DC3A57"/>
    <w:rsid w:val="00DC7A95"/>
    <w:rsid w:val="00DD55C2"/>
    <w:rsid w:val="00DD759E"/>
    <w:rsid w:val="00DE314E"/>
    <w:rsid w:val="00DE4CFB"/>
    <w:rsid w:val="00DF045B"/>
    <w:rsid w:val="00DF1ED8"/>
    <w:rsid w:val="00DF3785"/>
    <w:rsid w:val="00DF3D27"/>
    <w:rsid w:val="00DF6074"/>
    <w:rsid w:val="00E02239"/>
    <w:rsid w:val="00E047EC"/>
    <w:rsid w:val="00E07D42"/>
    <w:rsid w:val="00E163E9"/>
    <w:rsid w:val="00E240F5"/>
    <w:rsid w:val="00E30004"/>
    <w:rsid w:val="00E333AC"/>
    <w:rsid w:val="00E3456B"/>
    <w:rsid w:val="00E35C16"/>
    <w:rsid w:val="00E36085"/>
    <w:rsid w:val="00E36813"/>
    <w:rsid w:val="00E42382"/>
    <w:rsid w:val="00E603DF"/>
    <w:rsid w:val="00E63745"/>
    <w:rsid w:val="00E6699F"/>
    <w:rsid w:val="00E67B40"/>
    <w:rsid w:val="00E703AE"/>
    <w:rsid w:val="00E72373"/>
    <w:rsid w:val="00E76AF9"/>
    <w:rsid w:val="00E84EF0"/>
    <w:rsid w:val="00E8649C"/>
    <w:rsid w:val="00E87886"/>
    <w:rsid w:val="00E87CDE"/>
    <w:rsid w:val="00E91FC1"/>
    <w:rsid w:val="00E92D54"/>
    <w:rsid w:val="00E9323C"/>
    <w:rsid w:val="00E95FD8"/>
    <w:rsid w:val="00EA0283"/>
    <w:rsid w:val="00EA5DE1"/>
    <w:rsid w:val="00EB0C86"/>
    <w:rsid w:val="00EB0E16"/>
    <w:rsid w:val="00EB1A57"/>
    <w:rsid w:val="00EB236F"/>
    <w:rsid w:val="00EB237E"/>
    <w:rsid w:val="00EC1546"/>
    <w:rsid w:val="00EC15D5"/>
    <w:rsid w:val="00EC5B23"/>
    <w:rsid w:val="00EC5DED"/>
    <w:rsid w:val="00EC6BD8"/>
    <w:rsid w:val="00ED0356"/>
    <w:rsid w:val="00ED0D71"/>
    <w:rsid w:val="00ED3DCD"/>
    <w:rsid w:val="00ED3DD5"/>
    <w:rsid w:val="00ED56BE"/>
    <w:rsid w:val="00ED74D7"/>
    <w:rsid w:val="00EE40F8"/>
    <w:rsid w:val="00EE6DD6"/>
    <w:rsid w:val="00EF0867"/>
    <w:rsid w:val="00EF1672"/>
    <w:rsid w:val="00EF1A10"/>
    <w:rsid w:val="00EF1A9F"/>
    <w:rsid w:val="00EF1B27"/>
    <w:rsid w:val="00EF4370"/>
    <w:rsid w:val="00EF5AD7"/>
    <w:rsid w:val="00F03FA7"/>
    <w:rsid w:val="00F048EF"/>
    <w:rsid w:val="00F06AAD"/>
    <w:rsid w:val="00F146BE"/>
    <w:rsid w:val="00F22013"/>
    <w:rsid w:val="00F22356"/>
    <w:rsid w:val="00F226E0"/>
    <w:rsid w:val="00F2522F"/>
    <w:rsid w:val="00F30180"/>
    <w:rsid w:val="00F31A29"/>
    <w:rsid w:val="00F3279A"/>
    <w:rsid w:val="00F37236"/>
    <w:rsid w:val="00F44634"/>
    <w:rsid w:val="00F45473"/>
    <w:rsid w:val="00F505EC"/>
    <w:rsid w:val="00F5088F"/>
    <w:rsid w:val="00F51657"/>
    <w:rsid w:val="00F5223C"/>
    <w:rsid w:val="00F57787"/>
    <w:rsid w:val="00F61E82"/>
    <w:rsid w:val="00F6243A"/>
    <w:rsid w:val="00F63323"/>
    <w:rsid w:val="00F636FE"/>
    <w:rsid w:val="00F648B2"/>
    <w:rsid w:val="00F67EBD"/>
    <w:rsid w:val="00F70EA4"/>
    <w:rsid w:val="00F77851"/>
    <w:rsid w:val="00F80FAB"/>
    <w:rsid w:val="00F81E3B"/>
    <w:rsid w:val="00F827E1"/>
    <w:rsid w:val="00F927B5"/>
    <w:rsid w:val="00F94BD0"/>
    <w:rsid w:val="00F95403"/>
    <w:rsid w:val="00F96705"/>
    <w:rsid w:val="00F96750"/>
    <w:rsid w:val="00F9704D"/>
    <w:rsid w:val="00FA0166"/>
    <w:rsid w:val="00FA2400"/>
    <w:rsid w:val="00FA33E9"/>
    <w:rsid w:val="00FA55C8"/>
    <w:rsid w:val="00FA74C6"/>
    <w:rsid w:val="00FB24ED"/>
    <w:rsid w:val="00FB29AF"/>
    <w:rsid w:val="00FB313D"/>
    <w:rsid w:val="00FB4003"/>
    <w:rsid w:val="00FB4EBA"/>
    <w:rsid w:val="00FB7086"/>
    <w:rsid w:val="00FC6733"/>
    <w:rsid w:val="00FD2677"/>
    <w:rsid w:val="00FD28B8"/>
    <w:rsid w:val="00FE0BD8"/>
    <w:rsid w:val="00FE1709"/>
    <w:rsid w:val="00FE1FC9"/>
    <w:rsid w:val="00FF32DE"/>
    <w:rsid w:val="00FF4205"/>
    <w:rsid w:val="00FF5858"/>
    <w:rsid w:val="00FF6930"/>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AB6E44"/>
  <w15:docId w15:val="{623B9E68-3536-4AAD-8A38-AE12768B4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nl-BE"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D5"/>
    <w:pPr>
      <w:spacing w:after="0" w:line="240" w:lineRule="auto"/>
    </w:pPr>
    <w:rPr>
      <w:rFonts w:ascii="Times New Roman" w:eastAsia="Times New Roman" w:hAnsi="Times New Roman" w:cs="Times New Roman"/>
      <w:sz w:val="24"/>
      <w:szCs w:val="24"/>
      <w:lang w:val="en-GB" w:eastAsia="en-GB"/>
    </w:rPr>
  </w:style>
  <w:style w:type="paragraph" w:styleId="Heading1">
    <w:name w:val="heading 1"/>
    <w:basedOn w:val="Normal"/>
    <w:next w:val="Normal"/>
    <w:link w:val="Heading1Char"/>
    <w:qFormat/>
    <w:rsid w:val="00FE0BD8"/>
    <w:pPr>
      <w:keepNext/>
      <w:keepLines/>
      <w:numPr>
        <w:numId w:val="3"/>
      </w:numPr>
      <w:spacing w:before="320"/>
      <w:outlineLvl w:val="0"/>
    </w:pPr>
    <w:rPr>
      <w:rFonts w:asciiTheme="majorHAnsi" w:eastAsiaTheme="majorEastAsia" w:hAnsiTheme="majorHAnsi" w:cstheme="majorBidi"/>
      <w:b/>
      <w:sz w:val="32"/>
      <w:szCs w:val="32"/>
    </w:rPr>
  </w:style>
  <w:style w:type="paragraph" w:styleId="Heading2">
    <w:name w:val="heading 2"/>
    <w:basedOn w:val="Normal"/>
    <w:next w:val="Normal"/>
    <w:link w:val="Heading2Char"/>
    <w:unhideWhenUsed/>
    <w:qFormat/>
    <w:rsid w:val="003C167E"/>
    <w:pPr>
      <w:keepNext/>
      <w:keepLines/>
      <w:numPr>
        <w:ilvl w:val="1"/>
        <w:numId w:val="3"/>
      </w:numPr>
      <w:spacing w:before="320"/>
      <w:outlineLvl w:val="1"/>
    </w:pPr>
    <w:rPr>
      <w:rFonts w:asciiTheme="majorHAnsi" w:eastAsiaTheme="majorEastAsia" w:hAnsiTheme="majorHAnsi" w:cstheme="majorBidi"/>
      <w:b/>
      <w:sz w:val="28"/>
      <w:szCs w:val="28"/>
    </w:rPr>
  </w:style>
  <w:style w:type="paragraph" w:styleId="Heading3">
    <w:name w:val="heading 3"/>
    <w:basedOn w:val="Normal"/>
    <w:next w:val="Normal"/>
    <w:link w:val="Heading3Char"/>
    <w:unhideWhenUsed/>
    <w:qFormat/>
    <w:rsid w:val="00020300"/>
    <w:pPr>
      <w:keepNext/>
      <w:keepLines/>
      <w:numPr>
        <w:ilvl w:val="2"/>
        <w:numId w:val="3"/>
      </w:numPr>
      <w:spacing w:before="320"/>
      <w:outlineLvl w:val="2"/>
    </w:pPr>
    <w:rPr>
      <w:rFonts w:asciiTheme="majorHAnsi" w:eastAsiaTheme="majorEastAsia" w:hAnsiTheme="majorHAnsi" w:cstheme="majorBidi"/>
    </w:rPr>
  </w:style>
  <w:style w:type="paragraph" w:styleId="Heading4">
    <w:name w:val="heading 4"/>
    <w:basedOn w:val="Normal"/>
    <w:next w:val="Normal"/>
    <w:link w:val="Heading4Char"/>
    <w:unhideWhenUsed/>
    <w:qFormat/>
    <w:rsid w:val="00020300"/>
    <w:pPr>
      <w:keepNext/>
      <w:keepLines/>
      <w:numPr>
        <w:ilvl w:val="3"/>
        <w:numId w:val="3"/>
      </w:numPr>
      <w:spacing w:before="320"/>
      <w:ind w:left="862" w:hanging="862"/>
      <w:outlineLvl w:val="3"/>
    </w:pPr>
    <w:rPr>
      <w:rFonts w:asciiTheme="majorHAnsi" w:eastAsiaTheme="majorEastAsia" w:hAnsiTheme="majorHAnsi" w:cstheme="majorBidi"/>
      <w:szCs w:val="22"/>
    </w:rPr>
  </w:style>
  <w:style w:type="paragraph" w:styleId="Heading5">
    <w:name w:val="heading 5"/>
    <w:basedOn w:val="Normal"/>
    <w:next w:val="Normal"/>
    <w:link w:val="Heading5Char"/>
    <w:uiPriority w:val="9"/>
    <w:unhideWhenUsed/>
    <w:qFormat/>
    <w:rsid w:val="007E7997"/>
    <w:pPr>
      <w:keepNext/>
      <w:keepLines/>
      <w:numPr>
        <w:numId w:val="4"/>
      </w:numPr>
      <w:spacing w:before="40"/>
      <w:outlineLvl w:val="4"/>
    </w:pPr>
    <w:rPr>
      <w:rFonts w:asciiTheme="majorHAnsi" w:eastAsiaTheme="majorEastAsia" w:hAnsiTheme="majorHAnsi" w:cstheme="majorBidi"/>
      <w:szCs w:val="22"/>
    </w:rPr>
  </w:style>
  <w:style w:type="paragraph" w:styleId="Heading6">
    <w:name w:val="heading 6"/>
    <w:basedOn w:val="Normal"/>
    <w:next w:val="Normal"/>
    <w:link w:val="Heading6Char"/>
    <w:unhideWhenUsed/>
    <w:qFormat/>
    <w:rsid w:val="00AA054E"/>
    <w:pPr>
      <w:keepNext/>
      <w:keepLines/>
      <w:numPr>
        <w:ilvl w:val="5"/>
        <w:numId w:val="3"/>
      </w:numPr>
      <w:spacing w:before="40"/>
      <w:outlineLvl w:val="5"/>
    </w:pPr>
    <w:rPr>
      <w:rFonts w:asciiTheme="majorHAnsi" w:eastAsiaTheme="majorEastAsia" w:hAnsiTheme="majorHAnsi" w:cstheme="majorBidi"/>
      <w:i/>
      <w:iCs/>
      <w:color w:val="44546A" w:themeColor="text2"/>
      <w:sz w:val="21"/>
      <w:szCs w:val="21"/>
    </w:rPr>
  </w:style>
  <w:style w:type="paragraph" w:styleId="Heading7">
    <w:name w:val="heading 7"/>
    <w:basedOn w:val="Normal"/>
    <w:next w:val="Normal"/>
    <w:link w:val="Heading7Char"/>
    <w:unhideWhenUsed/>
    <w:qFormat/>
    <w:rsid w:val="00AA054E"/>
    <w:pPr>
      <w:keepNext/>
      <w:keepLines/>
      <w:numPr>
        <w:ilvl w:val="6"/>
        <w:numId w:val="3"/>
      </w:numPr>
      <w:spacing w:before="40"/>
      <w:outlineLvl w:val="6"/>
    </w:pPr>
    <w:rPr>
      <w:rFonts w:asciiTheme="majorHAnsi" w:eastAsiaTheme="majorEastAsia" w:hAnsiTheme="majorHAnsi" w:cstheme="majorBidi"/>
      <w:i/>
      <w:iCs/>
      <w:color w:val="1F4E79" w:themeColor="accent1" w:themeShade="80"/>
      <w:sz w:val="21"/>
      <w:szCs w:val="21"/>
    </w:rPr>
  </w:style>
  <w:style w:type="paragraph" w:styleId="Heading8">
    <w:name w:val="heading 8"/>
    <w:basedOn w:val="Normal"/>
    <w:next w:val="Normal"/>
    <w:link w:val="Heading8Char"/>
    <w:unhideWhenUsed/>
    <w:qFormat/>
    <w:rsid w:val="00AA054E"/>
    <w:pPr>
      <w:keepNext/>
      <w:keepLines/>
      <w:numPr>
        <w:ilvl w:val="7"/>
        <w:numId w:val="3"/>
      </w:numPr>
      <w:spacing w:before="40"/>
      <w:outlineLvl w:val="7"/>
    </w:pPr>
    <w:rPr>
      <w:rFonts w:asciiTheme="majorHAnsi" w:eastAsiaTheme="majorEastAsia" w:hAnsiTheme="majorHAnsi" w:cstheme="majorBidi"/>
      <w:b/>
      <w:bCs/>
      <w:color w:val="44546A" w:themeColor="text2"/>
    </w:rPr>
  </w:style>
  <w:style w:type="paragraph" w:styleId="Heading9">
    <w:name w:val="heading 9"/>
    <w:basedOn w:val="Normal"/>
    <w:next w:val="Normal"/>
    <w:link w:val="Heading9Char"/>
    <w:unhideWhenUsed/>
    <w:qFormat/>
    <w:rsid w:val="00AA054E"/>
    <w:pPr>
      <w:keepNext/>
      <w:keepLines/>
      <w:numPr>
        <w:ilvl w:val="8"/>
        <w:numId w:val="3"/>
      </w:numPr>
      <w:spacing w:before="40"/>
      <w:outlineLvl w:val="8"/>
    </w:pPr>
    <w:rPr>
      <w:rFonts w:asciiTheme="majorHAnsi" w:eastAsiaTheme="majorEastAsia" w:hAnsiTheme="majorHAnsi" w:cstheme="majorBidi"/>
      <w:b/>
      <w:bCs/>
      <w:i/>
      <w:iCs/>
      <w:color w:val="44546A"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B6B12"/>
    <w:pPr>
      <w:spacing w:after="0" w:line="240" w:lineRule="auto"/>
    </w:pPr>
    <w:rPr>
      <w:lang w:val="en-GB"/>
    </w:rPr>
  </w:style>
  <w:style w:type="character" w:customStyle="1" w:styleId="Heading4Char">
    <w:name w:val="Heading 4 Char"/>
    <w:basedOn w:val="DefaultParagraphFont"/>
    <w:link w:val="Heading4"/>
    <w:rsid w:val="00020300"/>
    <w:rPr>
      <w:rFonts w:asciiTheme="majorHAnsi" w:eastAsiaTheme="majorEastAsia" w:hAnsiTheme="majorHAnsi" w:cstheme="majorBidi"/>
      <w:sz w:val="24"/>
      <w:szCs w:val="22"/>
      <w:lang w:val="en-GB" w:eastAsia="en-GB"/>
    </w:rPr>
  </w:style>
  <w:style w:type="character" w:customStyle="1" w:styleId="Heading3Char">
    <w:name w:val="Heading 3 Char"/>
    <w:basedOn w:val="DefaultParagraphFont"/>
    <w:link w:val="Heading3"/>
    <w:rsid w:val="00020300"/>
    <w:rPr>
      <w:rFonts w:asciiTheme="majorHAnsi" w:eastAsiaTheme="majorEastAsia" w:hAnsiTheme="majorHAnsi" w:cstheme="majorBidi"/>
      <w:sz w:val="24"/>
      <w:szCs w:val="24"/>
      <w:lang w:val="en-GB" w:eastAsia="en-GB"/>
    </w:rPr>
  </w:style>
  <w:style w:type="character" w:customStyle="1" w:styleId="Heading1Char">
    <w:name w:val="Heading 1 Char"/>
    <w:basedOn w:val="DefaultParagraphFont"/>
    <w:link w:val="Heading1"/>
    <w:rsid w:val="00FE0BD8"/>
    <w:rPr>
      <w:rFonts w:asciiTheme="majorHAnsi" w:eastAsiaTheme="majorEastAsia" w:hAnsiTheme="majorHAnsi" w:cstheme="majorBidi"/>
      <w:b/>
      <w:sz w:val="32"/>
      <w:szCs w:val="32"/>
      <w:lang w:val="en-GB" w:eastAsia="en-GB"/>
    </w:rPr>
  </w:style>
  <w:style w:type="character" w:customStyle="1" w:styleId="Heading2Char">
    <w:name w:val="Heading 2 Char"/>
    <w:basedOn w:val="DefaultParagraphFont"/>
    <w:link w:val="Heading2"/>
    <w:rsid w:val="003C167E"/>
    <w:rPr>
      <w:rFonts w:asciiTheme="majorHAnsi" w:eastAsiaTheme="majorEastAsia" w:hAnsiTheme="majorHAnsi" w:cstheme="majorBidi"/>
      <w:b/>
      <w:sz w:val="28"/>
      <w:szCs w:val="28"/>
      <w:lang w:val="en-GB" w:eastAsia="en-GB"/>
    </w:rPr>
  </w:style>
  <w:style w:type="paragraph" w:customStyle="1" w:styleId="Subtitle1">
    <w:name w:val="Subtitle1"/>
    <w:basedOn w:val="Normal"/>
    <w:link w:val="Subtitle1Char"/>
    <w:autoRedefine/>
    <w:rsid w:val="003C4EB5"/>
    <w:pPr>
      <w:tabs>
        <w:tab w:val="left" w:pos="414"/>
      </w:tabs>
    </w:pPr>
    <w:rPr>
      <w:b/>
    </w:rPr>
  </w:style>
  <w:style w:type="character" w:customStyle="1" w:styleId="Subtitle1Char">
    <w:name w:val="Subtitle1 Char"/>
    <w:basedOn w:val="DefaultParagraphFont"/>
    <w:link w:val="Subtitle1"/>
    <w:rsid w:val="003C4EB5"/>
    <w:rPr>
      <w:rFonts w:cs="Times New Roman"/>
      <w:b/>
      <w:sz w:val="20"/>
      <w:szCs w:val="24"/>
      <w:lang w:val="en-GB" w:eastAsia="de-DE"/>
    </w:rPr>
  </w:style>
  <w:style w:type="paragraph" w:customStyle="1" w:styleId="Title1">
    <w:name w:val="Title 1"/>
    <w:basedOn w:val="ListParagraph"/>
    <w:link w:val="Title1Char"/>
    <w:autoRedefine/>
    <w:rsid w:val="002574D1"/>
    <w:pPr>
      <w:numPr>
        <w:numId w:val="2"/>
      </w:numPr>
    </w:pPr>
    <w:rPr>
      <w:b/>
      <w:sz w:val="28"/>
    </w:rPr>
  </w:style>
  <w:style w:type="character" w:customStyle="1" w:styleId="Title1Char">
    <w:name w:val="Title 1 Char"/>
    <w:basedOn w:val="DefaultParagraphFont"/>
    <w:link w:val="Title1"/>
    <w:rsid w:val="003C4EB5"/>
    <w:rPr>
      <w:rFonts w:eastAsiaTheme="majorEastAsia" w:cstheme="minorHAnsi"/>
      <w:b/>
      <w:sz w:val="28"/>
      <w:szCs w:val="22"/>
      <w:lang w:val="en-GB" w:eastAsia="en-GB"/>
    </w:rPr>
  </w:style>
  <w:style w:type="paragraph" w:styleId="ListParagraph">
    <w:name w:val="List Paragraph"/>
    <w:aliases w:val="Paragraphe EI,Paragraphe de liste1,EC,Paragraphe de liste,Normal Nivel 1,List Paragraph Main,List first level,List Paragraph_Sections"/>
    <w:basedOn w:val="Normal"/>
    <w:link w:val="ListParagraphChar"/>
    <w:autoRedefine/>
    <w:uiPriority w:val="34"/>
    <w:qFormat/>
    <w:rsid w:val="002745A4"/>
    <w:pPr>
      <w:numPr>
        <w:numId w:val="31"/>
      </w:numPr>
      <w:tabs>
        <w:tab w:val="left" w:pos="0"/>
        <w:tab w:val="left" w:pos="142"/>
        <w:tab w:val="left" w:pos="284"/>
        <w:tab w:val="left" w:pos="567"/>
      </w:tabs>
      <w:autoSpaceDE w:val="0"/>
      <w:autoSpaceDN w:val="0"/>
      <w:adjustRightInd w:val="0"/>
      <w:spacing w:line="264" w:lineRule="auto"/>
      <w:jc w:val="both"/>
    </w:pPr>
    <w:rPr>
      <w:rFonts w:asciiTheme="minorHAnsi" w:eastAsiaTheme="majorEastAsia" w:hAnsiTheme="minorHAnsi" w:cstheme="minorHAnsi"/>
      <w:sz w:val="22"/>
      <w:szCs w:val="22"/>
    </w:rPr>
  </w:style>
  <w:style w:type="paragraph" w:customStyle="1" w:styleId="Title3">
    <w:name w:val="Title 3"/>
    <w:basedOn w:val="ListParagraph"/>
    <w:link w:val="Title3Char"/>
    <w:autoRedefine/>
    <w:rsid w:val="002574D1"/>
    <w:pPr>
      <w:numPr>
        <w:ilvl w:val="3"/>
        <w:numId w:val="2"/>
      </w:numPr>
    </w:pPr>
  </w:style>
  <w:style w:type="character" w:customStyle="1" w:styleId="Title3Char">
    <w:name w:val="Title 3 Char"/>
    <w:basedOn w:val="DefaultParagraphFont"/>
    <w:link w:val="Title3"/>
    <w:rsid w:val="003C4EB5"/>
    <w:rPr>
      <w:rFonts w:eastAsiaTheme="majorEastAsia" w:cstheme="minorHAnsi"/>
      <w:sz w:val="22"/>
      <w:szCs w:val="22"/>
      <w:lang w:val="en-GB" w:eastAsia="en-GB"/>
    </w:rPr>
  </w:style>
  <w:style w:type="paragraph" w:customStyle="1" w:styleId="Title2">
    <w:name w:val="Title 2"/>
    <w:basedOn w:val="Title1"/>
    <w:link w:val="Title2Char"/>
    <w:autoRedefine/>
    <w:rsid w:val="002574D1"/>
    <w:pPr>
      <w:numPr>
        <w:ilvl w:val="1"/>
        <w:numId w:val="1"/>
      </w:numPr>
      <w:ind w:left="0" w:firstLine="0"/>
    </w:pPr>
  </w:style>
  <w:style w:type="character" w:customStyle="1" w:styleId="Title2Char">
    <w:name w:val="Title 2 Char"/>
    <w:basedOn w:val="Title1Char"/>
    <w:link w:val="Title2"/>
    <w:rsid w:val="002574D1"/>
    <w:rPr>
      <w:rFonts w:eastAsiaTheme="majorEastAsia" w:cstheme="minorHAnsi"/>
      <w:b/>
      <w:sz w:val="28"/>
      <w:szCs w:val="22"/>
      <w:lang w:val="en-GB" w:eastAsia="en-GB"/>
    </w:rPr>
  </w:style>
  <w:style w:type="paragraph" w:customStyle="1" w:styleId="Title4">
    <w:name w:val="Title 4"/>
    <w:basedOn w:val="Title3"/>
    <w:link w:val="Title4Char"/>
    <w:autoRedefine/>
    <w:rsid w:val="003C4EB5"/>
    <w:pPr>
      <w:numPr>
        <w:ilvl w:val="0"/>
        <w:numId w:val="0"/>
      </w:numPr>
      <w:spacing w:before="120"/>
      <w:ind w:left="646" w:hanging="646"/>
    </w:pPr>
    <w:rPr>
      <w:rFonts w:eastAsia="Times New Roman"/>
      <w:lang w:val="fr-BE"/>
    </w:rPr>
  </w:style>
  <w:style w:type="character" w:customStyle="1" w:styleId="Title4Char">
    <w:name w:val="Title 4 Char"/>
    <w:basedOn w:val="Title3Char"/>
    <w:link w:val="Title4"/>
    <w:rsid w:val="003C4EB5"/>
    <w:rPr>
      <w:rFonts w:asciiTheme="majorHAnsi" w:eastAsiaTheme="majorEastAsia" w:hAnsiTheme="majorHAnsi" w:cstheme="majorBidi"/>
      <w:sz w:val="22"/>
      <w:szCs w:val="22"/>
      <w:lang w:val="fr-BE" w:eastAsia="en-GB"/>
    </w:rPr>
  </w:style>
  <w:style w:type="paragraph" w:customStyle="1" w:styleId="DocumentTitle">
    <w:name w:val="Document Title"/>
    <w:basedOn w:val="Normal"/>
    <w:link w:val="DocumentTitleChar"/>
    <w:autoRedefine/>
    <w:rsid w:val="003C4EB5"/>
    <w:pPr>
      <w:framePr w:hSpace="8505" w:wrap="around" w:vAnchor="page" w:hAnchor="page" w:x="1248" w:y="4401"/>
      <w:spacing w:line="400" w:lineRule="exact"/>
    </w:pPr>
    <w:rPr>
      <w:rFonts w:asciiTheme="majorHAnsi" w:hAnsiTheme="majorHAnsi"/>
      <w:b/>
      <w:color w:val="2D4190"/>
      <w:sz w:val="48"/>
    </w:rPr>
  </w:style>
  <w:style w:type="character" w:customStyle="1" w:styleId="DocumentTitleChar">
    <w:name w:val="Document Title Char"/>
    <w:basedOn w:val="DefaultParagraphFont"/>
    <w:link w:val="DocumentTitle"/>
    <w:rsid w:val="003C4EB5"/>
    <w:rPr>
      <w:rFonts w:asciiTheme="majorHAnsi" w:hAnsiTheme="majorHAnsi" w:cs="Times New Roman"/>
      <w:b/>
      <w:color w:val="2D4190"/>
      <w:sz w:val="48"/>
      <w:szCs w:val="24"/>
      <w:lang w:val="en-GB" w:eastAsia="de-DE"/>
    </w:rPr>
  </w:style>
  <w:style w:type="paragraph" w:customStyle="1" w:styleId="DocumentSubtitle">
    <w:name w:val="Document Subtitle"/>
    <w:basedOn w:val="Normal"/>
    <w:link w:val="DocumentSubtitleChar"/>
    <w:autoRedefine/>
    <w:rsid w:val="003C4EB5"/>
    <w:pPr>
      <w:framePr w:hSpace="8505" w:wrap="around" w:vAnchor="page" w:hAnchor="page" w:x="1248" w:y="4401"/>
    </w:pPr>
    <w:rPr>
      <w:rFonts w:asciiTheme="majorHAnsi" w:hAnsiTheme="majorHAnsi"/>
      <w:color w:val="000000"/>
      <w:sz w:val="28"/>
    </w:rPr>
  </w:style>
  <w:style w:type="character" w:customStyle="1" w:styleId="DocumentSubtitleChar">
    <w:name w:val="Document Subtitle Char"/>
    <w:basedOn w:val="DefaultParagraphFont"/>
    <w:link w:val="DocumentSubtitle"/>
    <w:rsid w:val="003C4EB5"/>
    <w:rPr>
      <w:rFonts w:asciiTheme="majorHAnsi" w:hAnsiTheme="majorHAnsi" w:cs="Times New Roman"/>
      <w:color w:val="000000"/>
      <w:sz w:val="28"/>
      <w:szCs w:val="24"/>
      <w:lang w:val="en-GB" w:eastAsia="de-DE"/>
    </w:rPr>
  </w:style>
  <w:style w:type="paragraph" w:customStyle="1" w:styleId="Introductiontitle">
    <w:name w:val="Introduction title"/>
    <w:basedOn w:val="Normal"/>
    <w:link w:val="IntroductiontitleChar"/>
    <w:autoRedefine/>
    <w:rsid w:val="003C4EB5"/>
    <w:rPr>
      <w:rFonts w:asciiTheme="majorHAnsi" w:hAnsiTheme="majorHAnsi"/>
      <w:b/>
      <w:sz w:val="28"/>
      <w:lang w:eastAsia="de-DE"/>
    </w:rPr>
  </w:style>
  <w:style w:type="character" w:customStyle="1" w:styleId="IntroductiontitleChar">
    <w:name w:val="Introduction title Char"/>
    <w:basedOn w:val="DefaultParagraphFont"/>
    <w:link w:val="Introductiontitle"/>
    <w:rsid w:val="003C4EB5"/>
    <w:rPr>
      <w:rFonts w:asciiTheme="majorHAnsi" w:hAnsiTheme="majorHAnsi" w:cs="Times New Roman"/>
      <w:b/>
      <w:sz w:val="28"/>
      <w:szCs w:val="24"/>
      <w:lang w:val="en-GB" w:eastAsia="de-DE"/>
    </w:rPr>
  </w:style>
  <w:style w:type="paragraph" w:customStyle="1" w:styleId="Introductionsubtitle">
    <w:name w:val="Introduction subtitle"/>
    <w:basedOn w:val="Normal"/>
    <w:link w:val="IntroductionsubtitleChar"/>
    <w:autoRedefine/>
    <w:rsid w:val="003C4EB5"/>
    <w:pPr>
      <w:tabs>
        <w:tab w:val="left" w:pos="414"/>
      </w:tabs>
    </w:pPr>
    <w:rPr>
      <w:rFonts w:asciiTheme="majorHAnsi" w:hAnsiTheme="majorHAnsi"/>
      <w:b/>
      <w:lang w:eastAsia="de-DE"/>
    </w:rPr>
  </w:style>
  <w:style w:type="character" w:customStyle="1" w:styleId="IntroductionsubtitleChar">
    <w:name w:val="Introduction subtitle Char"/>
    <w:basedOn w:val="DefaultParagraphFont"/>
    <w:link w:val="Introductionsubtitle"/>
    <w:rsid w:val="003C4EB5"/>
    <w:rPr>
      <w:rFonts w:asciiTheme="majorHAnsi" w:hAnsiTheme="majorHAnsi" w:cs="Times New Roman"/>
      <w:b/>
      <w:szCs w:val="24"/>
      <w:lang w:val="en-GB" w:eastAsia="de-DE"/>
    </w:rPr>
  </w:style>
  <w:style w:type="paragraph" w:customStyle="1" w:styleId="Introductionheading">
    <w:name w:val="Introduction heading"/>
    <w:basedOn w:val="Normal"/>
    <w:link w:val="IntroductionheadingChar"/>
    <w:autoRedefine/>
    <w:rsid w:val="00044C5A"/>
    <w:pPr>
      <w:spacing w:line="300" w:lineRule="exact"/>
    </w:pPr>
    <w:rPr>
      <w:b/>
      <w:sz w:val="28"/>
      <w:lang w:eastAsia="de-DE"/>
    </w:rPr>
  </w:style>
  <w:style w:type="character" w:customStyle="1" w:styleId="IntroductionheadingChar">
    <w:name w:val="Introduction heading Char"/>
    <w:basedOn w:val="DefaultParagraphFont"/>
    <w:link w:val="Introductionheading"/>
    <w:rsid w:val="00044C5A"/>
    <w:rPr>
      <w:rFonts w:ascii="Arial" w:eastAsia="Times New Roman" w:hAnsi="Arial" w:cs="Times New Roman"/>
      <w:b/>
      <w:sz w:val="28"/>
      <w:szCs w:val="24"/>
      <w:lang w:val="en-GB" w:eastAsia="de-DE"/>
    </w:rPr>
  </w:style>
  <w:style w:type="character" w:customStyle="1" w:styleId="Heading5Char">
    <w:name w:val="Heading 5 Char"/>
    <w:basedOn w:val="DefaultParagraphFont"/>
    <w:link w:val="Heading5"/>
    <w:uiPriority w:val="9"/>
    <w:rsid w:val="007E7997"/>
    <w:rPr>
      <w:rFonts w:asciiTheme="majorHAnsi" w:eastAsiaTheme="majorEastAsia" w:hAnsiTheme="majorHAnsi" w:cstheme="majorBidi"/>
      <w:sz w:val="24"/>
      <w:szCs w:val="22"/>
      <w:lang w:val="en-GB" w:eastAsia="en-GB"/>
    </w:rPr>
  </w:style>
  <w:style w:type="paragraph" w:styleId="BodyText">
    <w:name w:val="Body Text"/>
    <w:basedOn w:val="Normal"/>
    <w:link w:val="BodyTextChar"/>
    <w:uiPriority w:val="99"/>
    <w:semiHidden/>
    <w:unhideWhenUsed/>
    <w:rsid w:val="00044C5A"/>
  </w:style>
  <w:style w:type="character" w:customStyle="1" w:styleId="BodyTextChar">
    <w:name w:val="Body Text Char"/>
    <w:basedOn w:val="DefaultParagraphFont"/>
    <w:link w:val="BodyText"/>
    <w:uiPriority w:val="99"/>
    <w:semiHidden/>
    <w:rsid w:val="00044C5A"/>
    <w:rPr>
      <w:rFonts w:ascii="Arial" w:eastAsiaTheme="minorEastAsia" w:hAnsi="Arial"/>
    </w:rPr>
  </w:style>
  <w:style w:type="paragraph" w:styleId="BodyTextFirstIndent">
    <w:name w:val="Body Text First Indent"/>
    <w:basedOn w:val="BodyText"/>
    <w:link w:val="BodyTextFirstIndentChar"/>
    <w:uiPriority w:val="99"/>
    <w:semiHidden/>
    <w:unhideWhenUsed/>
    <w:rsid w:val="00044C5A"/>
    <w:pPr>
      <w:ind w:firstLine="360"/>
    </w:pPr>
  </w:style>
  <w:style w:type="character" w:customStyle="1" w:styleId="BodyTextFirstIndentChar">
    <w:name w:val="Body Text First Indent Char"/>
    <w:basedOn w:val="BodyTextChar"/>
    <w:link w:val="BodyTextFirstIndent"/>
    <w:uiPriority w:val="99"/>
    <w:semiHidden/>
    <w:rsid w:val="00044C5A"/>
    <w:rPr>
      <w:rFonts w:ascii="Arial" w:eastAsiaTheme="minorEastAsia" w:hAnsi="Arial"/>
    </w:rPr>
  </w:style>
  <w:style w:type="character" w:customStyle="1" w:styleId="Heading6Char">
    <w:name w:val="Heading 6 Char"/>
    <w:basedOn w:val="DefaultParagraphFont"/>
    <w:link w:val="Heading6"/>
    <w:rsid w:val="00AA054E"/>
    <w:rPr>
      <w:rFonts w:asciiTheme="majorHAnsi" w:eastAsiaTheme="majorEastAsia" w:hAnsiTheme="majorHAnsi" w:cstheme="majorBidi"/>
      <w:i/>
      <w:iCs/>
      <w:color w:val="44546A" w:themeColor="text2"/>
      <w:sz w:val="21"/>
      <w:szCs w:val="21"/>
      <w:lang w:val="en-GB" w:eastAsia="en-GB"/>
    </w:rPr>
  </w:style>
  <w:style w:type="paragraph" w:styleId="Title">
    <w:name w:val="Title"/>
    <w:basedOn w:val="Normal"/>
    <w:next w:val="Normal"/>
    <w:link w:val="TitleChar"/>
    <w:uiPriority w:val="10"/>
    <w:qFormat/>
    <w:rsid w:val="008F4642"/>
    <w:pPr>
      <w:contextualSpacing/>
    </w:pPr>
    <w:rPr>
      <w:rFonts w:asciiTheme="majorHAnsi" w:eastAsiaTheme="majorEastAsia" w:hAnsiTheme="majorHAnsi" w:cstheme="majorBidi"/>
      <w:b/>
      <w:color w:val="2F5496" w:themeColor="accent5" w:themeShade="BF"/>
      <w:spacing w:val="-10"/>
      <w:sz w:val="56"/>
      <w:szCs w:val="56"/>
    </w:rPr>
  </w:style>
  <w:style w:type="character" w:customStyle="1" w:styleId="TitleChar">
    <w:name w:val="Title Char"/>
    <w:basedOn w:val="DefaultParagraphFont"/>
    <w:link w:val="Title"/>
    <w:uiPriority w:val="10"/>
    <w:rsid w:val="008F4642"/>
    <w:rPr>
      <w:rFonts w:asciiTheme="majorHAnsi" w:eastAsiaTheme="majorEastAsia" w:hAnsiTheme="majorHAnsi" w:cstheme="majorBidi"/>
      <w:b/>
      <w:color w:val="2F5496" w:themeColor="accent5" w:themeShade="BF"/>
      <w:spacing w:val="-10"/>
      <w:sz w:val="56"/>
      <w:szCs w:val="56"/>
      <w:lang w:val="en-GB"/>
    </w:rPr>
  </w:style>
  <w:style w:type="paragraph" w:styleId="Subtitle">
    <w:name w:val="Subtitle"/>
    <w:basedOn w:val="Normal"/>
    <w:next w:val="Normal"/>
    <w:link w:val="SubtitleChar"/>
    <w:uiPriority w:val="11"/>
    <w:qFormat/>
    <w:rsid w:val="00366D42"/>
    <w:pPr>
      <w:numPr>
        <w:ilvl w:val="1"/>
      </w:numPr>
    </w:pPr>
    <w:rPr>
      <w:rFonts w:asciiTheme="majorHAnsi" w:eastAsiaTheme="majorEastAsia" w:hAnsiTheme="majorHAnsi" w:cstheme="majorBidi"/>
      <w:b/>
      <w:sz w:val="28"/>
    </w:rPr>
  </w:style>
  <w:style w:type="character" w:customStyle="1" w:styleId="SubtitleChar">
    <w:name w:val="Subtitle Char"/>
    <w:basedOn w:val="DefaultParagraphFont"/>
    <w:link w:val="Subtitle"/>
    <w:uiPriority w:val="11"/>
    <w:rsid w:val="00366D42"/>
    <w:rPr>
      <w:rFonts w:asciiTheme="majorHAnsi" w:eastAsiaTheme="majorEastAsia" w:hAnsiTheme="majorHAnsi" w:cstheme="majorBidi"/>
      <w:b/>
      <w:sz w:val="28"/>
      <w:szCs w:val="24"/>
      <w:lang w:val="en-GB"/>
    </w:rPr>
  </w:style>
  <w:style w:type="character" w:customStyle="1" w:styleId="Heading7Char">
    <w:name w:val="Heading 7 Char"/>
    <w:basedOn w:val="DefaultParagraphFont"/>
    <w:link w:val="Heading7"/>
    <w:rsid w:val="00AA054E"/>
    <w:rPr>
      <w:rFonts w:asciiTheme="majorHAnsi" w:eastAsiaTheme="majorEastAsia" w:hAnsiTheme="majorHAnsi" w:cstheme="majorBidi"/>
      <w:i/>
      <w:iCs/>
      <w:color w:val="1F4E79" w:themeColor="accent1" w:themeShade="80"/>
      <w:sz w:val="21"/>
      <w:szCs w:val="21"/>
      <w:lang w:val="en-GB" w:eastAsia="en-GB"/>
    </w:rPr>
  </w:style>
  <w:style w:type="character" w:customStyle="1" w:styleId="Heading8Char">
    <w:name w:val="Heading 8 Char"/>
    <w:basedOn w:val="DefaultParagraphFont"/>
    <w:link w:val="Heading8"/>
    <w:rsid w:val="00AA054E"/>
    <w:rPr>
      <w:rFonts w:asciiTheme="majorHAnsi" w:eastAsiaTheme="majorEastAsia" w:hAnsiTheme="majorHAnsi" w:cstheme="majorBidi"/>
      <w:b/>
      <w:bCs/>
      <w:color w:val="44546A" w:themeColor="text2"/>
      <w:sz w:val="24"/>
      <w:szCs w:val="24"/>
      <w:lang w:val="en-GB" w:eastAsia="en-GB"/>
    </w:rPr>
  </w:style>
  <w:style w:type="character" w:customStyle="1" w:styleId="Heading9Char">
    <w:name w:val="Heading 9 Char"/>
    <w:basedOn w:val="DefaultParagraphFont"/>
    <w:link w:val="Heading9"/>
    <w:rsid w:val="00AA054E"/>
    <w:rPr>
      <w:rFonts w:asciiTheme="majorHAnsi" w:eastAsiaTheme="majorEastAsia" w:hAnsiTheme="majorHAnsi" w:cstheme="majorBidi"/>
      <w:b/>
      <w:bCs/>
      <w:i/>
      <w:iCs/>
      <w:color w:val="44546A" w:themeColor="text2"/>
      <w:sz w:val="24"/>
      <w:szCs w:val="24"/>
      <w:lang w:val="en-GB" w:eastAsia="en-GB"/>
    </w:rPr>
  </w:style>
  <w:style w:type="paragraph" w:styleId="Caption">
    <w:name w:val="caption"/>
    <w:basedOn w:val="Normal"/>
    <w:next w:val="Normal"/>
    <w:uiPriority w:val="35"/>
    <w:semiHidden/>
    <w:unhideWhenUsed/>
    <w:qFormat/>
    <w:rsid w:val="00AA054E"/>
    <w:rPr>
      <w:b/>
      <w:bCs/>
      <w:smallCaps/>
      <w:color w:val="595959" w:themeColor="text1" w:themeTint="A6"/>
      <w:spacing w:val="6"/>
    </w:rPr>
  </w:style>
  <w:style w:type="character" w:styleId="Strong">
    <w:name w:val="Strong"/>
    <w:basedOn w:val="DefaultParagraphFont"/>
    <w:uiPriority w:val="22"/>
    <w:qFormat/>
    <w:rsid w:val="00AA054E"/>
    <w:rPr>
      <w:b/>
      <w:bCs/>
    </w:rPr>
  </w:style>
  <w:style w:type="character" w:styleId="Emphasis">
    <w:name w:val="Emphasis"/>
    <w:basedOn w:val="DefaultParagraphFont"/>
    <w:uiPriority w:val="20"/>
    <w:qFormat/>
    <w:rsid w:val="00AA054E"/>
    <w:rPr>
      <w:i/>
      <w:iCs/>
    </w:rPr>
  </w:style>
  <w:style w:type="paragraph" w:styleId="Quote">
    <w:name w:val="Quote"/>
    <w:basedOn w:val="Normal"/>
    <w:next w:val="Normal"/>
    <w:link w:val="QuoteChar"/>
    <w:uiPriority w:val="29"/>
    <w:qFormat/>
    <w:rsid w:val="00AA054E"/>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AA054E"/>
    <w:rPr>
      <w:i/>
      <w:iCs/>
      <w:color w:val="404040" w:themeColor="text1" w:themeTint="BF"/>
    </w:rPr>
  </w:style>
  <w:style w:type="paragraph" w:styleId="IntenseQuote">
    <w:name w:val="Intense Quote"/>
    <w:basedOn w:val="Normal"/>
    <w:next w:val="Normal"/>
    <w:link w:val="IntenseQuoteChar"/>
    <w:uiPriority w:val="30"/>
    <w:qFormat/>
    <w:rsid w:val="00AA054E"/>
    <w:pPr>
      <w:pBdr>
        <w:left w:val="single" w:sz="18" w:space="12" w:color="5B9BD5" w:themeColor="accent1"/>
      </w:pBdr>
      <w:spacing w:before="100" w:beforeAutospacing="1" w:line="300" w:lineRule="auto"/>
      <w:ind w:left="1224" w:right="1224"/>
    </w:pPr>
    <w:rPr>
      <w:rFonts w:asciiTheme="majorHAnsi" w:eastAsiaTheme="majorEastAsia" w:hAnsiTheme="majorHAnsi" w:cstheme="majorBidi"/>
      <w:color w:val="5B9BD5" w:themeColor="accent1"/>
      <w:sz w:val="28"/>
      <w:szCs w:val="28"/>
    </w:rPr>
  </w:style>
  <w:style w:type="character" w:customStyle="1" w:styleId="IntenseQuoteChar">
    <w:name w:val="Intense Quote Char"/>
    <w:basedOn w:val="DefaultParagraphFont"/>
    <w:link w:val="IntenseQuote"/>
    <w:uiPriority w:val="30"/>
    <w:rsid w:val="00AA054E"/>
    <w:rPr>
      <w:rFonts w:asciiTheme="majorHAnsi" w:eastAsiaTheme="majorEastAsia" w:hAnsiTheme="majorHAnsi" w:cstheme="majorBidi"/>
      <w:color w:val="5B9BD5" w:themeColor="accent1"/>
      <w:sz w:val="28"/>
      <w:szCs w:val="28"/>
    </w:rPr>
  </w:style>
  <w:style w:type="character" w:styleId="SubtleEmphasis">
    <w:name w:val="Subtle Emphasis"/>
    <w:aliases w:val="Text,Emphase pâle,Diskret betoning"/>
    <w:basedOn w:val="DefaultParagraphFont"/>
    <w:uiPriority w:val="19"/>
    <w:qFormat/>
    <w:rsid w:val="00287C8F"/>
    <w:rPr>
      <w:rFonts w:asciiTheme="majorHAnsi" w:hAnsiTheme="majorHAnsi"/>
      <w:i/>
      <w:iCs/>
      <w:color w:val="auto"/>
      <w:sz w:val="22"/>
    </w:rPr>
  </w:style>
  <w:style w:type="character" w:styleId="IntenseEmphasis">
    <w:name w:val="Intense Emphasis"/>
    <w:basedOn w:val="DefaultParagraphFont"/>
    <w:uiPriority w:val="21"/>
    <w:qFormat/>
    <w:rsid w:val="00AA054E"/>
    <w:rPr>
      <w:b/>
      <w:bCs/>
      <w:i/>
      <w:iCs/>
    </w:rPr>
  </w:style>
  <w:style w:type="character" w:styleId="SubtleReference">
    <w:name w:val="Subtle Reference"/>
    <w:basedOn w:val="DefaultParagraphFont"/>
    <w:uiPriority w:val="31"/>
    <w:qFormat/>
    <w:rsid w:val="00AA054E"/>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AA054E"/>
    <w:rPr>
      <w:b/>
      <w:bCs/>
      <w:smallCaps/>
      <w:spacing w:val="5"/>
      <w:u w:val="single"/>
    </w:rPr>
  </w:style>
  <w:style w:type="character" w:styleId="BookTitle">
    <w:name w:val="Book Title"/>
    <w:basedOn w:val="DefaultParagraphFont"/>
    <w:uiPriority w:val="33"/>
    <w:qFormat/>
    <w:rsid w:val="00AA054E"/>
    <w:rPr>
      <w:b/>
      <w:bCs/>
      <w:smallCaps/>
    </w:rPr>
  </w:style>
  <w:style w:type="paragraph" w:styleId="TOCHeading">
    <w:name w:val="TOC Heading"/>
    <w:basedOn w:val="Heading1"/>
    <w:next w:val="Normal"/>
    <w:uiPriority w:val="39"/>
    <w:unhideWhenUsed/>
    <w:qFormat/>
    <w:rsid w:val="00AA054E"/>
    <w:pPr>
      <w:outlineLvl w:val="9"/>
    </w:pPr>
  </w:style>
  <w:style w:type="character" w:customStyle="1" w:styleId="NoSpacingChar">
    <w:name w:val="No Spacing Char"/>
    <w:basedOn w:val="DefaultParagraphFont"/>
    <w:link w:val="NoSpacing"/>
    <w:uiPriority w:val="1"/>
    <w:rsid w:val="005B6B12"/>
    <w:rPr>
      <w:lang w:val="en-GB"/>
    </w:rPr>
  </w:style>
  <w:style w:type="paragraph" w:styleId="Header">
    <w:name w:val="header"/>
    <w:basedOn w:val="Normal"/>
    <w:link w:val="HeaderChar"/>
    <w:unhideWhenUsed/>
    <w:rsid w:val="007E7997"/>
    <w:pPr>
      <w:tabs>
        <w:tab w:val="center" w:pos="4536"/>
        <w:tab w:val="right" w:pos="9072"/>
      </w:tabs>
    </w:pPr>
  </w:style>
  <w:style w:type="character" w:customStyle="1" w:styleId="HeaderChar">
    <w:name w:val="Header Char"/>
    <w:basedOn w:val="DefaultParagraphFont"/>
    <w:link w:val="Header"/>
    <w:uiPriority w:val="99"/>
    <w:rsid w:val="007E7997"/>
    <w:rPr>
      <w:sz w:val="22"/>
    </w:rPr>
  </w:style>
  <w:style w:type="paragraph" w:styleId="Footer">
    <w:name w:val="footer"/>
    <w:basedOn w:val="Normal"/>
    <w:link w:val="FooterChar"/>
    <w:uiPriority w:val="99"/>
    <w:unhideWhenUsed/>
    <w:rsid w:val="007E7997"/>
    <w:pPr>
      <w:tabs>
        <w:tab w:val="center" w:pos="4536"/>
        <w:tab w:val="right" w:pos="9072"/>
      </w:tabs>
    </w:pPr>
  </w:style>
  <w:style w:type="character" w:customStyle="1" w:styleId="FooterChar">
    <w:name w:val="Footer Char"/>
    <w:basedOn w:val="DefaultParagraphFont"/>
    <w:link w:val="Footer"/>
    <w:uiPriority w:val="99"/>
    <w:rsid w:val="007E7997"/>
    <w:rPr>
      <w:sz w:val="22"/>
    </w:rPr>
  </w:style>
  <w:style w:type="paragraph" w:customStyle="1" w:styleId="00aPagenumber">
    <w:name w:val="00a_Page number"/>
    <w:basedOn w:val="Normal"/>
    <w:rsid w:val="007E7997"/>
    <w:pPr>
      <w:spacing w:line="280" w:lineRule="atLeast"/>
      <w:jc w:val="right"/>
    </w:pPr>
    <w:rPr>
      <w:rFonts w:ascii="Georgia" w:hAnsi="Georgia"/>
      <w:color w:val="000000"/>
      <w:lang w:eastAsia="de-DE"/>
    </w:rPr>
  </w:style>
  <w:style w:type="paragraph" w:customStyle="1" w:styleId="02Date">
    <w:name w:val="02_Date"/>
    <w:basedOn w:val="Normal"/>
    <w:rsid w:val="00636E02"/>
    <w:pPr>
      <w:spacing w:line="220" w:lineRule="exact"/>
    </w:pPr>
    <w:rPr>
      <w:rFonts w:ascii="Georgia" w:hAnsi="Georgia"/>
      <w:sz w:val="17"/>
      <w:lang w:eastAsia="de-DE"/>
    </w:rPr>
  </w:style>
  <w:style w:type="paragraph" w:styleId="TOC1">
    <w:name w:val="toc 1"/>
    <w:basedOn w:val="Normal"/>
    <w:next w:val="Normal"/>
    <w:autoRedefine/>
    <w:uiPriority w:val="39"/>
    <w:unhideWhenUsed/>
    <w:rsid w:val="00B81A44"/>
    <w:pPr>
      <w:tabs>
        <w:tab w:val="left" w:pos="440"/>
        <w:tab w:val="right" w:leader="dot" w:pos="9062"/>
      </w:tabs>
      <w:spacing w:after="100"/>
    </w:pPr>
  </w:style>
  <w:style w:type="paragraph" w:styleId="TOC2">
    <w:name w:val="toc 2"/>
    <w:basedOn w:val="Normal"/>
    <w:next w:val="Normal"/>
    <w:autoRedefine/>
    <w:uiPriority w:val="39"/>
    <w:unhideWhenUsed/>
    <w:rsid w:val="00BC422A"/>
    <w:pPr>
      <w:spacing w:after="100"/>
      <w:ind w:left="220"/>
    </w:pPr>
  </w:style>
  <w:style w:type="paragraph" w:styleId="TOC3">
    <w:name w:val="toc 3"/>
    <w:basedOn w:val="Normal"/>
    <w:next w:val="Normal"/>
    <w:autoRedefine/>
    <w:uiPriority w:val="39"/>
    <w:unhideWhenUsed/>
    <w:rsid w:val="00BC422A"/>
    <w:pPr>
      <w:spacing w:after="100"/>
      <w:ind w:left="440"/>
    </w:pPr>
  </w:style>
  <w:style w:type="character" w:styleId="Hyperlink">
    <w:name w:val="Hyperlink"/>
    <w:basedOn w:val="DefaultParagraphFont"/>
    <w:uiPriority w:val="99"/>
    <w:unhideWhenUsed/>
    <w:rsid w:val="00BC422A"/>
    <w:rPr>
      <w:color w:val="0563C1" w:themeColor="hyperlink"/>
      <w:u w:val="single"/>
    </w:rPr>
  </w:style>
  <w:style w:type="paragraph" w:customStyle="1" w:styleId="Questionstyle">
    <w:name w:val="Question style"/>
    <w:basedOn w:val="Normal"/>
    <w:next w:val="Normal"/>
    <w:link w:val="QuestionstyleChar"/>
    <w:autoRedefine/>
    <w:qFormat/>
    <w:rsid w:val="00871163"/>
    <w:pPr>
      <w:numPr>
        <w:numId w:val="9"/>
      </w:numPr>
      <w:spacing w:after="250" w:line="276" w:lineRule="auto"/>
      <w:contextualSpacing/>
      <w:jc w:val="both"/>
    </w:pPr>
    <w:rPr>
      <w:rFonts w:asciiTheme="minorHAnsi" w:hAnsiTheme="minorHAnsi" w:cstheme="minorHAnsi"/>
      <w:b/>
      <w:bCs/>
      <w:sz w:val="22"/>
      <w:szCs w:val="22"/>
    </w:rPr>
  </w:style>
  <w:style w:type="character" w:customStyle="1" w:styleId="QuestionstyleChar">
    <w:name w:val="Question style Char"/>
    <w:basedOn w:val="DefaultParagraphFont"/>
    <w:link w:val="Questionstyle"/>
    <w:rsid w:val="00871163"/>
    <w:rPr>
      <w:rFonts w:eastAsia="Times New Roman" w:cstheme="minorHAnsi"/>
      <w:b/>
      <w:bCs/>
      <w:sz w:val="22"/>
      <w:szCs w:val="22"/>
      <w:lang w:val="en-GB" w:eastAsia="en-GB"/>
    </w:rPr>
  </w:style>
  <w:style w:type="paragraph" w:customStyle="1" w:styleId="Listing2">
    <w:name w:val="Listing2"/>
    <w:basedOn w:val="Normal"/>
    <w:link w:val="Listing2Char"/>
    <w:autoRedefine/>
    <w:rsid w:val="00DF3785"/>
  </w:style>
  <w:style w:type="character" w:customStyle="1" w:styleId="Listing2Char">
    <w:name w:val="Listing2 Char"/>
    <w:basedOn w:val="DefaultParagraphFont"/>
    <w:link w:val="Listing2"/>
    <w:rsid w:val="00DF3785"/>
    <w:rPr>
      <w:lang w:val="en-GB"/>
    </w:rPr>
  </w:style>
  <w:style w:type="table" w:styleId="TableGrid">
    <w:name w:val="Table Grid"/>
    <w:basedOn w:val="TableNormal"/>
    <w:uiPriority w:val="39"/>
    <w:rsid w:val="00B91B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B50534"/>
  </w:style>
  <w:style w:type="character" w:customStyle="1" w:styleId="EndnoteTextChar">
    <w:name w:val="Endnote Text Char"/>
    <w:basedOn w:val="DefaultParagraphFont"/>
    <w:link w:val="EndnoteText"/>
    <w:uiPriority w:val="99"/>
    <w:semiHidden/>
    <w:rsid w:val="00B50534"/>
    <w:rPr>
      <w:lang w:val="en-GB"/>
    </w:rPr>
  </w:style>
  <w:style w:type="character" w:styleId="EndnoteReference">
    <w:name w:val="endnote reference"/>
    <w:basedOn w:val="DefaultParagraphFont"/>
    <w:uiPriority w:val="99"/>
    <w:semiHidden/>
    <w:unhideWhenUsed/>
    <w:rsid w:val="00B50534"/>
    <w:rPr>
      <w:vertAlign w:val="superscript"/>
    </w:rPr>
  </w:style>
  <w:style w:type="paragraph" w:styleId="FootnoteText">
    <w:name w:val="footnote text"/>
    <w:basedOn w:val="Normal"/>
    <w:link w:val="FootnoteTextChar"/>
    <w:autoRedefine/>
    <w:uiPriority w:val="99"/>
    <w:semiHidden/>
    <w:unhideWhenUsed/>
    <w:qFormat/>
    <w:rsid w:val="006F53E8"/>
    <w:rPr>
      <w:sz w:val="16"/>
    </w:rPr>
  </w:style>
  <w:style w:type="character" w:customStyle="1" w:styleId="FootnoteTextChar">
    <w:name w:val="Footnote Text Char"/>
    <w:basedOn w:val="DefaultParagraphFont"/>
    <w:link w:val="FootnoteText"/>
    <w:uiPriority w:val="99"/>
    <w:semiHidden/>
    <w:rsid w:val="006F53E8"/>
    <w:rPr>
      <w:sz w:val="16"/>
      <w:lang w:val="en-GB"/>
    </w:rPr>
  </w:style>
  <w:style w:type="character" w:styleId="FootnoteReference">
    <w:name w:val="footnote reference"/>
    <w:aliases w:val="SUPERS,Footnote reference number,Footnote symbol,note TESI,-E Fußnotenzeichen,number,BVI fnr,Footnote Reference Superscript,(Footnote Reference),EN Footnote Reference,Voetnootverwijzing,Times 10 Point,Exposant 3 Poi,16 Point, BVI fnr"/>
    <w:basedOn w:val="DefaultParagraphFont"/>
    <w:uiPriority w:val="99"/>
    <w:unhideWhenUsed/>
    <w:qFormat/>
    <w:rsid w:val="00A91D91"/>
    <w:rPr>
      <w:rFonts w:asciiTheme="majorHAnsi" w:hAnsiTheme="majorHAnsi"/>
      <w:sz w:val="16"/>
      <w:vertAlign w:val="superscript"/>
    </w:rPr>
  </w:style>
  <w:style w:type="paragraph" w:customStyle="1" w:styleId="Footnote">
    <w:name w:val="Footnote"/>
    <w:basedOn w:val="FootnoteText"/>
    <w:link w:val="FootnoteChar"/>
    <w:rsid w:val="00B50534"/>
    <w:rPr>
      <w:lang w:val="nl-BE"/>
    </w:rPr>
  </w:style>
  <w:style w:type="character" w:customStyle="1" w:styleId="FootnoteChar">
    <w:name w:val="Footnote Char"/>
    <w:basedOn w:val="FootnoteTextChar"/>
    <w:link w:val="Footnote"/>
    <w:rsid w:val="00B50534"/>
    <w:rPr>
      <w:sz w:val="16"/>
      <w:lang w:val="en-GB"/>
    </w:rPr>
  </w:style>
  <w:style w:type="table" w:customStyle="1" w:styleId="GridTable4-Accent11">
    <w:name w:val="Grid Table 4 - Accent 11"/>
    <w:basedOn w:val="TableNormal"/>
    <w:uiPriority w:val="49"/>
    <w:rsid w:val="00B15C0B"/>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04aNumbering">
    <w:name w:val="04a_Numbering"/>
    <w:basedOn w:val="Normal"/>
    <w:rsid w:val="00287C8F"/>
    <w:pPr>
      <w:numPr>
        <w:numId w:val="5"/>
      </w:numPr>
      <w:tabs>
        <w:tab w:val="clear" w:pos="284"/>
        <w:tab w:val="num" w:pos="567"/>
      </w:tabs>
      <w:ind w:left="567" w:hanging="454"/>
    </w:pPr>
    <w:rPr>
      <w:rFonts w:ascii="Georgia" w:hAnsi="Georgia"/>
      <w:sz w:val="20"/>
      <w:lang w:eastAsia="de-DE"/>
    </w:rPr>
  </w:style>
  <w:style w:type="paragraph" w:styleId="BalloonText">
    <w:name w:val="Balloon Text"/>
    <w:basedOn w:val="Normal"/>
    <w:link w:val="BalloonTextChar"/>
    <w:uiPriority w:val="99"/>
    <w:semiHidden/>
    <w:unhideWhenUsed/>
    <w:rsid w:val="003C167E"/>
    <w:rPr>
      <w:rFonts w:ascii="Tahoma" w:hAnsi="Tahoma" w:cs="Tahoma"/>
      <w:sz w:val="16"/>
      <w:szCs w:val="16"/>
    </w:rPr>
  </w:style>
  <w:style w:type="character" w:customStyle="1" w:styleId="BalloonTextChar">
    <w:name w:val="Balloon Text Char"/>
    <w:basedOn w:val="DefaultParagraphFont"/>
    <w:link w:val="BalloonText"/>
    <w:uiPriority w:val="99"/>
    <w:semiHidden/>
    <w:rsid w:val="003C167E"/>
    <w:rPr>
      <w:rFonts w:ascii="Tahoma" w:hAnsi="Tahoma" w:cs="Tahoma"/>
      <w:sz w:val="16"/>
      <w:szCs w:val="16"/>
      <w:lang w:val="en-GB"/>
    </w:rPr>
  </w:style>
  <w:style w:type="character" w:styleId="CommentReference">
    <w:name w:val="annotation reference"/>
    <w:basedOn w:val="DefaultParagraphFont"/>
    <w:uiPriority w:val="99"/>
    <w:semiHidden/>
    <w:unhideWhenUsed/>
    <w:rsid w:val="00FA2400"/>
    <w:rPr>
      <w:sz w:val="16"/>
      <w:szCs w:val="16"/>
    </w:rPr>
  </w:style>
  <w:style w:type="paragraph" w:styleId="CommentText">
    <w:name w:val="annotation text"/>
    <w:basedOn w:val="Normal"/>
    <w:link w:val="CommentTextChar"/>
    <w:uiPriority w:val="99"/>
    <w:unhideWhenUsed/>
    <w:rsid w:val="00FA2400"/>
    <w:rPr>
      <w:sz w:val="20"/>
    </w:rPr>
  </w:style>
  <w:style w:type="character" w:customStyle="1" w:styleId="CommentTextChar">
    <w:name w:val="Comment Text Char"/>
    <w:basedOn w:val="DefaultParagraphFont"/>
    <w:link w:val="CommentText"/>
    <w:uiPriority w:val="99"/>
    <w:rsid w:val="00FA2400"/>
    <w:rPr>
      <w:lang w:val="en-GB"/>
    </w:rPr>
  </w:style>
  <w:style w:type="paragraph" w:styleId="CommentSubject">
    <w:name w:val="annotation subject"/>
    <w:basedOn w:val="CommentText"/>
    <w:next w:val="CommentText"/>
    <w:link w:val="CommentSubjectChar"/>
    <w:uiPriority w:val="99"/>
    <w:semiHidden/>
    <w:unhideWhenUsed/>
    <w:rsid w:val="00FA2400"/>
    <w:rPr>
      <w:b/>
      <w:bCs/>
    </w:rPr>
  </w:style>
  <w:style w:type="character" w:customStyle="1" w:styleId="CommentSubjectChar">
    <w:name w:val="Comment Subject Char"/>
    <w:basedOn w:val="CommentTextChar"/>
    <w:link w:val="CommentSubject"/>
    <w:uiPriority w:val="99"/>
    <w:semiHidden/>
    <w:rsid w:val="00FA2400"/>
    <w:rPr>
      <w:b/>
      <w:bCs/>
      <w:lang w:val="en-GB"/>
    </w:rPr>
  </w:style>
  <w:style w:type="paragraph" w:styleId="Revision">
    <w:name w:val="Revision"/>
    <w:hidden/>
    <w:uiPriority w:val="99"/>
    <w:semiHidden/>
    <w:rsid w:val="00FD2677"/>
    <w:pPr>
      <w:spacing w:after="0" w:line="240" w:lineRule="auto"/>
    </w:pPr>
    <w:rPr>
      <w:sz w:val="22"/>
      <w:lang w:val="en-GB"/>
    </w:rPr>
  </w:style>
  <w:style w:type="paragraph" w:customStyle="1" w:styleId="body">
    <w:name w:val="body"/>
    <w:qFormat/>
    <w:rsid w:val="00750210"/>
    <w:pPr>
      <w:spacing w:before="240" w:line="276" w:lineRule="auto"/>
      <w:jc w:val="both"/>
    </w:pPr>
    <w:rPr>
      <w:sz w:val="22"/>
      <w:szCs w:val="24"/>
      <w:lang w:val="en-US"/>
    </w:rPr>
  </w:style>
  <w:style w:type="character" w:styleId="FollowedHyperlink">
    <w:name w:val="FollowedHyperlink"/>
    <w:basedOn w:val="DefaultParagraphFont"/>
    <w:uiPriority w:val="99"/>
    <w:semiHidden/>
    <w:unhideWhenUsed/>
    <w:rsid w:val="007B354B"/>
    <w:rPr>
      <w:color w:val="954F72" w:themeColor="followedHyperlink"/>
      <w:u w:val="single"/>
    </w:rPr>
  </w:style>
  <w:style w:type="paragraph" w:styleId="NormalWeb">
    <w:name w:val="Normal (Web)"/>
    <w:basedOn w:val="Normal"/>
    <w:uiPriority w:val="99"/>
    <w:semiHidden/>
    <w:unhideWhenUsed/>
    <w:rsid w:val="00B424F5"/>
    <w:pPr>
      <w:spacing w:before="100" w:beforeAutospacing="1" w:after="100" w:afterAutospacing="1"/>
    </w:pPr>
  </w:style>
  <w:style w:type="character" w:customStyle="1" w:styleId="outputecliaff">
    <w:name w:val="outputecliaff"/>
    <w:basedOn w:val="DefaultParagraphFont"/>
    <w:rsid w:val="00595F08"/>
  </w:style>
  <w:style w:type="paragraph" w:customStyle="1" w:styleId="05HeadlinenoIndex">
    <w:name w:val="05_Headline no Index"/>
    <w:basedOn w:val="Normal"/>
    <w:rsid w:val="005C7E1F"/>
    <w:pPr>
      <w:spacing w:after="250" w:line="300" w:lineRule="exact"/>
      <w:jc w:val="both"/>
    </w:pPr>
    <w:rPr>
      <w:rFonts w:ascii="Georgia" w:hAnsi="Georgia"/>
      <w:b/>
      <w:lang w:eastAsia="de-DE"/>
    </w:rPr>
  </w:style>
  <w:style w:type="paragraph" w:customStyle="1" w:styleId="04BodyText">
    <w:name w:val="04_Body Text"/>
    <w:basedOn w:val="Normal"/>
    <w:link w:val="04BodyTextChar"/>
    <w:uiPriority w:val="99"/>
    <w:rsid w:val="00BC5128"/>
    <w:pPr>
      <w:spacing w:after="250" w:line="276" w:lineRule="auto"/>
      <w:jc w:val="both"/>
    </w:pPr>
    <w:rPr>
      <w:rFonts w:ascii="Georgia" w:hAnsi="Georgia"/>
      <w:sz w:val="20"/>
      <w:lang w:eastAsia="de-DE"/>
    </w:rPr>
  </w:style>
  <w:style w:type="character" w:customStyle="1" w:styleId="04BodyTextChar">
    <w:name w:val="04_Body Text Char"/>
    <w:link w:val="04BodyText"/>
    <w:uiPriority w:val="99"/>
    <w:rsid w:val="00BC5128"/>
    <w:rPr>
      <w:rFonts w:ascii="Georgia" w:eastAsia="Times New Roman" w:hAnsi="Georgia" w:cs="Times New Roman"/>
      <w:szCs w:val="24"/>
      <w:lang w:val="en-GB" w:eastAsia="de-DE"/>
    </w:rPr>
  </w:style>
  <w:style w:type="table" w:customStyle="1" w:styleId="TableGrid1">
    <w:name w:val="Table Grid1"/>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3E13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Paragraphe EI Char,Paragraphe de liste1 Char,EC Char,Paragraphe de liste Char,Normal Nivel 1 Char,List Paragraph Main Char,List first level Char,List Paragraph_Sections Char"/>
    <w:basedOn w:val="DefaultParagraphFont"/>
    <w:link w:val="ListParagraph"/>
    <w:uiPriority w:val="34"/>
    <w:rsid w:val="002745A4"/>
    <w:rPr>
      <w:rFonts w:eastAsiaTheme="majorEastAsia" w:cstheme="minorHAnsi"/>
      <w:sz w:val="22"/>
      <w:szCs w:val="22"/>
      <w:lang w:val="en-GB" w:eastAsia="en-GB"/>
    </w:rPr>
  </w:style>
  <w:style w:type="table" w:customStyle="1" w:styleId="TableGrid3">
    <w:name w:val="Table Grid3"/>
    <w:basedOn w:val="TableNormal"/>
    <w:uiPriority w:val="59"/>
    <w:rsid w:val="00F372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A2C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312966">
      <w:bodyDiv w:val="1"/>
      <w:marLeft w:val="0"/>
      <w:marRight w:val="0"/>
      <w:marTop w:val="0"/>
      <w:marBottom w:val="0"/>
      <w:divBdr>
        <w:top w:val="none" w:sz="0" w:space="0" w:color="auto"/>
        <w:left w:val="none" w:sz="0" w:space="0" w:color="auto"/>
        <w:bottom w:val="none" w:sz="0" w:space="0" w:color="auto"/>
        <w:right w:val="none" w:sz="0" w:space="0" w:color="auto"/>
      </w:divBdr>
    </w:div>
    <w:div w:id="79907767">
      <w:bodyDiv w:val="1"/>
      <w:marLeft w:val="0"/>
      <w:marRight w:val="0"/>
      <w:marTop w:val="0"/>
      <w:marBottom w:val="0"/>
      <w:divBdr>
        <w:top w:val="none" w:sz="0" w:space="0" w:color="auto"/>
        <w:left w:val="none" w:sz="0" w:space="0" w:color="auto"/>
        <w:bottom w:val="none" w:sz="0" w:space="0" w:color="auto"/>
        <w:right w:val="none" w:sz="0" w:space="0" w:color="auto"/>
      </w:divBdr>
    </w:div>
    <w:div w:id="195436536">
      <w:bodyDiv w:val="1"/>
      <w:marLeft w:val="0"/>
      <w:marRight w:val="0"/>
      <w:marTop w:val="0"/>
      <w:marBottom w:val="0"/>
      <w:divBdr>
        <w:top w:val="none" w:sz="0" w:space="0" w:color="auto"/>
        <w:left w:val="none" w:sz="0" w:space="0" w:color="auto"/>
        <w:bottom w:val="none" w:sz="0" w:space="0" w:color="auto"/>
        <w:right w:val="none" w:sz="0" w:space="0" w:color="auto"/>
      </w:divBdr>
      <w:divsChild>
        <w:div w:id="2053576486">
          <w:marLeft w:val="547"/>
          <w:marRight w:val="0"/>
          <w:marTop w:val="120"/>
          <w:marBottom w:val="120"/>
          <w:divBdr>
            <w:top w:val="none" w:sz="0" w:space="0" w:color="auto"/>
            <w:left w:val="none" w:sz="0" w:space="0" w:color="auto"/>
            <w:bottom w:val="none" w:sz="0" w:space="0" w:color="auto"/>
            <w:right w:val="none" w:sz="0" w:space="0" w:color="auto"/>
          </w:divBdr>
        </w:div>
      </w:divsChild>
    </w:div>
    <w:div w:id="308559352">
      <w:bodyDiv w:val="1"/>
      <w:marLeft w:val="0"/>
      <w:marRight w:val="0"/>
      <w:marTop w:val="0"/>
      <w:marBottom w:val="0"/>
      <w:divBdr>
        <w:top w:val="none" w:sz="0" w:space="0" w:color="auto"/>
        <w:left w:val="none" w:sz="0" w:space="0" w:color="auto"/>
        <w:bottom w:val="none" w:sz="0" w:space="0" w:color="auto"/>
        <w:right w:val="none" w:sz="0" w:space="0" w:color="auto"/>
      </w:divBdr>
    </w:div>
    <w:div w:id="558631356">
      <w:bodyDiv w:val="1"/>
      <w:marLeft w:val="0"/>
      <w:marRight w:val="0"/>
      <w:marTop w:val="0"/>
      <w:marBottom w:val="0"/>
      <w:divBdr>
        <w:top w:val="none" w:sz="0" w:space="0" w:color="auto"/>
        <w:left w:val="none" w:sz="0" w:space="0" w:color="auto"/>
        <w:bottom w:val="none" w:sz="0" w:space="0" w:color="auto"/>
        <w:right w:val="none" w:sz="0" w:space="0" w:color="auto"/>
      </w:divBdr>
    </w:div>
    <w:div w:id="607393598">
      <w:bodyDiv w:val="1"/>
      <w:marLeft w:val="0"/>
      <w:marRight w:val="0"/>
      <w:marTop w:val="0"/>
      <w:marBottom w:val="0"/>
      <w:divBdr>
        <w:top w:val="none" w:sz="0" w:space="0" w:color="auto"/>
        <w:left w:val="none" w:sz="0" w:space="0" w:color="auto"/>
        <w:bottom w:val="none" w:sz="0" w:space="0" w:color="auto"/>
        <w:right w:val="none" w:sz="0" w:space="0" w:color="auto"/>
      </w:divBdr>
      <w:divsChild>
        <w:div w:id="719549589">
          <w:marLeft w:val="0"/>
          <w:marRight w:val="0"/>
          <w:marTop w:val="0"/>
          <w:marBottom w:val="0"/>
          <w:divBdr>
            <w:top w:val="none" w:sz="0" w:space="0" w:color="auto"/>
            <w:left w:val="none" w:sz="0" w:space="0" w:color="auto"/>
            <w:bottom w:val="none" w:sz="0" w:space="0" w:color="auto"/>
            <w:right w:val="none" w:sz="0" w:space="0" w:color="auto"/>
          </w:divBdr>
          <w:divsChild>
            <w:div w:id="715467520">
              <w:marLeft w:val="0"/>
              <w:marRight w:val="0"/>
              <w:marTop w:val="0"/>
              <w:marBottom w:val="0"/>
              <w:divBdr>
                <w:top w:val="none" w:sz="0" w:space="0" w:color="auto"/>
                <w:left w:val="none" w:sz="0" w:space="0" w:color="auto"/>
                <w:bottom w:val="none" w:sz="0" w:space="0" w:color="auto"/>
                <w:right w:val="none" w:sz="0" w:space="0" w:color="auto"/>
              </w:divBdr>
              <w:divsChild>
                <w:div w:id="1683974626">
                  <w:marLeft w:val="0"/>
                  <w:marRight w:val="0"/>
                  <w:marTop w:val="0"/>
                  <w:marBottom w:val="0"/>
                  <w:divBdr>
                    <w:top w:val="none" w:sz="0" w:space="0" w:color="auto"/>
                    <w:left w:val="none" w:sz="0" w:space="0" w:color="auto"/>
                    <w:bottom w:val="none" w:sz="0" w:space="0" w:color="auto"/>
                    <w:right w:val="none" w:sz="0" w:space="0" w:color="auto"/>
                  </w:divBdr>
                  <w:divsChild>
                    <w:div w:id="1551724287">
                      <w:marLeft w:val="1"/>
                      <w:marRight w:val="1"/>
                      <w:marTop w:val="0"/>
                      <w:marBottom w:val="0"/>
                      <w:divBdr>
                        <w:top w:val="none" w:sz="0" w:space="0" w:color="auto"/>
                        <w:left w:val="none" w:sz="0" w:space="0" w:color="auto"/>
                        <w:bottom w:val="none" w:sz="0" w:space="0" w:color="auto"/>
                        <w:right w:val="none" w:sz="0" w:space="0" w:color="auto"/>
                      </w:divBdr>
                      <w:divsChild>
                        <w:div w:id="1105809413">
                          <w:marLeft w:val="0"/>
                          <w:marRight w:val="0"/>
                          <w:marTop w:val="0"/>
                          <w:marBottom w:val="0"/>
                          <w:divBdr>
                            <w:top w:val="none" w:sz="0" w:space="0" w:color="auto"/>
                            <w:left w:val="none" w:sz="0" w:space="0" w:color="auto"/>
                            <w:bottom w:val="none" w:sz="0" w:space="0" w:color="auto"/>
                            <w:right w:val="none" w:sz="0" w:space="0" w:color="auto"/>
                          </w:divBdr>
                          <w:divsChild>
                            <w:div w:id="527523748">
                              <w:marLeft w:val="0"/>
                              <w:marRight w:val="0"/>
                              <w:marTop w:val="0"/>
                              <w:marBottom w:val="360"/>
                              <w:divBdr>
                                <w:top w:val="none" w:sz="0" w:space="0" w:color="auto"/>
                                <w:left w:val="none" w:sz="0" w:space="0" w:color="auto"/>
                                <w:bottom w:val="none" w:sz="0" w:space="0" w:color="auto"/>
                                <w:right w:val="none" w:sz="0" w:space="0" w:color="auto"/>
                              </w:divBdr>
                              <w:divsChild>
                                <w:div w:id="1643266757">
                                  <w:marLeft w:val="0"/>
                                  <w:marRight w:val="0"/>
                                  <w:marTop w:val="0"/>
                                  <w:marBottom w:val="0"/>
                                  <w:divBdr>
                                    <w:top w:val="none" w:sz="0" w:space="0" w:color="auto"/>
                                    <w:left w:val="none" w:sz="0" w:space="0" w:color="auto"/>
                                    <w:bottom w:val="none" w:sz="0" w:space="0" w:color="auto"/>
                                    <w:right w:val="none" w:sz="0" w:space="0" w:color="auto"/>
                                  </w:divBdr>
                                  <w:divsChild>
                                    <w:div w:id="79509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25310116">
      <w:bodyDiv w:val="1"/>
      <w:marLeft w:val="0"/>
      <w:marRight w:val="0"/>
      <w:marTop w:val="0"/>
      <w:marBottom w:val="0"/>
      <w:divBdr>
        <w:top w:val="none" w:sz="0" w:space="0" w:color="auto"/>
        <w:left w:val="none" w:sz="0" w:space="0" w:color="auto"/>
        <w:bottom w:val="none" w:sz="0" w:space="0" w:color="auto"/>
        <w:right w:val="none" w:sz="0" w:space="0" w:color="auto"/>
      </w:divBdr>
      <w:divsChild>
        <w:div w:id="2113477775">
          <w:marLeft w:val="0"/>
          <w:marRight w:val="0"/>
          <w:marTop w:val="0"/>
          <w:marBottom w:val="0"/>
          <w:divBdr>
            <w:top w:val="none" w:sz="0" w:space="0" w:color="auto"/>
            <w:left w:val="none" w:sz="0" w:space="0" w:color="auto"/>
            <w:bottom w:val="none" w:sz="0" w:space="0" w:color="auto"/>
            <w:right w:val="none" w:sz="0" w:space="0" w:color="auto"/>
          </w:divBdr>
          <w:divsChild>
            <w:div w:id="1261253972">
              <w:marLeft w:val="0"/>
              <w:marRight w:val="0"/>
              <w:marTop w:val="0"/>
              <w:marBottom w:val="0"/>
              <w:divBdr>
                <w:top w:val="none" w:sz="0" w:space="0" w:color="auto"/>
                <w:left w:val="none" w:sz="0" w:space="0" w:color="auto"/>
                <w:bottom w:val="none" w:sz="0" w:space="0" w:color="auto"/>
                <w:right w:val="none" w:sz="0" w:space="0" w:color="auto"/>
              </w:divBdr>
              <w:divsChild>
                <w:div w:id="517893123">
                  <w:marLeft w:val="0"/>
                  <w:marRight w:val="0"/>
                  <w:marTop w:val="0"/>
                  <w:marBottom w:val="0"/>
                  <w:divBdr>
                    <w:top w:val="none" w:sz="0" w:space="0" w:color="auto"/>
                    <w:left w:val="none" w:sz="0" w:space="0" w:color="auto"/>
                    <w:bottom w:val="none" w:sz="0" w:space="0" w:color="auto"/>
                    <w:right w:val="none" w:sz="0" w:space="0" w:color="auto"/>
                  </w:divBdr>
                  <w:divsChild>
                    <w:div w:id="1599218891">
                      <w:marLeft w:val="1"/>
                      <w:marRight w:val="1"/>
                      <w:marTop w:val="0"/>
                      <w:marBottom w:val="0"/>
                      <w:divBdr>
                        <w:top w:val="none" w:sz="0" w:space="0" w:color="auto"/>
                        <w:left w:val="none" w:sz="0" w:space="0" w:color="auto"/>
                        <w:bottom w:val="none" w:sz="0" w:space="0" w:color="auto"/>
                        <w:right w:val="none" w:sz="0" w:space="0" w:color="auto"/>
                      </w:divBdr>
                      <w:divsChild>
                        <w:div w:id="1515613444">
                          <w:marLeft w:val="0"/>
                          <w:marRight w:val="0"/>
                          <w:marTop w:val="0"/>
                          <w:marBottom w:val="0"/>
                          <w:divBdr>
                            <w:top w:val="none" w:sz="0" w:space="0" w:color="auto"/>
                            <w:left w:val="none" w:sz="0" w:space="0" w:color="auto"/>
                            <w:bottom w:val="none" w:sz="0" w:space="0" w:color="auto"/>
                            <w:right w:val="none" w:sz="0" w:space="0" w:color="auto"/>
                          </w:divBdr>
                          <w:divsChild>
                            <w:div w:id="639384916">
                              <w:marLeft w:val="0"/>
                              <w:marRight w:val="0"/>
                              <w:marTop w:val="0"/>
                              <w:marBottom w:val="360"/>
                              <w:divBdr>
                                <w:top w:val="none" w:sz="0" w:space="0" w:color="auto"/>
                                <w:left w:val="none" w:sz="0" w:space="0" w:color="auto"/>
                                <w:bottom w:val="none" w:sz="0" w:space="0" w:color="auto"/>
                                <w:right w:val="none" w:sz="0" w:space="0" w:color="auto"/>
                              </w:divBdr>
                              <w:divsChild>
                                <w:div w:id="1081947748">
                                  <w:marLeft w:val="0"/>
                                  <w:marRight w:val="0"/>
                                  <w:marTop w:val="0"/>
                                  <w:marBottom w:val="0"/>
                                  <w:divBdr>
                                    <w:top w:val="none" w:sz="0" w:space="0" w:color="auto"/>
                                    <w:left w:val="none" w:sz="0" w:space="0" w:color="auto"/>
                                    <w:bottom w:val="none" w:sz="0" w:space="0" w:color="auto"/>
                                    <w:right w:val="none" w:sz="0" w:space="0" w:color="auto"/>
                                  </w:divBdr>
                                  <w:divsChild>
                                    <w:div w:id="40056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31907172">
      <w:bodyDiv w:val="1"/>
      <w:marLeft w:val="0"/>
      <w:marRight w:val="0"/>
      <w:marTop w:val="0"/>
      <w:marBottom w:val="0"/>
      <w:divBdr>
        <w:top w:val="none" w:sz="0" w:space="0" w:color="auto"/>
        <w:left w:val="none" w:sz="0" w:space="0" w:color="auto"/>
        <w:bottom w:val="none" w:sz="0" w:space="0" w:color="auto"/>
        <w:right w:val="none" w:sz="0" w:space="0" w:color="auto"/>
      </w:divBdr>
    </w:div>
    <w:div w:id="654142365">
      <w:bodyDiv w:val="1"/>
      <w:marLeft w:val="0"/>
      <w:marRight w:val="0"/>
      <w:marTop w:val="0"/>
      <w:marBottom w:val="0"/>
      <w:divBdr>
        <w:top w:val="none" w:sz="0" w:space="0" w:color="auto"/>
        <w:left w:val="none" w:sz="0" w:space="0" w:color="auto"/>
        <w:bottom w:val="none" w:sz="0" w:space="0" w:color="auto"/>
        <w:right w:val="none" w:sz="0" w:space="0" w:color="auto"/>
      </w:divBdr>
      <w:divsChild>
        <w:div w:id="829757675">
          <w:marLeft w:val="547"/>
          <w:marRight w:val="0"/>
          <w:marTop w:val="120"/>
          <w:marBottom w:val="120"/>
          <w:divBdr>
            <w:top w:val="none" w:sz="0" w:space="0" w:color="auto"/>
            <w:left w:val="none" w:sz="0" w:space="0" w:color="auto"/>
            <w:bottom w:val="none" w:sz="0" w:space="0" w:color="auto"/>
            <w:right w:val="none" w:sz="0" w:space="0" w:color="auto"/>
          </w:divBdr>
        </w:div>
        <w:div w:id="1430617638">
          <w:marLeft w:val="547"/>
          <w:marRight w:val="0"/>
          <w:marTop w:val="120"/>
          <w:marBottom w:val="120"/>
          <w:divBdr>
            <w:top w:val="none" w:sz="0" w:space="0" w:color="auto"/>
            <w:left w:val="none" w:sz="0" w:space="0" w:color="auto"/>
            <w:bottom w:val="none" w:sz="0" w:space="0" w:color="auto"/>
            <w:right w:val="none" w:sz="0" w:space="0" w:color="auto"/>
          </w:divBdr>
        </w:div>
      </w:divsChild>
    </w:div>
    <w:div w:id="667555890">
      <w:bodyDiv w:val="1"/>
      <w:marLeft w:val="0"/>
      <w:marRight w:val="0"/>
      <w:marTop w:val="0"/>
      <w:marBottom w:val="0"/>
      <w:divBdr>
        <w:top w:val="none" w:sz="0" w:space="0" w:color="auto"/>
        <w:left w:val="none" w:sz="0" w:space="0" w:color="auto"/>
        <w:bottom w:val="none" w:sz="0" w:space="0" w:color="auto"/>
        <w:right w:val="none" w:sz="0" w:space="0" w:color="auto"/>
      </w:divBdr>
      <w:divsChild>
        <w:div w:id="627320154">
          <w:marLeft w:val="547"/>
          <w:marRight w:val="0"/>
          <w:marTop w:val="120"/>
          <w:marBottom w:val="120"/>
          <w:divBdr>
            <w:top w:val="none" w:sz="0" w:space="0" w:color="auto"/>
            <w:left w:val="none" w:sz="0" w:space="0" w:color="auto"/>
            <w:bottom w:val="none" w:sz="0" w:space="0" w:color="auto"/>
            <w:right w:val="none" w:sz="0" w:space="0" w:color="auto"/>
          </w:divBdr>
        </w:div>
        <w:div w:id="437221792">
          <w:marLeft w:val="547"/>
          <w:marRight w:val="0"/>
          <w:marTop w:val="120"/>
          <w:marBottom w:val="120"/>
          <w:divBdr>
            <w:top w:val="none" w:sz="0" w:space="0" w:color="auto"/>
            <w:left w:val="none" w:sz="0" w:space="0" w:color="auto"/>
            <w:bottom w:val="none" w:sz="0" w:space="0" w:color="auto"/>
            <w:right w:val="none" w:sz="0" w:space="0" w:color="auto"/>
          </w:divBdr>
        </w:div>
      </w:divsChild>
    </w:div>
    <w:div w:id="805780515">
      <w:bodyDiv w:val="1"/>
      <w:marLeft w:val="0"/>
      <w:marRight w:val="0"/>
      <w:marTop w:val="0"/>
      <w:marBottom w:val="0"/>
      <w:divBdr>
        <w:top w:val="none" w:sz="0" w:space="0" w:color="auto"/>
        <w:left w:val="none" w:sz="0" w:space="0" w:color="auto"/>
        <w:bottom w:val="none" w:sz="0" w:space="0" w:color="auto"/>
        <w:right w:val="none" w:sz="0" w:space="0" w:color="auto"/>
      </w:divBdr>
      <w:divsChild>
        <w:div w:id="1467972504">
          <w:marLeft w:val="547"/>
          <w:marRight w:val="0"/>
          <w:marTop w:val="120"/>
          <w:marBottom w:val="120"/>
          <w:divBdr>
            <w:top w:val="none" w:sz="0" w:space="0" w:color="auto"/>
            <w:left w:val="none" w:sz="0" w:space="0" w:color="auto"/>
            <w:bottom w:val="none" w:sz="0" w:space="0" w:color="auto"/>
            <w:right w:val="none" w:sz="0" w:space="0" w:color="auto"/>
          </w:divBdr>
        </w:div>
        <w:div w:id="1093010987">
          <w:marLeft w:val="547"/>
          <w:marRight w:val="0"/>
          <w:marTop w:val="120"/>
          <w:marBottom w:val="120"/>
          <w:divBdr>
            <w:top w:val="none" w:sz="0" w:space="0" w:color="auto"/>
            <w:left w:val="none" w:sz="0" w:space="0" w:color="auto"/>
            <w:bottom w:val="none" w:sz="0" w:space="0" w:color="auto"/>
            <w:right w:val="none" w:sz="0" w:space="0" w:color="auto"/>
          </w:divBdr>
        </w:div>
      </w:divsChild>
    </w:div>
    <w:div w:id="821391096">
      <w:bodyDiv w:val="1"/>
      <w:marLeft w:val="0"/>
      <w:marRight w:val="0"/>
      <w:marTop w:val="0"/>
      <w:marBottom w:val="0"/>
      <w:divBdr>
        <w:top w:val="none" w:sz="0" w:space="0" w:color="auto"/>
        <w:left w:val="none" w:sz="0" w:space="0" w:color="auto"/>
        <w:bottom w:val="none" w:sz="0" w:space="0" w:color="auto"/>
        <w:right w:val="none" w:sz="0" w:space="0" w:color="auto"/>
      </w:divBdr>
    </w:div>
    <w:div w:id="828716617">
      <w:bodyDiv w:val="1"/>
      <w:marLeft w:val="0"/>
      <w:marRight w:val="0"/>
      <w:marTop w:val="0"/>
      <w:marBottom w:val="0"/>
      <w:divBdr>
        <w:top w:val="none" w:sz="0" w:space="0" w:color="auto"/>
        <w:left w:val="none" w:sz="0" w:space="0" w:color="auto"/>
        <w:bottom w:val="none" w:sz="0" w:space="0" w:color="auto"/>
        <w:right w:val="none" w:sz="0" w:space="0" w:color="auto"/>
      </w:divBdr>
    </w:div>
    <w:div w:id="843976993">
      <w:bodyDiv w:val="1"/>
      <w:marLeft w:val="0"/>
      <w:marRight w:val="0"/>
      <w:marTop w:val="0"/>
      <w:marBottom w:val="0"/>
      <w:divBdr>
        <w:top w:val="none" w:sz="0" w:space="0" w:color="auto"/>
        <w:left w:val="none" w:sz="0" w:space="0" w:color="auto"/>
        <w:bottom w:val="none" w:sz="0" w:space="0" w:color="auto"/>
        <w:right w:val="none" w:sz="0" w:space="0" w:color="auto"/>
      </w:divBdr>
    </w:div>
    <w:div w:id="871646249">
      <w:bodyDiv w:val="1"/>
      <w:marLeft w:val="0"/>
      <w:marRight w:val="0"/>
      <w:marTop w:val="0"/>
      <w:marBottom w:val="0"/>
      <w:divBdr>
        <w:top w:val="none" w:sz="0" w:space="0" w:color="auto"/>
        <w:left w:val="none" w:sz="0" w:space="0" w:color="auto"/>
        <w:bottom w:val="none" w:sz="0" w:space="0" w:color="auto"/>
        <w:right w:val="none" w:sz="0" w:space="0" w:color="auto"/>
      </w:divBdr>
      <w:divsChild>
        <w:div w:id="531115712">
          <w:marLeft w:val="547"/>
          <w:marRight w:val="0"/>
          <w:marTop w:val="120"/>
          <w:marBottom w:val="120"/>
          <w:divBdr>
            <w:top w:val="none" w:sz="0" w:space="0" w:color="auto"/>
            <w:left w:val="none" w:sz="0" w:space="0" w:color="auto"/>
            <w:bottom w:val="none" w:sz="0" w:space="0" w:color="auto"/>
            <w:right w:val="none" w:sz="0" w:space="0" w:color="auto"/>
          </w:divBdr>
        </w:div>
        <w:div w:id="1251349587">
          <w:marLeft w:val="547"/>
          <w:marRight w:val="0"/>
          <w:marTop w:val="120"/>
          <w:marBottom w:val="120"/>
          <w:divBdr>
            <w:top w:val="none" w:sz="0" w:space="0" w:color="auto"/>
            <w:left w:val="none" w:sz="0" w:space="0" w:color="auto"/>
            <w:bottom w:val="none" w:sz="0" w:space="0" w:color="auto"/>
            <w:right w:val="none" w:sz="0" w:space="0" w:color="auto"/>
          </w:divBdr>
        </w:div>
      </w:divsChild>
    </w:div>
    <w:div w:id="872621579">
      <w:bodyDiv w:val="1"/>
      <w:marLeft w:val="0"/>
      <w:marRight w:val="0"/>
      <w:marTop w:val="0"/>
      <w:marBottom w:val="0"/>
      <w:divBdr>
        <w:top w:val="none" w:sz="0" w:space="0" w:color="auto"/>
        <w:left w:val="none" w:sz="0" w:space="0" w:color="auto"/>
        <w:bottom w:val="none" w:sz="0" w:space="0" w:color="auto"/>
        <w:right w:val="none" w:sz="0" w:space="0" w:color="auto"/>
      </w:divBdr>
    </w:div>
    <w:div w:id="974680293">
      <w:bodyDiv w:val="1"/>
      <w:marLeft w:val="0"/>
      <w:marRight w:val="0"/>
      <w:marTop w:val="0"/>
      <w:marBottom w:val="0"/>
      <w:divBdr>
        <w:top w:val="none" w:sz="0" w:space="0" w:color="auto"/>
        <w:left w:val="none" w:sz="0" w:space="0" w:color="auto"/>
        <w:bottom w:val="none" w:sz="0" w:space="0" w:color="auto"/>
        <w:right w:val="none" w:sz="0" w:space="0" w:color="auto"/>
      </w:divBdr>
    </w:div>
    <w:div w:id="1084842750">
      <w:bodyDiv w:val="1"/>
      <w:marLeft w:val="0"/>
      <w:marRight w:val="0"/>
      <w:marTop w:val="0"/>
      <w:marBottom w:val="0"/>
      <w:divBdr>
        <w:top w:val="none" w:sz="0" w:space="0" w:color="auto"/>
        <w:left w:val="none" w:sz="0" w:space="0" w:color="auto"/>
        <w:bottom w:val="none" w:sz="0" w:space="0" w:color="auto"/>
        <w:right w:val="none" w:sz="0" w:space="0" w:color="auto"/>
      </w:divBdr>
      <w:divsChild>
        <w:div w:id="1170751860">
          <w:marLeft w:val="547"/>
          <w:marRight w:val="0"/>
          <w:marTop w:val="120"/>
          <w:marBottom w:val="120"/>
          <w:divBdr>
            <w:top w:val="none" w:sz="0" w:space="0" w:color="auto"/>
            <w:left w:val="none" w:sz="0" w:space="0" w:color="auto"/>
            <w:bottom w:val="none" w:sz="0" w:space="0" w:color="auto"/>
            <w:right w:val="none" w:sz="0" w:space="0" w:color="auto"/>
          </w:divBdr>
        </w:div>
        <w:div w:id="1558198995">
          <w:marLeft w:val="547"/>
          <w:marRight w:val="0"/>
          <w:marTop w:val="120"/>
          <w:marBottom w:val="120"/>
          <w:divBdr>
            <w:top w:val="none" w:sz="0" w:space="0" w:color="auto"/>
            <w:left w:val="none" w:sz="0" w:space="0" w:color="auto"/>
            <w:bottom w:val="none" w:sz="0" w:space="0" w:color="auto"/>
            <w:right w:val="none" w:sz="0" w:space="0" w:color="auto"/>
          </w:divBdr>
        </w:div>
      </w:divsChild>
    </w:div>
    <w:div w:id="1106535437">
      <w:bodyDiv w:val="1"/>
      <w:marLeft w:val="0"/>
      <w:marRight w:val="0"/>
      <w:marTop w:val="0"/>
      <w:marBottom w:val="0"/>
      <w:divBdr>
        <w:top w:val="none" w:sz="0" w:space="0" w:color="auto"/>
        <w:left w:val="none" w:sz="0" w:space="0" w:color="auto"/>
        <w:bottom w:val="none" w:sz="0" w:space="0" w:color="auto"/>
        <w:right w:val="none" w:sz="0" w:space="0" w:color="auto"/>
      </w:divBdr>
    </w:div>
    <w:div w:id="1195968113">
      <w:bodyDiv w:val="1"/>
      <w:marLeft w:val="0"/>
      <w:marRight w:val="0"/>
      <w:marTop w:val="0"/>
      <w:marBottom w:val="0"/>
      <w:divBdr>
        <w:top w:val="none" w:sz="0" w:space="0" w:color="auto"/>
        <w:left w:val="none" w:sz="0" w:space="0" w:color="auto"/>
        <w:bottom w:val="none" w:sz="0" w:space="0" w:color="auto"/>
        <w:right w:val="none" w:sz="0" w:space="0" w:color="auto"/>
      </w:divBdr>
    </w:div>
    <w:div w:id="1335379244">
      <w:bodyDiv w:val="1"/>
      <w:marLeft w:val="0"/>
      <w:marRight w:val="0"/>
      <w:marTop w:val="0"/>
      <w:marBottom w:val="0"/>
      <w:divBdr>
        <w:top w:val="none" w:sz="0" w:space="0" w:color="auto"/>
        <w:left w:val="none" w:sz="0" w:space="0" w:color="auto"/>
        <w:bottom w:val="none" w:sz="0" w:space="0" w:color="auto"/>
        <w:right w:val="none" w:sz="0" w:space="0" w:color="auto"/>
      </w:divBdr>
    </w:div>
    <w:div w:id="1349058892">
      <w:bodyDiv w:val="1"/>
      <w:marLeft w:val="0"/>
      <w:marRight w:val="0"/>
      <w:marTop w:val="0"/>
      <w:marBottom w:val="0"/>
      <w:divBdr>
        <w:top w:val="none" w:sz="0" w:space="0" w:color="auto"/>
        <w:left w:val="none" w:sz="0" w:space="0" w:color="auto"/>
        <w:bottom w:val="none" w:sz="0" w:space="0" w:color="auto"/>
        <w:right w:val="none" w:sz="0" w:space="0" w:color="auto"/>
      </w:divBdr>
      <w:divsChild>
        <w:div w:id="1554805026">
          <w:marLeft w:val="547"/>
          <w:marRight w:val="0"/>
          <w:marTop w:val="120"/>
          <w:marBottom w:val="120"/>
          <w:divBdr>
            <w:top w:val="none" w:sz="0" w:space="0" w:color="auto"/>
            <w:left w:val="none" w:sz="0" w:space="0" w:color="auto"/>
            <w:bottom w:val="none" w:sz="0" w:space="0" w:color="auto"/>
            <w:right w:val="none" w:sz="0" w:space="0" w:color="auto"/>
          </w:divBdr>
        </w:div>
        <w:div w:id="1500736113">
          <w:marLeft w:val="1267"/>
          <w:marRight w:val="0"/>
          <w:marTop w:val="120"/>
          <w:marBottom w:val="120"/>
          <w:divBdr>
            <w:top w:val="none" w:sz="0" w:space="0" w:color="auto"/>
            <w:left w:val="none" w:sz="0" w:space="0" w:color="auto"/>
            <w:bottom w:val="none" w:sz="0" w:space="0" w:color="auto"/>
            <w:right w:val="none" w:sz="0" w:space="0" w:color="auto"/>
          </w:divBdr>
        </w:div>
        <w:div w:id="1184972619">
          <w:marLeft w:val="1267"/>
          <w:marRight w:val="0"/>
          <w:marTop w:val="120"/>
          <w:marBottom w:val="120"/>
          <w:divBdr>
            <w:top w:val="none" w:sz="0" w:space="0" w:color="auto"/>
            <w:left w:val="none" w:sz="0" w:space="0" w:color="auto"/>
            <w:bottom w:val="none" w:sz="0" w:space="0" w:color="auto"/>
            <w:right w:val="none" w:sz="0" w:space="0" w:color="auto"/>
          </w:divBdr>
        </w:div>
        <w:div w:id="1378621289">
          <w:marLeft w:val="547"/>
          <w:marRight w:val="0"/>
          <w:marTop w:val="120"/>
          <w:marBottom w:val="120"/>
          <w:divBdr>
            <w:top w:val="none" w:sz="0" w:space="0" w:color="auto"/>
            <w:left w:val="none" w:sz="0" w:space="0" w:color="auto"/>
            <w:bottom w:val="none" w:sz="0" w:space="0" w:color="auto"/>
            <w:right w:val="none" w:sz="0" w:space="0" w:color="auto"/>
          </w:divBdr>
        </w:div>
        <w:div w:id="1932665473">
          <w:marLeft w:val="547"/>
          <w:marRight w:val="0"/>
          <w:marTop w:val="120"/>
          <w:marBottom w:val="120"/>
          <w:divBdr>
            <w:top w:val="none" w:sz="0" w:space="0" w:color="auto"/>
            <w:left w:val="none" w:sz="0" w:space="0" w:color="auto"/>
            <w:bottom w:val="none" w:sz="0" w:space="0" w:color="auto"/>
            <w:right w:val="none" w:sz="0" w:space="0" w:color="auto"/>
          </w:divBdr>
        </w:div>
      </w:divsChild>
    </w:div>
    <w:div w:id="1358581502">
      <w:bodyDiv w:val="1"/>
      <w:marLeft w:val="0"/>
      <w:marRight w:val="0"/>
      <w:marTop w:val="0"/>
      <w:marBottom w:val="0"/>
      <w:divBdr>
        <w:top w:val="none" w:sz="0" w:space="0" w:color="auto"/>
        <w:left w:val="none" w:sz="0" w:space="0" w:color="auto"/>
        <w:bottom w:val="none" w:sz="0" w:space="0" w:color="auto"/>
        <w:right w:val="none" w:sz="0" w:space="0" w:color="auto"/>
      </w:divBdr>
      <w:divsChild>
        <w:div w:id="1146043688">
          <w:marLeft w:val="0"/>
          <w:marRight w:val="0"/>
          <w:marTop w:val="0"/>
          <w:marBottom w:val="0"/>
          <w:divBdr>
            <w:top w:val="none" w:sz="0" w:space="0" w:color="auto"/>
            <w:left w:val="none" w:sz="0" w:space="0" w:color="auto"/>
            <w:bottom w:val="none" w:sz="0" w:space="0" w:color="auto"/>
            <w:right w:val="none" w:sz="0" w:space="0" w:color="auto"/>
          </w:divBdr>
          <w:divsChild>
            <w:div w:id="1355889373">
              <w:marLeft w:val="0"/>
              <w:marRight w:val="0"/>
              <w:marTop w:val="0"/>
              <w:marBottom w:val="0"/>
              <w:divBdr>
                <w:top w:val="none" w:sz="0" w:space="0" w:color="auto"/>
                <w:left w:val="none" w:sz="0" w:space="0" w:color="auto"/>
                <w:bottom w:val="none" w:sz="0" w:space="0" w:color="auto"/>
                <w:right w:val="none" w:sz="0" w:space="0" w:color="auto"/>
              </w:divBdr>
              <w:divsChild>
                <w:div w:id="2025665832">
                  <w:marLeft w:val="0"/>
                  <w:marRight w:val="0"/>
                  <w:marTop w:val="0"/>
                  <w:marBottom w:val="0"/>
                  <w:divBdr>
                    <w:top w:val="none" w:sz="0" w:space="0" w:color="auto"/>
                    <w:left w:val="none" w:sz="0" w:space="0" w:color="auto"/>
                    <w:bottom w:val="none" w:sz="0" w:space="0" w:color="auto"/>
                    <w:right w:val="none" w:sz="0" w:space="0" w:color="auto"/>
                  </w:divBdr>
                  <w:divsChild>
                    <w:div w:id="470754153">
                      <w:marLeft w:val="1"/>
                      <w:marRight w:val="1"/>
                      <w:marTop w:val="0"/>
                      <w:marBottom w:val="0"/>
                      <w:divBdr>
                        <w:top w:val="none" w:sz="0" w:space="0" w:color="auto"/>
                        <w:left w:val="none" w:sz="0" w:space="0" w:color="auto"/>
                        <w:bottom w:val="none" w:sz="0" w:space="0" w:color="auto"/>
                        <w:right w:val="none" w:sz="0" w:space="0" w:color="auto"/>
                      </w:divBdr>
                      <w:divsChild>
                        <w:div w:id="1547788802">
                          <w:marLeft w:val="0"/>
                          <w:marRight w:val="0"/>
                          <w:marTop w:val="0"/>
                          <w:marBottom w:val="0"/>
                          <w:divBdr>
                            <w:top w:val="none" w:sz="0" w:space="0" w:color="auto"/>
                            <w:left w:val="none" w:sz="0" w:space="0" w:color="auto"/>
                            <w:bottom w:val="none" w:sz="0" w:space="0" w:color="auto"/>
                            <w:right w:val="none" w:sz="0" w:space="0" w:color="auto"/>
                          </w:divBdr>
                          <w:divsChild>
                            <w:div w:id="1744714415">
                              <w:marLeft w:val="0"/>
                              <w:marRight w:val="0"/>
                              <w:marTop w:val="0"/>
                              <w:marBottom w:val="360"/>
                              <w:divBdr>
                                <w:top w:val="none" w:sz="0" w:space="0" w:color="auto"/>
                                <w:left w:val="none" w:sz="0" w:space="0" w:color="auto"/>
                                <w:bottom w:val="none" w:sz="0" w:space="0" w:color="auto"/>
                                <w:right w:val="none" w:sz="0" w:space="0" w:color="auto"/>
                              </w:divBdr>
                              <w:divsChild>
                                <w:div w:id="88623802">
                                  <w:marLeft w:val="0"/>
                                  <w:marRight w:val="0"/>
                                  <w:marTop w:val="0"/>
                                  <w:marBottom w:val="0"/>
                                  <w:divBdr>
                                    <w:top w:val="none" w:sz="0" w:space="0" w:color="auto"/>
                                    <w:left w:val="none" w:sz="0" w:space="0" w:color="auto"/>
                                    <w:bottom w:val="none" w:sz="0" w:space="0" w:color="auto"/>
                                    <w:right w:val="none" w:sz="0" w:space="0" w:color="auto"/>
                                  </w:divBdr>
                                  <w:divsChild>
                                    <w:div w:id="706103141">
                                      <w:marLeft w:val="0"/>
                                      <w:marRight w:val="0"/>
                                      <w:marTop w:val="0"/>
                                      <w:marBottom w:val="0"/>
                                      <w:divBdr>
                                        <w:top w:val="none" w:sz="0" w:space="0" w:color="auto"/>
                                        <w:left w:val="none" w:sz="0" w:space="0" w:color="auto"/>
                                        <w:bottom w:val="none" w:sz="0" w:space="0" w:color="auto"/>
                                        <w:right w:val="none" w:sz="0" w:space="0" w:color="auto"/>
                                      </w:divBdr>
                                      <w:divsChild>
                                        <w:div w:id="601651463">
                                          <w:marLeft w:val="0"/>
                                          <w:marRight w:val="0"/>
                                          <w:marTop w:val="0"/>
                                          <w:marBottom w:val="0"/>
                                          <w:divBdr>
                                            <w:top w:val="none" w:sz="0" w:space="0" w:color="auto"/>
                                            <w:left w:val="none" w:sz="0" w:space="0" w:color="auto"/>
                                            <w:bottom w:val="none" w:sz="0" w:space="0" w:color="auto"/>
                                            <w:right w:val="none" w:sz="0" w:space="0" w:color="auto"/>
                                          </w:divBdr>
                                          <w:divsChild>
                                            <w:div w:id="2028939348">
                                              <w:marLeft w:val="0"/>
                                              <w:marRight w:val="0"/>
                                              <w:marTop w:val="0"/>
                                              <w:marBottom w:val="0"/>
                                              <w:divBdr>
                                                <w:top w:val="none" w:sz="0" w:space="0" w:color="auto"/>
                                                <w:left w:val="none" w:sz="0" w:space="0" w:color="auto"/>
                                                <w:bottom w:val="none" w:sz="0" w:space="0" w:color="auto"/>
                                                <w:right w:val="none" w:sz="0" w:space="0" w:color="auto"/>
                                              </w:divBdr>
                                              <w:divsChild>
                                                <w:div w:id="1912084995">
                                                  <w:marLeft w:val="0"/>
                                                  <w:marRight w:val="0"/>
                                                  <w:marTop w:val="0"/>
                                                  <w:marBottom w:val="0"/>
                                                  <w:divBdr>
                                                    <w:top w:val="none" w:sz="0" w:space="0" w:color="auto"/>
                                                    <w:left w:val="none" w:sz="0" w:space="0" w:color="auto"/>
                                                    <w:bottom w:val="none" w:sz="0" w:space="0" w:color="auto"/>
                                                    <w:right w:val="none" w:sz="0" w:space="0" w:color="auto"/>
                                                  </w:divBdr>
                                                  <w:divsChild>
                                                    <w:div w:id="871500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88912395">
      <w:bodyDiv w:val="1"/>
      <w:marLeft w:val="0"/>
      <w:marRight w:val="0"/>
      <w:marTop w:val="0"/>
      <w:marBottom w:val="0"/>
      <w:divBdr>
        <w:top w:val="none" w:sz="0" w:space="0" w:color="auto"/>
        <w:left w:val="none" w:sz="0" w:space="0" w:color="auto"/>
        <w:bottom w:val="none" w:sz="0" w:space="0" w:color="auto"/>
        <w:right w:val="none" w:sz="0" w:space="0" w:color="auto"/>
      </w:divBdr>
    </w:div>
    <w:div w:id="1496989097">
      <w:bodyDiv w:val="1"/>
      <w:marLeft w:val="0"/>
      <w:marRight w:val="0"/>
      <w:marTop w:val="0"/>
      <w:marBottom w:val="0"/>
      <w:divBdr>
        <w:top w:val="none" w:sz="0" w:space="0" w:color="auto"/>
        <w:left w:val="none" w:sz="0" w:space="0" w:color="auto"/>
        <w:bottom w:val="none" w:sz="0" w:space="0" w:color="auto"/>
        <w:right w:val="none" w:sz="0" w:space="0" w:color="auto"/>
      </w:divBdr>
    </w:div>
    <w:div w:id="1498619144">
      <w:bodyDiv w:val="1"/>
      <w:marLeft w:val="0"/>
      <w:marRight w:val="0"/>
      <w:marTop w:val="0"/>
      <w:marBottom w:val="0"/>
      <w:divBdr>
        <w:top w:val="none" w:sz="0" w:space="0" w:color="auto"/>
        <w:left w:val="none" w:sz="0" w:space="0" w:color="auto"/>
        <w:bottom w:val="none" w:sz="0" w:space="0" w:color="auto"/>
        <w:right w:val="none" w:sz="0" w:space="0" w:color="auto"/>
      </w:divBdr>
      <w:divsChild>
        <w:div w:id="1910724800">
          <w:marLeft w:val="547"/>
          <w:marRight w:val="0"/>
          <w:marTop w:val="120"/>
          <w:marBottom w:val="120"/>
          <w:divBdr>
            <w:top w:val="none" w:sz="0" w:space="0" w:color="auto"/>
            <w:left w:val="none" w:sz="0" w:space="0" w:color="auto"/>
            <w:bottom w:val="none" w:sz="0" w:space="0" w:color="auto"/>
            <w:right w:val="none" w:sz="0" w:space="0" w:color="auto"/>
          </w:divBdr>
        </w:div>
        <w:div w:id="1334718046">
          <w:marLeft w:val="547"/>
          <w:marRight w:val="0"/>
          <w:marTop w:val="120"/>
          <w:marBottom w:val="120"/>
          <w:divBdr>
            <w:top w:val="none" w:sz="0" w:space="0" w:color="auto"/>
            <w:left w:val="none" w:sz="0" w:space="0" w:color="auto"/>
            <w:bottom w:val="none" w:sz="0" w:space="0" w:color="auto"/>
            <w:right w:val="none" w:sz="0" w:space="0" w:color="auto"/>
          </w:divBdr>
        </w:div>
      </w:divsChild>
    </w:div>
    <w:div w:id="1503087984">
      <w:bodyDiv w:val="1"/>
      <w:marLeft w:val="0"/>
      <w:marRight w:val="0"/>
      <w:marTop w:val="0"/>
      <w:marBottom w:val="0"/>
      <w:divBdr>
        <w:top w:val="none" w:sz="0" w:space="0" w:color="auto"/>
        <w:left w:val="none" w:sz="0" w:space="0" w:color="auto"/>
        <w:bottom w:val="none" w:sz="0" w:space="0" w:color="auto"/>
        <w:right w:val="none" w:sz="0" w:space="0" w:color="auto"/>
      </w:divBdr>
    </w:div>
    <w:div w:id="1535144967">
      <w:bodyDiv w:val="1"/>
      <w:marLeft w:val="0"/>
      <w:marRight w:val="0"/>
      <w:marTop w:val="0"/>
      <w:marBottom w:val="0"/>
      <w:divBdr>
        <w:top w:val="none" w:sz="0" w:space="0" w:color="auto"/>
        <w:left w:val="none" w:sz="0" w:space="0" w:color="auto"/>
        <w:bottom w:val="none" w:sz="0" w:space="0" w:color="auto"/>
        <w:right w:val="none" w:sz="0" w:space="0" w:color="auto"/>
      </w:divBdr>
    </w:div>
    <w:div w:id="1604996733">
      <w:bodyDiv w:val="1"/>
      <w:marLeft w:val="0"/>
      <w:marRight w:val="0"/>
      <w:marTop w:val="0"/>
      <w:marBottom w:val="0"/>
      <w:divBdr>
        <w:top w:val="none" w:sz="0" w:space="0" w:color="auto"/>
        <w:left w:val="none" w:sz="0" w:space="0" w:color="auto"/>
        <w:bottom w:val="none" w:sz="0" w:space="0" w:color="auto"/>
        <w:right w:val="none" w:sz="0" w:space="0" w:color="auto"/>
      </w:divBdr>
    </w:div>
    <w:div w:id="1623803368">
      <w:bodyDiv w:val="1"/>
      <w:marLeft w:val="0"/>
      <w:marRight w:val="0"/>
      <w:marTop w:val="0"/>
      <w:marBottom w:val="0"/>
      <w:divBdr>
        <w:top w:val="none" w:sz="0" w:space="0" w:color="auto"/>
        <w:left w:val="none" w:sz="0" w:space="0" w:color="auto"/>
        <w:bottom w:val="none" w:sz="0" w:space="0" w:color="auto"/>
        <w:right w:val="none" w:sz="0" w:space="0" w:color="auto"/>
      </w:divBdr>
    </w:div>
    <w:div w:id="1634559279">
      <w:bodyDiv w:val="1"/>
      <w:marLeft w:val="0"/>
      <w:marRight w:val="0"/>
      <w:marTop w:val="0"/>
      <w:marBottom w:val="0"/>
      <w:divBdr>
        <w:top w:val="none" w:sz="0" w:space="0" w:color="auto"/>
        <w:left w:val="none" w:sz="0" w:space="0" w:color="auto"/>
        <w:bottom w:val="none" w:sz="0" w:space="0" w:color="auto"/>
        <w:right w:val="none" w:sz="0" w:space="0" w:color="auto"/>
      </w:divBdr>
    </w:div>
    <w:div w:id="2072077721">
      <w:bodyDiv w:val="1"/>
      <w:marLeft w:val="0"/>
      <w:marRight w:val="0"/>
      <w:marTop w:val="0"/>
      <w:marBottom w:val="0"/>
      <w:divBdr>
        <w:top w:val="none" w:sz="0" w:space="0" w:color="auto"/>
        <w:left w:val="none" w:sz="0" w:space="0" w:color="auto"/>
        <w:bottom w:val="none" w:sz="0" w:space="0" w:color="auto"/>
        <w:right w:val="none" w:sz="0" w:space="0" w:color="auto"/>
      </w:divBdr>
    </w:div>
    <w:div w:id="2085683279">
      <w:bodyDiv w:val="1"/>
      <w:marLeft w:val="0"/>
      <w:marRight w:val="0"/>
      <w:marTop w:val="0"/>
      <w:marBottom w:val="0"/>
      <w:divBdr>
        <w:top w:val="none" w:sz="0" w:space="0" w:color="auto"/>
        <w:left w:val="none" w:sz="0" w:space="0" w:color="auto"/>
        <w:bottom w:val="none" w:sz="0" w:space="0" w:color="auto"/>
        <w:right w:val="none" w:sz="0" w:space="0" w:color="auto"/>
      </w:divBdr>
      <w:divsChild>
        <w:div w:id="1322007622">
          <w:marLeft w:val="547"/>
          <w:marRight w:val="0"/>
          <w:marTop w:val="120"/>
          <w:marBottom w:val="120"/>
          <w:divBdr>
            <w:top w:val="none" w:sz="0" w:space="0" w:color="auto"/>
            <w:left w:val="none" w:sz="0" w:space="0" w:color="auto"/>
            <w:bottom w:val="none" w:sz="0" w:space="0" w:color="auto"/>
            <w:right w:val="none" w:sz="0" w:space="0" w:color="auto"/>
          </w:divBdr>
        </w:div>
        <w:div w:id="1156873382">
          <w:marLeft w:val="1267"/>
          <w:marRight w:val="0"/>
          <w:marTop w:val="120"/>
          <w:marBottom w:val="120"/>
          <w:divBdr>
            <w:top w:val="none" w:sz="0" w:space="0" w:color="auto"/>
            <w:left w:val="none" w:sz="0" w:space="0" w:color="auto"/>
            <w:bottom w:val="none" w:sz="0" w:space="0" w:color="auto"/>
            <w:right w:val="none" w:sz="0" w:space="0" w:color="auto"/>
          </w:divBdr>
        </w:div>
        <w:div w:id="384447457">
          <w:marLeft w:val="1267"/>
          <w:marRight w:val="0"/>
          <w:marTop w:val="120"/>
          <w:marBottom w:val="120"/>
          <w:divBdr>
            <w:top w:val="none" w:sz="0" w:space="0" w:color="auto"/>
            <w:left w:val="none" w:sz="0" w:space="0" w:color="auto"/>
            <w:bottom w:val="none" w:sz="0" w:space="0" w:color="auto"/>
            <w:right w:val="none" w:sz="0" w:space="0" w:color="auto"/>
          </w:divBdr>
        </w:div>
        <w:div w:id="1197542969">
          <w:marLeft w:val="547"/>
          <w:marRight w:val="0"/>
          <w:marTop w:val="120"/>
          <w:marBottom w:val="120"/>
          <w:divBdr>
            <w:top w:val="none" w:sz="0" w:space="0" w:color="auto"/>
            <w:left w:val="none" w:sz="0" w:space="0" w:color="auto"/>
            <w:bottom w:val="none" w:sz="0" w:space="0" w:color="auto"/>
            <w:right w:val="none" w:sz="0" w:space="0" w:color="auto"/>
          </w:divBdr>
        </w:div>
        <w:div w:id="1085809987">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esma.europa.eu/legal-notice"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s://sherpa.esma.europa.eu/sites/MKT/SMK/_layouts/15/DocIdRedir.aspx?ID=ESMA70-156-1484"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lisovskij\Desktop\Template%20to%20Upload\Guidelines%20and%20Recommendations%20Templates\GuidelinesAndRecommendations_Template_Regula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CIBSecurityStatus xmlns="e0c26f53-462a-4177-8ad7-0a6252e10d9f">Public</CIBSecurityStatus>
    <h403526824aa4d2aad70bbebef65db76 xmlns="e0c26f53-462a-4177-8ad7-0a6252e10d9f" xsi:nil="true"/>
    <_dlc_ExpireDateSaved xmlns="http://schemas.microsoft.com/sharepoint/v3" xsi:nil="true"/>
    <_dlc_ExpireDate xmlns="http://schemas.microsoft.com/sharepoint/v3">2029-09-22T07:51:24+00:00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AD83BA47DA26141AAA5BA7586793773" ma:contentTypeVersion="5" ma:contentTypeDescription="Create a new document." ma:contentTypeScope="" ma:versionID="46e7695978efed03bb44ca8975b63488">
  <xsd:schema xmlns:xsd="http://www.w3.org/2001/XMLSchema" xmlns:xs="http://www.w3.org/2001/XMLSchema" xmlns:p="http://schemas.microsoft.com/office/2006/metadata/properties" xmlns:ns1="http://schemas.microsoft.com/sharepoint/v3" xmlns:ns2="e0c26f53-462a-4177-8ad7-0a6252e10d9f" targetNamespace="http://schemas.microsoft.com/office/2006/metadata/properties" ma:root="true" ma:fieldsID="10dd8a7ee1e59662a5447b5265977c8a" ns1:_="" ns2:_="">
    <xsd:import namespace="http://schemas.microsoft.com/sharepoint/v3"/>
    <xsd:import namespace="e0c26f53-462a-4177-8ad7-0a6252e10d9f"/>
    <xsd:element name="properties">
      <xsd:complexType>
        <xsd:sequence>
          <xsd:element name="documentManagement">
            <xsd:complexType>
              <xsd:all>
                <xsd:element ref="ns2:CIBSecurityStatus" minOccurs="0"/>
                <xsd:element ref="ns2:h403526824aa4d2aad70bbebef65db76" minOccurs="0"/>
                <xsd:element ref="ns1:_dlc_ExpireDateSaved" minOccurs="0"/>
                <xsd:element ref="ns1:_dlc_ExpireDate" minOccurs="0"/>
                <xsd:element ref="ns1:_dlc_Exemp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10" nillable="true" ma:displayName="Original Expiration Date" ma:hidden="true" ma:internalName="_dlc_ExpireDateSaved" ma:readOnly="true">
      <xsd:simpleType>
        <xsd:restriction base="dms:DateTime"/>
      </xsd:simpleType>
    </xsd:element>
    <xsd:element name="_dlc_ExpireDate" ma:index="11" nillable="true" ma:displayName="Expiration Date" ma:hidden="true" ma:internalName="_dlc_ExpireDate" ma:readOnly="true">
      <xsd:simpleType>
        <xsd:restriction base="dms:DateTime"/>
      </xsd:simpleType>
    </xsd:element>
    <xsd:element name="_dlc_Exempt" ma:index="12"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c26f53-462a-4177-8ad7-0a6252e10d9f" elementFormDefault="qualified">
    <xsd:import namespace="http://schemas.microsoft.com/office/2006/documentManagement/types"/>
    <xsd:import namespace="http://schemas.microsoft.com/office/infopath/2007/PartnerControls"/>
    <xsd:element name="CIBSecurityStatus" ma:index="8" nillable="true" ma:displayName="Information classification" ma:default="Public" ma:description="Security Status" ma:format="Dropdown" ma:internalName="CIBSecurityStatus" ma:readOnly="false">
      <xsd:simpleType>
        <xsd:restriction base="dms:Choice">
          <xsd:enumeration value="Public"/>
          <xsd:enumeration value="Internal"/>
          <xsd:enumeration value="Confidential"/>
          <xsd:enumeration value="Secret"/>
          <xsd:enumeration value="CSI"/>
        </xsd:restriction>
      </xsd:simpleType>
    </xsd:element>
    <xsd:element name="h403526824aa4d2aad70bbebef65db76" ma:index="9" nillable="true" ma:displayName="CIBOneOrganisation_0" ma:hidden="true" ma:internalName="h403526824aa4d2aad70bbebef65db76">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37F5EE-E87B-49CE-96B5-F95CE63A0DF2}">
  <ds:schemaRefs>
    <ds:schemaRef ds:uri="http://purl.org/dc/dcmitype/"/>
    <ds:schemaRef ds:uri="http://schemas.microsoft.com/office/2006/documentManagement/type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infopath/2007/PartnerControls"/>
    <ds:schemaRef ds:uri="e0c26f53-462a-4177-8ad7-0a6252e10d9f"/>
    <ds:schemaRef ds:uri="http://www.w3.org/XML/1998/namespace"/>
  </ds:schemaRefs>
</ds:datastoreItem>
</file>

<file path=customXml/itemProps2.xml><?xml version="1.0" encoding="utf-8"?>
<ds:datastoreItem xmlns:ds="http://schemas.openxmlformats.org/officeDocument/2006/customXml" ds:itemID="{FC2455EB-3D3A-4C02-9873-6A72D376E4F0}">
  <ds:schemaRefs>
    <ds:schemaRef ds:uri="http://schemas.microsoft.com/sharepoint/v3/contenttype/forms"/>
  </ds:schemaRefs>
</ds:datastoreItem>
</file>

<file path=customXml/itemProps3.xml><?xml version="1.0" encoding="utf-8"?>
<ds:datastoreItem xmlns:ds="http://schemas.openxmlformats.org/officeDocument/2006/customXml" ds:itemID="{FA83F0EC-2543-4BA9-99C1-5DFF2FF902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0c26f53-462a-4177-8ad7-0a6252e10d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13938F-B053-4F58-A2FB-FDB7A1443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GuidelinesAndRecommendations_Template_Regular.dotx</Template>
  <TotalTime>1</TotalTime>
  <Pages>8</Pages>
  <Words>1830</Words>
  <Characters>10070</Characters>
  <Application>Microsoft Office Word</Application>
  <DocSecurity>8</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11877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LAFORET</dc:creator>
  <cp:keywords/>
  <cp:lastModifiedBy>Simon LAFORET</cp:lastModifiedBy>
  <cp:revision>2</cp:revision>
  <cp:lastPrinted>2017-07-24T14:47:00Z</cp:lastPrinted>
  <dcterms:created xsi:type="dcterms:W3CDTF">2022-09-28T15:07:00Z</dcterms:created>
  <dcterms:modified xsi:type="dcterms:W3CDTF">2022-09-28T15:07:00Z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smaAudience">
    <vt:lpwstr/>
  </property>
  <property fmtid="{D5CDD505-2E9C-101B-9397-08002B2CF9AE}" pid="3" name="ConfidentialityLevel">
    <vt:lpwstr>14;#Regular|07f1e362-856b-423d-bea6-a14079762141</vt:lpwstr>
  </property>
  <property fmtid="{D5CDD505-2E9C-101B-9397-08002B2CF9AE}" pid="4" name="ContentTypeId">
    <vt:lpwstr>0x0101001AD83BA47DA26141AAA5BA7586793773</vt:lpwstr>
  </property>
  <property fmtid="{D5CDD505-2E9C-101B-9397-08002B2CF9AE}" pid="5" name="_dlc_DocIdItemGuid">
    <vt:lpwstr>7f9e1fdb-b638-4822-8189-46ef9c5abdfd</vt:lpwstr>
  </property>
  <property fmtid="{D5CDD505-2E9C-101B-9397-08002B2CF9AE}" pid="6" name="DocumentType">
    <vt:lpwstr>12;#Report|78753201-1e9e-4a21-a088-6ff602b5c999</vt:lpwstr>
  </property>
  <property fmtid="{D5CDD505-2E9C-101B-9397-08002B2CF9AE}" pid="7" name="Topic">
    <vt:lpwstr>1600;#Transversal - EMIR-CO and MiFIR-DTO|64be65b4-3656-4586-a273-cba194bf0ee6</vt:lpwstr>
  </property>
  <property fmtid="{D5CDD505-2E9C-101B-9397-08002B2CF9AE}" pid="8" name="_docset_NoMedatataSyncRequired">
    <vt:lpwstr>False</vt:lpwstr>
  </property>
  <property fmtid="{D5CDD505-2E9C-101B-9397-08002B2CF9AE}" pid="9" name="Document_x0020_Language">
    <vt:lpwstr/>
  </property>
  <property fmtid="{D5CDD505-2E9C-101B-9397-08002B2CF9AE}" pid="10" name="Document Language">
    <vt:lpwstr/>
  </property>
  <property fmtid="{D5CDD505-2E9C-101B-9397-08002B2CF9AE}" pid="11" name="TeamName">
    <vt:lpwstr>484;#Trading Unit|0cda11c1-7d91-4d51-b3a1-339122a07b73</vt:lpwstr>
  </property>
  <property fmtid="{D5CDD505-2E9C-101B-9397-08002B2CF9AE}" pid="12" name="LegalInstrument">
    <vt:lpwstr>27;#Guidelines|5e144655-8ff3-49e5-b82a-b036da8a9173</vt:lpwstr>
  </property>
  <property fmtid="{D5CDD505-2E9C-101B-9397-08002B2CF9AE}" pid="13" name="MemberState">
    <vt:lpwstr/>
  </property>
  <property fmtid="{D5CDD505-2E9C-101B-9397-08002B2CF9AE}" pid="14" name="Stakeholder">
    <vt:lpwstr/>
  </property>
  <property fmtid="{D5CDD505-2E9C-101B-9397-08002B2CF9AE}" pid="15" name="LegalAct">
    <vt:lpwstr>30;#ESMA Regulation|1f6010a2-1a2c-44cf-adf8-f8fd9b166bb1</vt:lpwstr>
  </property>
  <property fmtid="{D5CDD505-2E9C-101B-9397-08002B2CF9AE}" pid="16" name="Related Legal Acts">
    <vt:lpwstr/>
  </property>
  <property fmtid="{D5CDD505-2E9C-101B-9397-08002B2CF9AE}" pid="17" name="SubTopic">
    <vt:lpwstr>1941;#EMIR-CO and MiFIR DTO - Report 2 (CP and FR)|560a6160-3487-472a-86e6-6dc8e08a60d4</vt:lpwstr>
  </property>
  <property fmtid="{D5CDD505-2E9C-101B-9397-08002B2CF9AE}" pid="18" name="TeamTopic">
    <vt:lpwstr>87;#Other Work|f1a52b52-917d-42ef-9667-945839604bb2</vt:lpwstr>
  </property>
  <property fmtid="{D5CDD505-2E9C-101B-9397-08002B2CF9AE}" pid="19" name="URL">
    <vt:lpwstr/>
  </property>
  <property fmtid="{D5CDD505-2E9C-101B-9397-08002B2CF9AE}" pid="20" name="DocumentSetDescription">
    <vt:lpwstr/>
  </property>
  <property fmtid="{D5CDD505-2E9C-101B-9397-08002B2CF9AE}" pid="21" name="_dlc_policyId">
    <vt:lpwstr>/teams/GM-Reg-Nav/EMIR/EMIR Consultations</vt:lpwstr>
  </property>
  <property fmtid="{D5CDD505-2E9C-101B-9397-08002B2CF9AE}" pid="22" name="ItemRetentionFormula">
    <vt:lpwstr>&lt;formula id="Microsoft.Office.RecordsManagement.PolicyFeatures.Expiration.Formula.BuiltIn"&gt;&lt;number&gt;7&lt;/number&gt;&lt;property&gt;Modified&lt;/property&gt;&lt;period&gt;years&lt;/period&gt;&lt;/formula&gt;</vt:lpwstr>
  </property>
  <property fmtid="{D5CDD505-2E9C-101B-9397-08002B2CF9AE}" pid="23" name="MSIP_Label_8ffbc0b8-e97b-47d1-beac-cb0955d66f3b_Enabled">
    <vt:lpwstr>true</vt:lpwstr>
  </property>
  <property fmtid="{D5CDD505-2E9C-101B-9397-08002B2CF9AE}" pid="24" name="MSIP_Label_8ffbc0b8-e97b-47d1-beac-cb0955d66f3b_SetDate">
    <vt:lpwstr>2022-09-28T15:06:58Z</vt:lpwstr>
  </property>
  <property fmtid="{D5CDD505-2E9C-101B-9397-08002B2CF9AE}" pid="25" name="MSIP_Label_8ffbc0b8-e97b-47d1-beac-cb0955d66f3b_Method">
    <vt:lpwstr>Standard</vt:lpwstr>
  </property>
  <property fmtid="{D5CDD505-2E9C-101B-9397-08002B2CF9AE}" pid="26" name="MSIP_Label_8ffbc0b8-e97b-47d1-beac-cb0955d66f3b_Name">
    <vt:lpwstr>8ffbc0b8-e97b-47d1-beac-cb0955d66f3b</vt:lpwstr>
  </property>
  <property fmtid="{D5CDD505-2E9C-101B-9397-08002B2CF9AE}" pid="27" name="MSIP_Label_8ffbc0b8-e97b-47d1-beac-cb0955d66f3b_SiteId">
    <vt:lpwstr>614f9c25-bffa-42c7-86d8-964101f55fa2</vt:lpwstr>
  </property>
  <property fmtid="{D5CDD505-2E9C-101B-9397-08002B2CF9AE}" pid="28" name="MSIP_Label_8ffbc0b8-e97b-47d1-beac-cb0955d66f3b_ActionId">
    <vt:lpwstr>5d4e6a52-d0dc-4419-a390-1bdcfda4f0a1</vt:lpwstr>
  </property>
  <property fmtid="{D5CDD505-2E9C-101B-9397-08002B2CF9AE}" pid="29" name="MSIP_Label_8ffbc0b8-e97b-47d1-beac-cb0955d66f3b_ContentBits">
    <vt:lpwstr>2</vt:lpwstr>
  </property>
</Properties>
</file>