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B071" w14:textId="5201FCB2" w:rsidR="001E475B" w:rsidRDefault="001E475B" w:rsidP="001E475B">
      <w:pPr>
        <w:pStyle w:val="NormalWeb"/>
      </w:pPr>
      <w:r>
        <w:rPr>
          <w:rStyle w:val="Utheving"/>
          <w:u w:val="single"/>
        </w:rPr>
        <w:t>Q1: </w:t>
      </w:r>
      <w:r>
        <w:t>I as an individual investor</w:t>
      </w:r>
      <w:r>
        <w:t xml:space="preserve"> do not support removing the special process. </w:t>
      </w:r>
      <w:r>
        <w:t>I believe that t</w:t>
      </w:r>
      <w:r>
        <w:t>he CCPs are in the best position to identify the parties that fail to deliver securities and/or cash for settlement. With the Unique Transaction Identifier, the CCPs will be in a position to identify the specific market participants who fail settlement. </w:t>
      </w:r>
    </w:p>
    <w:p w14:paraId="3DB5ABDA" w14:textId="35AA08A6" w:rsidR="001E475B" w:rsidRDefault="001E475B" w:rsidP="001E475B">
      <w:pPr>
        <w:pStyle w:val="NormalWeb"/>
      </w:pPr>
      <w:r>
        <w:rPr>
          <w:rStyle w:val="Utheving"/>
          <w:u w:val="single"/>
        </w:rPr>
        <w:t>Q2: </w:t>
      </w:r>
      <w:r>
        <w:t>I</w:t>
      </w:r>
      <w:r>
        <w:t xml:space="preserv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
    <w:p w14:paraId="7D8EAB00" w14:textId="308C7C7D" w:rsidR="001E475B" w:rsidRDefault="001E475B" w:rsidP="001E475B">
      <w:pPr>
        <w:pStyle w:val="NormalWeb"/>
      </w:pPr>
      <w:r>
        <w:rPr>
          <w:rStyle w:val="Utheving"/>
          <w:u w:val="single"/>
        </w:rPr>
        <w:t>Q3: </w:t>
      </w:r>
      <w:r>
        <w:t>I</w:t>
      </w:r>
      <w:r>
        <w:t xml:space="preserv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implementation.</w:t>
      </w:r>
    </w:p>
    <w:p w14:paraId="3D64ECDB" w14:textId="77777777" w:rsidR="000E7920" w:rsidRPr="001E475B" w:rsidRDefault="000E7920">
      <w:pPr>
        <w:rPr>
          <w:lang w:val="en-US"/>
        </w:rPr>
      </w:pPr>
    </w:p>
    <w:sectPr w:rsidR="000E7920" w:rsidRPr="001E475B" w:rsidSect="008659E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5B"/>
    <w:rsid w:val="000E7920"/>
    <w:rsid w:val="001E475B"/>
    <w:rsid w:val="0086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2FB0"/>
  <w15:chartTrackingRefBased/>
  <w15:docId w15:val="{1922CBFD-9A60-4EDC-A208-DA7BF2E7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E47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theving">
    <w:name w:val="Emphasis"/>
    <w:basedOn w:val="Standardskriftforavsnitt"/>
    <w:uiPriority w:val="20"/>
    <w:qFormat/>
    <w:rsid w:val="001E47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8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Ken-børge abrahmsen</dc:creator>
  <cp:keywords/>
  <dc:description/>
  <cp:lastModifiedBy>Ken-børge abrahmsen</cp:lastModifiedBy>
  <cp:revision>2</cp:revision>
  <dcterms:created xsi:type="dcterms:W3CDTF">2022-09-02T00:09:00Z</dcterms:created>
  <dcterms:modified xsi:type="dcterms:W3CDTF">2022-09-02T00:14:00Z</dcterms:modified>
</cp:coreProperties>
</file>