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0665DB26" w14:textId="2DF90A61" w:rsidR="006A5E48" w:rsidRPr="00B16706" w:rsidRDefault="006A5E48" w:rsidP="006A5E48">
                <w:pPr>
                  <w:pStyle w:val="Title"/>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Consultation Paper on </w:t>
                </w:r>
                <w:r w:rsidRPr="00871163">
                  <w:rPr>
                    <w:rFonts w:asciiTheme="minorHAnsi" w:hAnsiTheme="minorHAnsi" w:cstheme="minorHAnsi"/>
                    <w:sz w:val="40"/>
                    <w:szCs w:val="40"/>
                  </w:rPr>
                  <w:t xml:space="preserve">the </w:t>
                </w:r>
                <w:r w:rsidR="00A31F09">
                  <w:rPr>
                    <w:rFonts w:asciiTheme="minorHAnsi" w:hAnsiTheme="minorHAnsi" w:cstheme="minorHAnsi"/>
                    <w:sz w:val="40"/>
                    <w:szCs w:val="40"/>
                  </w:rPr>
                  <w:t>amendement of Article 19 of CSDR RTS on Settlement Discipline</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B63379">
          <w:pPr>
            <w:pStyle w:val="Heading2"/>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7AC2CB1B"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A31F09">
            <w:rPr>
              <w:rFonts w:asciiTheme="minorHAnsi" w:eastAsiaTheme="minorEastAsia" w:hAnsiTheme="minorHAnsi" w:cstheme="minorBidi"/>
              <w:b/>
              <w:sz w:val="18"/>
              <w:szCs w:val="16"/>
              <w:lang w:eastAsia="en-US"/>
            </w:rPr>
            <w:t>9 September 2022</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06F9B5FF"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A31F09">
            <w:rPr>
              <w:rFonts w:eastAsiaTheme="minorEastAsia" w:cstheme="minorBidi"/>
              <w:sz w:val="18"/>
              <w:szCs w:val="16"/>
              <w:lang w:eastAsia="en-US"/>
            </w:rPr>
            <w:t>SETD</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7D9A6BB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A31F09">
            <w:rPr>
              <w:rFonts w:eastAsiaTheme="minorEastAsia" w:cstheme="minorBidi"/>
              <w:sz w:val="18"/>
              <w:szCs w:val="16"/>
              <w:lang w:eastAsia="en-US"/>
            </w:rPr>
            <w:t>SETD</w:t>
          </w:r>
          <w:r w:rsidRPr="00A409C2">
            <w:rPr>
              <w:rFonts w:eastAsiaTheme="minorEastAsia" w:cstheme="minorBidi"/>
              <w:sz w:val="18"/>
              <w:szCs w:val="16"/>
              <w:lang w:eastAsia="en-US"/>
            </w:rPr>
            <w:t>_nameofrespondent_RESPONSEFORM. For example, for a respondent named ABCD, the response form would be entitled ESMA_</w:t>
          </w:r>
          <w:r w:rsidR="00A31F09">
            <w:rPr>
              <w:rFonts w:eastAsiaTheme="minorEastAsia" w:cstheme="minorBidi"/>
              <w:sz w:val="18"/>
              <w:szCs w:val="16"/>
              <w:lang w:eastAsia="en-US"/>
            </w:rPr>
            <w:t>SETD</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6"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7"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13AEDA0D" w14:textId="4818A6AC" w:rsidR="00AF2EF7" w:rsidRPr="00B16706" w:rsidRDefault="00A31F09" w:rsidP="00A31F09">
      <w:pPr>
        <w:spacing w:after="120" w:line="276" w:lineRule="auto"/>
        <w:rPr>
          <w:rFonts w:asciiTheme="minorHAnsi" w:hAnsiTheme="minorHAnsi" w:cstheme="minorHAnsi"/>
          <w:sz w:val="20"/>
          <w:szCs w:val="20"/>
        </w:rPr>
      </w:pPr>
      <w:r w:rsidRPr="00A31F09">
        <w:rPr>
          <w:rFonts w:ascii="Arial" w:hAnsi="Arial" w:cs="Arial"/>
          <w:sz w:val="18"/>
          <w:szCs w:val="18"/>
          <w:lang w:eastAsia="it-IT"/>
        </w:rPr>
        <w:t>All interested stakeholders are invited to respond to this consultation paper. In particular, this</w:t>
      </w:r>
      <w:r>
        <w:rPr>
          <w:rFonts w:ascii="Arial" w:hAnsi="Arial" w:cs="Arial"/>
          <w:sz w:val="18"/>
          <w:szCs w:val="18"/>
          <w:lang w:eastAsia="it-IT"/>
        </w:rPr>
        <w:t xml:space="preserve"> </w:t>
      </w:r>
      <w:r w:rsidRPr="00A31F09">
        <w:rPr>
          <w:rFonts w:ascii="Arial" w:hAnsi="Arial" w:cs="Arial"/>
          <w:sz w:val="18"/>
          <w:szCs w:val="18"/>
          <w:lang w:eastAsia="it-IT"/>
        </w:rPr>
        <w:t>paper may be specifically of interest to CCPs, CSDs and their clients.</w:t>
      </w:r>
    </w:p>
    <w:p w14:paraId="1F90B8D3" w14:textId="5957C175" w:rsidR="00C85C8B" w:rsidRDefault="00AF2EF7" w:rsidP="008279D3">
      <w:pPr>
        <w:pStyle w:val="Heading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tc>
          <w:tcPr>
            <w:tcW w:w="5595" w:type="dxa"/>
            <w:shd w:val="clear" w:color="auto" w:fill="auto"/>
          </w:tcPr>
          <w:p w14:paraId="1B67440D" w14:textId="1DA57FE9" w:rsidR="00C85C8B" w:rsidRPr="00B16706" w:rsidRDefault="006F3CD1" w:rsidP="00C85C8B">
            <w:pPr>
              <w:rPr>
                <w:rFonts w:ascii="Arial" w:hAnsi="Arial" w:cs="Arial"/>
                <w:color w:val="808080"/>
                <w:sz w:val="16"/>
                <w:szCs w:val="20"/>
                <w:lang w:eastAsia="de-DE"/>
              </w:rPr>
            </w:pPr>
            <w:r>
              <w:rPr>
                <w:rFonts w:ascii="Arial" w:hAnsi="Arial" w:cs="Arial"/>
                <w:color w:val="808080"/>
                <w:sz w:val="16"/>
                <w:szCs w:val="20"/>
                <w:lang w:eastAsia="de-DE"/>
              </w:rPr>
              <w:t>Retail investor</w:t>
            </w:r>
          </w:p>
        </w:tc>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546E7C00" w:rsidR="00C85C8B" w:rsidRPr="00B16706" w:rsidRDefault="009F4BA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D66BE8">
                  <w:rPr>
                    <w:rFonts w:ascii="Arial" w:hAnsi="Arial" w:cs="Arial"/>
                    <w:sz w:val="16"/>
                    <w:szCs w:val="20"/>
                    <w:lang w:eastAsia="de-DE"/>
                  </w:rPr>
                  <w:t>Other Financial service providers</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E399B85" w:rsidR="00C85C8B" w:rsidRPr="00B16706" w:rsidRDefault="006F3CD1"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230B83D4" w:rsidR="00C85C8B" w:rsidRPr="00B16706" w:rsidRDefault="00242D9C" w:rsidP="00C85C8B">
                <w:pPr>
                  <w:rPr>
                    <w:rFonts w:ascii="Arial" w:hAnsi="Arial" w:cs="Arial"/>
                    <w:sz w:val="16"/>
                    <w:szCs w:val="20"/>
                    <w:lang w:eastAsia="de-DE"/>
                  </w:rPr>
                </w:pPr>
                <w:r>
                  <w:rPr>
                    <w:rFonts w:ascii="Arial" w:hAnsi="Arial" w:cs="Arial"/>
                    <w:sz w:val="16"/>
                    <w:szCs w:val="20"/>
                    <w:lang w:eastAsia="de-DE"/>
                  </w:rPr>
                  <w:t>Europe</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29C1860C" w14:textId="77777777" w:rsidR="00A31F09" w:rsidRDefault="00A31F09" w:rsidP="00A31F09">
      <w:pPr>
        <w:pStyle w:val="Questionstyle"/>
      </w:pPr>
      <w:r w:rsidRPr="00A910C9">
        <w:t>Do market participants support removing the special process of collection and distribution of penalties by CCPs for cleared transactions? Please provide justifications, if possible supported by quantitative data.</w:t>
      </w:r>
    </w:p>
    <w:p w14:paraId="0040515B" w14:textId="77777777" w:rsidR="00A31F09" w:rsidRDefault="00A31F09" w:rsidP="00A31F09">
      <w:r>
        <w:t>&lt;ESMA_QUESTION_SETD_1&gt;</w:t>
      </w:r>
    </w:p>
    <w:p w14:paraId="2DF5B862" w14:textId="315E6F47" w:rsidR="006F3CD1" w:rsidRDefault="006F3CD1" w:rsidP="00A31F09">
      <w:permStart w:id="911553143" w:edGrp="everyone"/>
      <w:r w:rsidRPr="006F3CD1">
        <w:t xml:space="preserve">As a market participant, I do not support removing the special process of collection distribution of penalties. Cash penalties became a cost of business for many businesses running on daily FTD’s (Failure </w:t>
      </w:r>
      <w:proofErr w:type="gramStart"/>
      <w:r w:rsidRPr="006F3CD1">
        <w:t>To</w:t>
      </w:r>
      <w:proofErr w:type="gramEnd"/>
      <w:r w:rsidRPr="006F3CD1">
        <w:t xml:space="preserve"> Deliver) that market participants expected to receive. Removing penalties is like allowing the seller not to deliver goods paid by a market participant. Not being able to meet </w:t>
      </w:r>
      <w:proofErr w:type="gramStart"/>
      <w:r w:rsidRPr="006F3CD1">
        <w:t>one’s</w:t>
      </w:r>
      <w:proofErr w:type="gramEnd"/>
      <w:r w:rsidRPr="006F3CD1">
        <w:t xml:space="preserve"> trading obligations and getting no penalty for that, is a terrible idea. For more data, look at what happened in 2008 where FTD’s increased.</w:t>
      </w:r>
    </w:p>
    <w:permEnd w:id="911553143"/>
    <w:p w14:paraId="79199812" w14:textId="63A43798" w:rsidR="00A31F09" w:rsidRDefault="00A31F09" w:rsidP="00A31F09">
      <w:r>
        <w:t>&lt;ESMA_QUESTION_SETD_1&gt;</w:t>
      </w:r>
    </w:p>
    <w:p w14:paraId="65EBDF46" w14:textId="77777777" w:rsidR="00A31F09" w:rsidRDefault="00A31F09" w:rsidP="00A31F09"/>
    <w:p w14:paraId="24E180A2" w14:textId="77777777" w:rsidR="00A31F09" w:rsidRDefault="00A31F09" w:rsidP="00A31F09">
      <w:pPr>
        <w:pStyle w:val="Questionstyle"/>
      </w:pPr>
      <w:r w:rsidRPr="00A910C9">
        <w:t>Do market participants support amending Article 19 of the CDR on Settlement Discipline as suggested in Annex IV? Please provide justifications, if possible supported by quantitative data.</w:t>
      </w:r>
    </w:p>
    <w:p w14:paraId="7A109885" w14:textId="77777777" w:rsidR="00A31F09" w:rsidRDefault="00A31F09" w:rsidP="00A31F09">
      <w:r>
        <w:t>&lt;ESMA_QUESTION_SETD_2&gt;</w:t>
      </w:r>
    </w:p>
    <w:p w14:paraId="58994ED7" w14:textId="70085377" w:rsidR="00A31F09" w:rsidRDefault="006F3CD1" w:rsidP="00A31F09">
      <w:permStart w:id="2081231068" w:edGrp="everyone"/>
      <w:r w:rsidRPr="006F3CD1">
        <w:t>As a market participant, I do not support amending Article 19 of the CDR on Settlement Discipline as suggested in Annex IV. As stated in the Consultation Paper: Preliminary discussions with market participants showed that imbalances may appear when the delivery of securities by a clearing member to the CCP is too close to the CSD cut-off time for the Delivery versus Payment (</w:t>
      </w:r>
      <w:proofErr w:type="spellStart"/>
      <w:r w:rsidRPr="006F3CD1">
        <w:t>DvP</w:t>
      </w:r>
      <w:proofErr w:type="spellEnd"/>
      <w:r w:rsidRPr="006F3CD1">
        <w:t xml:space="preserve">) settlement instructions. In short, the time CCP and CSD have is long, but they still often fail to deliver a share in a timely </w:t>
      </w:r>
      <w:proofErr w:type="gramStart"/>
      <w:r w:rsidRPr="006F3CD1">
        <w:t>manner.</w:t>
      </w:r>
      <w:permEnd w:id="2081231068"/>
      <w:r w:rsidR="00A31F09">
        <w:t>&lt;</w:t>
      </w:r>
      <w:proofErr w:type="gramEnd"/>
      <w:r w:rsidR="00A31F09">
        <w:t>ESMA_QUESTION_SETD_2&gt;</w:t>
      </w:r>
    </w:p>
    <w:p w14:paraId="0C7260D4" w14:textId="77777777" w:rsidR="00A31F09" w:rsidRDefault="00A31F09" w:rsidP="00A31F09"/>
    <w:p w14:paraId="1AF96CE0" w14:textId="77777777" w:rsidR="00A31F09" w:rsidRPr="00A910C9" w:rsidRDefault="00A31F09" w:rsidP="00A31F09">
      <w:pPr>
        <w:pStyle w:val="Questionstyle"/>
      </w:pPr>
      <w:r w:rsidRPr="00A910C9">
        <w:t>Do market participants support delaying the application of the envisaged amendment by six months after the publication of the amending RTS in the Official Journal of the EU? If not, what would be appropriate implementation period in your view? Please provide explanations.</w:t>
      </w:r>
    </w:p>
    <w:p w14:paraId="6DD28844" w14:textId="77777777" w:rsidR="00A31F09" w:rsidRDefault="00A31F09" w:rsidP="00A31F09">
      <w:r>
        <w:t>&lt;ESMA_QUESTION_SETD_3&gt;</w:t>
      </w:r>
    </w:p>
    <w:p w14:paraId="031D9D4B" w14:textId="435E2470" w:rsidR="00A31F09" w:rsidRDefault="006F3CD1" w:rsidP="00A31F09">
      <w:permStart w:id="1439189165" w:edGrp="everyone"/>
      <w:r w:rsidRPr="006F3CD1">
        <w:t xml:space="preserve">As a market participant, I do not support delaying the application of the envisaged amendment by six months after the publication of the amending RTS in the official journal of the </w:t>
      </w:r>
      <w:proofErr w:type="gramStart"/>
      <w:r w:rsidRPr="006F3CD1">
        <w:t>EU.</w:t>
      </w:r>
      <w:permEnd w:id="1439189165"/>
      <w:r w:rsidR="00A31F09">
        <w:t>&lt;</w:t>
      </w:r>
      <w:proofErr w:type="gramEnd"/>
      <w:r w:rsidR="00A31F09">
        <w:t>ESMA_QUESTION_SETD_3&gt;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97941" w14:textId="77777777" w:rsidR="009F4BA0" w:rsidRDefault="009F4BA0" w:rsidP="007E7997">
      <w:r>
        <w:separator/>
      </w:r>
    </w:p>
  </w:endnote>
  <w:endnote w:type="continuationSeparator" w:id="0">
    <w:p w14:paraId="4FCD2192" w14:textId="77777777" w:rsidR="009F4BA0" w:rsidRDefault="009F4BA0" w:rsidP="007E7997">
      <w:r>
        <w:continuationSeparator/>
      </w:r>
    </w:p>
  </w:endnote>
  <w:endnote w:type="continuationNotice" w:id="1">
    <w:p w14:paraId="56D40469" w14:textId="77777777" w:rsidR="009F4BA0" w:rsidRDefault="009F4B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7BBE207B"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322FCA">
      <w:rPr>
        <w:rFonts w:asciiTheme="majorHAnsi" w:hAnsiTheme="majorHAnsi"/>
        <w:color w:val="FFFFFF" w:themeColor="background1"/>
      </w:rPr>
      <w:t>11</w:t>
    </w:r>
    <w:r w:rsidR="00A31F09">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w:t>
    </w:r>
    <w:r w:rsidR="006B391B" w:rsidRPr="008279D3">
      <w:rPr>
        <w:rFonts w:asciiTheme="majorHAnsi" w:hAnsiTheme="majorHAnsi"/>
        <w:color w:val="FFFFFF" w:themeColor="background1"/>
      </w:rPr>
      <w:t xml:space="preserve">| </w:t>
    </w:r>
    <w:hyperlink r:id="rId1" w:tgtFrame="_blank" w:history="1">
      <w:r w:rsidR="006B391B" w:rsidRPr="008279D3">
        <w:rPr>
          <w:rFonts w:asciiTheme="majorHAnsi" w:hAnsiTheme="majorHAnsi"/>
          <w:color w:val="FFFFFF" w:themeColor="background1"/>
        </w:rPr>
        <w:t>ESMA</w:t>
      </w:r>
    </w:hyperlink>
    <w:r w:rsidR="00322FCA">
      <w:rPr>
        <w:rFonts w:asciiTheme="majorHAnsi" w:hAnsiTheme="majorHAnsi"/>
        <w:color w:val="FFFFFF" w:themeColor="background1"/>
      </w:rPr>
      <w:t>70-450-1185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1D17F" w14:textId="77777777" w:rsidR="009F4BA0" w:rsidRDefault="009F4BA0" w:rsidP="007E7997">
      <w:r>
        <w:separator/>
      </w:r>
    </w:p>
  </w:footnote>
  <w:footnote w:type="continuationSeparator" w:id="0">
    <w:p w14:paraId="7EB44085" w14:textId="77777777" w:rsidR="009F4BA0" w:rsidRDefault="009F4BA0" w:rsidP="007E7997">
      <w:r>
        <w:continuationSeparator/>
      </w:r>
    </w:p>
  </w:footnote>
  <w:footnote w:type="continuationNotice" w:id="1">
    <w:p w14:paraId="24D31CDD" w14:textId="77777777" w:rsidR="009F4BA0" w:rsidRDefault="009F4B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E9BDEF7" w:rsidR="00E36813" w:rsidRDefault="00E36813">
    <w:pPr>
      <w:pStyle w:val="Header"/>
    </w:pPr>
    <w:r>
      <w:rPr>
        <w:noProof/>
      </w:rPr>
      <w:drawing>
        <wp:anchor distT="0" distB="0" distL="114300" distR="114300" simplePos="0" relativeHeight="251658242" behindDoc="0" locked="0" layoutInCell="1" allowOverlap="1" wp14:anchorId="4D6D79BE" wp14:editId="51AD9C5E">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0329727B" wp14:editId="07A77578">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8243"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9E8BD" id="Line 16"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" strokecolor="#283583" strokeweight="1pt">
              <w10:wrap anchorx="page" anchory="page"/>
            </v:line>
          </w:pict>
        </mc:Fallback>
      </mc:AlternateContent>
    </w:r>
  </w:p>
  <w:p w14:paraId="5EAB6EC5" w14:textId="1E4219F2"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824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2"/>
  </w:num>
  <w:num w:numId="2" w16cid:durableId="1495532731">
    <w:abstractNumId w:val="2"/>
  </w:num>
  <w:num w:numId="3" w16cid:durableId="994409496">
    <w:abstractNumId w:val="21"/>
  </w:num>
  <w:num w:numId="4" w16cid:durableId="1880320868">
    <w:abstractNumId w:val="3"/>
  </w:num>
  <w:num w:numId="5" w16cid:durableId="290864581">
    <w:abstractNumId w:val="12"/>
  </w:num>
  <w:num w:numId="6" w16cid:durableId="952590553">
    <w:abstractNumId w:val="23"/>
  </w:num>
  <w:num w:numId="7" w16cid:durableId="1159686949">
    <w:abstractNumId w:val="11"/>
  </w:num>
  <w:num w:numId="8" w16cid:durableId="765269892">
    <w:abstractNumId w:val="5"/>
  </w:num>
  <w:num w:numId="9" w16cid:durableId="1301960395">
    <w:abstractNumId w:val="8"/>
  </w:num>
  <w:num w:numId="10" w16cid:durableId="1228616548">
    <w:abstractNumId w:val="7"/>
  </w:num>
  <w:num w:numId="11" w16cid:durableId="2051027016">
    <w:abstractNumId w:val="6"/>
  </w:num>
  <w:num w:numId="12" w16cid:durableId="8338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4"/>
  </w:num>
  <w:num w:numId="15" w16cid:durableId="986476960">
    <w:abstractNumId w:val="18"/>
  </w:num>
  <w:num w:numId="16" w16cid:durableId="398749299">
    <w:abstractNumId w:val="22"/>
  </w:num>
  <w:num w:numId="17" w16cid:durableId="1407611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19"/>
  </w:num>
  <w:num w:numId="19" w16cid:durableId="558588771">
    <w:abstractNumId w:val="23"/>
  </w:num>
  <w:num w:numId="20" w16cid:durableId="1306933315">
    <w:abstractNumId w:val="10"/>
  </w:num>
  <w:num w:numId="21" w16cid:durableId="1623876054">
    <w:abstractNumId w:val="20"/>
  </w:num>
  <w:num w:numId="22" w16cid:durableId="783383837">
    <w:abstractNumId w:val="13"/>
  </w:num>
  <w:num w:numId="23" w16cid:durableId="2112964618">
    <w:abstractNumId w:val="17"/>
  </w:num>
  <w:num w:numId="24" w16cid:durableId="1958565453">
    <w:abstractNumId w:val="0"/>
  </w:num>
  <w:num w:numId="25" w16cid:durableId="1372725395">
    <w:abstractNumId w:val="16"/>
  </w:num>
  <w:num w:numId="26" w16cid:durableId="1686445133">
    <w:abstractNumId w:val="14"/>
  </w:num>
  <w:num w:numId="27" w16cid:durableId="1247768697">
    <w:abstractNumId w:val="9"/>
  </w:num>
  <w:num w:numId="28" w16cid:durableId="954170948">
    <w:abstractNumId w:val="1"/>
  </w:num>
  <w:num w:numId="29" w16cid:durableId="837424337">
    <w:abstractNumId w:val="15"/>
  </w:num>
  <w:num w:numId="30" w16cid:durableId="29965798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AU"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kayhBuFfJIrqO5z8PedBw05ErBqpScP7ROFitJ5TgCv39mRCHa5BDZ6YcM4Z2WtzGG2la9MRQP13jNiJ4s+0+A==" w:salt="7ydt1xiksss8oMf0APaTz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0BA8"/>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27267"/>
    <w:rsid w:val="00232F8E"/>
    <w:rsid w:val="00233071"/>
    <w:rsid w:val="00235E99"/>
    <w:rsid w:val="0024299F"/>
    <w:rsid w:val="00242D9C"/>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2FCA"/>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F68"/>
    <w:rsid w:val="00353C4B"/>
    <w:rsid w:val="003545A6"/>
    <w:rsid w:val="00356C60"/>
    <w:rsid w:val="003578D1"/>
    <w:rsid w:val="00363639"/>
    <w:rsid w:val="00366D42"/>
    <w:rsid w:val="0036748C"/>
    <w:rsid w:val="00372615"/>
    <w:rsid w:val="00372EA3"/>
    <w:rsid w:val="0037358E"/>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57590"/>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0D74"/>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6009"/>
    <w:rsid w:val="006D7D41"/>
    <w:rsid w:val="006E2F4D"/>
    <w:rsid w:val="006E3FDD"/>
    <w:rsid w:val="006E58FB"/>
    <w:rsid w:val="006E5D82"/>
    <w:rsid w:val="006E66B2"/>
    <w:rsid w:val="006E6C50"/>
    <w:rsid w:val="006E7A69"/>
    <w:rsid w:val="006E7DE4"/>
    <w:rsid w:val="006F3CD1"/>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41D"/>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A6BE2"/>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9F9"/>
    <w:rsid w:val="008D5C28"/>
    <w:rsid w:val="008E00A6"/>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4BA0"/>
    <w:rsid w:val="00A02199"/>
    <w:rsid w:val="00A026A4"/>
    <w:rsid w:val="00A04044"/>
    <w:rsid w:val="00A07890"/>
    <w:rsid w:val="00A11D0C"/>
    <w:rsid w:val="00A16579"/>
    <w:rsid w:val="00A24843"/>
    <w:rsid w:val="00A26D48"/>
    <w:rsid w:val="00A31C7C"/>
    <w:rsid w:val="00A31F09"/>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6F5"/>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6BE8"/>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32B7"/>
    <w:rsid w:val="00F37236"/>
    <w:rsid w:val="00F44634"/>
    <w:rsid w:val="00F45473"/>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732969813">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0fbe147-bbda-4e53-b6b1-7e8bbff3fe19">ESMA70-450-1185</_dlc_DocId>
    <TaxCatchAll xmlns="20fbe147-bbda-4e53-b6b1-7e8bbff3fe19">
      <Value>14</Value>
      <Value>1744</Value>
      <Value>1748</Value>
      <Value>484</Value>
      <Value>91</Value>
    </TaxCatchAll>
    <_dlc_DocIdUrl xmlns="20fbe147-bbda-4e53-b6b1-7e8bbff3fe19">
      <Url>https://sherpa.esma.europa.eu/sites/MKT/SMK/_layouts/15/DocIdRedir.aspx?ID=ESMA70-450-1185</Url>
      <Description>ESMA70-450-1185</Description>
    </_dlc_DocIdUrl>
    <Year xmlns="20fbe147-bbda-4e53-b6b1-7e8bbff3fe19">2021</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CSDR - CSDR Settlement Discipline</TermName>
          <TermId xmlns="http://schemas.microsoft.com/office/infopath/2007/PartnerControls">393de213-8012-41d4-9665-a8ccd1c8fe8b</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CSDR Settlement Discipline - RTS on Settlement Discipline</TermName>
          <TermId xmlns="http://schemas.microsoft.com/office/infopath/2007/PartnerControls">94b829d6-c106-4b87-85b5-2af31436c382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CSDR Policy Document" ma:contentTypeID="0x01010001BD15C3986B91498E0AE644B715B9EE15006399F63989C99841BC623FF7757EFADE" ma:contentTypeVersion="8" ma:contentTypeDescription="" ma:contentTypeScope="" ma:versionID="5d3648b3d05ffe1278047f3308c46c66">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e2246aa925ec958ffc20836630c0c6c0"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bce29119141747ccb9ac7d87218ed4af" minOccurs="0"/>
                <xsd:element ref="ns2:caa5aeb1a6644849b60fbe2335e12657" minOccurs="0"/>
                <xsd:element ref="ns2:n644e5dfaa29486bad4a4fc019c6d2d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ce29119141747ccb9ac7d87218ed4af" ma:index="21"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3" ma:taxonomy="true" ma:internalName="caa5aeb1a6644849b60fbe2335e12657" ma:taxonomyFieldName="Topic" ma:displayName="Topic" ma:default="" ma:fieldId="{caa5aeb1-a664-4849-b60f-be2335e12657}" ma:sspId="0ac1876e-32bf-4158-94e7-cdbcd053a335"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5" nillable="true" ma:taxonomy="true" ma:internalName="n644e5dfaa29486bad4a4fc019c6d2df" ma:taxonomyFieldName="SubTopic" ma:displayName="Sub Topic" ma:readOnly="false" ma:fieldId="{7644e5df-aa29-486b-ad4a-4fc019c6d2df}" ma:sspId="0ac1876e-32bf-4158-94e7-cdbcd053a335" ma:termSetId="90688103-1e8a-4f61-b7e0-9f62eca5dc1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0380FD37-60E8-4C30-93A1-F4D62329B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2</TotalTime>
  <Pages>5</Pages>
  <Words>755</Words>
  <Characters>4307</Characters>
  <Application>Microsoft Office Word</Application>
  <DocSecurity>8</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Bruzzo,Bruno</cp:lastModifiedBy>
  <cp:revision>2</cp:revision>
  <cp:lastPrinted>2017-07-24T14:47:00Z</cp:lastPrinted>
  <dcterms:created xsi:type="dcterms:W3CDTF">2022-08-28T08:21:00Z</dcterms:created>
  <dcterms:modified xsi:type="dcterms:W3CDTF">2022-08-28T08:21:00Z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0x01010001BD15C3986B91498E0AE644B715B9EE15006399F63989C99841BC623FF7757EFADE</vt:lpwstr>
  </property>
  <property fmtid="{D5CDD505-2E9C-101B-9397-08002B2CF9AE}" pid="5" name="_dlc_DocIdItemGuid">
    <vt:lpwstr>dd54ae39-bc56-442f-9acd-9c02a6557d36</vt:lpwstr>
  </property>
  <property fmtid="{D5CDD505-2E9C-101B-9397-08002B2CF9AE}" pid="6" name="DocumentType">
    <vt:lpwstr>91;#Consultation Paper|c6238baf-c3d7-4bb8-8cf2-f28a89601f52</vt:lpwstr>
  </property>
  <property fmtid="{D5CDD505-2E9C-101B-9397-08002B2CF9AE}" pid="7" name="Topic">
    <vt:lpwstr>1744;#CSDR - CSDR Settlement Discipline|393de213-8012-41d4-9665-a8ccd1c8fe8b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1748;#CSDR Settlement Discipline - RTS on Settlement Discipline|94b829d6-c106-4b87-85b5-2af31436c382</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