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973058580"/>
        <w:docPartObj>
          <w:docPartGallery w:val="Cover Pages"/>
          <w:docPartUnique/>
        </w:docPartObj>
      </w:sdtPr>
      <w:sdtEndPr>
        <w:rPr>
          <w:highlight w:val="yellow"/>
        </w:rPr>
      </w:sdtEndPr>
      <w:sdtContent>
        <w:p w14:paraId="7C9B769A" w14:textId="77777777" w:rsidR="002427D5" w:rsidRPr="00E3664A" w:rsidRDefault="002427D5" w:rsidP="002427D5">
          <w:pPr>
            <w:spacing w:line="276" w:lineRule="auto"/>
            <w:rPr>
              <w:rFonts w:ascii="Arial" w:hAnsi="Arial" w:cs="Arial"/>
              <w:color w:val="FF0000"/>
            </w:rPr>
          </w:pPr>
        </w:p>
        <w:p w14:paraId="7321F032" w14:textId="77777777" w:rsidR="002427D5" w:rsidRPr="00E3664A" w:rsidRDefault="002427D5" w:rsidP="002427D5">
          <w:pPr>
            <w:spacing w:after="120" w:line="276" w:lineRule="auto"/>
            <w:rPr>
              <w:rFonts w:ascii="Arial" w:hAnsi="Arial" w:cs="Arial"/>
            </w:rPr>
          </w:pPr>
        </w:p>
        <w:p w14:paraId="7808B0E9" w14:textId="77777777" w:rsidR="002427D5" w:rsidRPr="00E3664A" w:rsidRDefault="002427D5" w:rsidP="002427D5">
          <w:pPr>
            <w:spacing w:line="276" w:lineRule="auto"/>
            <w:rPr>
              <w:rFonts w:ascii="Arial" w:hAnsi="Arial" w:cs="Arial"/>
            </w:rPr>
          </w:pPr>
        </w:p>
        <w:p w14:paraId="0077D981" w14:textId="77777777" w:rsidR="002427D5" w:rsidRPr="00E3664A" w:rsidRDefault="002427D5" w:rsidP="002427D5">
          <w:pPr>
            <w:spacing w:line="276" w:lineRule="auto"/>
            <w:rPr>
              <w:rFonts w:ascii="Arial" w:hAnsi="Arial" w:cs="Arial"/>
            </w:rPr>
          </w:pPr>
        </w:p>
        <w:p w14:paraId="10DFCAE9" w14:textId="77777777" w:rsidR="002427D5" w:rsidRPr="00E3664A" w:rsidRDefault="002427D5" w:rsidP="002427D5">
          <w:pPr>
            <w:spacing w:line="276" w:lineRule="auto"/>
            <w:rPr>
              <w:rFonts w:ascii="Arial" w:hAnsi="Arial" w:cs="Arial"/>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2427D5" w:rsidRPr="00E3664A" w14:paraId="3B41DB95" w14:textId="77777777" w:rsidTr="00726BC0">
            <w:trPr>
              <w:trHeight w:hRule="exact" w:val="1418"/>
            </w:trPr>
            <w:tc>
              <w:tcPr>
                <w:tcW w:w="10490" w:type="dxa"/>
                <w:vAlign w:val="bottom"/>
              </w:tcPr>
              <w:p w14:paraId="74780417" w14:textId="1B972DAD" w:rsidR="002427D5" w:rsidRPr="00E3664A" w:rsidRDefault="002427D5" w:rsidP="00036C28">
                <w:pPr>
                  <w:pStyle w:val="Title"/>
                  <w:spacing w:line="276" w:lineRule="auto"/>
                  <w:ind w:right="854"/>
                  <w:rPr>
                    <w:rFonts w:ascii="Arial" w:hAnsi="Arial" w:cs="Arial"/>
                    <w:sz w:val="48"/>
                    <w:szCs w:val="48"/>
                  </w:rPr>
                </w:pPr>
                <w:r w:rsidRPr="00E3664A">
                  <w:rPr>
                    <w:rFonts w:ascii="Arial" w:hAnsi="Arial" w:cs="Arial"/>
                    <w:color w:val="2F5496" w:themeColor="accent1" w:themeShade="BF"/>
                    <w:sz w:val="48"/>
                    <w:szCs w:val="48"/>
                  </w:rPr>
                  <w:t>Response Form to the Consultation Paper</w:t>
                </w:r>
              </w:p>
            </w:tc>
          </w:tr>
          <w:tr w:rsidR="002427D5" w:rsidRPr="00E3664A" w14:paraId="3833DCFA" w14:textId="77777777" w:rsidTr="000570AB">
            <w:trPr>
              <w:trHeight w:hRule="exact" w:val="1344"/>
            </w:trPr>
            <w:tc>
              <w:tcPr>
                <w:tcW w:w="10490" w:type="dxa"/>
                <w:tcMar>
                  <w:top w:w="142" w:type="dxa"/>
                </w:tcMar>
              </w:tcPr>
              <w:p w14:paraId="48535C7C" w14:textId="78A57FC2" w:rsidR="00AA1BB1" w:rsidRPr="00AA1BB1" w:rsidRDefault="00726BC0" w:rsidP="00726BC0">
                <w:pPr>
                  <w:pStyle w:val="Heading2"/>
                  <w:numPr>
                    <w:ilvl w:val="0"/>
                    <w:numId w:val="0"/>
                  </w:numPr>
                  <w:rPr>
                    <w:rFonts w:ascii="Arial" w:hAnsi="Arial" w:cs="Arial"/>
                    <w:lang w:eastAsia="en-US"/>
                  </w:rPr>
                </w:pPr>
                <w:r w:rsidRPr="00726BC0">
                  <w:rPr>
                    <w:rFonts w:ascii="Arial" w:hAnsi="Arial" w:cs="Arial"/>
                    <w:lang w:eastAsia="en-US"/>
                  </w:rPr>
                  <w:t>Draft Guidelines on the Summary of Resolution Plans (Article 12(7)(a) of CCPRRR)</w:t>
                </w:r>
              </w:p>
              <w:p w14:paraId="6891B0AD" w14:textId="60562BA0" w:rsidR="002427D5" w:rsidRPr="00E3664A" w:rsidRDefault="002427D5" w:rsidP="00036C28">
                <w:pPr>
                  <w:pStyle w:val="Heading2"/>
                  <w:numPr>
                    <w:ilvl w:val="0"/>
                    <w:numId w:val="0"/>
                  </w:numPr>
                  <w:spacing w:before="0"/>
                  <w:rPr>
                    <w:rFonts w:ascii="Arial" w:hAnsi="Arial" w:cs="Arial"/>
                  </w:rPr>
                </w:pPr>
              </w:p>
            </w:tc>
          </w:tr>
        </w:tbl>
        <w:p w14:paraId="38B12D86" w14:textId="77777777" w:rsidR="002427D5" w:rsidRPr="00E3664A" w:rsidRDefault="002427D5" w:rsidP="002427D5">
          <w:pPr>
            <w:spacing w:line="276" w:lineRule="auto"/>
            <w:rPr>
              <w:rFonts w:ascii="Arial" w:hAnsi="Arial" w:cs="Arial"/>
            </w:rPr>
          </w:pPr>
        </w:p>
        <w:p w14:paraId="002C4B32" w14:textId="77777777" w:rsidR="002427D5" w:rsidRPr="00E3664A" w:rsidRDefault="002427D5" w:rsidP="002427D5">
          <w:pPr>
            <w:spacing w:line="276" w:lineRule="auto"/>
            <w:rPr>
              <w:rFonts w:ascii="Arial" w:hAnsi="Arial" w:cs="Arial"/>
            </w:rPr>
            <w:sectPr w:rsidR="002427D5" w:rsidRPr="00E3664A" w:rsidSect="00036C28">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E4D64A7" w14:textId="77777777" w:rsidR="002427D5" w:rsidRPr="00E3664A" w:rsidRDefault="002427D5" w:rsidP="002427D5">
          <w:pPr>
            <w:numPr>
              <w:ilvl w:val="1"/>
              <w:numId w:val="0"/>
            </w:numPr>
            <w:spacing w:after="250" w:line="276" w:lineRule="auto"/>
            <w:jc w:val="both"/>
            <w:rPr>
              <w:rFonts w:ascii="Arial" w:eastAsiaTheme="majorEastAsia" w:hAnsi="Arial" w:cs="Arial"/>
              <w:b/>
              <w:sz w:val="28"/>
            </w:rPr>
          </w:pPr>
        </w:p>
        <w:p w14:paraId="3A1B29F2" w14:textId="77777777" w:rsidR="002427D5" w:rsidRPr="00E3664A" w:rsidRDefault="002427D5" w:rsidP="002427D5">
          <w:pPr>
            <w:numPr>
              <w:ilvl w:val="1"/>
              <w:numId w:val="0"/>
            </w:numPr>
            <w:spacing w:after="250" w:line="276" w:lineRule="auto"/>
            <w:jc w:val="both"/>
            <w:rPr>
              <w:rFonts w:ascii="Arial" w:eastAsiaTheme="majorEastAsia" w:hAnsi="Arial" w:cs="Arial"/>
              <w:b/>
              <w:sz w:val="28"/>
            </w:rPr>
          </w:pPr>
          <w:r w:rsidRPr="00E3664A">
            <w:rPr>
              <w:rFonts w:ascii="Arial" w:eastAsiaTheme="majorEastAsia" w:hAnsi="Arial" w:cs="Arial"/>
              <w:b/>
              <w:sz w:val="28"/>
            </w:rPr>
            <w:t xml:space="preserve">Responding to this paper </w:t>
          </w:r>
        </w:p>
        <w:p w14:paraId="3F24F185" w14:textId="27B6E7D4"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ESMA invites comments on all matters in this consultation paper. Comments are most helpful if they:</w:t>
          </w:r>
        </w:p>
        <w:p w14:paraId="07525589"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respond to the question stated;</w:t>
          </w:r>
        </w:p>
        <w:p w14:paraId="7CA8108E"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indicate the specific question to which the comment relates;</w:t>
          </w:r>
        </w:p>
        <w:p w14:paraId="569002BB"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contain a clear rationale; and</w:t>
          </w:r>
        </w:p>
        <w:p w14:paraId="6DC5B68B"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describe any alternatives ESMA should consider.</w:t>
          </w:r>
        </w:p>
        <w:p w14:paraId="54F8E0F1" w14:textId="25BF5F78"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will consider all comments received </w:t>
          </w:r>
          <w:r w:rsidRPr="00A92D8C">
            <w:rPr>
              <w:rFonts w:ascii="Arial" w:eastAsiaTheme="minorEastAsia" w:hAnsi="Arial" w:cs="Arial"/>
              <w:szCs w:val="20"/>
            </w:rPr>
            <w:t xml:space="preserve">by </w:t>
          </w:r>
          <w:r w:rsidR="00726BC0">
            <w:rPr>
              <w:rFonts w:ascii="Arial" w:eastAsiaTheme="minorEastAsia" w:hAnsi="Arial" w:cs="Arial"/>
              <w:b/>
              <w:szCs w:val="20"/>
            </w:rPr>
            <w:t>1 August 2022</w:t>
          </w:r>
          <w:r w:rsidRPr="00A92D8C">
            <w:rPr>
              <w:rFonts w:ascii="Arial" w:eastAsiaTheme="minorEastAsia" w:hAnsi="Arial" w:cs="Arial"/>
              <w:b/>
              <w:szCs w:val="20"/>
            </w:rPr>
            <w:t>.</w:t>
          </w:r>
          <w:r w:rsidRPr="00E3664A">
            <w:rPr>
              <w:rFonts w:ascii="Arial" w:eastAsiaTheme="minorEastAsia" w:hAnsi="Arial" w:cs="Arial"/>
              <w:b/>
              <w:szCs w:val="20"/>
            </w:rPr>
            <w:t xml:space="preserve"> </w:t>
          </w:r>
        </w:p>
        <w:p w14:paraId="6ADA4D7F"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should be submitted online at </w:t>
          </w:r>
          <w:hyperlink r:id="rId16"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‘Your input - Consultations’. </w:t>
          </w:r>
        </w:p>
        <w:p w14:paraId="53DBFA12"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t>Instructions</w:t>
          </w:r>
        </w:p>
        <w:p w14:paraId="391564F9"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In order to facilitate analysis of responses to the Consultation Paper, respondents are requested to follow the below steps when preparing and submitting their response:</w:t>
          </w:r>
        </w:p>
        <w:p w14:paraId="04CF7589" w14:textId="77777777"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Insert your responses to the questions in the Consultation Paper in the present response form. </w:t>
          </w:r>
        </w:p>
        <w:p w14:paraId="25DCAA6A" w14:textId="59C2A902"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Please do not remove tags of the type &lt;ESMA_QUESTION_</w:t>
          </w:r>
          <w:r w:rsidR="00726BC0">
            <w:rPr>
              <w:rFonts w:ascii="Arial" w:eastAsiaTheme="minorEastAsia" w:hAnsi="Arial" w:cs="Arial"/>
              <w:szCs w:val="20"/>
              <w:lang w:eastAsia="en-US"/>
            </w:rPr>
            <w:t>SMRY</w:t>
          </w:r>
          <w:r w:rsidRPr="00E3664A">
            <w:rPr>
              <w:rFonts w:ascii="Arial" w:eastAsiaTheme="minorEastAsia" w:hAnsi="Arial" w:cs="Arial"/>
              <w:szCs w:val="20"/>
              <w:lang w:eastAsia="en-US"/>
            </w:rPr>
            <w:t>_1&gt;. Your response to each question has to be framed by the two tags corresponding to the question.</w:t>
          </w:r>
        </w:p>
        <w:p w14:paraId="1D826D57" w14:textId="77777777"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If you do not wish to respond to a given question, please do not delete it but simply leave the text “TYPE YOUR TEXT HERE” between the tags.</w:t>
          </w:r>
        </w:p>
        <w:p w14:paraId="2FA96B5D" w14:textId="33FAB184"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When you have drafted your response, name your response form according to the following convention: </w:t>
          </w:r>
          <w:proofErr w:type="spellStart"/>
          <w:r w:rsidRPr="00E3664A">
            <w:rPr>
              <w:rFonts w:ascii="Arial" w:eastAsiaTheme="minorEastAsia" w:hAnsi="Arial" w:cs="Arial"/>
              <w:szCs w:val="20"/>
              <w:lang w:eastAsia="en-US"/>
            </w:rPr>
            <w:t>ESMA_</w:t>
          </w:r>
          <w:r w:rsidR="00726BC0">
            <w:rPr>
              <w:rFonts w:ascii="Arial" w:eastAsiaTheme="minorEastAsia" w:hAnsi="Arial" w:cs="Arial"/>
              <w:szCs w:val="20"/>
              <w:lang w:eastAsia="en-US"/>
            </w:rPr>
            <w:t>SMRY</w:t>
          </w:r>
          <w:r w:rsidRPr="00E3664A">
            <w:rPr>
              <w:rFonts w:ascii="Arial" w:eastAsiaTheme="minorEastAsia" w:hAnsi="Arial" w:cs="Arial"/>
              <w:szCs w:val="20"/>
              <w:lang w:eastAsia="en-US"/>
            </w:rPr>
            <w:t>_nameofrespondent_RESPONSEFORM</w:t>
          </w:r>
          <w:proofErr w:type="spellEnd"/>
          <w:r w:rsidRPr="00E3664A">
            <w:rPr>
              <w:rFonts w:ascii="Arial" w:eastAsiaTheme="minorEastAsia" w:hAnsi="Arial" w:cs="Arial"/>
              <w:szCs w:val="20"/>
              <w:lang w:eastAsia="en-US"/>
            </w:rPr>
            <w:t>. For example, for a respondent named ABCD, the response form would be entitled ESMA_</w:t>
          </w:r>
          <w:r w:rsidR="00726BC0">
            <w:rPr>
              <w:rFonts w:ascii="Arial" w:eastAsiaTheme="minorEastAsia" w:hAnsi="Arial" w:cs="Arial"/>
              <w:szCs w:val="20"/>
              <w:lang w:eastAsia="en-US"/>
            </w:rPr>
            <w:t>SMRY</w:t>
          </w:r>
          <w:r w:rsidRPr="00E3664A">
            <w:rPr>
              <w:rFonts w:ascii="Arial" w:eastAsiaTheme="minorEastAsia" w:hAnsi="Arial" w:cs="Arial"/>
              <w:szCs w:val="20"/>
              <w:lang w:eastAsia="en-US"/>
            </w:rPr>
            <w:t>_ABCD_RESPONSEFORM.</w:t>
          </w:r>
        </w:p>
        <w:p w14:paraId="11889093" w14:textId="079CDA9F"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Upload the form containing your responses, in Word format, to ESMA’s website (</w:t>
          </w:r>
          <w:hyperlink r:id="rId17" w:history="1">
            <w:r w:rsidRPr="00E3664A">
              <w:rPr>
                <w:rFonts w:ascii="Arial" w:eastAsiaTheme="minorEastAsia" w:hAnsi="Arial" w:cs="Arial"/>
                <w:szCs w:val="20"/>
                <w:lang w:eastAsia="en-US"/>
              </w:rPr>
              <w:t>www.esma.europa.eu</w:t>
            </w:r>
          </w:hyperlink>
          <w:r w:rsidRPr="00E3664A">
            <w:rPr>
              <w:rFonts w:ascii="Arial" w:eastAsiaTheme="minorEastAsia" w:hAnsi="Arial" w:cs="Arial"/>
              <w:szCs w:val="20"/>
              <w:lang w:eastAsia="en-US"/>
            </w:rPr>
            <w:t xml:space="preserve"> under the heading “Your input – Open consultations” </w:t>
          </w:r>
          <w:r w:rsidRPr="00E3664A">
            <w:rPr>
              <w:rFonts w:ascii="Arial" w:eastAsiaTheme="minorEastAsia" w:hAnsi="Arial" w:cs="Arial"/>
              <w:lang w:eastAsia="en-US"/>
            </w:rPr>
            <w:sym w:font="Wingdings" w:char="F0E0"/>
          </w:r>
          <w:r w:rsidRPr="00E3664A">
            <w:rPr>
              <w:rFonts w:ascii="Arial" w:eastAsiaTheme="minorEastAsia" w:hAnsi="Arial" w:cs="Arial"/>
              <w:szCs w:val="20"/>
              <w:lang w:eastAsia="en-US"/>
            </w:rPr>
            <w:t xml:space="preserve"> “Consultation </w:t>
          </w:r>
          <w:r w:rsidRPr="00812ADD">
            <w:rPr>
              <w:rFonts w:ascii="Arial" w:hAnsi="Arial" w:cs="Arial"/>
              <w:lang w:eastAsia="en-US"/>
            </w:rPr>
            <w:t>on</w:t>
          </w:r>
          <w:r w:rsidR="00EA18BF" w:rsidRPr="00AA1BB1">
            <w:rPr>
              <w:rFonts w:ascii="Arial" w:hAnsi="Arial" w:cs="Arial"/>
              <w:lang w:eastAsia="en-US"/>
            </w:rPr>
            <w:t xml:space="preserve"> the </w:t>
          </w:r>
          <w:r w:rsidR="00726BC0">
            <w:rPr>
              <w:rFonts w:ascii="Arial" w:hAnsi="Arial" w:cs="Arial"/>
              <w:lang w:eastAsia="en-US"/>
            </w:rPr>
            <w:t>Summary of the Resolution plan</w:t>
          </w:r>
          <w:r>
            <w:rPr>
              <w:rFonts w:ascii="Arial" w:eastAsiaTheme="minorEastAsia" w:hAnsi="Arial" w:cs="Arial"/>
              <w:szCs w:val="20"/>
              <w:lang w:eastAsia="en-US"/>
            </w:rPr>
            <w:t>”</w:t>
          </w:r>
          <w:r w:rsidRPr="00E3664A">
            <w:rPr>
              <w:rFonts w:ascii="Arial" w:eastAsiaTheme="minorEastAsia" w:hAnsi="Arial" w:cs="Arial"/>
              <w:szCs w:val="20"/>
              <w:lang w:eastAsia="en-US"/>
            </w:rPr>
            <w:t>).</w:t>
          </w:r>
        </w:p>
        <w:p w14:paraId="3F1F1D50" w14:textId="77777777" w:rsidR="002427D5" w:rsidRDefault="002427D5" w:rsidP="002427D5">
          <w:pPr>
            <w:spacing w:after="250" w:line="276" w:lineRule="auto"/>
            <w:jc w:val="both"/>
            <w:rPr>
              <w:rFonts w:ascii="Arial" w:eastAsiaTheme="minorEastAsia" w:hAnsi="Arial" w:cs="Arial"/>
              <w:szCs w:val="20"/>
            </w:rPr>
          </w:pPr>
        </w:p>
        <w:p w14:paraId="27B44B99" w14:textId="77777777" w:rsidR="002427D5" w:rsidRDefault="002427D5" w:rsidP="002427D5">
          <w:pPr>
            <w:spacing w:after="250" w:line="276" w:lineRule="auto"/>
            <w:jc w:val="both"/>
            <w:rPr>
              <w:rFonts w:ascii="Arial" w:eastAsiaTheme="minorEastAsia" w:hAnsi="Arial" w:cs="Arial"/>
              <w:szCs w:val="20"/>
            </w:rPr>
          </w:pPr>
        </w:p>
        <w:p w14:paraId="4AC4F5A3" w14:textId="77777777" w:rsidR="002427D5" w:rsidRPr="00E3664A" w:rsidRDefault="002427D5" w:rsidP="002427D5">
          <w:pPr>
            <w:spacing w:after="250" w:line="276" w:lineRule="auto"/>
            <w:jc w:val="both"/>
            <w:rPr>
              <w:rFonts w:ascii="Arial" w:eastAsiaTheme="minorEastAsia" w:hAnsi="Arial" w:cs="Arial"/>
              <w:szCs w:val="20"/>
            </w:rPr>
          </w:pPr>
        </w:p>
        <w:p w14:paraId="01104BE1" w14:textId="77777777" w:rsidR="002427D5" w:rsidRPr="00E3664A" w:rsidRDefault="002427D5" w:rsidP="002427D5">
          <w:pPr>
            <w:spacing w:after="250" w:line="276" w:lineRule="auto"/>
            <w:jc w:val="both"/>
            <w:rPr>
              <w:rFonts w:ascii="Arial" w:eastAsiaTheme="minorEastAsia" w:hAnsi="Arial" w:cs="Arial"/>
              <w:szCs w:val="20"/>
            </w:rPr>
          </w:pPr>
        </w:p>
        <w:p w14:paraId="693BAC29"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lastRenderedPageBreak/>
            <w:t>Publication of responses</w:t>
          </w:r>
        </w:p>
        <w:p w14:paraId="31488E4B"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478799AE"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t>Data protection</w:t>
          </w:r>
        </w:p>
        <w:p w14:paraId="381F7829"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Information on data protection can be found at </w:t>
          </w:r>
          <w:hyperlink r:id="rId18"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w:t>
          </w:r>
          <w:hyperlink r:id="rId19" w:history="1">
            <w:r w:rsidRPr="00E3664A">
              <w:rPr>
                <w:rFonts w:ascii="Arial" w:eastAsiaTheme="minorEastAsia" w:hAnsi="Arial" w:cs="Arial"/>
                <w:color w:val="0563C1" w:themeColor="hyperlink"/>
                <w:szCs w:val="20"/>
                <w:u w:val="single"/>
              </w:rPr>
              <w:t>Legal Notice</w:t>
            </w:r>
          </w:hyperlink>
          <w:r w:rsidRPr="00E3664A">
            <w:rPr>
              <w:rFonts w:ascii="Arial" w:eastAsiaTheme="minorEastAsia" w:hAnsi="Arial" w:cs="Arial"/>
              <w:szCs w:val="20"/>
            </w:rPr>
            <w:t>.</w:t>
          </w:r>
        </w:p>
        <w:p w14:paraId="2A518F78" w14:textId="224FB53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b/>
              <w:szCs w:val="20"/>
            </w:rPr>
            <w:t>Who should read this paper</w:t>
          </w:r>
          <w:r>
            <w:rPr>
              <w:rFonts w:ascii="Arial" w:eastAsiaTheme="minorEastAsia" w:hAnsi="Arial" w:cs="Arial"/>
              <w:b/>
              <w:szCs w:val="20"/>
            </w:rPr>
            <w:t>?</w:t>
          </w:r>
        </w:p>
      </w:sdtContent>
    </w:sdt>
    <w:p w14:paraId="25C29317" w14:textId="66E7CEA1" w:rsidR="002427D5" w:rsidRPr="00E3664A" w:rsidRDefault="00C567F0" w:rsidP="002427D5">
      <w:pPr>
        <w:spacing w:after="120" w:line="276" w:lineRule="auto"/>
        <w:rPr>
          <w:rFonts w:ascii="Arial" w:hAnsi="Arial" w:cs="Arial"/>
        </w:rPr>
      </w:pPr>
      <w:r w:rsidRPr="00C567F0">
        <w:rPr>
          <w:rFonts w:ascii="Arial" w:hAnsi="Arial" w:cs="Arial"/>
          <w:lang w:eastAsia="it-IT"/>
        </w:rPr>
        <w:t>All interested stakeholders are invited to respond to this consultation. In particular, this paper may be specifically of interest for EU central counterparties, clearing members and clients of clearing members.</w:t>
      </w:r>
    </w:p>
    <w:p w14:paraId="3491A99B" w14:textId="77777777" w:rsidR="002427D5" w:rsidRPr="00E3664A" w:rsidRDefault="002427D5" w:rsidP="002427D5">
      <w:pPr>
        <w:spacing w:after="120" w:line="276" w:lineRule="auto"/>
        <w:rPr>
          <w:rFonts w:ascii="Arial" w:hAnsi="Arial" w:cs="Arial"/>
        </w:rPr>
      </w:pPr>
    </w:p>
    <w:p w14:paraId="53246764" w14:textId="77777777" w:rsidR="002427D5" w:rsidRPr="00ED6757" w:rsidRDefault="002427D5" w:rsidP="002427D5">
      <w:pPr>
        <w:pStyle w:val="Heading1"/>
        <w:numPr>
          <w:ilvl w:val="0"/>
          <w:numId w:val="0"/>
        </w:numPr>
        <w:spacing w:line="276" w:lineRule="auto"/>
        <w:rPr>
          <w:rFonts w:ascii="Arial" w:hAnsi="Arial" w:cs="Arial"/>
          <w:sz w:val="24"/>
          <w:szCs w:val="24"/>
        </w:rPr>
      </w:pPr>
      <w:r w:rsidRPr="00E3664A">
        <w:rPr>
          <w:rFonts w:ascii="Arial" w:hAnsi="Arial" w:cs="Arial"/>
          <w:sz w:val="24"/>
          <w:szCs w:val="24"/>
        </w:rPr>
        <w:br w:type="page"/>
      </w:r>
    </w:p>
    <w:p w14:paraId="369F3721" w14:textId="77777777" w:rsidR="002427D5" w:rsidRPr="00E3664A" w:rsidRDefault="002427D5" w:rsidP="002427D5">
      <w:pPr>
        <w:keepNext/>
        <w:keepLines/>
        <w:spacing w:before="320" w:after="250" w:line="276" w:lineRule="auto"/>
        <w:jc w:val="both"/>
        <w:outlineLvl w:val="0"/>
        <w:rPr>
          <w:rFonts w:ascii="Arial" w:eastAsiaTheme="majorEastAsia" w:hAnsi="Arial" w:cs="Arial"/>
          <w:b/>
          <w:sz w:val="32"/>
          <w:szCs w:val="32"/>
        </w:rPr>
      </w:pPr>
      <w:r w:rsidRPr="00E3664A">
        <w:rPr>
          <w:rFonts w:ascii="Arial" w:eastAsiaTheme="majorEastAsia" w:hAnsi="Arial" w:cs="Arial"/>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A07A6E" w:rsidRPr="00E3664A" w14:paraId="52B21E45" w14:textId="77777777" w:rsidTr="00A07A6E">
        <w:tc>
          <w:tcPr>
            <w:tcW w:w="3929" w:type="dxa"/>
            <w:shd w:val="clear" w:color="auto" w:fill="auto"/>
          </w:tcPr>
          <w:p w14:paraId="1512B1A0" w14:textId="77777777" w:rsidR="00A07A6E" w:rsidRPr="00E3664A" w:rsidRDefault="00A07A6E" w:rsidP="00A07A6E">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544831142"/>
            <w:text/>
          </w:sdtPr>
          <w:sdtEndPr/>
          <w:sdtContent>
            <w:tc>
              <w:tcPr>
                <w:tcW w:w="5595" w:type="dxa"/>
              </w:tcPr>
              <w:p w14:paraId="40B02BE3" w14:textId="1DA3FB99" w:rsidR="00A07A6E" w:rsidRDefault="00A07A6E" w:rsidP="00A07A6E">
                <w:pPr>
                  <w:rPr>
                    <w:rFonts w:ascii="Arial" w:hAnsi="Arial" w:cs="Arial"/>
                    <w:color w:val="808080"/>
                    <w:sz w:val="20"/>
                    <w:lang w:eastAsia="de-DE"/>
                  </w:rPr>
                </w:pPr>
                <w:r>
                  <w:rPr>
                    <w:rFonts w:ascii="Arial" w:hAnsi="Arial" w:cs="Arial"/>
                    <w:color w:val="808080"/>
                    <w:sz w:val="20"/>
                    <w:lang w:eastAsia="de-DE"/>
                  </w:rPr>
                  <w:t>Futures Industry Association and International Swaps and Derivatives Association</w:t>
                </w:r>
              </w:p>
            </w:tc>
          </w:sdtContent>
        </w:sdt>
      </w:tr>
      <w:tr w:rsidR="00A07A6E" w:rsidRPr="00E3664A" w14:paraId="18CDC0C0" w14:textId="77777777" w:rsidTr="00A07A6E">
        <w:tc>
          <w:tcPr>
            <w:tcW w:w="3929" w:type="dxa"/>
            <w:shd w:val="clear" w:color="auto" w:fill="auto"/>
          </w:tcPr>
          <w:p w14:paraId="1640145C" w14:textId="77777777" w:rsidR="00A07A6E" w:rsidRPr="00E3664A" w:rsidRDefault="00A07A6E" w:rsidP="00A07A6E">
            <w:pPr>
              <w:rPr>
                <w:rFonts w:ascii="Arial" w:hAnsi="Arial" w:cs="Arial"/>
                <w:lang w:eastAsia="de-DE"/>
              </w:rPr>
            </w:pPr>
            <w:r w:rsidRPr="00E3664A">
              <w:rPr>
                <w:rFonts w:ascii="Arial" w:hAnsi="Arial" w:cs="Arial"/>
                <w:lang w:eastAsia="de-DE"/>
              </w:rPr>
              <w:t>Activity</w:t>
            </w:r>
          </w:p>
        </w:tc>
        <w:tc>
          <w:tcPr>
            <w:tcW w:w="5595" w:type="dxa"/>
          </w:tcPr>
          <w:p w14:paraId="724FB5A9" w14:textId="36F7F12D" w:rsidR="00A07A6E" w:rsidRPr="00E3664A" w:rsidRDefault="00A07A6E" w:rsidP="00A07A6E">
            <w:pPr>
              <w:rPr>
                <w:rFonts w:ascii="Arial" w:hAnsi="Arial" w:cs="Arial"/>
                <w:sz w:val="20"/>
                <w:lang w:eastAsia="de-DE"/>
              </w:rPr>
            </w:pPr>
            <w:r>
              <w:rPr>
                <w:rFonts w:ascii="Arial" w:hAnsi="Arial" w:cs="Arial"/>
                <w:sz w:val="20"/>
                <w:lang w:eastAsia="de-DE"/>
              </w:rPr>
              <w:t>Banking Sector</w:t>
            </w:r>
          </w:p>
        </w:tc>
      </w:tr>
      <w:tr w:rsidR="00A07A6E" w:rsidRPr="00E3664A" w14:paraId="639EA6F7" w14:textId="77777777" w:rsidTr="00A07A6E">
        <w:tc>
          <w:tcPr>
            <w:tcW w:w="3929" w:type="dxa"/>
            <w:shd w:val="clear" w:color="auto" w:fill="auto"/>
          </w:tcPr>
          <w:p w14:paraId="2868473D" w14:textId="77777777" w:rsidR="00A07A6E" w:rsidRPr="00E3664A" w:rsidRDefault="00A07A6E" w:rsidP="00A07A6E">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1042825846"/>
            <w14:checkbox>
              <w14:checked w14:val="1"/>
              <w14:checkedState w14:val="2612" w14:font="MS Gothic"/>
              <w14:uncheckedState w14:val="2610" w14:font="MS Gothic"/>
            </w14:checkbox>
          </w:sdtPr>
          <w:sdtEndPr/>
          <w:sdtContent>
            <w:tc>
              <w:tcPr>
                <w:tcW w:w="5595" w:type="dxa"/>
              </w:tcPr>
              <w:p w14:paraId="14FBD8C7" w14:textId="65AF7D84" w:rsidR="00A07A6E" w:rsidRDefault="00A07A6E" w:rsidP="00A07A6E">
                <w:pPr>
                  <w:rPr>
                    <w:rFonts w:ascii="Arial" w:hAnsi="Arial" w:cs="Arial"/>
                    <w:sz w:val="20"/>
                    <w:lang w:eastAsia="de-DE"/>
                  </w:rPr>
                </w:pPr>
                <w:r>
                  <w:rPr>
                    <w:rFonts w:ascii="MS Gothic" w:eastAsia="MS Gothic" w:hAnsi="MS Gothic" w:cs="Arial" w:hint="eastAsia"/>
                    <w:sz w:val="20"/>
                    <w:lang w:eastAsia="de-DE"/>
                  </w:rPr>
                  <w:t>☒</w:t>
                </w:r>
              </w:p>
            </w:tc>
          </w:sdtContent>
        </w:sdt>
      </w:tr>
      <w:tr w:rsidR="00A07A6E" w:rsidRPr="00E3664A" w14:paraId="51FE6734" w14:textId="77777777" w:rsidTr="00A07A6E">
        <w:tc>
          <w:tcPr>
            <w:tcW w:w="3929" w:type="dxa"/>
            <w:shd w:val="clear" w:color="auto" w:fill="auto"/>
          </w:tcPr>
          <w:p w14:paraId="58783FA6" w14:textId="77777777" w:rsidR="00A07A6E" w:rsidRPr="00E3664A" w:rsidRDefault="00A07A6E" w:rsidP="00A07A6E">
            <w:pPr>
              <w:rPr>
                <w:rFonts w:ascii="Arial" w:hAnsi="Arial" w:cs="Arial"/>
                <w:lang w:eastAsia="de-DE"/>
              </w:rPr>
            </w:pPr>
            <w:r w:rsidRPr="00E3664A">
              <w:rPr>
                <w:rFonts w:ascii="Arial" w:hAnsi="Arial" w:cs="Arial"/>
                <w:lang w:eastAsia="de-DE"/>
              </w:rPr>
              <w:t>Country/Region</w:t>
            </w:r>
          </w:p>
        </w:tc>
        <w:tc>
          <w:tcPr>
            <w:tcW w:w="5595" w:type="dxa"/>
          </w:tcPr>
          <w:p w14:paraId="2A613A7A" w14:textId="186F0D0B" w:rsidR="00A07A6E" w:rsidRPr="00E3664A" w:rsidRDefault="00A07A6E" w:rsidP="00A07A6E">
            <w:pPr>
              <w:rPr>
                <w:rFonts w:ascii="Arial" w:hAnsi="Arial" w:cs="Arial"/>
                <w:sz w:val="20"/>
                <w:lang w:eastAsia="de-DE"/>
              </w:rPr>
            </w:pPr>
            <w:r>
              <w:rPr>
                <w:rFonts w:ascii="Arial" w:hAnsi="Arial" w:cs="Arial"/>
                <w:sz w:val="20"/>
                <w:lang w:eastAsia="de-DE"/>
              </w:rPr>
              <w:t>International</w:t>
            </w:r>
          </w:p>
        </w:tc>
      </w:tr>
    </w:tbl>
    <w:p w14:paraId="27CA1BCB" w14:textId="77777777" w:rsidR="002427D5" w:rsidRPr="00E3664A" w:rsidRDefault="002427D5" w:rsidP="002427D5">
      <w:pPr>
        <w:spacing w:after="120" w:line="264" w:lineRule="auto"/>
        <w:jc w:val="both"/>
        <w:rPr>
          <w:rFonts w:ascii="Arial" w:eastAsiaTheme="minorEastAsia" w:hAnsi="Arial" w:cs="Arial"/>
          <w:szCs w:val="20"/>
        </w:rPr>
      </w:pPr>
    </w:p>
    <w:p w14:paraId="0F9915CA" w14:textId="77777777" w:rsidR="002427D5" w:rsidRPr="00E3664A" w:rsidRDefault="002427D5" w:rsidP="002427D5">
      <w:pPr>
        <w:spacing w:after="120" w:line="264" w:lineRule="auto"/>
        <w:jc w:val="both"/>
        <w:rPr>
          <w:rFonts w:ascii="Arial" w:eastAsiaTheme="minorEastAsia" w:hAnsi="Arial" w:cs="Arial"/>
          <w:szCs w:val="20"/>
        </w:rPr>
      </w:pPr>
    </w:p>
    <w:p w14:paraId="7EE58E17" w14:textId="77777777" w:rsidR="002427D5" w:rsidRPr="00E3664A" w:rsidRDefault="002427D5" w:rsidP="002427D5">
      <w:pPr>
        <w:spacing w:after="120" w:line="264" w:lineRule="auto"/>
        <w:jc w:val="both"/>
        <w:rPr>
          <w:rFonts w:ascii="Arial" w:eastAsiaTheme="minorEastAsia" w:hAnsi="Arial" w:cs="Arial"/>
          <w:szCs w:val="20"/>
        </w:rPr>
      </w:pPr>
    </w:p>
    <w:p w14:paraId="478912E6" w14:textId="77777777" w:rsidR="002427D5" w:rsidRPr="00E3664A" w:rsidRDefault="002427D5" w:rsidP="002427D5">
      <w:pPr>
        <w:keepNext/>
        <w:keepLines/>
        <w:spacing w:before="320" w:after="250" w:line="276" w:lineRule="auto"/>
        <w:ind w:left="431" w:hanging="431"/>
        <w:jc w:val="both"/>
        <w:outlineLvl w:val="0"/>
        <w:rPr>
          <w:rFonts w:ascii="Arial" w:eastAsiaTheme="majorEastAsia" w:hAnsi="Arial" w:cs="Arial"/>
          <w:b/>
          <w:sz w:val="32"/>
          <w:szCs w:val="32"/>
        </w:rPr>
      </w:pPr>
      <w:r w:rsidRPr="00E3664A">
        <w:rPr>
          <w:rFonts w:ascii="Arial" w:eastAsiaTheme="majorEastAsia" w:hAnsi="Arial" w:cs="Arial"/>
          <w:b/>
          <w:sz w:val="32"/>
          <w:szCs w:val="32"/>
        </w:rPr>
        <w:t>Introduction</w:t>
      </w:r>
    </w:p>
    <w:p w14:paraId="70A6D5D9" w14:textId="77777777" w:rsidR="002427D5" w:rsidRPr="00E3664A" w:rsidRDefault="002427D5" w:rsidP="002427D5">
      <w:pPr>
        <w:spacing w:after="250" w:line="276" w:lineRule="auto"/>
        <w:jc w:val="both"/>
        <w:rPr>
          <w:rFonts w:ascii="Arial" w:eastAsiaTheme="minorEastAsia" w:hAnsi="Arial" w:cs="Arial"/>
          <w:b/>
          <w:bCs/>
          <w:i/>
          <w:iCs/>
          <w:szCs w:val="20"/>
        </w:rPr>
      </w:pPr>
      <w:r w:rsidRPr="00E3664A">
        <w:rPr>
          <w:rFonts w:ascii="Arial" w:eastAsiaTheme="minorEastAsia" w:hAnsi="Arial" w:cs="Arial"/>
          <w:b/>
          <w:bCs/>
          <w:i/>
          <w:iCs/>
          <w:szCs w:val="20"/>
        </w:rPr>
        <w:t>Please make your introductory comments below, if any</w:t>
      </w:r>
    </w:p>
    <w:p w14:paraId="4B66CCEF" w14:textId="3D154578"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sidR="00726BC0">
        <w:rPr>
          <w:rFonts w:ascii="Arial" w:eastAsiaTheme="minorEastAsia" w:hAnsi="Arial" w:cs="Arial"/>
          <w:szCs w:val="20"/>
        </w:rPr>
        <w:t>SMRY</w:t>
      </w:r>
      <w:r w:rsidRPr="00E3664A">
        <w:rPr>
          <w:rFonts w:ascii="Arial" w:eastAsiaTheme="minorEastAsia" w:hAnsi="Arial" w:cs="Arial"/>
          <w:szCs w:val="20"/>
        </w:rPr>
        <w:t>_00&gt;</w:t>
      </w:r>
    </w:p>
    <w:p w14:paraId="55550D93" w14:textId="77777777" w:rsidR="00CB4293" w:rsidRDefault="00CB4293" w:rsidP="002427D5">
      <w:pPr>
        <w:spacing w:after="250" w:line="276" w:lineRule="auto"/>
        <w:jc w:val="both"/>
        <w:rPr>
          <w:rFonts w:ascii="Arial" w:eastAsiaTheme="minorEastAsia" w:hAnsi="Arial" w:cs="Arial"/>
          <w:szCs w:val="20"/>
        </w:rPr>
      </w:pPr>
      <w:r w:rsidRPr="00CB4293">
        <w:rPr>
          <w:rFonts w:ascii="Arial" w:eastAsiaTheme="minorEastAsia" w:hAnsi="Arial" w:cs="Arial"/>
          <w:szCs w:val="20"/>
        </w:rPr>
        <w:t>The Futures Industry Association (FIA) and the International Swaps and Derivatives Association (ISDA), together the Associations, represent the largest number of global and national participants in clearing, banking and financial markets. The Associations appreciate this opportunity to comment on this consultation.</w:t>
      </w:r>
    </w:p>
    <w:p w14:paraId="20D01679" w14:textId="623C5B24" w:rsidR="00CB4293" w:rsidRDefault="00533A0F" w:rsidP="002427D5">
      <w:pPr>
        <w:spacing w:after="250" w:line="276" w:lineRule="auto"/>
        <w:jc w:val="both"/>
        <w:rPr>
          <w:rFonts w:ascii="Arial" w:eastAsiaTheme="minorEastAsia" w:hAnsi="Arial" w:cs="Arial"/>
          <w:szCs w:val="20"/>
        </w:rPr>
      </w:pPr>
      <w:r>
        <w:rPr>
          <w:rFonts w:ascii="Arial" w:eastAsiaTheme="minorEastAsia" w:hAnsi="Arial" w:cs="Arial"/>
          <w:szCs w:val="20"/>
        </w:rPr>
        <w:t xml:space="preserve">The associations welcome the guidelines proposed by ESMA to </w:t>
      </w:r>
      <w:r w:rsidR="007B3EA7">
        <w:rPr>
          <w:rFonts w:ascii="Arial" w:eastAsiaTheme="minorEastAsia" w:hAnsi="Arial" w:cs="Arial"/>
          <w:szCs w:val="20"/>
        </w:rPr>
        <w:t>provide resolution authorities guidance as to the information to be included in the summary. We are in the view that the summary template and scenarios should be completed with only relevant and essential information giving enough flexibility to the resolution authority to cater for the specific</w:t>
      </w:r>
      <w:r w:rsidR="00991AEF">
        <w:rPr>
          <w:rFonts w:ascii="Arial" w:eastAsiaTheme="minorEastAsia" w:hAnsi="Arial" w:cs="Arial"/>
          <w:szCs w:val="20"/>
        </w:rPr>
        <w:t xml:space="preserve"> </w:t>
      </w:r>
      <w:r w:rsidR="00991AEF" w:rsidRPr="00991AEF">
        <w:rPr>
          <w:rFonts w:ascii="Arial" w:eastAsiaTheme="minorEastAsia" w:hAnsi="Arial" w:cs="Arial"/>
          <w:szCs w:val="20"/>
        </w:rPr>
        <w:t>characteristics</w:t>
      </w:r>
      <w:r w:rsidR="007B3EA7">
        <w:rPr>
          <w:rFonts w:ascii="Arial" w:eastAsiaTheme="minorEastAsia" w:hAnsi="Arial" w:cs="Arial"/>
          <w:szCs w:val="20"/>
        </w:rPr>
        <w:t xml:space="preserve"> of the concerned CCP and the circumstances.</w:t>
      </w:r>
    </w:p>
    <w:p w14:paraId="160ACBFE" w14:textId="77777777" w:rsidR="00A07A6E" w:rsidRDefault="00A07A6E" w:rsidP="007B3EA7">
      <w:pPr>
        <w:spacing w:after="250" w:line="276" w:lineRule="auto"/>
        <w:jc w:val="both"/>
        <w:rPr>
          <w:rFonts w:ascii="Arial" w:eastAsiaTheme="minorEastAsia" w:hAnsi="Arial" w:cs="Arial"/>
          <w:szCs w:val="20"/>
        </w:rPr>
      </w:pPr>
    </w:p>
    <w:p w14:paraId="334842D8" w14:textId="048FA71E" w:rsidR="007B3EA7" w:rsidRPr="00857654" w:rsidRDefault="007B3EA7" w:rsidP="007B3EA7">
      <w:pPr>
        <w:spacing w:after="250" w:line="276" w:lineRule="auto"/>
        <w:jc w:val="both"/>
        <w:rPr>
          <w:rFonts w:ascii="Arial" w:eastAsiaTheme="minorEastAsia" w:hAnsi="Arial" w:cs="Arial"/>
          <w:szCs w:val="20"/>
        </w:rPr>
      </w:pPr>
      <w:r w:rsidRPr="00857654">
        <w:rPr>
          <w:rFonts w:ascii="Arial" w:eastAsiaTheme="minorEastAsia" w:hAnsi="Arial" w:cs="Arial"/>
          <w:szCs w:val="20"/>
        </w:rPr>
        <w:t>This consultation response covers the positions of our members that are clearing members and their clients. The paper does not reflect the views of many CCPs, and many of the CCPs are in disagreement with the views expressed herein.</w:t>
      </w:r>
    </w:p>
    <w:p w14:paraId="2165CD58" w14:textId="77777777" w:rsidR="00C61EEB" w:rsidRPr="00857654" w:rsidRDefault="00C61EEB" w:rsidP="00C61EEB">
      <w:pPr>
        <w:spacing w:after="250" w:line="276" w:lineRule="auto"/>
        <w:jc w:val="both"/>
        <w:rPr>
          <w:rFonts w:ascii="Arial" w:eastAsiaTheme="minorEastAsia" w:hAnsi="Arial" w:cs="Arial"/>
          <w:szCs w:val="20"/>
        </w:rPr>
      </w:pPr>
    </w:p>
    <w:p w14:paraId="598364C3" w14:textId="77777777" w:rsidR="00C61EEB" w:rsidRPr="00025CD0" w:rsidRDefault="00C61EEB" w:rsidP="00C61EEB">
      <w:pPr>
        <w:spacing w:after="250" w:line="276" w:lineRule="auto"/>
        <w:jc w:val="both"/>
        <w:rPr>
          <w:rFonts w:ascii="Arial" w:eastAsiaTheme="minorEastAsia" w:hAnsi="Arial" w:cs="Arial"/>
          <w:b/>
          <w:bCs/>
          <w:szCs w:val="20"/>
        </w:rPr>
      </w:pPr>
      <w:r w:rsidRPr="00025CD0">
        <w:rPr>
          <w:rFonts w:ascii="Arial" w:eastAsiaTheme="minorEastAsia" w:hAnsi="Arial" w:cs="Arial"/>
          <w:b/>
          <w:bCs/>
          <w:szCs w:val="20"/>
        </w:rPr>
        <w:t>About FIA</w:t>
      </w:r>
    </w:p>
    <w:p w14:paraId="20BD64BC" w14:textId="77777777" w:rsidR="00C61EEB" w:rsidRPr="00857654" w:rsidRDefault="00C61EEB" w:rsidP="00C61EEB">
      <w:pPr>
        <w:spacing w:after="250" w:line="276" w:lineRule="auto"/>
        <w:jc w:val="both"/>
        <w:rPr>
          <w:rFonts w:ascii="Arial" w:eastAsiaTheme="minorEastAsia" w:hAnsi="Arial" w:cs="Arial"/>
          <w:szCs w:val="20"/>
        </w:rPr>
      </w:pPr>
      <w:r w:rsidRPr="00857654">
        <w:rPr>
          <w:rFonts w:ascii="Arial" w:eastAsiaTheme="minorEastAsia" w:hAnsi="Arial" w:cs="Arial"/>
          <w:szCs w:val="20"/>
        </w:rPr>
        <w:t>FIA is the leading global trade organization for the futures, options and centrally cleared derivatives markets, with offices in Brussels, London, Singapore and Washington, D.C. Our membership includes clearing firms, exchanges, clearinghouses, trading firms and commodities specialists from about 50 countries as well as technology vendors, law firms and other professional service providers.</w:t>
      </w:r>
    </w:p>
    <w:p w14:paraId="1CCE363F" w14:textId="77777777" w:rsidR="00C61EEB" w:rsidRPr="00857654" w:rsidRDefault="00C61EEB" w:rsidP="00C61EEB">
      <w:pPr>
        <w:spacing w:after="250" w:line="276" w:lineRule="auto"/>
        <w:jc w:val="both"/>
        <w:rPr>
          <w:rFonts w:ascii="Arial" w:eastAsiaTheme="minorEastAsia" w:hAnsi="Arial" w:cs="Arial"/>
          <w:szCs w:val="20"/>
        </w:rPr>
      </w:pPr>
      <w:r w:rsidRPr="00857654">
        <w:rPr>
          <w:rFonts w:ascii="Arial" w:eastAsiaTheme="minorEastAsia" w:hAnsi="Arial" w:cs="Arial"/>
          <w:szCs w:val="20"/>
        </w:rPr>
        <w:t>Our mission: To support open, transparent and competitive markets, protect and enhance the integrity of the financial system, and promote high standards of professional conduct.</w:t>
      </w:r>
    </w:p>
    <w:p w14:paraId="2E03E056" w14:textId="77777777" w:rsidR="00C61EEB" w:rsidRPr="00857654" w:rsidRDefault="00C61EEB" w:rsidP="00C61EEB">
      <w:pPr>
        <w:spacing w:after="250" w:line="276" w:lineRule="auto"/>
        <w:jc w:val="both"/>
        <w:rPr>
          <w:rFonts w:ascii="Arial" w:eastAsiaTheme="minorEastAsia" w:hAnsi="Arial" w:cs="Arial"/>
          <w:szCs w:val="20"/>
        </w:rPr>
      </w:pPr>
    </w:p>
    <w:p w14:paraId="65C207BA" w14:textId="77777777" w:rsidR="00C61EEB" w:rsidRPr="00025CD0" w:rsidRDefault="00C61EEB" w:rsidP="00C61EEB">
      <w:pPr>
        <w:spacing w:after="250" w:line="276" w:lineRule="auto"/>
        <w:jc w:val="both"/>
        <w:rPr>
          <w:rFonts w:ascii="Arial" w:eastAsiaTheme="minorEastAsia" w:hAnsi="Arial" w:cs="Arial"/>
          <w:b/>
          <w:bCs/>
          <w:szCs w:val="20"/>
        </w:rPr>
      </w:pPr>
      <w:r w:rsidRPr="00025CD0">
        <w:rPr>
          <w:rFonts w:ascii="Arial" w:eastAsiaTheme="minorEastAsia" w:hAnsi="Arial" w:cs="Arial"/>
          <w:b/>
          <w:bCs/>
          <w:szCs w:val="20"/>
        </w:rPr>
        <w:t>About ISDA</w:t>
      </w:r>
    </w:p>
    <w:p w14:paraId="0DFED0C7" w14:textId="5FAF4528" w:rsidR="00C61EEB" w:rsidRDefault="00C61EEB" w:rsidP="00C61EEB">
      <w:pPr>
        <w:spacing w:after="250" w:line="276" w:lineRule="auto"/>
        <w:jc w:val="both"/>
        <w:rPr>
          <w:rFonts w:ascii="Arial" w:eastAsiaTheme="minorEastAsia" w:hAnsi="Arial" w:cs="Arial"/>
          <w:szCs w:val="20"/>
        </w:rPr>
      </w:pPr>
      <w:r w:rsidRPr="00DE382F">
        <w:rPr>
          <w:rFonts w:ascii="Arial" w:eastAsiaTheme="minorEastAsia" w:hAnsi="Arial" w:cs="Arial"/>
          <w:szCs w:val="20"/>
        </w:rPr>
        <w:t>Since 1985, ISDA has worked to make the global derivatives markets safer and more efficient. Today, ISDA has over 990 member institutions from 78 countries. These members comprise a broad range of derivatives market participants, including corporations, investment managers, government and supranational entities, insurance companies, energy and commodities firms, and international and regional banks. In addition to market participants, members also include key components of the derivatives market infrastructure, such as exchanges, intermediaries, clearing houses and repositories, as well as law firms, accounting firms and other service providers. Information about ISDA and its activities is available on the Association’s website: www.isda.org. Follow us on Twitter, LinkedIn, Facebook and YouTube.</w:t>
      </w:r>
    </w:p>
    <w:p w14:paraId="01063D92" w14:textId="51ED0C54"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sidR="00726BC0">
        <w:rPr>
          <w:rFonts w:ascii="Arial" w:eastAsiaTheme="minorEastAsia" w:hAnsi="Arial" w:cs="Arial"/>
          <w:szCs w:val="20"/>
        </w:rPr>
        <w:t>SMRY</w:t>
      </w:r>
      <w:r w:rsidRPr="00E3664A">
        <w:rPr>
          <w:rFonts w:ascii="Arial" w:eastAsiaTheme="minorEastAsia" w:hAnsi="Arial" w:cs="Arial"/>
          <w:szCs w:val="20"/>
        </w:rPr>
        <w:t>_00&gt;</w:t>
      </w:r>
    </w:p>
    <w:p w14:paraId="0709E670" w14:textId="77777777" w:rsidR="002427D5" w:rsidRPr="00E3664A" w:rsidRDefault="002427D5" w:rsidP="002427D5">
      <w:pPr>
        <w:spacing w:line="276" w:lineRule="auto"/>
        <w:rPr>
          <w:rFonts w:ascii="Arial" w:hAnsi="Arial" w:cs="Arial"/>
          <w:b/>
          <w:sz w:val="28"/>
          <w:szCs w:val="28"/>
        </w:rPr>
      </w:pPr>
    </w:p>
    <w:p w14:paraId="21DA0525" w14:textId="77777777" w:rsidR="002427D5" w:rsidRPr="00E3664A" w:rsidRDefault="002427D5" w:rsidP="002427D5">
      <w:pPr>
        <w:spacing w:line="276" w:lineRule="auto"/>
        <w:rPr>
          <w:rFonts w:ascii="Arial" w:hAnsi="Arial" w:cs="Arial"/>
          <w:b/>
          <w:sz w:val="28"/>
          <w:szCs w:val="28"/>
        </w:rPr>
      </w:pPr>
    </w:p>
    <w:p w14:paraId="44042798" w14:textId="77777777" w:rsidR="002427D5" w:rsidRPr="00E3664A" w:rsidRDefault="002427D5" w:rsidP="002427D5">
      <w:pPr>
        <w:spacing w:line="276" w:lineRule="auto"/>
        <w:rPr>
          <w:rFonts w:ascii="Arial" w:hAnsi="Arial" w:cs="Arial"/>
          <w:b/>
          <w:sz w:val="28"/>
          <w:szCs w:val="28"/>
        </w:rPr>
      </w:pPr>
    </w:p>
    <w:p w14:paraId="6E6FD32C" w14:textId="77777777" w:rsidR="002427D5" w:rsidRPr="00E3664A" w:rsidRDefault="002427D5" w:rsidP="002427D5">
      <w:pPr>
        <w:spacing w:line="276" w:lineRule="auto"/>
        <w:rPr>
          <w:rFonts w:ascii="Arial" w:hAnsi="Arial" w:cs="Arial"/>
          <w:b/>
          <w:sz w:val="28"/>
          <w:szCs w:val="28"/>
        </w:rPr>
      </w:pPr>
    </w:p>
    <w:p w14:paraId="530540D6" w14:textId="77777777" w:rsidR="002427D5" w:rsidRPr="00E3664A" w:rsidRDefault="002427D5" w:rsidP="002427D5">
      <w:pPr>
        <w:spacing w:after="120" w:line="264" w:lineRule="auto"/>
        <w:rPr>
          <w:rFonts w:ascii="Arial" w:hAnsi="Arial" w:cs="Arial"/>
          <w:b/>
          <w:sz w:val="28"/>
          <w:szCs w:val="28"/>
        </w:rPr>
      </w:pPr>
      <w:r w:rsidRPr="00E3664A">
        <w:rPr>
          <w:rFonts w:ascii="Arial" w:hAnsi="Arial" w:cs="Arial"/>
          <w:b/>
          <w:sz w:val="28"/>
          <w:szCs w:val="28"/>
        </w:rPr>
        <w:br w:type="page"/>
      </w:r>
    </w:p>
    <w:p w14:paraId="1A0A45E4" w14:textId="34080903" w:rsidR="002427D5" w:rsidRDefault="002427D5" w:rsidP="002427D5">
      <w:pPr>
        <w:spacing w:line="276" w:lineRule="auto"/>
        <w:rPr>
          <w:rFonts w:ascii="Arial" w:hAnsi="Arial" w:cs="Arial"/>
          <w:b/>
          <w:sz w:val="28"/>
          <w:szCs w:val="28"/>
        </w:rPr>
      </w:pPr>
      <w:r w:rsidRPr="00AA60F5">
        <w:rPr>
          <w:rFonts w:ascii="Arial" w:hAnsi="Arial" w:cs="Arial"/>
          <w:b/>
          <w:sz w:val="28"/>
          <w:szCs w:val="28"/>
        </w:rPr>
        <w:lastRenderedPageBreak/>
        <w:t xml:space="preserve">Questions </w:t>
      </w:r>
    </w:p>
    <w:p w14:paraId="334E87D1" w14:textId="77777777" w:rsidR="00EA18BF" w:rsidRPr="00EA18BF" w:rsidRDefault="00EA18BF" w:rsidP="002427D5">
      <w:pPr>
        <w:spacing w:line="276" w:lineRule="auto"/>
        <w:rPr>
          <w:rFonts w:ascii="Arial" w:hAnsi="Arial" w:cs="Arial"/>
          <w:b/>
          <w:sz w:val="28"/>
          <w:szCs w:val="28"/>
        </w:rPr>
      </w:pPr>
    </w:p>
    <w:p w14:paraId="17280749" w14:textId="7C068F28" w:rsidR="002427D5" w:rsidRPr="00AA60F5" w:rsidRDefault="002427D5" w:rsidP="00AA60F5">
      <w:pPr>
        <w:pStyle w:val="Questionstyle"/>
        <w:rPr>
          <w:rFonts w:ascii="Arial" w:hAnsi="Arial" w:cs="Arial"/>
          <w:sz w:val="24"/>
          <w:szCs w:val="24"/>
        </w:rPr>
      </w:pPr>
      <w:r w:rsidRPr="00AA60F5">
        <w:rPr>
          <w:rFonts w:ascii="Arial" w:hAnsi="Arial" w:cs="Arial"/>
          <w:sz w:val="24"/>
          <w:szCs w:val="24"/>
        </w:rPr>
        <w:t xml:space="preserve">: </w:t>
      </w:r>
      <w:r w:rsidR="00726BC0" w:rsidRPr="00726BC0">
        <w:rPr>
          <w:rFonts w:ascii="Arial" w:hAnsi="Arial" w:cs="Arial"/>
          <w:sz w:val="24"/>
          <w:szCs w:val="24"/>
        </w:rPr>
        <w:t>Do you agree with the general considerations in establishing the summary of the resolution plan in Guideline 1? If not, please explain why.</w:t>
      </w:r>
    </w:p>
    <w:p w14:paraId="75AC2B9F" w14:textId="77777777" w:rsidR="002427D5" w:rsidRPr="00AA60F5" w:rsidRDefault="002427D5" w:rsidP="00AA60F5">
      <w:pPr>
        <w:pStyle w:val="Questionstyle"/>
        <w:numPr>
          <w:ilvl w:val="0"/>
          <w:numId w:val="0"/>
        </w:numPr>
        <w:rPr>
          <w:rFonts w:ascii="Arial" w:hAnsi="Arial" w:cs="Arial"/>
          <w:sz w:val="24"/>
          <w:szCs w:val="24"/>
        </w:rPr>
      </w:pPr>
    </w:p>
    <w:p w14:paraId="69126420" w14:textId="6E2E582D" w:rsidR="002427D5" w:rsidRPr="00AA60F5" w:rsidRDefault="002427D5" w:rsidP="00AA60F5">
      <w:pPr>
        <w:pStyle w:val="Questionstyle"/>
        <w:numPr>
          <w:ilvl w:val="0"/>
          <w:numId w:val="0"/>
        </w:num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_01&gt;</w:t>
      </w:r>
    </w:p>
    <w:p w14:paraId="01981917" w14:textId="453450DA" w:rsidR="002427D5" w:rsidRPr="00AA60F5" w:rsidRDefault="00304B23" w:rsidP="002427D5">
      <w:pPr>
        <w:rPr>
          <w:rFonts w:ascii="Arial" w:hAnsi="Arial" w:cs="Arial"/>
          <w:sz w:val="24"/>
          <w:szCs w:val="24"/>
        </w:rPr>
      </w:pPr>
      <w:r>
        <w:rPr>
          <w:rFonts w:ascii="Arial" w:hAnsi="Arial" w:cs="Arial"/>
          <w:sz w:val="24"/>
          <w:szCs w:val="24"/>
        </w:rPr>
        <w:t>The associations generally agree with ESMA’s considerations in establishing the summary of the resolution plan guideline 1. Specifically, the associations welcome the flexibility provided to the Resolution Authority to take into account the specific characteristics of the concerned CCP and the peculiar of the situation.</w:t>
      </w:r>
    </w:p>
    <w:p w14:paraId="43072554" w14:textId="40673659"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_01&gt;</w:t>
      </w:r>
    </w:p>
    <w:p w14:paraId="042FD42C" w14:textId="31DD1EAC" w:rsidR="002427D5" w:rsidRPr="00AA60F5" w:rsidRDefault="002427D5" w:rsidP="002427D5">
      <w:pPr>
        <w:rPr>
          <w:rFonts w:ascii="Arial" w:hAnsi="Arial" w:cs="Arial"/>
          <w:b/>
          <w:sz w:val="24"/>
          <w:szCs w:val="24"/>
        </w:rPr>
      </w:pPr>
    </w:p>
    <w:p w14:paraId="39EB53F5" w14:textId="1D890B8B" w:rsidR="002427D5" w:rsidRPr="00AA60F5" w:rsidRDefault="002427D5" w:rsidP="00AA60F5">
      <w:pPr>
        <w:pStyle w:val="Questionstyle"/>
        <w:rPr>
          <w:rFonts w:ascii="Arial" w:hAnsi="Arial" w:cs="Arial"/>
          <w:sz w:val="24"/>
          <w:szCs w:val="24"/>
        </w:rPr>
      </w:pPr>
      <w:r w:rsidRPr="00AA60F5">
        <w:rPr>
          <w:rFonts w:ascii="Arial" w:hAnsi="Arial" w:cs="Arial"/>
          <w:sz w:val="24"/>
          <w:szCs w:val="24"/>
        </w:rPr>
        <w:t xml:space="preserve">: </w:t>
      </w:r>
      <w:r w:rsidR="00726BC0" w:rsidRPr="00726BC0">
        <w:rPr>
          <w:rFonts w:ascii="Arial" w:hAnsi="Arial" w:cs="Arial"/>
          <w:sz w:val="24"/>
          <w:szCs w:val="24"/>
        </w:rPr>
        <w:t>Do you agree with ESMA’s proposal of establishing a harmonised template of the summary of the resolution plan? If not, how would you suggest the summary to look like? Please provide details.</w:t>
      </w:r>
    </w:p>
    <w:p w14:paraId="1400ABC8" w14:textId="633706D3"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_02&gt;</w:t>
      </w:r>
    </w:p>
    <w:p w14:paraId="78CADFF5" w14:textId="546CAFC4" w:rsidR="002427D5" w:rsidRDefault="007872B7" w:rsidP="002427D5">
      <w:pPr>
        <w:rPr>
          <w:rFonts w:ascii="Arial" w:hAnsi="Arial" w:cs="Arial"/>
          <w:sz w:val="24"/>
          <w:szCs w:val="24"/>
        </w:rPr>
      </w:pPr>
      <w:r>
        <w:rPr>
          <w:rFonts w:ascii="Arial" w:hAnsi="Arial" w:cs="Arial"/>
          <w:sz w:val="24"/>
          <w:szCs w:val="24"/>
        </w:rPr>
        <w:t xml:space="preserve">The associations support the establishment of a harmonised template of the resolution plan and welcome the flexibility provided to the Resolution Authority such that only relevant and essential information for the concerned CCP should be reported. </w:t>
      </w:r>
    </w:p>
    <w:p w14:paraId="07D5E602" w14:textId="3B3E5BDE" w:rsidR="00FC176A" w:rsidRPr="00AA60F5" w:rsidRDefault="007872B7" w:rsidP="002427D5">
      <w:pPr>
        <w:rPr>
          <w:rFonts w:ascii="Arial" w:hAnsi="Arial" w:cs="Arial"/>
          <w:sz w:val="24"/>
          <w:szCs w:val="24"/>
        </w:rPr>
      </w:pPr>
      <w:r>
        <w:rPr>
          <w:rFonts w:ascii="Arial" w:hAnsi="Arial" w:cs="Arial"/>
          <w:sz w:val="24"/>
          <w:szCs w:val="24"/>
        </w:rPr>
        <w:t>We note that a</w:t>
      </w:r>
      <w:r w:rsidR="00991AEF">
        <w:rPr>
          <w:rFonts w:ascii="Arial" w:hAnsi="Arial" w:cs="Arial"/>
          <w:sz w:val="24"/>
          <w:szCs w:val="24"/>
        </w:rPr>
        <w:t>n</w:t>
      </w:r>
      <w:r>
        <w:rPr>
          <w:rFonts w:ascii="Arial" w:hAnsi="Arial" w:cs="Arial"/>
          <w:sz w:val="24"/>
          <w:szCs w:val="24"/>
        </w:rPr>
        <w:t xml:space="preserve"> harmonised template </w:t>
      </w:r>
      <w:r w:rsidR="00FC176A">
        <w:rPr>
          <w:rFonts w:ascii="Arial" w:hAnsi="Arial" w:cs="Arial"/>
          <w:sz w:val="24"/>
          <w:szCs w:val="24"/>
        </w:rPr>
        <w:t>will</w:t>
      </w:r>
      <w:r>
        <w:rPr>
          <w:rFonts w:ascii="Arial" w:hAnsi="Arial" w:cs="Arial"/>
          <w:sz w:val="24"/>
          <w:szCs w:val="24"/>
        </w:rPr>
        <w:t xml:space="preserve"> </w:t>
      </w:r>
      <w:r w:rsidR="00FC176A">
        <w:rPr>
          <w:rFonts w:ascii="Arial" w:hAnsi="Arial" w:cs="Arial"/>
          <w:sz w:val="24"/>
          <w:szCs w:val="24"/>
        </w:rPr>
        <w:t xml:space="preserve">only </w:t>
      </w:r>
      <w:r>
        <w:rPr>
          <w:rFonts w:ascii="Arial" w:hAnsi="Arial" w:cs="Arial"/>
          <w:sz w:val="24"/>
          <w:szCs w:val="24"/>
        </w:rPr>
        <w:t>become an effective</w:t>
      </w:r>
      <w:r w:rsidR="00FC176A">
        <w:rPr>
          <w:rFonts w:ascii="Arial" w:hAnsi="Arial" w:cs="Arial"/>
          <w:sz w:val="24"/>
          <w:szCs w:val="24"/>
        </w:rPr>
        <w:t xml:space="preserve"> standard</w:t>
      </w:r>
      <w:r>
        <w:rPr>
          <w:rFonts w:ascii="Arial" w:hAnsi="Arial" w:cs="Arial"/>
          <w:sz w:val="24"/>
          <w:szCs w:val="24"/>
        </w:rPr>
        <w:t xml:space="preserve"> tool </w:t>
      </w:r>
      <w:r w:rsidR="00FC176A">
        <w:rPr>
          <w:rFonts w:ascii="Arial" w:hAnsi="Arial" w:cs="Arial"/>
          <w:sz w:val="24"/>
          <w:szCs w:val="24"/>
        </w:rPr>
        <w:t>if</w:t>
      </w:r>
      <w:r>
        <w:rPr>
          <w:rFonts w:ascii="Arial" w:hAnsi="Arial" w:cs="Arial"/>
          <w:sz w:val="24"/>
          <w:szCs w:val="24"/>
        </w:rPr>
        <w:t xml:space="preserve"> all stakeholders understand and are familiar with </w:t>
      </w:r>
      <w:r w:rsidR="00FC176A">
        <w:rPr>
          <w:rFonts w:ascii="Arial" w:hAnsi="Arial" w:cs="Arial"/>
          <w:sz w:val="24"/>
          <w:szCs w:val="24"/>
        </w:rPr>
        <w:t>this template.</w:t>
      </w:r>
    </w:p>
    <w:p w14:paraId="19FEC513" w14:textId="14C1758D" w:rsidR="002427D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_02&gt;</w:t>
      </w:r>
    </w:p>
    <w:p w14:paraId="2DF17A0B" w14:textId="77777777" w:rsidR="00EA18BF" w:rsidRPr="00AA60F5" w:rsidRDefault="00EA18BF" w:rsidP="002427D5">
      <w:pPr>
        <w:rPr>
          <w:rFonts w:ascii="Arial" w:hAnsi="Arial" w:cs="Arial"/>
          <w:sz w:val="24"/>
          <w:szCs w:val="24"/>
        </w:rPr>
      </w:pPr>
    </w:p>
    <w:p w14:paraId="3ABADBA2" w14:textId="5B6CC7D2" w:rsidR="002427D5" w:rsidRPr="00AA60F5" w:rsidRDefault="002427D5" w:rsidP="00AA60F5">
      <w:pPr>
        <w:pStyle w:val="Questionstyle"/>
        <w:rPr>
          <w:rFonts w:ascii="Arial" w:hAnsi="Arial" w:cs="Arial"/>
          <w:sz w:val="24"/>
          <w:szCs w:val="24"/>
        </w:rPr>
      </w:pPr>
      <w:r w:rsidRPr="00AA60F5">
        <w:rPr>
          <w:rFonts w:ascii="Arial" w:hAnsi="Arial" w:cs="Arial"/>
          <w:sz w:val="24"/>
          <w:szCs w:val="24"/>
        </w:rPr>
        <w:t xml:space="preserve">: </w:t>
      </w:r>
      <w:r w:rsidR="00726BC0" w:rsidRPr="00726BC0">
        <w:rPr>
          <w:rFonts w:ascii="Arial" w:hAnsi="Arial" w:cs="Arial"/>
          <w:sz w:val="24"/>
          <w:szCs w:val="24"/>
        </w:rPr>
        <w:t>Do you agree with how the principle of proportionality has been considered for the purpose of the summary of the resolution plans? If not, please explain why.</w:t>
      </w:r>
    </w:p>
    <w:p w14:paraId="2D88B40A" w14:textId="66CABEB7" w:rsidR="002427D5" w:rsidRPr="00AA60F5" w:rsidRDefault="002427D5" w:rsidP="002427D5">
      <w:pPr>
        <w:rPr>
          <w:rFonts w:ascii="Arial" w:hAnsi="Arial" w:cs="Arial"/>
          <w:sz w:val="24"/>
          <w:szCs w:val="24"/>
        </w:rPr>
      </w:pPr>
      <w:bookmarkStart w:id="0" w:name="_Hlk76119363"/>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_03&gt;</w:t>
      </w:r>
    </w:p>
    <w:p w14:paraId="56CDCE0C" w14:textId="2E385F80" w:rsidR="00726BC0" w:rsidRPr="00AA60F5" w:rsidRDefault="009952FC" w:rsidP="00726BC0">
      <w:pPr>
        <w:rPr>
          <w:rFonts w:ascii="Arial" w:hAnsi="Arial" w:cs="Arial"/>
          <w:sz w:val="24"/>
          <w:szCs w:val="24"/>
        </w:rPr>
      </w:pPr>
      <w:r>
        <w:rPr>
          <w:rFonts w:ascii="Arial" w:hAnsi="Arial" w:cs="Arial"/>
          <w:sz w:val="24"/>
          <w:szCs w:val="24"/>
        </w:rPr>
        <w:t>The</w:t>
      </w:r>
      <w:r w:rsidR="00F90F2B">
        <w:rPr>
          <w:rFonts w:ascii="Arial" w:hAnsi="Arial" w:cs="Arial"/>
          <w:sz w:val="24"/>
          <w:szCs w:val="24"/>
        </w:rPr>
        <w:t xml:space="preserve"> associations agree.</w:t>
      </w:r>
    </w:p>
    <w:p w14:paraId="32AFA07A" w14:textId="19A7AB0C"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_03&gt;</w:t>
      </w:r>
    </w:p>
    <w:bookmarkEnd w:id="0"/>
    <w:p w14:paraId="16AC2A56" w14:textId="77777777" w:rsidR="002427D5" w:rsidRPr="00AA60F5" w:rsidRDefault="002427D5" w:rsidP="002427D5">
      <w:pPr>
        <w:rPr>
          <w:rFonts w:ascii="Arial" w:hAnsi="Arial" w:cs="Arial"/>
          <w:sz w:val="24"/>
          <w:szCs w:val="24"/>
        </w:rPr>
      </w:pPr>
    </w:p>
    <w:p w14:paraId="65E0D9B1" w14:textId="2A83554A" w:rsidR="002427D5" w:rsidRPr="00AA60F5" w:rsidRDefault="002427D5" w:rsidP="00AA60F5">
      <w:pPr>
        <w:pStyle w:val="Questionstyle"/>
        <w:rPr>
          <w:rFonts w:ascii="Arial" w:hAnsi="Arial" w:cs="Arial"/>
          <w:sz w:val="24"/>
          <w:szCs w:val="24"/>
        </w:rPr>
      </w:pPr>
      <w:r w:rsidRPr="00AA60F5">
        <w:rPr>
          <w:rFonts w:ascii="Arial" w:hAnsi="Arial" w:cs="Arial"/>
          <w:sz w:val="24"/>
          <w:szCs w:val="24"/>
        </w:rPr>
        <w:t xml:space="preserve">: </w:t>
      </w:r>
      <w:r w:rsidR="00726BC0" w:rsidRPr="00726BC0">
        <w:rPr>
          <w:rFonts w:ascii="Arial" w:hAnsi="Arial" w:cs="Arial"/>
          <w:sz w:val="24"/>
          <w:szCs w:val="24"/>
        </w:rPr>
        <w:t>Do you agree with Guideline 2 on the key aspects of the default and non-default scenarios that should be included in the summary of the resolution plan? Please provide details.</w:t>
      </w:r>
    </w:p>
    <w:p w14:paraId="7E0C3AD5" w14:textId="36A396C0"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_04&gt;</w:t>
      </w:r>
    </w:p>
    <w:p w14:paraId="3639EDEC" w14:textId="16D57613" w:rsidR="002427D5" w:rsidRDefault="006E4BA3" w:rsidP="002427D5">
      <w:pPr>
        <w:rPr>
          <w:rFonts w:ascii="Arial" w:hAnsi="Arial" w:cs="Arial"/>
          <w:sz w:val="24"/>
          <w:szCs w:val="24"/>
        </w:rPr>
      </w:pPr>
      <w:r>
        <w:rPr>
          <w:rFonts w:ascii="Arial" w:hAnsi="Arial" w:cs="Arial"/>
          <w:sz w:val="24"/>
          <w:szCs w:val="24"/>
        </w:rPr>
        <w:lastRenderedPageBreak/>
        <w:t xml:space="preserve">The associations agree that key aspects of the default and non-default scenarios </w:t>
      </w:r>
      <w:r w:rsidRPr="006E4BA3">
        <w:rPr>
          <w:rFonts w:ascii="Arial" w:hAnsi="Arial" w:cs="Arial"/>
          <w:b/>
          <w:bCs/>
          <w:sz w:val="24"/>
          <w:szCs w:val="24"/>
          <w:u w:val="single"/>
        </w:rPr>
        <w:t>should</w:t>
      </w:r>
      <w:r>
        <w:rPr>
          <w:rFonts w:ascii="Arial" w:hAnsi="Arial" w:cs="Arial"/>
          <w:sz w:val="24"/>
          <w:szCs w:val="24"/>
        </w:rPr>
        <w:t xml:space="preserve"> be included in the summary of the resolution plan. We welcome the flexibility </w:t>
      </w:r>
      <w:r w:rsidR="006D5401">
        <w:rPr>
          <w:rFonts w:ascii="Arial" w:hAnsi="Arial" w:cs="Arial"/>
          <w:sz w:val="24"/>
          <w:szCs w:val="24"/>
        </w:rPr>
        <w:t xml:space="preserve">for the Resolution Authority </w:t>
      </w:r>
      <w:r>
        <w:rPr>
          <w:rFonts w:ascii="Arial" w:hAnsi="Arial" w:cs="Arial"/>
          <w:sz w:val="24"/>
          <w:szCs w:val="24"/>
        </w:rPr>
        <w:t xml:space="preserve">to </w:t>
      </w:r>
      <w:r w:rsidR="0098651C">
        <w:rPr>
          <w:rFonts w:ascii="Arial" w:hAnsi="Arial" w:cs="Arial"/>
          <w:sz w:val="24"/>
          <w:szCs w:val="24"/>
        </w:rPr>
        <w:t>include only relevant scenarios</w:t>
      </w:r>
      <w:r w:rsidR="006D5401">
        <w:rPr>
          <w:rFonts w:ascii="Arial" w:hAnsi="Arial" w:cs="Arial"/>
          <w:sz w:val="24"/>
          <w:szCs w:val="24"/>
        </w:rPr>
        <w:t xml:space="preserve"> applicable to the specific circumstances</w:t>
      </w:r>
      <w:r w:rsidR="0098651C">
        <w:rPr>
          <w:rFonts w:ascii="Arial" w:hAnsi="Arial" w:cs="Arial"/>
          <w:sz w:val="24"/>
          <w:szCs w:val="24"/>
        </w:rPr>
        <w:t>.</w:t>
      </w:r>
    </w:p>
    <w:p w14:paraId="4950333D" w14:textId="3D7DF65B"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_04&gt;</w:t>
      </w:r>
      <w:r w:rsidRPr="00AA60F5">
        <w:rPr>
          <w:rFonts w:ascii="Arial" w:hAnsi="Arial" w:cs="Arial"/>
          <w:b/>
          <w:sz w:val="24"/>
          <w:szCs w:val="24"/>
        </w:rPr>
        <w:t xml:space="preserve"> </w:t>
      </w:r>
    </w:p>
    <w:p w14:paraId="24CA8154" w14:textId="77777777" w:rsidR="002427D5" w:rsidRPr="00AA60F5" w:rsidRDefault="002427D5" w:rsidP="002427D5">
      <w:pPr>
        <w:rPr>
          <w:rFonts w:ascii="Arial" w:hAnsi="Arial" w:cs="Arial"/>
          <w:sz w:val="24"/>
          <w:szCs w:val="24"/>
        </w:rPr>
      </w:pPr>
    </w:p>
    <w:p w14:paraId="07D04903" w14:textId="4D99237B" w:rsidR="002427D5" w:rsidRPr="00AA60F5" w:rsidRDefault="002427D5" w:rsidP="00AA60F5">
      <w:pPr>
        <w:pStyle w:val="Questionstyle"/>
        <w:rPr>
          <w:rFonts w:ascii="Arial" w:hAnsi="Arial" w:cs="Arial"/>
          <w:sz w:val="24"/>
          <w:szCs w:val="24"/>
        </w:rPr>
      </w:pPr>
      <w:r w:rsidRPr="00AA60F5">
        <w:rPr>
          <w:rFonts w:ascii="Arial" w:hAnsi="Arial" w:cs="Arial"/>
          <w:sz w:val="24"/>
          <w:szCs w:val="24"/>
        </w:rPr>
        <w:t xml:space="preserve">: </w:t>
      </w:r>
      <w:r w:rsidR="00726BC0" w:rsidRPr="00726BC0">
        <w:rPr>
          <w:rFonts w:ascii="Arial" w:hAnsi="Arial" w:cs="Arial"/>
          <w:sz w:val="24"/>
          <w:szCs w:val="24"/>
        </w:rPr>
        <w:t>Do you agree with Guideline 3 on the key aspects that should be included in the summary of the resolution plan? Please provide details.</w:t>
      </w:r>
    </w:p>
    <w:p w14:paraId="5C8DB53B" w14:textId="30F44FA9"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_05&gt;</w:t>
      </w:r>
    </w:p>
    <w:p w14:paraId="436E7AAA" w14:textId="00383819" w:rsidR="002427D5" w:rsidRPr="00AA60F5" w:rsidRDefault="006D5401" w:rsidP="002427D5">
      <w:pPr>
        <w:rPr>
          <w:rFonts w:ascii="Arial" w:hAnsi="Arial" w:cs="Arial"/>
          <w:sz w:val="24"/>
          <w:szCs w:val="24"/>
        </w:rPr>
      </w:pPr>
      <w:r>
        <w:rPr>
          <w:rFonts w:ascii="Arial" w:hAnsi="Arial" w:cs="Arial"/>
          <w:sz w:val="24"/>
          <w:szCs w:val="24"/>
        </w:rPr>
        <w:t>The associations agree.</w:t>
      </w:r>
    </w:p>
    <w:p w14:paraId="0064AA9F" w14:textId="618DB20E"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_05&gt;</w:t>
      </w:r>
    </w:p>
    <w:p w14:paraId="30F24797" w14:textId="77777777" w:rsidR="002427D5" w:rsidRPr="00AA60F5" w:rsidRDefault="002427D5" w:rsidP="002427D5">
      <w:pPr>
        <w:rPr>
          <w:rFonts w:ascii="Arial" w:hAnsi="Arial" w:cs="Arial"/>
          <w:sz w:val="24"/>
          <w:szCs w:val="24"/>
        </w:rPr>
      </w:pPr>
    </w:p>
    <w:p w14:paraId="538311DF" w14:textId="28EEA254" w:rsidR="00726BC0" w:rsidRPr="00726BC0" w:rsidRDefault="002427D5" w:rsidP="00726BC0">
      <w:pPr>
        <w:pStyle w:val="Questionstyle"/>
        <w:rPr>
          <w:rFonts w:ascii="Arial" w:hAnsi="Arial" w:cs="Arial"/>
          <w:sz w:val="24"/>
          <w:szCs w:val="24"/>
        </w:rPr>
      </w:pPr>
      <w:r w:rsidRPr="00AA60F5">
        <w:rPr>
          <w:rFonts w:ascii="Arial" w:hAnsi="Arial" w:cs="Arial"/>
          <w:sz w:val="24"/>
          <w:szCs w:val="24"/>
        </w:rPr>
        <w:t xml:space="preserve">: </w:t>
      </w:r>
      <w:r w:rsidR="00726BC0" w:rsidRPr="00726BC0">
        <w:rPr>
          <w:rFonts w:ascii="Arial" w:hAnsi="Arial" w:cs="Arial"/>
          <w:sz w:val="24"/>
          <w:szCs w:val="24"/>
        </w:rPr>
        <w:t>Do you agree with the proposed Option 1? If not please explain. If yes, have you identified other benefits and costs not mentioned above associated to the proposed approach (Option 1)?</w:t>
      </w:r>
    </w:p>
    <w:p w14:paraId="7F980B8E" w14:textId="2AFE38B8"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_06&gt;</w:t>
      </w:r>
    </w:p>
    <w:p w14:paraId="07005481" w14:textId="2BCC8FE4" w:rsidR="002427D5" w:rsidRPr="00AA60F5" w:rsidRDefault="006D5401" w:rsidP="002427D5">
      <w:pPr>
        <w:rPr>
          <w:rFonts w:ascii="Arial" w:hAnsi="Arial" w:cs="Arial"/>
          <w:sz w:val="24"/>
          <w:szCs w:val="24"/>
        </w:rPr>
      </w:pPr>
      <w:r>
        <w:rPr>
          <w:rFonts w:ascii="Arial" w:hAnsi="Arial" w:cs="Arial"/>
          <w:sz w:val="24"/>
          <w:szCs w:val="24"/>
        </w:rPr>
        <w:t xml:space="preserve">The associations agree that a </w:t>
      </w:r>
      <w:r w:rsidR="00533A0F">
        <w:rPr>
          <w:rFonts w:ascii="Arial" w:hAnsi="Arial" w:cs="Arial"/>
          <w:sz w:val="24"/>
          <w:szCs w:val="24"/>
        </w:rPr>
        <w:t>principle-based</w:t>
      </w:r>
      <w:r>
        <w:rPr>
          <w:rFonts w:ascii="Arial" w:hAnsi="Arial" w:cs="Arial"/>
          <w:sz w:val="24"/>
          <w:szCs w:val="24"/>
        </w:rPr>
        <w:t xml:space="preserve"> approach is the best option.</w:t>
      </w:r>
      <w:r w:rsidR="00533A0F">
        <w:rPr>
          <w:rFonts w:ascii="Arial" w:hAnsi="Arial" w:cs="Arial"/>
          <w:sz w:val="24"/>
          <w:szCs w:val="24"/>
        </w:rPr>
        <w:t xml:space="preserve"> </w:t>
      </w:r>
    </w:p>
    <w:p w14:paraId="372799DE" w14:textId="65D64927" w:rsidR="00793CF7" w:rsidRDefault="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_06&gt;</w:t>
      </w:r>
    </w:p>
    <w:p w14:paraId="68C158CC" w14:textId="5C787F12" w:rsidR="00726BC0" w:rsidRDefault="00726BC0">
      <w:pPr>
        <w:rPr>
          <w:rFonts w:ascii="Arial" w:hAnsi="Arial" w:cs="Arial"/>
          <w:sz w:val="24"/>
          <w:szCs w:val="24"/>
        </w:rPr>
      </w:pPr>
    </w:p>
    <w:p w14:paraId="15AFC423" w14:textId="601BCB2E" w:rsidR="00726BC0" w:rsidRDefault="00726BC0" w:rsidP="00726BC0">
      <w:pPr>
        <w:pStyle w:val="Questionstyle"/>
        <w:rPr>
          <w:rFonts w:ascii="Arial" w:hAnsi="Arial" w:cs="Arial"/>
          <w:sz w:val="24"/>
          <w:szCs w:val="24"/>
        </w:rPr>
      </w:pPr>
      <w:r w:rsidRPr="00726BC0">
        <w:rPr>
          <w:rFonts w:ascii="Arial" w:hAnsi="Arial" w:cs="Arial"/>
          <w:sz w:val="24"/>
          <w:szCs w:val="24"/>
        </w:rPr>
        <w:t>: If you advocated for a different approach, how would it impact the cost and benefit assessment? Please provide details.</w:t>
      </w:r>
    </w:p>
    <w:p w14:paraId="200348FB" w14:textId="6583F009" w:rsidR="00726BC0" w:rsidRPr="00726BC0" w:rsidRDefault="00726BC0" w:rsidP="00726BC0">
      <w:pPr>
        <w:rPr>
          <w:rFonts w:ascii="Arial" w:hAnsi="Arial" w:cs="Arial"/>
          <w:sz w:val="24"/>
          <w:szCs w:val="24"/>
        </w:rPr>
      </w:pPr>
      <w:r w:rsidRPr="00726BC0">
        <w:rPr>
          <w:rFonts w:ascii="Arial" w:hAnsi="Arial" w:cs="Arial"/>
          <w:sz w:val="24"/>
          <w:szCs w:val="24"/>
        </w:rPr>
        <w:t>&lt;ESMA_QUESTION_SMRY_0</w:t>
      </w:r>
      <w:r>
        <w:rPr>
          <w:rFonts w:ascii="Arial" w:hAnsi="Arial" w:cs="Arial"/>
          <w:sz w:val="24"/>
          <w:szCs w:val="24"/>
        </w:rPr>
        <w:t>7</w:t>
      </w:r>
      <w:r w:rsidRPr="00726BC0">
        <w:rPr>
          <w:rFonts w:ascii="Arial" w:hAnsi="Arial" w:cs="Arial"/>
          <w:sz w:val="24"/>
          <w:szCs w:val="24"/>
        </w:rPr>
        <w:t>&gt;</w:t>
      </w:r>
    </w:p>
    <w:p w14:paraId="3913943C" w14:textId="08E9D5A9" w:rsidR="00726BC0" w:rsidRPr="00726BC0" w:rsidRDefault="00533A0F" w:rsidP="00726BC0">
      <w:pPr>
        <w:rPr>
          <w:rFonts w:ascii="Arial" w:hAnsi="Arial" w:cs="Arial"/>
          <w:sz w:val="24"/>
          <w:szCs w:val="24"/>
        </w:rPr>
      </w:pPr>
      <w:r>
        <w:rPr>
          <w:rFonts w:ascii="Arial" w:hAnsi="Arial" w:cs="Arial"/>
          <w:sz w:val="24"/>
          <w:szCs w:val="24"/>
        </w:rPr>
        <w:t>The associations have not advocated for a different option.</w:t>
      </w:r>
    </w:p>
    <w:p w14:paraId="254E85CB" w14:textId="3A58FAE7" w:rsidR="00726BC0" w:rsidRPr="00726BC0" w:rsidRDefault="00726BC0" w:rsidP="00726BC0">
      <w:pPr>
        <w:rPr>
          <w:rFonts w:ascii="Arial" w:hAnsi="Arial" w:cs="Arial"/>
          <w:sz w:val="24"/>
          <w:szCs w:val="24"/>
        </w:rPr>
      </w:pPr>
      <w:r w:rsidRPr="00726BC0">
        <w:rPr>
          <w:rFonts w:ascii="Arial" w:hAnsi="Arial" w:cs="Arial"/>
          <w:sz w:val="24"/>
          <w:szCs w:val="24"/>
        </w:rPr>
        <w:t>&lt;ESMA_QUESTION_SMRY_0</w:t>
      </w:r>
      <w:r>
        <w:rPr>
          <w:rFonts w:ascii="Arial" w:hAnsi="Arial" w:cs="Arial"/>
          <w:sz w:val="24"/>
          <w:szCs w:val="24"/>
        </w:rPr>
        <w:t>7</w:t>
      </w:r>
      <w:r w:rsidRPr="00726BC0">
        <w:rPr>
          <w:rFonts w:ascii="Arial" w:hAnsi="Arial" w:cs="Arial"/>
          <w:sz w:val="24"/>
          <w:szCs w:val="24"/>
        </w:rPr>
        <w:t>&gt;</w:t>
      </w:r>
    </w:p>
    <w:sectPr w:rsidR="00726BC0" w:rsidRPr="00726B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D32A" w14:textId="77777777" w:rsidR="00175AC1" w:rsidRDefault="00175AC1">
      <w:pPr>
        <w:spacing w:after="0" w:line="240" w:lineRule="auto"/>
      </w:pPr>
      <w:r>
        <w:separator/>
      </w:r>
    </w:p>
  </w:endnote>
  <w:endnote w:type="continuationSeparator" w:id="0">
    <w:p w14:paraId="29E89E54" w14:textId="77777777" w:rsidR="00175AC1" w:rsidRDefault="00175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6847A766" w14:textId="10805DCA" w:rsidR="00036C28" w:rsidRDefault="00036C28">
        <w:pPr>
          <w:pStyle w:val="Footer"/>
          <w:jc w:val="center"/>
        </w:pPr>
        <w:r>
          <w:fldChar w:fldCharType="begin"/>
        </w:r>
        <w:r>
          <w:instrText xml:space="preserve"> PAGE   \* MERGEFORMAT </w:instrText>
        </w:r>
        <w:r>
          <w:fldChar w:fldCharType="separate"/>
        </w:r>
        <w:r w:rsidR="007E0ABC">
          <w:rPr>
            <w:noProof/>
          </w:rPr>
          <w:t>7</w:t>
        </w:r>
        <w:r>
          <w:rPr>
            <w:noProof/>
          </w:rPr>
          <w:fldChar w:fldCharType="end"/>
        </w:r>
      </w:p>
    </w:sdtContent>
  </w:sdt>
  <w:p w14:paraId="1FEDE5B9" w14:textId="77777777" w:rsidR="00036C28" w:rsidRDefault="00036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10FF" w14:textId="3994F356" w:rsidR="00036C28" w:rsidRPr="004E0345" w:rsidRDefault="00036C28" w:rsidP="00036C28">
    <w:pPr>
      <w:pStyle w:val="Footer"/>
      <w:rPr>
        <w:rFonts w:asciiTheme="minorHAnsi" w:hAnsiTheme="minorHAnsi" w:cstheme="minorHAnsi"/>
        <w:color w:val="000000" w:themeColor="text1"/>
      </w:rPr>
    </w:pPr>
    <w:r>
      <w:rPr>
        <w:rFonts w:asciiTheme="majorHAnsi" w:hAnsiTheme="majorHAnsi"/>
        <w:color w:val="FFFFFF" w:themeColor="background1"/>
      </w:rPr>
      <w:tab/>
    </w:r>
    <w:r w:rsidRPr="004E0345">
      <w:rPr>
        <w:rFonts w:asciiTheme="majorHAnsi" w:hAnsiTheme="majorHAnsi"/>
        <w:color w:val="FFFFFF" w:themeColor="background1"/>
      </w:rPr>
      <w:tab/>
    </w:r>
    <w:r w:rsidR="00E66EAA">
      <w:rPr>
        <w:rFonts w:asciiTheme="minorHAnsi" w:hAnsiTheme="minorHAnsi" w:cstheme="minorHAnsi"/>
        <w:color w:val="FFFFFF" w:themeColor="background1"/>
      </w:rPr>
      <w:t>19/05/</w:t>
    </w:r>
    <w:r w:rsidR="00726BC0">
      <w:rPr>
        <w:rFonts w:asciiTheme="minorHAnsi" w:hAnsiTheme="minorHAnsi" w:cstheme="minorHAnsi"/>
        <w:color w:val="FFFFFF" w:themeColor="background1"/>
      </w:rPr>
      <w:t>2022</w:t>
    </w:r>
    <w:r w:rsidRPr="004E0345">
      <w:rPr>
        <w:rFonts w:asciiTheme="minorHAnsi" w:hAnsiTheme="minorHAnsi" w:cstheme="minorHAnsi"/>
        <w:color w:val="FFFFFF" w:themeColor="background1"/>
      </w:rPr>
      <w:t xml:space="preserve"> | </w:t>
    </w:r>
    <w:r w:rsidR="00726BC0">
      <w:rPr>
        <w:rFonts w:asciiTheme="majorHAnsi" w:hAnsiTheme="majorHAnsi"/>
        <w:color w:val="FFFFFF" w:themeColor="background1"/>
      </w:rPr>
      <w:t>ESMA91-372-1630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06467" w14:textId="77777777" w:rsidR="00175AC1" w:rsidRDefault="00175AC1">
      <w:pPr>
        <w:spacing w:after="0" w:line="240" w:lineRule="auto"/>
      </w:pPr>
      <w:r>
        <w:separator/>
      </w:r>
    </w:p>
  </w:footnote>
  <w:footnote w:type="continuationSeparator" w:id="0">
    <w:p w14:paraId="6CEC9681" w14:textId="77777777" w:rsidR="00175AC1" w:rsidRDefault="00175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81DA" w14:textId="77777777" w:rsidR="00036C28" w:rsidRDefault="00036C28">
    <w:pPr>
      <w:pStyle w:val="Header"/>
    </w:pPr>
  </w:p>
  <w:p w14:paraId="406770CC" w14:textId="77777777" w:rsidR="00036C28" w:rsidRDefault="00036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CFE9" w14:textId="77777777" w:rsidR="00036C28" w:rsidRDefault="00036C28">
    <w:pPr>
      <w:pStyle w:val="Header"/>
    </w:pPr>
    <w:r>
      <w:rPr>
        <w:noProof/>
        <w:lang w:val="pl-PL" w:eastAsia="pl-PL"/>
      </w:rPr>
      <w:drawing>
        <wp:anchor distT="0" distB="0" distL="114300" distR="114300" simplePos="0" relativeHeight="251660288" behindDoc="0" locked="0" layoutInCell="1" allowOverlap="1" wp14:anchorId="5915E4BA" wp14:editId="37F489BD">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9264" behindDoc="1" locked="0" layoutInCell="1" allowOverlap="1" wp14:anchorId="3B54ED27" wp14:editId="441AD4AC">
          <wp:simplePos x="0" y="0"/>
          <wp:positionH relativeFrom="page">
            <wp:align>right</wp:align>
          </wp:positionH>
          <wp:positionV relativeFrom="page">
            <wp:align>bottom</wp:align>
          </wp:positionV>
          <wp:extent cx="7560310" cy="6800850"/>
          <wp:effectExtent l="0" t="0" r="2540" b="0"/>
          <wp:wrapNone/>
          <wp:docPr id="12" name="Picture 1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52232B"/>
    <w:multiLevelType w:val="hybridMultilevel"/>
    <w:tmpl w:val="C6E865EA"/>
    <w:lvl w:ilvl="0" w:tplc="51DE41F6">
      <w:start w:val="1"/>
      <w:numFmt w:val="decimal"/>
      <w:pStyle w:val="Questionstyle"/>
      <w:lvlText w:val="Q%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23260499">
    <w:abstractNumId w:val="4"/>
  </w:num>
  <w:num w:numId="2" w16cid:durableId="1022634607">
    <w:abstractNumId w:val="0"/>
  </w:num>
  <w:num w:numId="3" w16cid:durableId="455486776">
    <w:abstractNumId w:val="2"/>
  </w:num>
  <w:num w:numId="4" w16cid:durableId="1803040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9465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7D5"/>
    <w:rsid w:val="00036C28"/>
    <w:rsid w:val="000570AB"/>
    <w:rsid w:val="0010625B"/>
    <w:rsid w:val="00130710"/>
    <w:rsid w:val="0013753B"/>
    <w:rsid w:val="00175AC1"/>
    <w:rsid w:val="001805E2"/>
    <w:rsid w:val="002427D5"/>
    <w:rsid w:val="00304B23"/>
    <w:rsid w:val="0032243B"/>
    <w:rsid w:val="003A7100"/>
    <w:rsid w:val="003B211C"/>
    <w:rsid w:val="003C45D8"/>
    <w:rsid w:val="00441C17"/>
    <w:rsid w:val="00471463"/>
    <w:rsid w:val="004A07FC"/>
    <w:rsid w:val="004D522C"/>
    <w:rsid w:val="004E0345"/>
    <w:rsid w:val="00530020"/>
    <w:rsid w:val="00533A0F"/>
    <w:rsid w:val="00563678"/>
    <w:rsid w:val="005A36A9"/>
    <w:rsid w:val="00661C42"/>
    <w:rsid w:val="006D5401"/>
    <w:rsid w:val="006D6ACA"/>
    <w:rsid w:val="006E4BA3"/>
    <w:rsid w:val="00726BC0"/>
    <w:rsid w:val="00776F6D"/>
    <w:rsid w:val="007872B7"/>
    <w:rsid w:val="00793CF7"/>
    <w:rsid w:val="007B3EA7"/>
    <w:rsid w:val="007E0ABC"/>
    <w:rsid w:val="008167AC"/>
    <w:rsid w:val="009612F8"/>
    <w:rsid w:val="0098651C"/>
    <w:rsid w:val="00991AEF"/>
    <w:rsid w:val="009952FC"/>
    <w:rsid w:val="00A06559"/>
    <w:rsid w:val="00A07A6E"/>
    <w:rsid w:val="00A84350"/>
    <w:rsid w:val="00A92D8C"/>
    <w:rsid w:val="00AA1BB1"/>
    <w:rsid w:val="00AA60F5"/>
    <w:rsid w:val="00AA7659"/>
    <w:rsid w:val="00C567F0"/>
    <w:rsid w:val="00C57671"/>
    <w:rsid w:val="00C61EEB"/>
    <w:rsid w:val="00C92D47"/>
    <w:rsid w:val="00CB4293"/>
    <w:rsid w:val="00CD0D79"/>
    <w:rsid w:val="00D1149B"/>
    <w:rsid w:val="00D342D8"/>
    <w:rsid w:val="00E33BF9"/>
    <w:rsid w:val="00E427C6"/>
    <w:rsid w:val="00E66EAA"/>
    <w:rsid w:val="00EA18BF"/>
    <w:rsid w:val="00F10694"/>
    <w:rsid w:val="00F43B10"/>
    <w:rsid w:val="00F865ED"/>
    <w:rsid w:val="00F90F2B"/>
    <w:rsid w:val="00FC176A"/>
    <w:rsid w:val="00FD6168"/>
    <w:rsid w:val="00FD77EC"/>
    <w:rsid w:val="00FE2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99B46"/>
  <w15:chartTrackingRefBased/>
  <w15:docId w15:val="{F92FC86A-8926-4B97-8A2E-167C02E7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D5"/>
  </w:style>
  <w:style w:type="paragraph" w:styleId="Heading1">
    <w:name w:val="heading 1"/>
    <w:basedOn w:val="Normal"/>
    <w:next w:val="Normal"/>
    <w:link w:val="Heading1Char"/>
    <w:qFormat/>
    <w:rsid w:val="002427D5"/>
    <w:pPr>
      <w:keepNext/>
      <w:keepLines/>
      <w:numPr>
        <w:numId w:val="1"/>
      </w:numPr>
      <w:spacing w:before="320" w:after="0" w:line="240" w:lineRule="auto"/>
      <w:outlineLvl w:val="0"/>
    </w:pPr>
    <w:rPr>
      <w:rFonts w:asciiTheme="majorHAnsi" w:eastAsiaTheme="majorEastAsia" w:hAnsiTheme="majorHAnsi" w:cstheme="majorBidi"/>
      <w:b/>
      <w:sz w:val="32"/>
      <w:szCs w:val="32"/>
      <w:lang w:eastAsia="en-GB"/>
    </w:rPr>
  </w:style>
  <w:style w:type="paragraph" w:styleId="Heading2">
    <w:name w:val="heading 2"/>
    <w:basedOn w:val="Normal"/>
    <w:next w:val="Normal"/>
    <w:link w:val="Heading2Char"/>
    <w:unhideWhenUsed/>
    <w:qFormat/>
    <w:rsid w:val="002427D5"/>
    <w:pPr>
      <w:keepNext/>
      <w:keepLines/>
      <w:numPr>
        <w:ilvl w:val="1"/>
        <w:numId w:val="1"/>
      </w:numPr>
      <w:spacing w:before="320" w:after="0" w:line="240" w:lineRule="auto"/>
      <w:outlineLvl w:val="1"/>
    </w:pPr>
    <w:rPr>
      <w:rFonts w:asciiTheme="majorHAnsi" w:eastAsiaTheme="majorEastAsia" w:hAnsiTheme="majorHAnsi" w:cstheme="majorBidi"/>
      <w:b/>
      <w:sz w:val="28"/>
      <w:szCs w:val="28"/>
      <w:lang w:eastAsia="en-GB"/>
    </w:rPr>
  </w:style>
  <w:style w:type="paragraph" w:styleId="Heading3">
    <w:name w:val="heading 3"/>
    <w:basedOn w:val="Normal"/>
    <w:next w:val="Normal"/>
    <w:link w:val="Heading3Char"/>
    <w:unhideWhenUsed/>
    <w:qFormat/>
    <w:rsid w:val="002427D5"/>
    <w:pPr>
      <w:keepNext/>
      <w:keepLines/>
      <w:numPr>
        <w:ilvl w:val="2"/>
        <w:numId w:val="1"/>
      </w:numPr>
      <w:spacing w:before="320" w:after="0" w:line="240" w:lineRule="auto"/>
      <w:outlineLvl w:val="2"/>
    </w:pPr>
    <w:rPr>
      <w:rFonts w:asciiTheme="majorHAnsi" w:eastAsiaTheme="majorEastAsia" w:hAnsiTheme="majorHAnsi" w:cstheme="majorBidi"/>
      <w:sz w:val="24"/>
      <w:szCs w:val="24"/>
      <w:lang w:eastAsia="en-GB"/>
    </w:rPr>
  </w:style>
  <w:style w:type="paragraph" w:styleId="Heading4">
    <w:name w:val="heading 4"/>
    <w:basedOn w:val="Normal"/>
    <w:next w:val="Normal"/>
    <w:link w:val="Heading4Char"/>
    <w:unhideWhenUsed/>
    <w:qFormat/>
    <w:rsid w:val="002427D5"/>
    <w:pPr>
      <w:keepNext/>
      <w:keepLines/>
      <w:numPr>
        <w:ilvl w:val="3"/>
        <w:numId w:val="1"/>
      </w:numPr>
      <w:spacing w:before="320" w:after="0" w:line="240" w:lineRule="auto"/>
      <w:ind w:left="862" w:hanging="862"/>
      <w:outlineLvl w:val="3"/>
    </w:pPr>
    <w:rPr>
      <w:rFonts w:asciiTheme="majorHAnsi" w:eastAsiaTheme="majorEastAsia" w:hAnsiTheme="majorHAnsi" w:cstheme="majorBidi"/>
      <w:sz w:val="24"/>
      <w:lang w:eastAsia="en-GB"/>
    </w:rPr>
  </w:style>
  <w:style w:type="paragraph" w:styleId="Heading6">
    <w:name w:val="heading 6"/>
    <w:basedOn w:val="Normal"/>
    <w:next w:val="Normal"/>
    <w:link w:val="Heading6Char"/>
    <w:unhideWhenUsed/>
    <w:qFormat/>
    <w:rsid w:val="002427D5"/>
    <w:pPr>
      <w:keepNext/>
      <w:keepLines/>
      <w:numPr>
        <w:ilvl w:val="5"/>
        <w:numId w:val="1"/>
      </w:numPr>
      <w:spacing w:before="40" w:after="0" w:line="240" w:lineRule="auto"/>
      <w:outlineLvl w:val="5"/>
    </w:pPr>
    <w:rPr>
      <w:rFonts w:asciiTheme="majorHAnsi" w:eastAsiaTheme="majorEastAsia" w:hAnsiTheme="majorHAnsi" w:cstheme="majorBidi"/>
      <w:i/>
      <w:iCs/>
      <w:color w:val="44546A" w:themeColor="text2"/>
      <w:sz w:val="21"/>
      <w:szCs w:val="21"/>
      <w:lang w:eastAsia="en-GB"/>
    </w:rPr>
  </w:style>
  <w:style w:type="paragraph" w:styleId="Heading7">
    <w:name w:val="heading 7"/>
    <w:basedOn w:val="Normal"/>
    <w:next w:val="Normal"/>
    <w:link w:val="Heading7Char"/>
    <w:unhideWhenUsed/>
    <w:qFormat/>
    <w:rsid w:val="002427D5"/>
    <w:pPr>
      <w:keepNext/>
      <w:keepLines/>
      <w:numPr>
        <w:ilvl w:val="6"/>
        <w:numId w:val="1"/>
      </w:numPr>
      <w:spacing w:before="40" w:after="0" w:line="240" w:lineRule="auto"/>
      <w:outlineLvl w:val="6"/>
    </w:pPr>
    <w:rPr>
      <w:rFonts w:asciiTheme="majorHAnsi" w:eastAsiaTheme="majorEastAsia" w:hAnsiTheme="majorHAnsi" w:cstheme="majorBidi"/>
      <w:i/>
      <w:iCs/>
      <w:color w:val="1F3864" w:themeColor="accent1" w:themeShade="80"/>
      <w:sz w:val="21"/>
      <w:szCs w:val="21"/>
      <w:lang w:eastAsia="en-GB"/>
    </w:rPr>
  </w:style>
  <w:style w:type="paragraph" w:styleId="Heading8">
    <w:name w:val="heading 8"/>
    <w:basedOn w:val="Normal"/>
    <w:next w:val="Normal"/>
    <w:link w:val="Heading8Char"/>
    <w:unhideWhenUsed/>
    <w:qFormat/>
    <w:rsid w:val="002427D5"/>
    <w:pPr>
      <w:keepNext/>
      <w:keepLines/>
      <w:numPr>
        <w:ilvl w:val="7"/>
        <w:numId w:val="1"/>
      </w:numPr>
      <w:spacing w:before="40" w:after="0" w:line="240" w:lineRule="auto"/>
      <w:outlineLvl w:val="7"/>
    </w:pPr>
    <w:rPr>
      <w:rFonts w:asciiTheme="majorHAnsi" w:eastAsiaTheme="majorEastAsia" w:hAnsiTheme="majorHAnsi" w:cstheme="majorBidi"/>
      <w:b/>
      <w:bCs/>
      <w:color w:val="44546A" w:themeColor="text2"/>
      <w:sz w:val="24"/>
      <w:szCs w:val="24"/>
      <w:lang w:eastAsia="en-GB"/>
    </w:rPr>
  </w:style>
  <w:style w:type="paragraph" w:styleId="Heading9">
    <w:name w:val="heading 9"/>
    <w:basedOn w:val="Normal"/>
    <w:next w:val="Normal"/>
    <w:link w:val="Heading9Char"/>
    <w:unhideWhenUsed/>
    <w:qFormat/>
    <w:rsid w:val="002427D5"/>
    <w:pPr>
      <w:keepNext/>
      <w:keepLines/>
      <w:numPr>
        <w:ilvl w:val="8"/>
        <w:numId w:val="1"/>
      </w:numPr>
      <w:spacing w:before="40" w:after="0" w:line="240" w:lineRule="auto"/>
      <w:outlineLvl w:val="8"/>
    </w:pPr>
    <w:rPr>
      <w:rFonts w:asciiTheme="majorHAnsi" w:eastAsiaTheme="majorEastAsia" w:hAnsiTheme="majorHAnsi" w:cstheme="majorBidi"/>
      <w:b/>
      <w:bCs/>
      <w:i/>
      <w:iCs/>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7D5"/>
    <w:rPr>
      <w:rFonts w:ascii="Segoe UI" w:hAnsi="Segoe UI" w:cs="Segoe UI"/>
      <w:sz w:val="18"/>
      <w:szCs w:val="18"/>
    </w:rPr>
  </w:style>
  <w:style w:type="character" w:customStyle="1" w:styleId="Heading1Char">
    <w:name w:val="Heading 1 Char"/>
    <w:basedOn w:val="DefaultParagraphFont"/>
    <w:link w:val="Heading1"/>
    <w:rsid w:val="002427D5"/>
    <w:rPr>
      <w:rFonts w:asciiTheme="majorHAnsi" w:eastAsiaTheme="majorEastAsia" w:hAnsiTheme="majorHAnsi" w:cstheme="majorBidi"/>
      <w:b/>
      <w:sz w:val="32"/>
      <w:szCs w:val="32"/>
      <w:lang w:eastAsia="en-GB"/>
    </w:rPr>
  </w:style>
  <w:style w:type="character" w:customStyle="1" w:styleId="Heading2Char">
    <w:name w:val="Heading 2 Char"/>
    <w:basedOn w:val="DefaultParagraphFont"/>
    <w:link w:val="Heading2"/>
    <w:rsid w:val="002427D5"/>
    <w:rPr>
      <w:rFonts w:asciiTheme="majorHAnsi" w:eastAsiaTheme="majorEastAsia" w:hAnsiTheme="majorHAnsi" w:cstheme="majorBidi"/>
      <w:b/>
      <w:sz w:val="28"/>
      <w:szCs w:val="28"/>
      <w:lang w:eastAsia="en-GB"/>
    </w:rPr>
  </w:style>
  <w:style w:type="character" w:customStyle="1" w:styleId="Heading3Char">
    <w:name w:val="Heading 3 Char"/>
    <w:basedOn w:val="DefaultParagraphFont"/>
    <w:link w:val="Heading3"/>
    <w:rsid w:val="002427D5"/>
    <w:rPr>
      <w:rFonts w:asciiTheme="majorHAnsi" w:eastAsiaTheme="majorEastAsia" w:hAnsiTheme="majorHAnsi" w:cstheme="majorBidi"/>
      <w:sz w:val="24"/>
      <w:szCs w:val="24"/>
      <w:lang w:eastAsia="en-GB"/>
    </w:rPr>
  </w:style>
  <w:style w:type="character" w:customStyle="1" w:styleId="Heading4Char">
    <w:name w:val="Heading 4 Char"/>
    <w:basedOn w:val="DefaultParagraphFont"/>
    <w:link w:val="Heading4"/>
    <w:rsid w:val="002427D5"/>
    <w:rPr>
      <w:rFonts w:asciiTheme="majorHAnsi" w:eastAsiaTheme="majorEastAsia" w:hAnsiTheme="majorHAnsi" w:cstheme="majorBidi"/>
      <w:sz w:val="24"/>
      <w:lang w:eastAsia="en-GB"/>
    </w:rPr>
  </w:style>
  <w:style w:type="character" w:customStyle="1" w:styleId="Heading6Char">
    <w:name w:val="Heading 6 Char"/>
    <w:basedOn w:val="DefaultParagraphFont"/>
    <w:link w:val="Heading6"/>
    <w:rsid w:val="002427D5"/>
    <w:rPr>
      <w:rFonts w:asciiTheme="majorHAnsi" w:eastAsiaTheme="majorEastAsia" w:hAnsiTheme="majorHAnsi" w:cstheme="majorBidi"/>
      <w:i/>
      <w:iCs/>
      <w:color w:val="44546A" w:themeColor="text2"/>
      <w:sz w:val="21"/>
      <w:szCs w:val="21"/>
      <w:lang w:eastAsia="en-GB"/>
    </w:rPr>
  </w:style>
  <w:style w:type="character" w:customStyle="1" w:styleId="Heading7Char">
    <w:name w:val="Heading 7 Char"/>
    <w:basedOn w:val="DefaultParagraphFont"/>
    <w:link w:val="Heading7"/>
    <w:rsid w:val="002427D5"/>
    <w:rPr>
      <w:rFonts w:asciiTheme="majorHAnsi" w:eastAsiaTheme="majorEastAsia" w:hAnsiTheme="majorHAnsi" w:cstheme="majorBidi"/>
      <w:i/>
      <w:iCs/>
      <w:color w:val="1F3864" w:themeColor="accent1" w:themeShade="80"/>
      <w:sz w:val="21"/>
      <w:szCs w:val="21"/>
      <w:lang w:eastAsia="en-GB"/>
    </w:rPr>
  </w:style>
  <w:style w:type="character" w:customStyle="1" w:styleId="Heading8Char">
    <w:name w:val="Heading 8 Char"/>
    <w:basedOn w:val="DefaultParagraphFont"/>
    <w:link w:val="Heading8"/>
    <w:rsid w:val="002427D5"/>
    <w:rPr>
      <w:rFonts w:asciiTheme="majorHAnsi" w:eastAsiaTheme="majorEastAsia" w:hAnsiTheme="majorHAnsi" w:cstheme="majorBidi"/>
      <w:b/>
      <w:bCs/>
      <w:color w:val="44546A" w:themeColor="text2"/>
      <w:sz w:val="24"/>
      <w:szCs w:val="24"/>
      <w:lang w:eastAsia="en-GB"/>
    </w:rPr>
  </w:style>
  <w:style w:type="character" w:customStyle="1" w:styleId="Heading9Char">
    <w:name w:val="Heading 9 Char"/>
    <w:basedOn w:val="DefaultParagraphFont"/>
    <w:link w:val="Heading9"/>
    <w:rsid w:val="002427D5"/>
    <w:rPr>
      <w:rFonts w:asciiTheme="majorHAnsi" w:eastAsiaTheme="majorEastAsia" w:hAnsiTheme="majorHAnsi" w:cstheme="majorBidi"/>
      <w:b/>
      <w:bCs/>
      <w:i/>
      <w:iCs/>
      <w:color w:val="44546A" w:themeColor="text2"/>
      <w:sz w:val="24"/>
      <w:szCs w:val="24"/>
      <w:lang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2427D5"/>
    <w:pPr>
      <w:numPr>
        <w:numId w:val="2"/>
      </w:numPr>
      <w:tabs>
        <w:tab w:val="left" w:pos="0"/>
        <w:tab w:val="left" w:pos="142"/>
        <w:tab w:val="left" w:pos="284"/>
        <w:tab w:val="left" w:pos="567"/>
      </w:tabs>
      <w:autoSpaceDE w:val="0"/>
      <w:autoSpaceDN w:val="0"/>
      <w:adjustRightInd w:val="0"/>
      <w:spacing w:after="0" w:line="264" w:lineRule="auto"/>
      <w:jc w:val="both"/>
    </w:pPr>
    <w:rPr>
      <w:rFonts w:eastAsiaTheme="majorEastAsia" w:cstheme="minorHAnsi"/>
      <w:lang w:eastAsia="en-GB"/>
    </w:rPr>
  </w:style>
  <w:style w:type="paragraph" w:styleId="Title">
    <w:name w:val="Title"/>
    <w:basedOn w:val="Normal"/>
    <w:next w:val="Normal"/>
    <w:link w:val="TitleChar"/>
    <w:uiPriority w:val="10"/>
    <w:qFormat/>
    <w:rsid w:val="002427D5"/>
    <w:pPr>
      <w:spacing w:after="0" w:line="240" w:lineRule="auto"/>
      <w:contextualSpacing/>
    </w:pPr>
    <w:rPr>
      <w:rFonts w:asciiTheme="majorHAnsi" w:eastAsiaTheme="majorEastAsia" w:hAnsiTheme="majorHAnsi" w:cstheme="majorBidi"/>
      <w:b/>
      <w:color w:val="2E74B5" w:themeColor="accent5" w:themeShade="BF"/>
      <w:spacing w:val="-10"/>
      <w:sz w:val="56"/>
      <w:szCs w:val="56"/>
      <w:lang w:eastAsia="en-GB"/>
    </w:rPr>
  </w:style>
  <w:style w:type="character" w:customStyle="1" w:styleId="TitleChar">
    <w:name w:val="Title Char"/>
    <w:basedOn w:val="DefaultParagraphFont"/>
    <w:link w:val="Title"/>
    <w:uiPriority w:val="10"/>
    <w:rsid w:val="002427D5"/>
    <w:rPr>
      <w:rFonts w:asciiTheme="majorHAnsi" w:eastAsiaTheme="majorEastAsia" w:hAnsiTheme="majorHAnsi" w:cstheme="majorBidi"/>
      <w:b/>
      <w:color w:val="2E74B5" w:themeColor="accent5" w:themeShade="BF"/>
      <w:spacing w:val="-10"/>
      <w:sz w:val="56"/>
      <w:szCs w:val="56"/>
      <w:lang w:eastAsia="en-GB"/>
    </w:rPr>
  </w:style>
  <w:style w:type="paragraph" w:styleId="Header">
    <w:name w:val="header"/>
    <w:basedOn w:val="Normal"/>
    <w:link w:val="HeaderChar"/>
    <w:unhideWhenUsed/>
    <w:rsid w:val="002427D5"/>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2427D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427D5"/>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2427D5"/>
    <w:rPr>
      <w:rFonts w:ascii="Times New Roman" w:eastAsia="Times New Roman" w:hAnsi="Times New Roman" w:cs="Times New Roman"/>
      <w:sz w:val="24"/>
      <w:szCs w:val="24"/>
      <w:lang w:eastAsia="en-GB"/>
    </w:rPr>
  </w:style>
  <w:style w:type="paragraph" w:customStyle="1" w:styleId="Questionstyle">
    <w:name w:val="Question style"/>
    <w:basedOn w:val="Normal"/>
    <w:next w:val="Normal"/>
    <w:link w:val="QuestionstyleChar"/>
    <w:autoRedefine/>
    <w:qFormat/>
    <w:rsid w:val="00AA60F5"/>
    <w:pPr>
      <w:numPr>
        <w:numId w:val="3"/>
      </w:numPr>
      <w:tabs>
        <w:tab w:val="left" w:pos="851"/>
        <w:tab w:val="left" w:pos="1560"/>
      </w:tabs>
      <w:spacing w:after="250" w:line="276" w:lineRule="auto"/>
      <w:ind w:left="709" w:hanging="709"/>
      <w:contextualSpacing/>
      <w:jc w:val="both"/>
    </w:pPr>
    <w:rPr>
      <w:rFonts w:eastAsia="Times New Roman" w:cstheme="minorHAnsi"/>
      <w:lang w:eastAsia="en-GB"/>
    </w:rPr>
  </w:style>
  <w:style w:type="character" w:customStyle="1" w:styleId="QuestionstyleChar">
    <w:name w:val="Question style Char"/>
    <w:basedOn w:val="DefaultParagraphFont"/>
    <w:link w:val="Questionstyle"/>
    <w:rsid w:val="00AA60F5"/>
    <w:rPr>
      <w:rFonts w:eastAsia="Times New Roman" w:cstheme="minorHAnsi"/>
      <w:lang w:eastAsia="en-GB"/>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2427D5"/>
    <w:rPr>
      <w:rFonts w:eastAsiaTheme="majorEastAsia" w:cstheme="minorHAnsi"/>
      <w:lang w:eastAsia="en-GB"/>
    </w:rPr>
  </w:style>
  <w:style w:type="character" w:styleId="CommentReference">
    <w:name w:val="annotation reference"/>
    <w:basedOn w:val="DefaultParagraphFont"/>
    <w:uiPriority w:val="99"/>
    <w:semiHidden/>
    <w:unhideWhenUsed/>
    <w:rsid w:val="002427D5"/>
    <w:rPr>
      <w:sz w:val="16"/>
      <w:szCs w:val="16"/>
    </w:rPr>
  </w:style>
  <w:style w:type="paragraph" w:styleId="CommentText">
    <w:name w:val="annotation text"/>
    <w:basedOn w:val="Normal"/>
    <w:link w:val="CommentTextChar"/>
    <w:uiPriority w:val="99"/>
    <w:semiHidden/>
    <w:unhideWhenUsed/>
    <w:rsid w:val="002427D5"/>
    <w:pPr>
      <w:spacing w:line="240" w:lineRule="auto"/>
    </w:pPr>
    <w:rPr>
      <w:sz w:val="20"/>
      <w:szCs w:val="20"/>
    </w:rPr>
  </w:style>
  <w:style w:type="character" w:customStyle="1" w:styleId="CommentTextChar">
    <w:name w:val="Comment Text Char"/>
    <w:basedOn w:val="DefaultParagraphFont"/>
    <w:link w:val="CommentText"/>
    <w:uiPriority w:val="99"/>
    <w:semiHidden/>
    <w:rsid w:val="002427D5"/>
    <w:rPr>
      <w:sz w:val="20"/>
      <w:szCs w:val="20"/>
    </w:rPr>
  </w:style>
  <w:style w:type="paragraph" w:styleId="Subtitle">
    <w:name w:val="Subtitle"/>
    <w:basedOn w:val="Normal"/>
    <w:next w:val="Normal"/>
    <w:link w:val="SubtitleChar"/>
    <w:uiPriority w:val="11"/>
    <w:qFormat/>
    <w:rsid w:val="00AA1BB1"/>
    <w:pPr>
      <w:numPr>
        <w:ilvl w:val="1"/>
      </w:numPr>
      <w:spacing w:after="250" w:line="240" w:lineRule="auto"/>
      <w:jc w:val="both"/>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AA1BB1"/>
    <w:rPr>
      <w:rFonts w:asciiTheme="majorHAnsi" w:eastAsiaTheme="majorEastAsia" w:hAnsiTheme="majorHAnsi" w:cstheme="majorBidi"/>
      <w:b/>
      <w:sz w:val="28"/>
      <w:szCs w:val="24"/>
    </w:rPr>
  </w:style>
  <w:style w:type="paragraph" w:styleId="Revision">
    <w:name w:val="Revision"/>
    <w:hidden/>
    <w:uiPriority w:val="99"/>
    <w:semiHidden/>
    <w:rsid w:val="00130710"/>
    <w:pPr>
      <w:spacing w:after="0" w:line="240" w:lineRule="auto"/>
    </w:pPr>
  </w:style>
  <w:style w:type="table" w:styleId="TableGrid">
    <w:name w:val="Table Grid"/>
    <w:basedOn w:val="TableNormal"/>
    <w:uiPriority w:val="39"/>
    <w:rsid w:val="00D1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A36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CP Policy Document" ma:contentTypeID="0x010100FA708A5E4AFF24499506AC9630FD72FD0100D188269716345A4BA05AFC60C4A5FF76" ma:contentTypeVersion="22" ma:contentTypeDescription="" ma:contentTypeScope="" ma:versionID="5acdfb53fd9721d97e908066c0926d7f">
  <xsd:schema xmlns:xsd="http://www.w3.org/2001/XMLSchema" xmlns:xs="http://www.w3.org/2001/XMLSchema" xmlns:p="http://schemas.microsoft.com/office/2006/metadata/properties" xmlns:ns2="52e67915-6641-4f72-9fe9-b8cc95953e2e" xmlns:ns3="http://schemas.microsoft.com/sharepoint/v4" targetNamespace="http://schemas.microsoft.com/office/2006/metadata/properties" ma:root="true" ma:fieldsID="2d8914666be31281437dd80486eb3df7" ns2:_="" ns3:_="">
    <xsd:import namespace="52e67915-6641-4f72-9fe9-b8cc95953e2e"/>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b1af2f151fee4e71ab04d3be0acf309a" minOccurs="0"/>
                <xsd:element ref="ns2:TaxCatchAll"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67915-6641-4f72-9fe9-b8cc95953e2e"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simpleType>
    </xsd:element>
    <xsd:element name="MeetingDate" ma:index="8" nillable="true" ma:displayName="Meeting Date" ma:description="" ma:internalName="MeetingDat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1af2f151fee4e71ab04d3be0acf309a" ma:index="11" nillable="true" ma:taxonomy="true" ma:internalName="b1af2f151fee4e71ab04d3be0acf309a" ma:taxonomyFieldName="TeamName" ma:displayName="Team Name" ma:readOnly="false" ma:fieldId="{b1af2f15-1fee-4e71-ab04-d3be0acf309a}"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3261bd5-77fc-4a26-a81e-12b5c4f00f15}" ma:internalName="TaxCatchAll" ma:showField="CatchAllData" ma:web="52e67915-6641-4f72-9fe9-b8cc95953e2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3261bd5-77fc-4a26-a81e-12b5c4f00f15}" ma:internalName="TaxCatchAllLabel" ma:readOnly="true" ma:showField="CatchAllDataLabel" ma:web="52e67915-6641-4f72-9fe9-b8cc95953e2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5" ma:taxonomy="true" ma:internalName="ac4f39f6cc8445948be69a6c278de6ef" ma:taxonomyFieldName="Topic" ma:displayName="Topic" ma:fieldId="{ac4f39f6-cc84-4594-8be6-9a6c278de6ef}" ma:sspId="0ac1876e-32bf-4158-94e7-cdbcd053a335"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17" nillable="true" ma:taxonomy="true" ma:internalName="h6d3aedb91e548d9a7a4b474e9cdf7ee" ma:taxonomyFieldName="SubTopic" ma:displayName="Sub Topic" ma:readOnly="false" ma:fieldId="{16d3aedb-91e5-48d9-a7a4-b474e9cdf7ee}" ma:sspId="0ac1876e-32bf-4158-94e7-cdbcd053a335"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19" ma:taxonomy="true" ma:internalName="c0a75b1bac544bb79ff9701b7c8df79e" ma:taxonomyFieldName="DocumentType" ma:displayName="Document Type" ma:readOnly="false" ma:fieldId="{c0a75b1b-ac54-4bb7-9ff9-701b7c8df79e}"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1" ma:taxonomy="true" ma:internalName="ocd626d180d94eeaae0a33d4a9b513ce" ma:taxonomyFieldName="ConfidentialityLevel" ma:displayName="Confidentiality Level" ma:default="-1;#Restricted|187aa7e6-627f-4951-b138-6ff841dc883d" ma:fieldId="{8cd626d1-80d9-4eea-ae0a-33d4a9b513ce}"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4" nillable="true" ma:taxonomy="true" ma:internalName="c4c347a134a6410b9867f4d35258a852" ma:taxonomyFieldName="EsmaAudience" ma:displayName="Audience" ma:fieldId="{c4c347a1-34a6-410b-9867-f4d35258a852}"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1af2f151fee4e71ab04d3be0acf309a xmlns="52e67915-6641-4f72-9fe9-b8cc95953e2e">
      <Terms xmlns="http://schemas.microsoft.com/office/infopath/2007/PartnerControls"/>
    </b1af2f151fee4e71ab04d3be0acf309a>
    <c0a75b1bac544bb79ff9701b7c8df79e xmlns="52e67915-6641-4f72-9fe9-b8cc95953e2e">
      <Terms xmlns="http://schemas.microsoft.com/office/infopath/2007/PartnerControls"/>
    </c0a75b1bac544bb79ff9701b7c8df79e>
    <MeetingDate xmlns="52e67915-6641-4f72-9fe9-b8cc95953e2e" xsi:nil="true"/>
    <TaxCatchAll xmlns="52e67915-6641-4f72-9fe9-b8cc95953e2e"/>
    <IconOverlay xmlns="http://schemas.microsoft.com/sharepoint/v4" xsi:nil="true"/>
    <Year xmlns="52e67915-6641-4f72-9fe9-b8cc95953e2e"/>
    <h6d3aedb91e548d9a7a4b474e9cdf7ee xmlns="52e67915-6641-4f72-9fe9-b8cc95953e2e">
      <Terms xmlns="http://schemas.microsoft.com/office/infopath/2007/PartnerControls"/>
    </h6d3aedb91e548d9a7a4b474e9cdf7ee>
    <ocd626d180d94eeaae0a33d4a9b513ce xmlns="52e67915-6641-4f72-9fe9-b8cc95953e2e">
      <Terms xmlns="http://schemas.microsoft.com/office/infopath/2007/PartnerControls"/>
    </ocd626d180d94eeaae0a33d4a9b513ce>
    <ac4f39f6cc8445948be69a6c278de6ef xmlns="52e67915-6641-4f72-9fe9-b8cc95953e2e">
      <Terms xmlns="http://schemas.microsoft.com/office/infopath/2007/PartnerControls"/>
    </ac4f39f6cc8445948be69a6c278de6ef>
    <c4c347a134a6410b9867f4d35258a852 xmlns="52e67915-6641-4f72-9fe9-b8cc95953e2e">
      <Terms xmlns="http://schemas.microsoft.com/office/infopath/2007/PartnerControls"/>
    </c4c347a134a6410b9867f4d35258a852>
    <_dlc_DocId xmlns="52e67915-6641-4f72-9fe9-b8cc95953e2e" xsi:nil="true"/>
    <_dlc_DocIdUrl xmlns="52e67915-6641-4f72-9fe9-b8cc95953e2e">
      <Url xsi:nil="true"/>
      <Description xsi:nil="true"/>
    </_dlc_DocIdUrl>
  </documentManagement>
</p:properties>
</file>

<file path=customXml/itemProps1.xml><?xml version="1.0" encoding="utf-8"?>
<ds:datastoreItem xmlns:ds="http://schemas.openxmlformats.org/officeDocument/2006/customXml" ds:itemID="{B13FBEB9-391E-44F2-B944-913092C7D4FB}">
  <ds:schemaRefs>
    <ds:schemaRef ds:uri="http://schemas.openxmlformats.org/officeDocument/2006/bibliography"/>
  </ds:schemaRefs>
</ds:datastoreItem>
</file>

<file path=customXml/itemProps2.xml><?xml version="1.0" encoding="utf-8"?>
<ds:datastoreItem xmlns:ds="http://schemas.openxmlformats.org/officeDocument/2006/customXml" ds:itemID="{7052F3C4-4122-454A-A715-37D507C9F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67915-6641-4f72-9fe9-b8cc95953e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1F32C-A3D2-4F51-8602-6AE927135929}">
  <ds:schemaRefs>
    <ds:schemaRef ds:uri="http://schemas.microsoft.com/sharepoint/events"/>
  </ds:schemaRefs>
</ds:datastoreItem>
</file>

<file path=customXml/itemProps4.xml><?xml version="1.0" encoding="utf-8"?>
<ds:datastoreItem xmlns:ds="http://schemas.openxmlformats.org/officeDocument/2006/customXml" ds:itemID="{1A0E62DB-BDF6-41CB-BEFD-1C0D9F6F137D}">
  <ds:schemaRefs>
    <ds:schemaRef ds:uri="http://schemas.microsoft.com/sharepoint/v3/contenttype/forms"/>
  </ds:schemaRefs>
</ds:datastoreItem>
</file>

<file path=customXml/itemProps5.xml><?xml version="1.0" encoding="utf-8"?>
<ds:datastoreItem xmlns:ds="http://schemas.openxmlformats.org/officeDocument/2006/customXml" ds:itemID="{5336C991-50AC-4E63-B614-18FE72D8E549}">
  <ds:schemaRefs>
    <ds:schemaRef ds:uri="http://schemas.microsoft.com/office/2006/metadata/properties"/>
    <ds:schemaRef ds:uri="http://schemas.microsoft.com/office/infopath/2007/PartnerControls"/>
    <ds:schemaRef ds:uri="52e67915-6641-4f72-9fe9-b8cc95953e2e"/>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1225</Words>
  <Characters>6986</Characters>
  <Application>Microsoft Office Word</Application>
  <DocSecurity>0</DocSecurity>
  <Lines>58</Lines>
  <Paragraphs>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La Cruz</dc:creator>
  <cp:keywords/>
  <dc:description/>
  <cp:lastModifiedBy>Ulrich Karl</cp:lastModifiedBy>
  <cp:revision>3</cp:revision>
  <dcterms:created xsi:type="dcterms:W3CDTF">2022-08-01T10:53:00Z</dcterms:created>
  <dcterms:modified xsi:type="dcterms:W3CDTF">2022-08-01T10:55:00Z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0x010100FA708A5E4AFF24499506AC9630FD72FD0100D188269716345A4BA05AFC60C4A5FF76</vt:lpwstr>
  </property>
  <property fmtid="{D5CDD505-2E9C-101B-9397-08002B2CF9AE}" pid="3" name="EsmaAudience">
    <vt:lpwstr/>
  </property>
  <property fmtid="{D5CDD505-2E9C-101B-9397-08002B2CF9AE}" pid="4" name="TeamName">
    <vt:lpwstr>35;#CCP|7137dab4-0ee6-4eae-84ba-af85bf8c17c4</vt:lpwstr>
  </property>
  <property fmtid="{D5CDD505-2E9C-101B-9397-08002B2CF9AE}" pid="5" name="Topic">
    <vt:lpwstr>226;#CCP RRR|f4123836-310f-4336-94f1-1f9707f7f76f</vt:lpwstr>
  </property>
  <property fmtid="{D5CDD505-2E9C-101B-9397-08002B2CF9AE}" pid="6" name="ConfidentialityLevel">
    <vt:lpwstr>1;#Restricted|187aa7e6-627f-4951-b138-6ff841dc883d</vt:lpwstr>
  </property>
  <property fmtid="{D5CDD505-2E9C-101B-9397-08002B2CF9AE}" pid="7" name="SubTopic">
    <vt:lpwstr>27;#CCP R＆R|5ed8457e-14e1-4662-b01e-0a940ac15dbc</vt:lpwstr>
  </property>
  <property fmtid="{D5CDD505-2E9C-101B-9397-08002B2CF9AE}" pid="8" name="DocumentType">
    <vt:lpwstr>148;#Questionnaire|a849d609-a31c-415e-a1a8-503bcc16b083</vt:lpwstr>
  </property>
  <property fmtid="{D5CDD505-2E9C-101B-9397-08002B2CF9AE}" pid="9" name="_dlc_DocIdItemGuid">
    <vt:lpwstr>cc5eb372-2af6-4aed-85e8-6e2b92676a7b</vt:lpwstr>
  </property>
  <property fmtid="{D5CDD505-2E9C-101B-9397-08002B2CF9AE}" pid="10" name="_docset_NoMedatataSyncRequired">
    <vt:lpwstr>False</vt:lpwstr>
  </property>
</Properties>
</file>