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Heading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2A6DF047" w:rsidR="00C85C8B" w:rsidRPr="00B16706" w:rsidRDefault="00B371E1" w:rsidP="00C85C8B">
                <w:pPr>
                  <w:rPr>
                    <w:rFonts w:ascii="Arial" w:hAnsi="Arial" w:cs="Arial"/>
                    <w:color w:val="808080"/>
                    <w:sz w:val="16"/>
                    <w:szCs w:val="20"/>
                    <w:lang w:eastAsia="de-DE"/>
                  </w:rPr>
                </w:pPr>
                <w:r>
                  <w:rPr>
                    <w:rFonts w:ascii="Arial" w:hAnsi="Arial" w:cs="Arial"/>
                    <w:color w:val="808080"/>
                    <w:sz w:val="16"/>
                    <w:szCs w:val="20"/>
                    <w:lang w:eastAsia="de-DE"/>
                  </w:rPr>
                  <w:t>Global Legal Entity Identifier Foundation (GLEIF)</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F89010F"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371E1">
                  <w:rPr>
                    <w:rFonts w:ascii="Arial" w:hAnsi="Arial" w:cs="Arial"/>
                    <w:sz w:val="16"/>
                    <w:szCs w:val="20"/>
                    <w:lang w:eastAsia="de-DE"/>
                  </w:rPr>
                  <w:t>Government, Regulatory and Enforcement</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7C9D4E7" w:rsidR="00C85C8B" w:rsidRPr="00B16706" w:rsidRDefault="00B371E1"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5C20F503" w14:textId="77777777" w:rsidR="00941037" w:rsidRDefault="00941037" w:rsidP="00941037">
      <w:pPr>
        <w:pStyle w:val="NormalWeb"/>
        <w:spacing w:before="0" w:beforeAutospacing="0" w:after="0" w:afterAutospacing="0"/>
        <w:rPr>
          <w:rFonts w:asciiTheme="minorHAnsi" w:hAnsiTheme="minorHAnsi" w:cstheme="minorHAnsi"/>
          <w:color w:val="0E101A"/>
          <w:sz w:val="22"/>
          <w:szCs w:val="22"/>
          <w:lang w:val="en-US"/>
        </w:rPr>
      </w:pPr>
      <w:permStart w:id="1421084694" w:edGrp="everyone"/>
      <w:r>
        <w:rPr>
          <w:rFonts w:asciiTheme="minorHAnsi" w:hAnsiTheme="minorHAnsi" w:cstheme="minorHAnsi"/>
          <w:color w:val="0E101A"/>
          <w:sz w:val="22"/>
          <w:szCs w:val="22"/>
          <w:lang w:val="en-US"/>
        </w:rPr>
        <w:t>First, GLEIF welcomes ESMA’s decision to make the LEI a required data field as part of the g</w:t>
      </w:r>
      <w:r w:rsidRPr="0074682A">
        <w:rPr>
          <w:rFonts w:asciiTheme="minorHAnsi" w:hAnsiTheme="minorHAnsi" w:cstheme="minorHAnsi"/>
          <w:color w:val="0E101A"/>
          <w:sz w:val="22"/>
          <w:szCs w:val="22"/>
          <w:lang w:val="en-US"/>
        </w:rPr>
        <w:t>eneral information on the applicant</w:t>
      </w:r>
      <w:r>
        <w:rPr>
          <w:rFonts w:asciiTheme="minorHAnsi" w:hAnsiTheme="minorHAnsi" w:cstheme="minorHAnsi"/>
          <w:color w:val="0E101A"/>
          <w:sz w:val="22"/>
          <w:szCs w:val="22"/>
          <w:lang w:val="en-US"/>
        </w:rPr>
        <w:t>. A consistent requirement of the LEI by competent authorities will enable multiple authorities assessing the applications to have the same level of understanding on the applicants and reduce complexities that local languages could present.</w:t>
      </w:r>
    </w:p>
    <w:p w14:paraId="77646035" w14:textId="77777777" w:rsidR="00941037" w:rsidRDefault="00941037" w:rsidP="00941037">
      <w:pPr>
        <w:pStyle w:val="NormalWeb"/>
        <w:spacing w:before="0" w:beforeAutospacing="0" w:after="0" w:afterAutospacing="0"/>
        <w:rPr>
          <w:rFonts w:asciiTheme="minorHAnsi" w:hAnsiTheme="minorHAnsi" w:cstheme="minorHAnsi"/>
          <w:color w:val="0E101A"/>
          <w:sz w:val="22"/>
          <w:szCs w:val="22"/>
          <w:lang w:val="en-US"/>
        </w:rPr>
      </w:pPr>
    </w:p>
    <w:p w14:paraId="60CBD593" w14:textId="77777777" w:rsidR="00941037" w:rsidRDefault="00941037" w:rsidP="00941037">
      <w:pPr>
        <w:pStyle w:val="NormalWeb"/>
        <w:spacing w:before="0" w:beforeAutospacing="0" w:after="0" w:afterAutospacing="0"/>
        <w:rPr>
          <w:rFonts w:asciiTheme="minorHAnsi" w:hAnsiTheme="minorHAnsi" w:cstheme="minorHAnsi"/>
          <w:color w:val="0E101A"/>
          <w:sz w:val="22"/>
          <w:szCs w:val="22"/>
          <w:lang w:val="en-US"/>
        </w:rPr>
      </w:pPr>
      <w:r>
        <w:rPr>
          <w:rFonts w:asciiTheme="minorHAnsi" w:hAnsiTheme="minorHAnsi" w:cstheme="minorHAnsi"/>
          <w:color w:val="0E101A"/>
          <w:sz w:val="22"/>
          <w:szCs w:val="22"/>
          <w:lang w:val="en-US"/>
        </w:rPr>
        <w:t xml:space="preserve">GLEIF would like to provide an update on the </w:t>
      </w:r>
      <w:hyperlink r:id="rId18" w:history="1">
        <w:proofErr w:type="spellStart"/>
        <w:r w:rsidRPr="00C43265">
          <w:rPr>
            <w:rStyle w:val="Hyperlink"/>
            <w:rFonts w:asciiTheme="minorHAnsi" w:eastAsiaTheme="majorEastAsia" w:hAnsiTheme="minorHAnsi" w:cstheme="minorHAnsi"/>
            <w:sz w:val="22"/>
            <w:szCs w:val="22"/>
            <w:lang w:val="en-US"/>
          </w:rPr>
          <w:t>vLEI</w:t>
        </w:r>
        <w:proofErr w:type="spellEnd"/>
        <w:r w:rsidRPr="00C43265">
          <w:rPr>
            <w:rStyle w:val="Hyperlink"/>
            <w:rFonts w:asciiTheme="minorHAnsi" w:eastAsiaTheme="majorEastAsia" w:hAnsiTheme="minorHAnsi" w:cstheme="minorHAnsi"/>
            <w:sz w:val="22"/>
            <w:szCs w:val="22"/>
            <w:lang w:val="en-US"/>
          </w:rPr>
          <w:t xml:space="preserve"> program</w:t>
        </w:r>
      </w:hyperlink>
      <w:r>
        <w:rPr>
          <w:rFonts w:asciiTheme="minorHAnsi" w:hAnsiTheme="minorHAnsi" w:cstheme="minorHAnsi"/>
          <w:color w:val="0E101A"/>
          <w:sz w:val="22"/>
          <w:szCs w:val="22"/>
          <w:lang w:val="en-US"/>
        </w:rPr>
        <w:t xml:space="preserve"> that it recently launched. ESMA could consider the </w:t>
      </w:r>
      <w:proofErr w:type="spellStart"/>
      <w:r>
        <w:rPr>
          <w:rFonts w:asciiTheme="minorHAnsi" w:hAnsiTheme="minorHAnsi" w:cstheme="minorHAnsi"/>
          <w:color w:val="0E101A"/>
          <w:sz w:val="22"/>
          <w:szCs w:val="22"/>
          <w:lang w:val="en-US"/>
        </w:rPr>
        <w:t>vLEI</w:t>
      </w:r>
      <w:proofErr w:type="spellEnd"/>
      <w:r>
        <w:rPr>
          <w:rFonts w:asciiTheme="minorHAnsi" w:hAnsiTheme="minorHAnsi" w:cstheme="minorHAnsi"/>
          <w:color w:val="0E101A"/>
          <w:sz w:val="22"/>
          <w:szCs w:val="22"/>
          <w:lang w:val="en-US"/>
        </w:rPr>
        <w:t xml:space="preserve"> as a tool for </w:t>
      </w:r>
      <w:proofErr w:type="spellStart"/>
      <w:r>
        <w:rPr>
          <w:rFonts w:asciiTheme="minorHAnsi" w:hAnsiTheme="minorHAnsi" w:cstheme="minorHAnsi"/>
          <w:color w:val="0E101A"/>
          <w:sz w:val="22"/>
          <w:szCs w:val="22"/>
          <w:lang w:val="en-US"/>
        </w:rPr>
        <w:t>verifiying</w:t>
      </w:r>
      <w:proofErr w:type="spellEnd"/>
      <w:r>
        <w:rPr>
          <w:rFonts w:asciiTheme="minorHAnsi" w:hAnsiTheme="minorHAnsi" w:cstheme="minorHAnsi"/>
          <w:color w:val="0E101A"/>
          <w:sz w:val="22"/>
          <w:szCs w:val="22"/>
          <w:lang w:val="en-US"/>
        </w:rPr>
        <w:t xml:space="preserve"> who will access the DL and participating nodes, as required under </w:t>
      </w:r>
      <w:r w:rsidRPr="003C63ED">
        <w:rPr>
          <w:rFonts w:asciiTheme="minorHAnsi" w:hAnsiTheme="minorHAnsi" w:cstheme="minorHAnsi"/>
          <w:color w:val="0E101A"/>
          <w:sz w:val="22"/>
          <w:szCs w:val="22"/>
          <w:lang w:val="en-US"/>
        </w:rPr>
        <w:t xml:space="preserve">(b) information on the functioning of the DLT used, as referred to in Article 7(2) of the DLTR. </w:t>
      </w:r>
    </w:p>
    <w:p w14:paraId="06CD6037" w14:textId="77777777" w:rsidR="00941037" w:rsidRDefault="00941037" w:rsidP="00941037">
      <w:pPr>
        <w:pStyle w:val="NormalWeb"/>
        <w:spacing w:before="0" w:beforeAutospacing="0" w:after="0" w:afterAutospacing="0"/>
        <w:rPr>
          <w:rFonts w:asciiTheme="minorHAnsi" w:hAnsiTheme="minorHAnsi" w:cstheme="minorHAnsi"/>
          <w:color w:val="0E101A"/>
          <w:sz w:val="22"/>
          <w:szCs w:val="22"/>
          <w:lang w:val="en-US"/>
        </w:rPr>
      </w:pPr>
    </w:p>
    <w:p w14:paraId="0FF0E278" w14:textId="77777777" w:rsidR="00941037" w:rsidRDefault="00941037" w:rsidP="00941037">
      <w:pPr>
        <w:rPr>
          <w:rFonts w:cstheme="minorHAnsi"/>
          <w:color w:val="0E101A"/>
        </w:rPr>
      </w:pPr>
      <w:r w:rsidRPr="00167260">
        <w:rPr>
          <w:rFonts w:cstheme="minorHAnsi"/>
          <w:color w:val="0E101A"/>
        </w:rPr>
        <w:t xml:space="preserve">The </w:t>
      </w:r>
      <w:proofErr w:type="spellStart"/>
      <w:r w:rsidRPr="00167260">
        <w:rPr>
          <w:rFonts w:cstheme="minorHAnsi"/>
          <w:color w:val="0E101A"/>
        </w:rPr>
        <w:t>vLEI</w:t>
      </w:r>
      <w:proofErr w:type="spellEnd"/>
      <w:r w:rsidRPr="00167260">
        <w:rPr>
          <w:rFonts w:cstheme="minorHAnsi"/>
          <w:color w:val="0E101A"/>
        </w:rPr>
        <w:t xml:space="preserve"> </w:t>
      </w:r>
      <w:r>
        <w:rPr>
          <w:rFonts w:cstheme="minorHAnsi"/>
          <w:color w:val="0E101A"/>
        </w:rPr>
        <w:t>is</w:t>
      </w:r>
      <w:r w:rsidRPr="00167260">
        <w:rPr>
          <w:rFonts w:cstheme="minorHAnsi"/>
          <w:color w:val="0E101A"/>
        </w:rPr>
        <w:t xml:space="preserve"> fulfill</w:t>
      </w:r>
      <w:r>
        <w:rPr>
          <w:rFonts w:cstheme="minorHAnsi"/>
          <w:color w:val="0E101A"/>
        </w:rPr>
        <w:t>ing</w:t>
      </w:r>
      <w:r w:rsidRPr="00167260">
        <w:rPr>
          <w:rFonts w:cstheme="minorHAnsi"/>
          <w:color w:val="0E101A"/>
        </w:rPr>
        <w:t xml:space="preserve"> a critical requirement of establishing trusted decentralized identification and verification of organizations and the persons who represent them officially or functionally in a digital and globalized economy. </w:t>
      </w:r>
    </w:p>
    <w:p w14:paraId="272CC9D2" w14:textId="77777777" w:rsidR="00941037" w:rsidRPr="00167260" w:rsidRDefault="00941037" w:rsidP="00941037">
      <w:pPr>
        <w:rPr>
          <w:rFonts w:cstheme="minorHAnsi"/>
          <w:color w:val="0E101A"/>
        </w:rPr>
      </w:pPr>
    </w:p>
    <w:p w14:paraId="7C4747EA" w14:textId="77777777" w:rsidR="00941037" w:rsidRDefault="00941037" w:rsidP="00941037">
      <w:pPr>
        <w:rPr>
          <w:rFonts w:cstheme="minorHAnsi"/>
          <w:bCs/>
          <w:color w:val="0E101A"/>
        </w:rPr>
      </w:pPr>
      <w:r w:rsidRPr="00167260">
        <w:rPr>
          <w:rFonts w:cstheme="minorHAnsi"/>
          <w:bCs/>
          <w:color w:val="0E101A"/>
        </w:rPr>
        <w:t xml:space="preserve">By combining three concepts – the organization’s identity, represented by the LEI, a person’s identity represented by their legal name, and the role that the person plays for the legal entity, </w:t>
      </w:r>
      <w:proofErr w:type="spellStart"/>
      <w:r w:rsidRPr="00167260">
        <w:rPr>
          <w:rFonts w:cstheme="minorHAnsi"/>
          <w:bCs/>
          <w:color w:val="0E101A"/>
        </w:rPr>
        <w:t>vLEI</w:t>
      </w:r>
      <w:proofErr w:type="spellEnd"/>
      <w:r w:rsidRPr="00167260">
        <w:rPr>
          <w:rFonts w:cstheme="minorHAnsi"/>
          <w:bCs/>
          <w:color w:val="0E101A"/>
        </w:rPr>
        <w:t xml:space="preserve"> credentials can be issued and become part of organizational wallets.</w:t>
      </w:r>
      <w:r>
        <w:rPr>
          <w:rFonts w:cstheme="minorHAnsi"/>
          <w:bCs/>
          <w:color w:val="0E101A"/>
        </w:rPr>
        <w:t xml:space="preserve"> </w:t>
      </w:r>
      <w:proofErr w:type="spellStart"/>
      <w:r>
        <w:rPr>
          <w:rFonts w:cstheme="minorHAnsi"/>
          <w:bCs/>
          <w:color w:val="0E101A"/>
        </w:rPr>
        <w:t>vLEIs</w:t>
      </w:r>
      <w:proofErr w:type="spellEnd"/>
      <w:r>
        <w:rPr>
          <w:rFonts w:cstheme="minorHAnsi"/>
          <w:bCs/>
          <w:color w:val="0E101A"/>
        </w:rPr>
        <w:t xml:space="preserve"> can be used to identify and verify digitally organizations and persons acting on their behalf for transactions on DLs. GLEIF would be pleased to provide an update to ESMA on the </w:t>
      </w:r>
      <w:proofErr w:type="spellStart"/>
      <w:r>
        <w:rPr>
          <w:rFonts w:cstheme="minorHAnsi"/>
          <w:bCs/>
          <w:color w:val="0E101A"/>
        </w:rPr>
        <w:t>vLEI</w:t>
      </w:r>
      <w:proofErr w:type="spellEnd"/>
      <w:r>
        <w:rPr>
          <w:rFonts w:cstheme="minorHAnsi"/>
          <w:bCs/>
          <w:color w:val="0E101A"/>
        </w:rPr>
        <w:t xml:space="preserve"> governance framework and potential use cases under DLTR. </w:t>
      </w:r>
    </w:p>
    <w:permEnd w:id="1421084694"/>
    <w:p w14:paraId="5F85C099" w14:textId="77777777" w:rsidR="002937C3" w:rsidRDefault="002937C3" w:rsidP="002937C3">
      <w:r>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073F0F5E" w14:textId="77777777" w:rsidR="002937C3" w:rsidRDefault="002937C3" w:rsidP="002937C3">
      <w:permStart w:id="224736946" w:edGrp="everyone"/>
      <w:r>
        <w:t>TYPE YOUR TEXT HERE</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4ECA6EE0" w14:textId="6F664761" w:rsidR="002937C3" w:rsidRDefault="002937C3" w:rsidP="002937C3">
      <w:permStart w:id="1496057060" w:edGrp="everyone"/>
      <w:r>
        <w:t>TYPE YOUR TEXT HERE</w:t>
      </w:r>
    </w:p>
    <w:permEnd w:id="1496057060"/>
    <w:p w14:paraId="470C6350" w14:textId="77777777" w:rsidR="002937C3" w:rsidRDefault="002937C3" w:rsidP="002937C3">
      <w:r>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669C" w14:textId="77777777" w:rsidR="002E09E2" w:rsidRDefault="002E09E2" w:rsidP="007E7997">
      <w:r>
        <w:separator/>
      </w:r>
    </w:p>
  </w:endnote>
  <w:endnote w:type="continuationSeparator" w:id="0">
    <w:p w14:paraId="05F02959" w14:textId="77777777" w:rsidR="002E09E2" w:rsidRDefault="002E09E2" w:rsidP="007E7997">
      <w:r>
        <w:continuationSeparator/>
      </w:r>
    </w:p>
  </w:endnote>
  <w:endnote w:type="continuationNotice" w:id="1">
    <w:p w14:paraId="5D0EEC6D" w14:textId="77777777" w:rsidR="002E09E2" w:rsidRDefault="002E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27D1B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85B9" w14:textId="77777777" w:rsidR="002E09E2" w:rsidRDefault="002E09E2" w:rsidP="007E7997">
      <w:r>
        <w:separator/>
      </w:r>
    </w:p>
  </w:footnote>
  <w:footnote w:type="continuationSeparator" w:id="0">
    <w:p w14:paraId="060BFDFD" w14:textId="77777777" w:rsidR="002E09E2" w:rsidRDefault="002E09E2" w:rsidP="007E7997">
      <w:r>
        <w:continuationSeparator/>
      </w:r>
    </w:p>
  </w:footnote>
  <w:footnote w:type="continuationNotice" w:id="1">
    <w:p w14:paraId="5DF09F43" w14:textId="77777777" w:rsidR="002E09E2" w:rsidRDefault="002E0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763A"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7C3"/>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09E2"/>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3F7A8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037"/>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10B8"/>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3196"/>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71E1"/>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leif.org/en/vlei/introducing-the-verifiable-lei-vle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ESMA70-460-117</_dlc_DocId>
    <TaxCatchAll xmlns="20fbe147-bbda-4e53-b6b1-7e8bbff3fe19">
      <Value>1742</Value>
      <Value>14</Value>
      <Value>1216</Value>
      <Value>484</Value>
      <Value>91</Value>
    </TaxCatchAll>
    <_dlc_DocIdUrl xmlns="20fbe147-bbda-4e53-b6b1-7e8bbff3fe19">
      <Url>https://sherpa.esma.europa.eu/sites/MKT/SMK/_layouts/15/DocIdRedir.aspx?ID=ESMA70-460-117</Url>
      <Description>ESMA70-460-117</Description>
    </_dlc_DocIdUrl>
    <Year xmlns="20fbe147-bbda-4e53-b6b1-7e8bbff3fe19">2021</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DLT-Pilot Regime - Guidelines on formats and templates</TermName>
          <TermId xmlns="http://schemas.microsoft.com/office/infopath/2007/PartnerControls">f78acd68-3d5e-4e06-b58e-530a775b0f28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6273AE2A-1F2E-4212-B7F3-059AC770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2</TotalTime>
  <Pages>5</Pages>
  <Words>784</Words>
  <Characters>4472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Burcu Mentesoglu</cp:lastModifiedBy>
  <cp:revision>4</cp:revision>
  <cp:lastPrinted>2017-07-24T14:47:00Z</cp:lastPrinted>
  <dcterms:created xsi:type="dcterms:W3CDTF">2022-08-24T15:13:00Z</dcterms:created>
  <dcterms:modified xsi:type="dcterms:W3CDTF">2022-08-28T14:11:00Z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0x01010001BD15C3986B91498E0AE644B715B9EE1B001F5A8317797F334F88F9215DEB384D7B</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