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8505" w:vertAnchor="page" w:horzAnchor="margin" w:tblpY="5011"/>
        <w:tblW w:w="9412" w:type="dxa"/>
        <w:tblLayout w:type="fixed"/>
        <w:tblCellMar>
          <w:left w:w="0" w:type="dxa"/>
          <w:right w:w="0" w:type="dxa"/>
        </w:tblCellMar>
        <w:tblLook w:val="01E0" w:firstRow="1" w:lastRow="1" w:firstColumn="1" w:lastColumn="1" w:noHBand="0" w:noVBand="0"/>
      </w:tblPr>
      <w:tblGrid>
        <w:gridCol w:w="9412"/>
      </w:tblGrid>
      <w:tr w:rsidR="00994AFC" w:rsidRPr="002D0030" w14:paraId="55107FB1" w14:textId="77777777" w:rsidTr="00994AFC">
        <w:trPr>
          <w:trHeight w:hRule="exact" w:val="907"/>
        </w:trPr>
        <w:tc>
          <w:tcPr>
            <w:tcW w:w="9412" w:type="dxa"/>
            <w:vAlign w:val="bottom"/>
          </w:tcPr>
          <w:p w14:paraId="45688058" w14:textId="447426A4" w:rsidR="00994AFC" w:rsidRPr="002D0030" w:rsidRDefault="00FC0A36" w:rsidP="00994AFC">
            <w:pPr>
              <w:pStyle w:val="Titolo"/>
            </w:pPr>
            <w:r>
              <w:t xml:space="preserve">Reply form </w:t>
            </w:r>
          </w:p>
        </w:tc>
      </w:tr>
      <w:tr w:rsidR="00994AFC" w:rsidRPr="002D0030" w14:paraId="7788596B" w14:textId="77777777" w:rsidTr="00994AFC">
        <w:trPr>
          <w:trHeight w:hRule="exact" w:val="1222"/>
        </w:trPr>
        <w:tc>
          <w:tcPr>
            <w:tcW w:w="9412" w:type="dxa"/>
            <w:tcMar>
              <w:top w:w="142" w:type="dxa"/>
            </w:tcMar>
          </w:tcPr>
          <w:p w14:paraId="74FF8D54" w14:textId="5B6644EB" w:rsidR="00994AFC" w:rsidRDefault="00FC0A36" w:rsidP="00994AFC">
            <w:pPr>
              <w:pStyle w:val="Sottotitolo"/>
              <w:rPr>
                <w:rFonts w:cs="Arial"/>
              </w:rPr>
            </w:pPr>
            <w:r>
              <w:rPr>
                <w:rFonts w:cs="Arial"/>
              </w:rPr>
              <w:t>For the Consultation Paper (CP) on</w:t>
            </w:r>
            <w:r w:rsidR="00994AFC" w:rsidRPr="002D0030">
              <w:rPr>
                <w:rFonts w:cs="Arial"/>
              </w:rPr>
              <w:t xml:space="preserve"> </w:t>
            </w:r>
            <w:r w:rsidR="00994AFC">
              <w:rPr>
                <w:rFonts w:cs="Arial"/>
              </w:rPr>
              <w:t xml:space="preserve">ESMA’s Opinion on </w:t>
            </w:r>
            <w:r w:rsidR="00AE43A2">
              <w:rPr>
                <w:rFonts w:cs="Arial"/>
              </w:rPr>
              <w:t>the</w:t>
            </w:r>
            <w:r w:rsidR="00994AFC">
              <w:rPr>
                <w:rFonts w:cs="Arial"/>
              </w:rPr>
              <w:t xml:space="preserve"> trading venue </w:t>
            </w:r>
            <w:r w:rsidR="00AE43A2">
              <w:rPr>
                <w:rFonts w:cs="Arial"/>
              </w:rPr>
              <w:t>perimeter</w:t>
            </w:r>
          </w:p>
          <w:p w14:paraId="0E03FE2B" w14:textId="4A3A7F41" w:rsidR="00994AFC" w:rsidRDefault="00994AFC" w:rsidP="00994AFC"/>
          <w:p w14:paraId="4130ACF7" w14:textId="3498DA54" w:rsidR="00994AFC" w:rsidRPr="00994AFC" w:rsidRDefault="00994AFC" w:rsidP="00994AFC"/>
          <w:p w14:paraId="0ADDBC2A" w14:textId="77777777" w:rsidR="00994AFC" w:rsidRPr="002D0030" w:rsidRDefault="00994AFC" w:rsidP="00994AFC"/>
        </w:tc>
      </w:tr>
    </w:tbl>
    <w:p w14:paraId="14F866A3" w14:textId="07FBDD49" w:rsidR="00994AFC" w:rsidRDefault="00584EC8">
      <w:pPr>
        <w:spacing w:after="120" w:line="264" w:lineRule="auto"/>
        <w:jc w:val="left"/>
        <w:rPr>
          <w:rFonts w:asciiTheme="majorHAnsi" w:eastAsiaTheme="majorEastAsia" w:hAnsiTheme="majorHAnsi" w:cstheme="majorBidi"/>
          <w:b/>
          <w:sz w:val="28"/>
          <w:szCs w:val="24"/>
        </w:rPr>
      </w:pPr>
      <w:r>
        <w:rPr>
          <w:noProof/>
        </w:rPr>
        <mc:AlternateContent>
          <mc:Choice Requires="wps">
            <w:drawing>
              <wp:anchor distT="45720" distB="45720" distL="114300" distR="114300" simplePos="0" relativeHeight="251660288" behindDoc="0" locked="0" layoutInCell="1" allowOverlap="1" wp14:anchorId="6464EC8B" wp14:editId="03D18594">
                <wp:simplePos x="0" y="0"/>
                <wp:positionH relativeFrom="column">
                  <wp:posOffset>4053205</wp:posOffset>
                </wp:positionH>
                <wp:positionV relativeFrom="paragraph">
                  <wp:posOffset>8415655</wp:posOffset>
                </wp:positionV>
                <wp:extent cx="25273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1404620"/>
                        </a:xfrm>
                        <a:prstGeom prst="rect">
                          <a:avLst/>
                        </a:prstGeom>
                        <a:noFill/>
                        <a:ln w="9525">
                          <a:noFill/>
                          <a:miter lim="800000"/>
                          <a:headEnd/>
                          <a:tailEnd/>
                        </a:ln>
                      </wps:spPr>
                      <wps:txbx>
                        <w:txbxContent>
                          <w:p w14:paraId="273636F9" w14:textId="261FCB2D" w:rsidR="00584EC8" w:rsidRPr="005A2AC3" w:rsidRDefault="00584EC8" w:rsidP="00584EC8">
                            <w:pPr>
                              <w:rPr>
                                <w:color w:val="FFFFFF" w:themeColor="background1"/>
                              </w:rPr>
                            </w:pPr>
                            <w:r w:rsidRPr="005A2AC3">
                              <w:rPr>
                                <w:color w:val="FFFFFF" w:themeColor="background1"/>
                              </w:rPr>
                              <w:t>28 January 2022</w:t>
                            </w:r>
                            <w:r>
                              <w:rPr>
                                <w:color w:val="FFFFFF" w:themeColor="background1"/>
                              </w:rPr>
                              <w:t xml:space="preserve"> |</w:t>
                            </w:r>
                            <w:r w:rsidRPr="005A2AC3">
                              <w:rPr>
                                <w:color w:val="FFFFFF" w:themeColor="background1"/>
                              </w:rPr>
                              <w:t xml:space="preserve"> ESMA70-156-</w:t>
                            </w:r>
                            <w:r>
                              <w:rPr>
                                <w:color w:val="FFFFFF" w:themeColor="background1"/>
                              </w:rPr>
                              <w:t>5287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64EC8B" id="_x0000_t202" coordsize="21600,21600" o:spt="202" path="m,l,21600r21600,l21600,xe">
                <v:stroke joinstyle="miter"/>
                <v:path gradientshapeok="t" o:connecttype="rect"/>
              </v:shapetype>
              <v:shape id="Text Box 2" o:spid="_x0000_s1026" type="#_x0000_t202" style="position:absolute;margin-left:319.15pt;margin-top:662.65pt;width:199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" filled="f" stroked="f">
                <v:textbox style="mso-fit-shape-to-text:t">
                  <w:txbxContent>
                    <w:p w14:paraId="273636F9" w14:textId="261FCB2D" w:rsidR="00584EC8" w:rsidRPr="005A2AC3" w:rsidRDefault="00584EC8" w:rsidP="00584EC8">
                      <w:pPr>
                        <w:rPr>
                          <w:color w:val="FFFFFF" w:themeColor="background1"/>
                        </w:rPr>
                      </w:pPr>
                      <w:r w:rsidRPr="005A2AC3">
                        <w:rPr>
                          <w:color w:val="FFFFFF" w:themeColor="background1"/>
                        </w:rPr>
                        <w:t>28 January 2022</w:t>
                      </w:r>
                      <w:r>
                        <w:rPr>
                          <w:color w:val="FFFFFF" w:themeColor="background1"/>
                        </w:rPr>
                        <w:t xml:space="preserve"> |</w:t>
                      </w:r>
                      <w:r w:rsidRPr="005A2AC3">
                        <w:rPr>
                          <w:color w:val="FFFFFF" w:themeColor="background1"/>
                        </w:rPr>
                        <w:t xml:space="preserve"> ESMA70-156-</w:t>
                      </w:r>
                      <w:r>
                        <w:rPr>
                          <w:color w:val="FFFFFF" w:themeColor="background1"/>
                        </w:rPr>
                        <w:t>5287</w:t>
                      </w:r>
                    </w:p>
                  </w:txbxContent>
                </v:textbox>
                <w10:wrap type="square"/>
              </v:shape>
            </w:pict>
          </mc:Fallback>
        </mc:AlternateContent>
      </w:r>
      <w:r w:rsidR="00994AFC">
        <w:rPr>
          <w:noProof/>
          <w:lang w:eastAsia="en-GB"/>
        </w:rPr>
        <w:drawing>
          <wp:anchor distT="0" distB="0" distL="114300" distR="114300" simplePos="0" relativeHeight="251658240" behindDoc="1" locked="0" layoutInCell="1" allowOverlap="1" wp14:anchorId="55C821A2" wp14:editId="3254CC47">
            <wp:simplePos x="0" y="0"/>
            <wp:positionH relativeFrom="page">
              <wp:posOffset>13970</wp:posOffset>
            </wp:positionH>
            <wp:positionV relativeFrom="page">
              <wp:posOffset>4706620</wp:posOffset>
            </wp:positionV>
            <wp:extent cx="7560310" cy="6800850"/>
            <wp:effectExtent l="0" t="0" r="2540" b="0"/>
            <wp:wrapNone/>
            <wp:docPr id="23" name="Picture 23"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r w:rsidR="00994AFC">
        <w:br w:type="page"/>
      </w:r>
    </w:p>
    <w:p w14:paraId="799D24BC" w14:textId="77777777" w:rsidR="00FD3296" w:rsidRDefault="00FD3296" w:rsidP="003F39B1">
      <w:pPr>
        <w:pStyle w:val="Sottotitolo"/>
      </w:pPr>
    </w:p>
    <w:p w14:paraId="70E8A7CD" w14:textId="77777777" w:rsidR="00FD3296" w:rsidRDefault="00FD3296" w:rsidP="003F39B1">
      <w:pPr>
        <w:pStyle w:val="Sottotitolo"/>
      </w:pPr>
    </w:p>
    <w:p w14:paraId="78629570" w14:textId="1C973C15" w:rsidR="007E7997" w:rsidRPr="00196B93" w:rsidRDefault="007E7997" w:rsidP="003F39B1">
      <w:pPr>
        <w:pStyle w:val="Sottotitolo"/>
      </w:pPr>
      <w:r w:rsidRPr="002D0030">
        <w:t xml:space="preserve">Responding to this paper </w:t>
      </w:r>
    </w:p>
    <w:p w14:paraId="78629571" w14:textId="190997E5" w:rsidR="007E7997" w:rsidRPr="002D0030" w:rsidRDefault="007E7997" w:rsidP="007E7997">
      <w:r w:rsidRPr="002D0030">
        <w:t xml:space="preserve">ESMA invites comments on all matters in this paper and in particular </w:t>
      </w:r>
      <w:r w:rsidR="00C84A0F" w:rsidRPr="002D0030">
        <w:t>on the specific questions</w:t>
      </w:r>
      <w:r w:rsidRPr="002D0030">
        <w:t>. Comments are most helpful if they:</w:t>
      </w:r>
    </w:p>
    <w:p w14:paraId="78629572" w14:textId="77777777" w:rsidR="00BB449C" w:rsidRPr="002D0030" w:rsidRDefault="007E7997" w:rsidP="00DE69DC">
      <w:pPr>
        <w:pStyle w:val="Paragrafoelenco"/>
      </w:pPr>
      <w:r w:rsidRPr="002D0030">
        <w:t>respond to the question stated;</w:t>
      </w:r>
    </w:p>
    <w:p w14:paraId="78629573" w14:textId="77777777" w:rsidR="007E7997" w:rsidRPr="002D0030" w:rsidRDefault="007E7997" w:rsidP="00DE69DC">
      <w:pPr>
        <w:pStyle w:val="Paragrafoelenco"/>
      </w:pPr>
      <w:r w:rsidRPr="002D0030">
        <w:t>indicate the specific question to which the comment relates;</w:t>
      </w:r>
    </w:p>
    <w:p w14:paraId="78629574" w14:textId="77777777" w:rsidR="007E7997" w:rsidRPr="002D0030" w:rsidRDefault="007E7997" w:rsidP="00DE69DC">
      <w:pPr>
        <w:pStyle w:val="Paragrafoelenco"/>
      </w:pPr>
      <w:r w:rsidRPr="002D0030">
        <w:t>contain a clear rationale; and</w:t>
      </w:r>
    </w:p>
    <w:p w14:paraId="78629575" w14:textId="77777777" w:rsidR="00BB449C" w:rsidRPr="002D0030" w:rsidRDefault="007E7997" w:rsidP="00DE69DC">
      <w:pPr>
        <w:pStyle w:val="Paragrafoelenco"/>
      </w:pPr>
      <w:r w:rsidRPr="002D0030">
        <w:t>describe any alt</w:t>
      </w:r>
      <w:r w:rsidR="003F39B1" w:rsidRPr="002D0030">
        <w:t>ernatives ESMA should consider.</w:t>
      </w:r>
    </w:p>
    <w:p w14:paraId="78629576" w14:textId="702A909F" w:rsidR="007E7997" w:rsidRPr="002D0030" w:rsidRDefault="007E7997" w:rsidP="003F39B1">
      <w:r w:rsidRPr="002D0030">
        <w:t>ESMA will consider all comments received by</w:t>
      </w:r>
      <w:r w:rsidRPr="00DB127D">
        <w:t xml:space="preserve"> </w:t>
      </w:r>
      <w:r w:rsidR="00DB127D" w:rsidRPr="00DB127D">
        <w:rPr>
          <w:b/>
          <w:bCs/>
        </w:rPr>
        <w:t xml:space="preserve">29 April </w:t>
      </w:r>
      <w:r w:rsidR="00BD4ABF" w:rsidRPr="00DB127D">
        <w:rPr>
          <w:b/>
          <w:bCs/>
        </w:rPr>
        <w:t>202</w:t>
      </w:r>
      <w:r w:rsidR="00DB127D">
        <w:rPr>
          <w:b/>
          <w:bCs/>
        </w:rPr>
        <w:t>2</w:t>
      </w:r>
      <w:r w:rsidRPr="00DB127D">
        <w:t>.</w:t>
      </w:r>
      <w:r w:rsidRPr="002D0030">
        <w:rPr>
          <w:b/>
        </w:rPr>
        <w:t xml:space="preserve"> </w:t>
      </w:r>
    </w:p>
    <w:p w14:paraId="78629577" w14:textId="77777777" w:rsidR="007E7997" w:rsidRPr="002D0030" w:rsidRDefault="007E7997" w:rsidP="007E7997">
      <w:r w:rsidRPr="002D0030">
        <w:t xml:space="preserve">All contributions should be submitted online at </w:t>
      </w:r>
      <w:hyperlink r:id="rId13" w:history="1">
        <w:r w:rsidR="00B655D1" w:rsidRPr="002D0030">
          <w:rPr>
            <w:rStyle w:val="Collegamentoipertestuale"/>
            <w:u w:val="none"/>
          </w:rPr>
          <w:t>www.esma.europa.eu</w:t>
        </w:r>
      </w:hyperlink>
      <w:r w:rsidR="00B655D1" w:rsidRPr="002D0030">
        <w:t xml:space="preserve"> </w:t>
      </w:r>
      <w:r w:rsidRPr="002D0030">
        <w:t>under the heading</w:t>
      </w:r>
      <w:r w:rsidR="003F39B1" w:rsidRPr="002D0030">
        <w:t xml:space="preserve"> ‘Your input - Consultations’. </w:t>
      </w:r>
    </w:p>
    <w:p w14:paraId="78629578" w14:textId="77777777" w:rsidR="007E7997" w:rsidRPr="002D0030" w:rsidRDefault="007E7997" w:rsidP="003F39B1">
      <w:pPr>
        <w:rPr>
          <w:b/>
        </w:rPr>
      </w:pPr>
      <w:r w:rsidRPr="002D0030">
        <w:rPr>
          <w:b/>
        </w:rPr>
        <w:t>Publication of responses</w:t>
      </w:r>
    </w:p>
    <w:p w14:paraId="78629579" w14:textId="5BB419BC" w:rsidR="00BB449C" w:rsidRPr="002D0030" w:rsidRDefault="007E7997" w:rsidP="007E7997">
      <w:r w:rsidRPr="002D0030">
        <w:t xml:space="preserve">All contributions received will be published following the close of the consultation, unless you request otherwise. Please clearly and prominently indicate in your submission any part you do not wish to be </w:t>
      </w:r>
      <w:r w:rsidR="00924392" w:rsidRPr="002D0030">
        <w:t>publicly</w:t>
      </w:r>
      <w:r w:rsidRPr="002D0030">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w:t>
      </w:r>
      <w:r w:rsidR="003F39B1" w:rsidRPr="002D0030">
        <w:t>eal and the European Ombudsman.</w:t>
      </w:r>
    </w:p>
    <w:p w14:paraId="7862957A" w14:textId="77777777" w:rsidR="007E7997" w:rsidRPr="002D0030" w:rsidRDefault="007E7997" w:rsidP="003F39B1">
      <w:pPr>
        <w:rPr>
          <w:b/>
        </w:rPr>
      </w:pPr>
      <w:r w:rsidRPr="002D0030">
        <w:rPr>
          <w:b/>
        </w:rPr>
        <w:t>Data protection</w:t>
      </w:r>
    </w:p>
    <w:p w14:paraId="7862957B" w14:textId="77777777" w:rsidR="007E7997" w:rsidRPr="002D0030" w:rsidRDefault="007E7997" w:rsidP="007E7997">
      <w:r w:rsidRPr="002D0030">
        <w:t xml:space="preserve">Information on data protection can be found at </w:t>
      </w:r>
      <w:hyperlink r:id="rId14" w:history="1">
        <w:r w:rsidR="00B655D1" w:rsidRPr="002D0030">
          <w:rPr>
            <w:rStyle w:val="Collegamentoipertestuale"/>
            <w:u w:val="none"/>
          </w:rPr>
          <w:t>www.esma.europa.eu</w:t>
        </w:r>
      </w:hyperlink>
      <w:r w:rsidR="00B655D1" w:rsidRPr="002D0030">
        <w:t xml:space="preserve"> </w:t>
      </w:r>
      <w:r w:rsidR="003F39B1" w:rsidRPr="002D0030">
        <w:t xml:space="preserve">under the heading </w:t>
      </w:r>
      <w:hyperlink r:id="rId15" w:history="1">
        <w:r w:rsidR="003F39B1" w:rsidRPr="002D0030">
          <w:rPr>
            <w:rStyle w:val="Collegamentoipertestuale"/>
            <w:u w:val="none"/>
          </w:rPr>
          <w:t>Legal Notice</w:t>
        </w:r>
      </w:hyperlink>
      <w:r w:rsidR="003F39B1" w:rsidRPr="002D0030">
        <w:t>.</w:t>
      </w:r>
    </w:p>
    <w:p w14:paraId="7862957C" w14:textId="77777777" w:rsidR="007E7997" w:rsidRPr="002D0030" w:rsidRDefault="007E7997" w:rsidP="003F39B1">
      <w:pPr>
        <w:rPr>
          <w:b/>
        </w:rPr>
      </w:pPr>
      <w:r w:rsidRPr="002D0030">
        <w:rPr>
          <w:b/>
        </w:rPr>
        <w:t>Who should read this paper</w:t>
      </w:r>
    </w:p>
    <w:p w14:paraId="7862957E" w14:textId="2025CB21" w:rsidR="007E7997" w:rsidRPr="002D0030" w:rsidRDefault="00D467C2" w:rsidP="00D243F3">
      <w:pPr>
        <w:sectPr w:rsidR="007E7997" w:rsidRPr="002D0030" w:rsidSect="0023183D">
          <w:headerReference w:type="default" r:id="rId16"/>
          <w:footerReference w:type="default" r:id="rId17"/>
          <w:headerReference w:type="first" r:id="rId18"/>
          <w:pgSz w:w="11906" w:h="16838"/>
          <w:pgMar w:top="1417" w:right="1417" w:bottom="1417" w:left="1417" w:header="708" w:footer="708" w:gutter="0"/>
          <w:pgNumType w:start="2"/>
          <w:cols w:space="708"/>
          <w:docGrid w:linePitch="360"/>
        </w:sectPr>
      </w:pPr>
      <w:r w:rsidRPr="002D0030">
        <w:t>This document will be of interest to all stakeholders involved in the securities markets. It is primarily of interest to competent authorities, investment firms and market operators that are subject to MiFID II and MiFIR. This paper is also important for trade associations and industry bodies, institutional and retail investors, their advisers, consumer groups, as well as any market participant</w:t>
      </w:r>
      <w:r w:rsidR="00AC35FE" w:rsidRPr="002D0030">
        <w:t>s</w:t>
      </w:r>
      <w:r w:rsidRPr="002D0030">
        <w:t xml:space="preserve"> because the MiFID II and MiFIR requirements concern</w:t>
      </w:r>
      <w:r w:rsidR="00AC35FE" w:rsidRPr="002D0030">
        <w:t xml:space="preserve"> </w:t>
      </w:r>
      <w:r w:rsidRPr="002D0030">
        <w:t xml:space="preserve">the market structure of </w:t>
      </w:r>
      <w:r w:rsidR="00AC35FE" w:rsidRPr="002D0030">
        <w:t xml:space="preserve">the </w:t>
      </w:r>
      <w:r w:rsidRPr="002D0030">
        <w:t>EU and the perimeter of trading that should be considered as multilateral and regulated as such</w:t>
      </w:r>
      <w:r w:rsidR="00030CB0">
        <w:t xml:space="preserve">. </w:t>
      </w:r>
    </w:p>
    <w:p w14:paraId="1393F918" w14:textId="77777777" w:rsidR="00030CB0" w:rsidRDefault="00030CB0" w:rsidP="00030CB0">
      <w:pPr>
        <w:pStyle w:val="Questionstyle"/>
      </w:pPr>
    </w:p>
    <w:p w14:paraId="7F8EA16B" w14:textId="675A7052" w:rsidR="00030CB0" w:rsidRDefault="00030CB0" w:rsidP="00030CB0">
      <w:pPr>
        <w:pStyle w:val="Questionstyle"/>
        <w:numPr>
          <w:ilvl w:val="0"/>
          <w:numId w:val="30"/>
        </w:numPr>
      </w:pPr>
      <w:r>
        <w:t xml:space="preserve">Do you agree with the interpretation of the definition of multilateral systems? </w:t>
      </w:r>
    </w:p>
    <w:p w14:paraId="1DD391FD" w14:textId="77777777" w:rsidR="00030CB0" w:rsidRDefault="00030CB0" w:rsidP="00030CB0">
      <w:r>
        <w:t>&lt;ESMA_QUESTION_TVPM_1&gt;</w:t>
      </w:r>
    </w:p>
    <w:p w14:paraId="353D9DA4" w14:textId="769C5348" w:rsidR="00A3388D" w:rsidRPr="00FD15FB" w:rsidRDefault="002A6AE4" w:rsidP="00A3388D">
      <w:permStart w:id="1429681437" w:edGrp="everyone"/>
      <w:r>
        <w:t xml:space="preserve">The Italian Banking Association </w:t>
      </w:r>
      <w:r w:rsidR="00537E54">
        <w:t xml:space="preserve">(ABI) </w:t>
      </w:r>
      <w:r w:rsidR="00A3388D" w:rsidRPr="00FD15FB">
        <w:t>welcome this opportunity to comment on ESMA’s draft “</w:t>
      </w:r>
      <w:r w:rsidR="00A3388D" w:rsidRPr="00FD15FB">
        <w:rPr>
          <w:i/>
          <w:iCs/>
        </w:rPr>
        <w:t>Opinion on Trading Venues’ Perimeter</w:t>
      </w:r>
      <w:r w:rsidR="00A3388D" w:rsidRPr="00FD15FB">
        <w:t>” as it discusses, and aims at complementing, the foundations of a part of MiFID2 legislative framework. In general terms, we understand ESMA’s intention to provide more and more clarity on the founding definitions and principles of MiFID2’ framework but, having carefully read the considerations presented in the Draft Opinion, we have gathered a wide general warning from our member banks on the recommendations provided. Rather than leaving stakeholders with a consistent understanding, the draft Opinion born genuine further questions and worries, unfortunately even where ESMA made the effort to complement the text with practical examples and figures, given that some of those appeared non applicable to them, or different than expected.</w:t>
      </w:r>
    </w:p>
    <w:p w14:paraId="17D567BC" w14:textId="2999511A" w:rsidR="00A3388D" w:rsidRPr="00FD15FB" w:rsidRDefault="00A3388D" w:rsidP="00A3388D">
      <w:r w:rsidRPr="00FD15FB">
        <w:t xml:space="preserve">Hence, our main preliminary suggestion is for ESMA to ask Local NCAs for a firmer enforcement of the legislation currently in force, prior to considering the publication of an Opinion, which would add a layer of </w:t>
      </w:r>
      <w:r w:rsidRPr="00FD15FB">
        <w:rPr>
          <w:i/>
          <w:iCs/>
        </w:rPr>
        <w:t>non-legally binding</w:t>
      </w:r>
      <w:r w:rsidRPr="00FD15FB">
        <w:t xml:space="preserve"> interpretations by the ESMA. To complement this, we believe that the only step to take at this point in time to really ensure a harmonised application of the definitions and provisions discussed in the Opinion, would be an amendment of the relevant legislation, consisting in moving the relevant set of definitions from the text of the MiFID2 Directive to the text of MiFIR Regulation. In fact, this is specifically provided for in the recent Commission’s Proposal for a Review of the MiFID2 and MiFIR legislative framework aimed at the CTPs’ set-up and launch (i.e. </w:t>
      </w:r>
      <w:r w:rsidRPr="00FD15FB">
        <w:rPr>
          <w:b/>
          <w:bCs/>
        </w:rPr>
        <w:t>COM(2021) 726 final</w:t>
      </w:r>
      <w:r w:rsidRPr="00FD15FB">
        <w:t xml:space="preserve"> and </w:t>
      </w:r>
      <w:r w:rsidRPr="00FD15FB">
        <w:rPr>
          <w:b/>
          <w:bCs/>
        </w:rPr>
        <w:t>COM(2021) 72</w:t>
      </w:r>
      <w:r w:rsidR="006A76D7">
        <w:rPr>
          <w:b/>
          <w:bCs/>
        </w:rPr>
        <w:t>7</w:t>
      </w:r>
      <w:r w:rsidRPr="00FD15FB">
        <w:rPr>
          <w:b/>
          <w:bCs/>
        </w:rPr>
        <w:t xml:space="preserve"> final</w:t>
      </w:r>
      <w:r w:rsidRPr="00FD15FB">
        <w:t xml:space="preserve">). </w:t>
      </w:r>
    </w:p>
    <w:p w14:paraId="70F951E3" w14:textId="77777777" w:rsidR="00A3388D" w:rsidRPr="00FD15FB" w:rsidRDefault="00A3388D" w:rsidP="00A3388D">
      <w:r w:rsidRPr="00FD15FB">
        <w:t xml:space="preserve">Coming to the </w:t>
      </w:r>
      <w:r w:rsidRPr="00FD15FB">
        <w:rPr>
          <w:i/>
          <w:iCs/>
        </w:rPr>
        <w:t>core topic(s)</w:t>
      </w:r>
      <w:r w:rsidRPr="00FD15FB">
        <w:t xml:space="preserve"> of this question Q.1., i.e. the “interpretation of the multilateral systems’ definition” (as per pages 10-to-13), we found the four characterising features of </w:t>
      </w:r>
      <w:r w:rsidRPr="00FD15FB">
        <w:rPr>
          <w:b/>
          <w:bCs/>
        </w:rPr>
        <w:t xml:space="preserve">multilateral systems (MSs) </w:t>
      </w:r>
      <w:r w:rsidRPr="00FD15FB">
        <w:t xml:space="preserve">clear but we also believe they are inferable as such </w:t>
      </w:r>
      <w:r w:rsidRPr="00FD15FB">
        <w:rPr>
          <w:u w:val="single"/>
        </w:rPr>
        <w:t>directly from the legislative text</w:t>
      </w:r>
      <w:r w:rsidRPr="00FD15FB">
        <w:t xml:space="preserve"> with no need for further explanations and interpretations by ESMA for each of the key features recalled above, </w:t>
      </w:r>
      <w:r w:rsidRPr="00FD15FB">
        <w:rPr>
          <w:b/>
          <w:bCs/>
        </w:rPr>
        <w:t>leading to an apparent extension of the MSs perimeter</w:t>
      </w:r>
      <w:r w:rsidRPr="00FD15FB">
        <w:t>. This occurs, for instance, when ESMA recalls (par. 25 and 26) RFQ systems operated by investment firms to fall within the scope of MSs and, accordingly, in the scope of the relevant authorisation procedure, which is quite unexpected for our members who are currently complying to MiFID2 provisions in this scope.</w:t>
      </w:r>
    </w:p>
    <w:p w14:paraId="58946429" w14:textId="688809FA" w:rsidR="00030CB0" w:rsidRDefault="00A3388D" w:rsidP="00030CB0">
      <w:r w:rsidRPr="00FD15FB">
        <w:t>With specific regards to the concept of “</w:t>
      </w:r>
      <w:r w:rsidRPr="00FD15FB">
        <w:rPr>
          <w:b/>
          <w:bCs/>
          <w:i/>
          <w:iCs/>
        </w:rPr>
        <w:t>interaction between trading interests</w:t>
      </w:r>
      <w:r w:rsidRPr="00FD15FB">
        <w:t>”, we believe that its definition (par. 19-25 of the Draft Opinion, see pages 29-30) should be better clarified in the Opinion due to the fundamental importance that the above-mentioned definition plays in the whole context of the Opinion and in many paragraphs thereof. Indeed, s</w:t>
      </w:r>
      <w:r w:rsidRPr="00FD15FB">
        <w:rPr>
          <w:lang w:val="en-US"/>
        </w:rPr>
        <w:t xml:space="preserve">imply putting into contact different trading interests cannot be regarded as sufficient to lead to the qualification as “Trading Venue” in the absence of a set of rules </w:t>
      </w:r>
      <w:proofErr w:type="spellStart"/>
      <w:r w:rsidRPr="00FD15FB">
        <w:rPr>
          <w:lang w:val="en-US"/>
        </w:rPr>
        <w:t>i</w:t>
      </w:r>
      <w:proofErr w:type="spellEnd"/>
      <w:r w:rsidRPr="00FD15FB">
        <w:rPr>
          <w:lang w:val="en-US"/>
        </w:rPr>
        <w:t xml:space="preserve">) that are established </w:t>
      </w:r>
      <w:r w:rsidRPr="00FD15FB">
        <w:rPr>
          <w:i/>
          <w:iCs/>
          <w:lang w:val="en-US"/>
        </w:rPr>
        <w:t>ex ante</w:t>
      </w:r>
      <w:r w:rsidRPr="00FD15FB">
        <w:rPr>
          <w:lang w:val="en-US"/>
        </w:rPr>
        <w:t xml:space="preserve"> and ii) that govern how the relevant contract is due to be concluded. In this respect, we fear that the word “arrange” may be a source of uncertainty from an interpretative standpoint as long as is used </w:t>
      </w:r>
      <w:r w:rsidRPr="00FD15FB">
        <w:rPr>
          <w:lang w:val="en-US"/>
        </w:rPr>
        <w:lastRenderedPageBreak/>
        <w:t>alongside two other words, i.e. “match” and “negotiate”. In all likelihood, “arrange” should be considered as something different from (and not related to) the “conclusion” of the contract as such and, hence, a preliminary stage of the whole process.</w:t>
      </w:r>
    </w:p>
    <w:permEnd w:id="1429681437"/>
    <w:p w14:paraId="4FD35D26" w14:textId="77777777" w:rsidR="00030CB0" w:rsidRDefault="00030CB0" w:rsidP="00030CB0">
      <w:r>
        <w:t>&lt;ESMA_QUESTION_TVPM_1&gt;</w:t>
      </w:r>
    </w:p>
    <w:p w14:paraId="7AA955FD" w14:textId="77777777" w:rsidR="00030CB0" w:rsidRDefault="00030CB0" w:rsidP="00030CB0"/>
    <w:p w14:paraId="4D54CD49" w14:textId="77777777" w:rsidR="00030CB0" w:rsidRDefault="00030CB0" w:rsidP="00030CB0">
      <w:pPr>
        <w:pStyle w:val="Questionstyle"/>
        <w:numPr>
          <w:ilvl w:val="0"/>
          <w:numId w:val="30"/>
        </w:numPr>
      </w:pPr>
      <w:r>
        <w:t>Are there any other relevant characteristics to a multilateral system that should be taken into consideration when assessing the trading venue authorisation perimeter?</w:t>
      </w:r>
    </w:p>
    <w:p w14:paraId="49544575" w14:textId="77777777" w:rsidR="00030CB0" w:rsidRDefault="00030CB0" w:rsidP="00030CB0">
      <w:r>
        <w:t>&lt;ESMA_QUESTION_TVPM_2&gt;</w:t>
      </w:r>
    </w:p>
    <w:p w14:paraId="694E6D80" w14:textId="0D3C25C1" w:rsidR="0027349F" w:rsidRPr="0027349F" w:rsidRDefault="0027349F" w:rsidP="0027349F">
      <w:pPr>
        <w:rPr>
          <w:lang w:val="en-US"/>
        </w:rPr>
      </w:pPr>
      <w:permStart w:id="832069258" w:edGrp="everyone"/>
      <w:r w:rsidRPr="0027349F">
        <w:rPr>
          <w:lang w:val="en-US"/>
        </w:rPr>
        <w:t xml:space="preserve">The definitions of “Regulated Market, “MTF” and “OTF” share a fundamental feature as they envisage the “conclusion of a contract” as a key distinguishing element, and not just the mere “interaction between trading interests”. Indeed, based on our understanding of MiFID II rules, there should be no automatic equation between “Multilateral System” and “Trading Venues”. The three “Trading Venues” (i.e. RMs, MTFs and OTFs) are defined as “Multilateral Systems” but nevertheless </w:t>
      </w:r>
      <w:r w:rsidRPr="0027349F">
        <w:rPr>
          <w:b/>
          <w:bCs/>
          <w:lang w:val="en-US"/>
        </w:rPr>
        <w:t>must meet specific requirements</w:t>
      </w:r>
      <w:r w:rsidRPr="0027349F">
        <w:rPr>
          <w:lang w:val="en-US"/>
        </w:rPr>
        <w:t xml:space="preserve"> in order to be qualified as “Trading Venues”, including that “bringing together or the interaction of multiple third-party buying and selling interests” </w:t>
      </w:r>
      <w:r w:rsidRPr="0027349F">
        <w:rPr>
          <w:b/>
          <w:bCs/>
          <w:lang w:val="en-US"/>
        </w:rPr>
        <w:t>must result in the conclusion of a contract</w:t>
      </w:r>
      <w:r w:rsidRPr="0027349F">
        <w:rPr>
          <w:lang w:val="en-US"/>
        </w:rPr>
        <w:t>.</w:t>
      </w:r>
    </w:p>
    <w:p w14:paraId="00CBB187" w14:textId="77777777" w:rsidR="0027349F" w:rsidRPr="0027349F" w:rsidRDefault="0027349F" w:rsidP="0027349F">
      <w:pPr>
        <w:rPr>
          <w:lang w:val="en-US"/>
        </w:rPr>
      </w:pPr>
      <w:r w:rsidRPr="0027349F">
        <w:rPr>
          <w:lang w:val="en-US"/>
        </w:rPr>
        <w:t xml:space="preserve">Also, it is worth mentioning the interpretive guidance provided by ESMA in Q&amp;A n.7 Paragraph 5 “Multilateral and bilateral system” included in </w:t>
      </w:r>
      <w:r w:rsidRPr="0027349F">
        <w:rPr>
          <w:i/>
          <w:iCs/>
          <w:lang w:val="en-US"/>
        </w:rPr>
        <w:t>ESMA Q&amp;As on MiFID II and MiFIR market structures topic</w:t>
      </w:r>
      <w:r w:rsidRPr="0027349F">
        <w:rPr>
          <w:lang w:val="en-US"/>
        </w:rPr>
        <w:t xml:space="preserve">. Indeed, the question </w:t>
      </w:r>
      <w:r w:rsidRPr="0027349F">
        <w:rPr>
          <w:rFonts w:cstheme="minorHAnsi"/>
          <w:lang w:val="en-US"/>
        </w:rPr>
        <w:t>«</w:t>
      </w:r>
      <w:r w:rsidRPr="0027349F">
        <w:rPr>
          <w:i/>
          <w:lang w:val="en-US"/>
        </w:rPr>
        <w:t>Can a trading venue use its trading systems and platforms to arrange transactions that are then reported and ultimately executed on another trading venue?</w:t>
      </w:r>
      <w:r w:rsidRPr="0027349F">
        <w:rPr>
          <w:rFonts w:cstheme="minorHAnsi"/>
          <w:i/>
          <w:lang w:val="en-US"/>
        </w:rPr>
        <w:t>»</w:t>
      </w:r>
      <w:r w:rsidRPr="0027349F">
        <w:rPr>
          <w:i/>
          <w:lang w:val="en-US"/>
        </w:rPr>
        <w:t>,</w:t>
      </w:r>
      <w:r w:rsidRPr="0027349F">
        <w:rPr>
          <w:lang w:val="en-US"/>
        </w:rPr>
        <w:t xml:space="preserve"> is answered negatively by ESMA. In particular, ESMA noticed that the fundamental characteristic of a trading venue is to </w:t>
      </w:r>
      <w:r w:rsidRPr="0027349F">
        <w:rPr>
          <w:b/>
          <w:bCs/>
          <w:lang w:val="en-US"/>
        </w:rPr>
        <w:t>execute</w:t>
      </w:r>
      <w:r w:rsidRPr="0027349F">
        <w:rPr>
          <w:lang w:val="en-US"/>
        </w:rPr>
        <w:t xml:space="preserve"> transactions and that a trading venue should not be allowed to arrange transactions </w:t>
      </w:r>
      <w:r w:rsidRPr="0027349F">
        <w:rPr>
          <w:b/>
          <w:bCs/>
          <w:lang w:val="en-US"/>
        </w:rPr>
        <w:t>without formalizing</w:t>
      </w:r>
      <w:r w:rsidRPr="0027349F">
        <w:rPr>
          <w:lang w:val="en-US"/>
        </w:rPr>
        <w:t xml:space="preserve"> the execution of those transactions under its rules and systems. </w:t>
      </w:r>
    </w:p>
    <w:p w14:paraId="21663C58" w14:textId="77777777" w:rsidR="0027349F" w:rsidRPr="0027349F" w:rsidRDefault="0027349F" w:rsidP="0027349F">
      <w:r w:rsidRPr="0027349F">
        <w:rPr>
          <w:b/>
          <w:bCs/>
          <w:lang w:val="en-US"/>
        </w:rPr>
        <w:t>The above-mentioned guidance provided by ESMA in its Q&amp;A seems to be overridden by the Opinion.</w:t>
      </w:r>
    </w:p>
    <w:p w14:paraId="40F96E79" w14:textId="6A25CD91" w:rsidR="00030CB0" w:rsidRPr="0027349F" w:rsidRDefault="0027349F" w:rsidP="0027349F">
      <w:r w:rsidRPr="0027349F">
        <w:t xml:space="preserve">Eventually, we agree on the consideration that technology and automation may vest a role in making more complex the task of distinguishing bilateral and multilateral systems. However, we believe that ESMA, in close cooperation with local NCAs, shall pay specific attention in avoiding any indirect penalization (or adverse selection) of the new technological systems in use by investment firms (which at times may appear to be multilateral, but are not such). This, indeed, could induce in the medium term a shift to “less automated” or “more manual” systems, for the sake of demonstrating the </w:t>
      </w:r>
      <w:r w:rsidRPr="0027349F">
        <w:rPr>
          <w:i/>
          <w:iCs/>
        </w:rPr>
        <w:t>non-multilateral</w:t>
      </w:r>
      <w:r w:rsidRPr="0027349F">
        <w:t xml:space="preserve"> nature of the system actually used.</w:t>
      </w:r>
    </w:p>
    <w:permEnd w:id="832069258"/>
    <w:p w14:paraId="3C0FF10C" w14:textId="77777777" w:rsidR="00030CB0" w:rsidRDefault="00030CB0" w:rsidP="00030CB0">
      <w:r>
        <w:t>&lt;ESMA_QUESTION_TVPM_2&gt;</w:t>
      </w:r>
    </w:p>
    <w:p w14:paraId="4A9F3213" w14:textId="77777777" w:rsidR="00030CB0" w:rsidRDefault="00030CB0" w:rsidP="00030CB0"/>
    <w:p w14:paraId="5850DF23" w14:textId="77777777" w:rsidR="00030CB0" w:rsidRDefault="00030CB0" w:rsidP="00030CB0">
      <w:pPr>
        <w:pStyle w:val="Questionstyle"/>
        <w:numPr>
          <w:ilvl w:val="0"/>
          <w:numId w:val="30"/>
        </w:numPr>
      </w:pPr>
      <w:r>
        <w:lastRenderedPageBreak/>
        <w:t xml:space="preserve">In your experience, is there any communication tool service that goes beyond providing information and allows trading to take place? If so, please describe the systems’ characteristics. </w:t>
      </w:r>
    </w:p>
    <w:p w14:paraId="318D328F" w14:textId="77777777" w:rsidR="00030CB0" w:rsidRDefault="00030CB0" w:rsidP="00030CB0">
      <w:r>
        <w:t>&lt;ESMA_QUESTION_TVPM_3&gt;</w:t>
      </w:r>
    </w:p>
    <w:p w14:paraId="54614AC9" w14:textId="77777777" w:rsidR="000E567B" w:rsidRPr="000E567B" w:rsidRDefault="000E567B" w:rsidP="000E567B">
      <w:permStart w:id="1920293216" w:edGrp="everyone"/>
      <w:r w:rsidRPr="000E567B">
        <w:t>We gathered no evidence on communication tool services going beyond the provision of information, allowing trading to take place.</w:t>
      </w:r>
    </w:p>
    <w:p w14:paraId="337EDDA2" w14:textId="77777777" w:rsidR="000E567B" w:rsidRPr="000E567B" w:rsidRDefault="000E567B" w:rsidP="000E567B">
      <w:pPr>
        <w:rPr>
          <w:lang w:val="en-US"/>
        </w:rPr>
      </w:pPr>
      <w:r w:rsidRPr="000E567B">
        <w:rPr>
          <w:b/>
          <w:bCs/>
          <w:lang w:val="en-US"/>
        </w:rPr>
        <w:t xml:space="preserve">However, we take the occasion of this Question to elaborate some considerations on this part of the Opinion. </w:t>
      </w:r>
      <w:r w:rsidRPr="000E567B">
        <w:rPr>
          <w:lang w:val="en-US"/>
        </w:rPr>
        <w:t>Indeed, as indicated by ESMA, a system</w:t>
      </w:r>
    </w:p>
    <w:p w14:paraId="250956D0" w14:textId="77777777" w:rsidR="000E567B" w:rsidRPr="000E567B" w:rsidRDefault="000E567B" w:rsidP="000E567B">
      <w:pPr>
        <w:pStyle w:val="Paragrafoelenco"/>
        <w:numPr>
          <w:ilvl w:val="0"/>
          <w:numId w:val="31"/>
        </w:numPr>
        <w:spacing w:after="160" w:line="259" w:lineRule="auto"/>
        <w:contextualSpacing/>
        <w:rPr>
          <w:lang w:val="en-US"/>
        </w:rPr>
      </w:pPr>
      <w:r w:rsidRPr="000E567B">
        <w:rPr>
          <w:lang w:val="en-US"/>
        </w:rPr>
        <w:t xml:space="preserve">that </w:t>
      </w:r>
      <w:r w:rsidRPr="000E567B">
        <w:rPr>
          <w:u w:val="single"/>
          <w:lang w:val="en-US"/>
        </w:rPr>
        <w:t>does not</w:t>
      </w:r>
      <w:r w:rsidRPr="000E567B">
        <w:rPr>
          <w:lang w:val="en-US"/>
        </w:rPr>
        <w:t xml:space="preserve"> enable members to match, to arrange and/or to negotiate but that merely allows the communication of different trading interests</w:t>
      </w:r>
    </w:p>
    <w:p w14:paraId="72541D8F" w14:textId="77777777" w:rsidR="000E567B" w:rsidRPr="000E567B" w:rsidRDefault="000E567B" w:rsidP="000E567B">
      <w:pPr>
        <w:pStyle w:val="Paragrafoelenco"/>
        <w:numPr>
          <w:ilvl w:val="0"/>
          <w:numId w:val="31"/>
        </w:numPr>
        <w:spacing w:after="160" w:line="259" w:lineRule="auto"/>
        <w:contextualSpacing/>
        <w:rPr>
          <w:lang w:val="en-US"/>
        </w:rPr>
      </w:pPr>
      <w:r w:rsidRPr="000E567B">
        <w:rPr>
          <w:lang w:val="en-US"/>
        </w:rPr>
        <w:t xml:space="preserve">where there is </w:t>
      </w:r>
      <w:r w:rsidRPr="000E567B">
        <w:rPr>
          <w:u w:val="single"/>
          <w:lang w:val="en-US"/>
        </w:rPr>
        <w:t>not</w:t>
      </w:r>
      <w:r w:rsidRPr="000E567B">
        <w:rPr>
          <w:lang w:val="en-US"/>
        </w:rPr>
        <w:t xml:space="preserve"> genuine trade execution or arranging taking place therein such as bulletin boards used for advertising buying and selling interest, other entities aggregating or pooling potential buying or selling interests, and</w:t>
      </w:r>
    </w:p>
    <w:p w14:paraId="1FFEF967" w14:textId="77777777" w:rsidR="000E567B" w:rsidRPr="000E567B" w:rsidRDefault="000E567B" w:rsidP="000E567B">
      <w:pPr>
        <w:pStyle w:val="Paragrafoelenco"/>
        <w:numPr>
          <w:ilvl w:val="0"/>
          <w:numId w:val="31"/>
        </w:numPr>
        <w:spacing w:after="160" w:line="259" w:lineRule="auto"/>
        <w:contextualSpacing/>
        <w:rPr>
          <w:lang w:val="en-US"/>
        </w:rPr>
      </w:pPr>
      <w:r w:rsidRPr="000E567B">
        <w:rPr>
          <w:lang w:val="en-US"/>
        </w:rPr>
        <w:t>that limits itself to general advertising and/or aggregation of trading interests,</w:t>
      </w:r>
    </w:p>
    <w:p w14:paraId="13B2A10A" w14:textId="77777777" w:rsidR="000E567B" w:rsidRPr="000E567B" w:rsidRDefault="000E567B" w:rsidP="000E567B">
      <w:pPr>
        <w:rPr>
          <w:lang w:val="en-US"/>
        </w:rPr>
      </w:pPr>
      <w:r w:rsidRPr="000E567B">
        <w:rPr>
          <w:lang w:val="en-US"/>
        </w:rPr>
        <w:t>…should not qualify as “Multilateral” and, consequently, as “Trading Venue”.</w:t>
      </w:r>
    </w:p>
    <w:p w14:paraId="10D9608F" w14:textId="46D8AE16" w:rsidR="00030CB0" w:rsidRPr="000E567B" w:rsidRDefault="000E567B" w:rsidP="000E567B">
      <w:r w:rsidRPr="000E567B">
        <w:rPr>
          <w:lang w:val="en-US"/>
        </w:rPr>
        <w:t xml:space="preserve">Consistently, </w:t>
      </w:r>
      <w:r w:rsidRPr="000E567B">
        <w:rPr>
          <w:b/>
          <w:bCs/>
          <w:lang w:val="en-US"/>
        </w:rPr>
        <w:t xml:space="preserve">it would be advisable to clarify in the eventually revised Draft Opinion that those systems that limit themselves to provide a general connection between operators </w:t>
      </w:r>
      <w:r w:rsidRPr="000E567B">
        <w:rPr>
          <w:b/>
          <w:bCs/>
          <w:u w:val="single"/>
          <w:lang w:val="en-US"/>
        </w:rPr>
        <w:t>should not</w:t>
      </w:r>
      <w:r w:rsidRPr="000E567B">
        <w:rPr>
          <w:b/>
          <w:bCs/>
          <w:lang w:val="en-US"/>
        </w:rPr>
        <w:t xml:space="preserve"> be considered as “Multilateral” and, consequently, should not require authorization as “Trading Venues”.</w:t>
      </w:r>
    </w:p>
    <w:permEnd w:id="1920293216"/>
    <w:p w14:paraId="7E5A01CC" w14:textId="77777777" w:rsidR="00030CB0" w:rsidRDefault="00030CB0" w:rsidP="00030CB0">
      <w:r>
        <w:t>&lt;ESMA_QUESTION_TVPM_3&gt;</w:t>
      </w:r>
    </w:p>
    <w:p w14:paraId="5E03E39F" w14:textId="77777777" w:rsidR="00030CB0" w:rsidRDefault="00030CB0" w:rsidP="00030CB0"/>
    <w:p w14:paraId="564035FC" w14:textId="77777777" w:rsidR="00030CB0" w:rsidRDefault="00030CB0" w:rsidP="00030CB0">
      <w:pPr>
        <w:pStyle w:val="Questionstyle"/>
        <w:numPr>
          <w:ilvl w:val="0"/>
          <w:numId w:val="30"/>
        </w:numPr>
      </w:pPr>
      <w:r>
        <w:t xml:space="preserve">Are you aware of any EMS or OMS that, considering their functioning, should be subject to trading venue authorisation? If yes, please provide a description. </w:t>
      </w:r>
    </w:p>
    <w:p w14:paraId="7863DB9C" w14:textId="77777777" w:rsidR="00030CB0" w:rsidRDefault="00030CB0" w:rsidP="00030CB0">
      <w:r>
        <w:t>&lt;ESMA_QUESTION_TVPM_4&gt;</w:t>
      </w:r>
    </w:p>
    <w:p w14:paraId="65C4F6DE" w14:textId="77777777" w:rsidR="008B04CF" w:rsidRPr="008B04CF" w:rsidRDefault="008B04CF" w:rsidP="008B04CF">
      <w:permStart w:id="1558394478" w:edGrp="everyone"/>
      <w:r w:rsidRPr="008B04CF">
        <w:t>The evidence we gathered does not show any Order Management Systems or Execution Management Systems that should be subject to the trading venue authorization.</w:t>
      </w:r>
    </w:p>
    <w:p w14:paraId="503F97C3" w14:textId="77777777" w:rsidR="008B04CF" w:rsidRPr="008B04CF" w:rsidRDefault="008B04CF" w:rsidP="008B04CF">
      <w:pPr>
        <w:rPr>
          <w:lang w:val="en-US"/>
        </w:rPr>
      </w:pPr>
      <w:r w:rsidRPr="008B04CF">
        <w:t xml:space="preserve">In fact, we noticed, to a certain extent, ESMA’s will to frame these systems within the definition of a Multilateral System. However, it should be recalled that EMSs are systems that allow investment firms to comply (among others) with the obligation to pursue the best interest in the execution of clients’ orders (i.e. best execution) and that they are central to the so-called </w:t>
      </w:r>
      <w:r w:rsidRPr="008B04CF">
        <w:rPr>
          <w:i/>
          <w:iCs/>
        </w:rPr>
        <w:t>best execution policy</w:t>
      </w:r>
      <w:r w:rsidRPr="008B04CF">
        <w:t xml:space="preserve"> which investment firms executing orders on behalf of clients are provided with. Indeed, amongst other activities, EMSs allow </w:t>
      </w:r>
      <w:proofErr w:type="spellStart"/>
      <w:r w:rsidRPr="008B04CF">
        <w:t>i</w:t>
      </w:r>
      <w:proofErr w:type="spellEnd"/>
      <w:r w:rsidRPr="008B04CF">
        <w:t xml:space="preserve">) </w:t>
      </w:r>
      <w:r w:rsidRPr="008B04CF">
        <w:rPr>
          <w:lang w:val="en-US"/>
        </w:rPr>
        <w:t>handling the orders on the various execution venues provided for by their execution policies; ii) comparing the various prices on regulated markets, multilateral trading systems (MTS) and liquidity providers in order to get the best execution for their final clients.</w:t>
      </w:r>
    </w:p>
    <w:p w14:paraId="32ADEA02" w14:textId="77777777" w:rsidR="008B04CF" w:rsidRPr="008B04CF" w:rsidRDefault="008B04CF" w:rsidP="008B04CF">
      <w:r w:rsidRPr="008B04CF">
        <w:rPr>
          <w:lang w:val="en-US"/>
        </w:rPr>
        <w:lastRenderedPageBreak/>
        <w:t>This necessarily provides for the gathering of quotes from all various venues that are “in scope”, therefore including systematic internalisers, market makers and liquidity providers; so not just trading venues (as it may be inferred by Figure 1 and 2 on page 17).</w:t>
      </w:r>
    </w:p>
    <w:p w14:paraId="54F72438" w14:textId="77777777" w:rsidR="008B04CF" w:rsidRPr="008B04CF" w:rsidRDefault="008B04CF" w:rsidP="008B04CF">
      <w:r w:rsidRPr="008B04CF">
        <w:t>On the basis of the feedback we gathered, such systems are configured in compliance with MiFID2 provisions and cannot constitute “multilateral systems”, while the reading provided by ESMA would make them fall within the perimeter of systems subject to authorization as a Multilateral System.</w:t>
      </w:r>
    </w:p>
    <w:p w14:paraId="28355BDA" w14:textId="77777777" w:rsidR="008B04CF" w:rsidRPr="008B04CF" w:rsidRDefault="008B04CF" w:rsidP="008B04CF">
      <w:r w:rsidRPr="008B04CF">
        <w:t>Hence, in our opinion, OMSs and EMSs should be excluded from the MSs perimeter when they do not and cannot offer the possibility to conclude transactions (in financial instruments) on third-party multilateral systems.</w:t>
      </w:r>
    </w:p>
    <w:p w14:paraId="29ECF26C" w14:textId="22117611" w:rsidR="00030CB0" w:rsidRPr="008B04CF" w:rsidRDefault="008B04CF" w:rsidP="008B04CF">
      <w:r w:rsidRPr="008B04CF">
        <w:rPr>
          <w:lang w:val="en-US"/>
        </w:rPr>
        <w:t xml:space="preserve">Finally, the eventual revised text of the Draft Opinion should also make clear that, in those cases where these systems </w:t>
      </w:r>
      <w:r w:rsidRPr="008B04CF">
        <w:rPr>
          <w:u w:val="single"/>
          <w:lang w:val="en-US"/>
        </w:rPr>
        <w:t>do not</w:t>
      </w:r>
      <w:r w:rsidRPr="008B04CF">
        <w:rPr>
          <w:lang w:val="en-US"/>
        </w:rPr>
        <w:t xml:space="preserve"> constitute a separate and autonomous entity </w:t>
      </w:r>
      <w:r w:rsidRPr="008B04CF">
        <w:rPr>
          <w:i/>
          <w:iCs/>
          <w:lang w:val="en-US"/>
        </w:rPr>
        <w:t>vis-à-vis</w:t>
      </w:r>
      <w:r w:rsidRPr="008B04CF">
        <w:rPr>
          <w:lang w:val="en-US"/>
        </w:rPr>
        <w:t xml:space="preserve"> the intermediary which makes use of it, they </w:t>
      </w:r>
      <w:r w:rsidRPr="008B04CF">
        <w:rPr>
          <w:u w:val="single"/>
          <w:lang w:val="en-US"/>
        </w:rPr>
        <w:t>should not be included</w:t>
      </w:r>
      <w:r w:rsidRPr="008B04CF">
        <w:rPr>
          <w:lang w:val="en-US"/>
        </w:rPr>
        <w:t xml:space="preserve"> in the definition of “Trading Venue”.</w:t>
      </w:r>
    </w:p>
    <w:permEnd w:id="1558394478"/>
    <w:p w14:paraId="021CF1BB" w14:textId="77777777" w:rsidR="00030CB0" w:rsidRDefault="00030CB0" w:rsidP="00030CB0">
      <w:r>
        <w:t>&lt;ESMA_QUESTION_TVPM_4&gt;</w:t>
      </w:r>
    </w:p>
    <w:p w14:paraId="2B7233E7" w14:textId="77777777" w:rsidR="00030CB0" w:rsidRDefault="00030CB0" w:rsidP="00030CB0"/>
    <w:p w14:paraId="573DFBC3" w14:textId="77777777" w:rsidR="00030CB0" w:rsidRDefault="00030CB0" w:rsidP="00030CB0">
      <w:pPr>
        <w:pStyle w:val="Questionstyle"/>
        <w:numPr>
          <w:ilvl w:val="0"/>
          <w:numId w:val="30"/>
        </w:numPr>
      </w:pPr>
      <w:r>
        <w:t xml:space="preserve">Do you agree that Figure 4 as described illustrates the operation of a bilateral system operated by an investment firm that should not require authorisation as a trading venue? </w:t>
      </w:r>
    </w:p>
    <w:p w14:paraId="7FF04652" w14:textId="77777777" w:rsidR="00030CB0" w:rsidRDefault="00030CB0" w:rsidP="00030CB0">
      <w:r>
        <w:t>&lt;ESMA_QUESTION_TVPM_5&gt;</w:t>
      </w:r>
    </w:p>
    <w:p w14:paraId="3FC6B9DD" w14:textId="42C96304" w:rsidR="00030CB0" w:rsidRPr="00BC5B1A" w:rsidRDefault="00BC5B1A" w:rsidP="00030CB0">
      <w:permStart w:id="1707554518" w:edGrp="everyone"/>
      <w:r w:rsidRPr="00BC5B1A">
        <w:t>We agree on figure 4 describing the operation of a bilateral system operated by an investment firm that should not require authorisation as a trading venue.</w:t>
      </w:r>
    </w:p>
    <w:permEnd w:id="1707554518"/>
    <w:p w14:paraId="45D539B6" w14:textId="77777777" w:rsidR="00030CB0" w:rsidRDefault="00030CB0" w:rsidP="00030CB0">
      <w:r>
        <w:t>&lt;ESMA_QUESTION_TVPM_5&gt;</w:t>
      </w:r>
    </w:p>
    <w:p w14:paraId="2013E093" w14:textId="77777777" w:rsidR="00030CB0" w:rsidRDefault="00030CB0" w:rsidP="00030CB0"/>
    <w:p w14:paraId="359B18A2" w14:textId="77777777" w:rsidR="00030CB0" w:rsidRDefault="00030CB0" w:rsidP="00030CB0">
      <w:pPr>
        <w:pStyle w:val="Questionstyle"/>
        <w:numPr>
          <w:ilvl w:val="0"/>
          <w:numId w:val="30"/>
        </w:numPr>
      </w:pPr>
      <w:r>
        <w:t>Do you agree that a “single-dealer” system operator by a third party, as described in Figure 5, should be considered as a multilateral system? If not, please explain.</w:t>
      </w:r>
    </w:p>
    <w:p w14:paraId="1A0CBF4B" w14:textId="77777777" w:rsidR="00030CB0" w:rsidRDefault="00030CB0" w:rsidP="00030CB0">
      <w:r>
        <w:t>&lt;ESMA_QUESTION_TVPM_6&gt;</w:t>
      </w:r>
    </w:p>
    <w:p w14:paraId="0D868EF3" w14:textId="77777777" w:rsidR="0076469C" w:rsidRPr="0076469C" w:rsidRDefault="0076469C" w:rsidP="0076469C">
      <w:pPr>
        <w:pStyle w:val="Paragrafoelenco"/>
        <w:ind w:left="0"/>
        <w:rPr>
          <w:lang w:val="en-US"/>
        </w:rPr>
      </w:pPr>
      <w:permStart w:id="1612996843" w:edGrp="everyone"/>
      <w:r w:rsidRPr="0076469C">
        <w:rPr>
          <w:lang w:val="en-US"/>
        </w:rPr>
        <w:t>Based on the feedback we gathered from our member banks, we do not share the consideration that “</w:t>
      </w:r>
      <w:r w:rsidRPr="0076469C">
        <w:t>a single-dealer system operator by a third party, as described in Figure 5, should be considered as a multilateral system</w:t>
      </w:r>
      <w:r w:rsidRPr="0076469C">
        <w:rPr>
          <w:lang w:val="en-US"/>
        </w:rPr>
        <w:t>”. Indeed, among the conditions for authorization under MiFID II, MTFs and OTFs are required to have at least three materially active members or users, each having the opportunity to interact with all the others in respect to price formation.</w:t>
      </w:r>
    </w:p>
    <w:p w14:paraId="76135BD0" w14:textId="7E26B267" w:rsidR="00030CB0" w:rsidRPr="0076469C" w:rsidRDefault="0076469C" w:rsidP="0076469C">
      <w:r w:rsidRPr="0076469C">
        <w:rPr>
          <w:lang w:val="en-US"/>
        </w:rPr>
        <w:lastRenderedPageBreak/>
        <w:t xml:space="preserve">A so-called “single-dealer platform”, where trading always takes place against a single investment firm, should be considered a systematic </w:t>
      </w:r>
      <w:proofErr w:type="spellStart"/>
      <w:r w:rsidRPr="0076469C">
        <w:rPr>
          <w:lang w:val="en-US"/>
        </w:rPr>
        <w:t>internaliser</w:t>
      </w:r>
      <w:proofErr w:type="spellEnd"/>
      <w:r w:rsidRPr="0076469C">
        <w:rPr>
          <w:lang w:val="en-US"/>
        </w:rPr>
        <w:t>, were it to comply with the requirements included in this Regulation (as per Recital 20 MiFIR).</w:t>
      </w:r>
    </w:p>
    <w:permEnd w:id="1612996843"/>
    <w:p w14:paraId="5FB623E9" w14:textId="77777777" w:rsidR="00030CB0" w:rsidRDefault="00030CB0" w:rsidP="00030CB0">
      <w:r>
        <w:t>&lt;ESMA_QUESTION_TVPM_6&gt;</w:t>
      </w:r>
    </w:p>
    <w:p w14:paraId="698C8A78" w14:textId="77777777" w:rsidR="00030CB0" w:rsidRDefault="00030CB0" w:rsidP="00030CB0"/>
    <w:p w14:paraId="4FA8FBDA" w14:textId="77777777" w:rsidR="00030CB0" w:rsidRDefault="00030CB0" w:rsidP="00030CB0">
      <w:pPr>
        <w:pStyle w:val="Questionstyle"/>
        <w:numPr>
          <w:ilvl w:val="0"/>
          <w:numId w:val="30"/>
        </w:numPr>
      </w:pPr>
      <w:r>
        <w:t xml:space="preserve">Do you agree that systems pre-arranging transactions that are formalised on a trading venue, even when arranged in a multilateral way, should not be required to be authorised as trading venues? Do you agree with the justification for such approach? </w:t>
      </w:r>
    </w:p>
    <w:p w14:paraId="20D2C75E" w14:textId="77777777" w:rsidR="00030CB0" w:rsidRDefault="00030CB0" w:rsidP="00030CB0">
      <w:r>
        <w:t>&lt;ESMA_QUESTION_TVPM_7&gt;</w:t>
      </w:r>
    </w:p>
    <w:p w14:paraId="51372D93" w14:textId="3817C90B" w:rsidR="00030CB0" w:rsidRPr="00421C40" w:rsidRDefault="00421C40" w:rsidP="00030CB0">
      <w:permStart w:id="58818184" w:edGrp="everyone"/>
      <w:r w:rsidRPr="00421C40">
        <w:t>We have not gathered sufficient feedback and evidence to provide our views on systems pre-arranging transactions that are formalised on a trading venue.</w:t>
      </w:r>
    </w:p>
    <w:permEnd w:id="58818184"/>
    <w:p w14:paraId="4CDC44BB" w14:textId="77777777" w:rsidR="00030CB0" w:rsidRDefault="00030CB0" w:rsidP="00030CB0">
      <w:r>
        <w:t>&lt;ESMA_QUESTION_TVPM_7&gt;</w:t>
      </w:r>
    </w:p>
    <w:p w14:paraId="39459C17" w14:textId="77777777" w:rsidR="00030CB0" w:rsidRDefault="00030CB0" w:rsidP="00030CB0"/>
    <w:p w14:paraId="3E81F63F" w14:textId="77777777" w:rsidR="00030CB0" w:rsidRDefault="00030CB0" w:rsidP="00030CB0">
      <w:pPr>
        <w:pStyle w:val="Questionstyle"/>
        <w:numPr>
          <w:ilvl w:val="0"/>
          <w:numId w:val="30"/>
        </w:numPr>
      </w:pPr>
      <w:r>
        <w:t xml:space="preserve">Are there any other conditions that should apply to these pre-arranged systems? </w:t>
      </w:r>
    </w:p>
    <w:p w14:paraId="1AD0AB33" w14:textId="77777777" w:rsidR="00030CB0" w:rsidRDefault="00030CB0" w:rsidP="00030CB0">
      <w:r>
        <w:t>&lt;ESMA_QUESTION_TVPM_8&gt;</w:t>
      </w:r>
    </w:p>
    <w:p w14:paraId="524494F9" w14:textId="31130071" w:rsidR="00030CB0" w:rsidRPr="00B6498E" w:rsidRDefault="00B6498E" w:rsidP="00030CB0">
      <w:permStart w:id="2105349597" w:edGrp="everyone"/>
      <w:r w:rsidRPr="00B6498E">
        <w:t>On this regard, we have no evidence to provide specific feedback.</w:t>
      </w:r>
    </w:p>
    <w:permEnd w:id="2105349597"/>
    <w:p w14:paraId="2C13FF4E" w14:textId="77777777" w:rsidR="00030CB0" w:rsidRDefault="00030CB0" w:rsidP="00030CB0">
      <w:r>
        <w:t>&lt;ESMA_QUESTION_TVPM_8&gt;</w:t>
      </w:r>
    </w:p>
    <w:p w14:paraId="16362DED" w14:textId="77777777" w:rsidR="00030CB0" w:rsidRDefault="00030CB0" w:rsidP="00030CB0"/>
    <w:p w14:paraId="378CA7BA" w14:textId="77777777" w:rsidR="00030CB0" w:rsidRPr="00BE53B1" w:rsidRDefault="00030CB0" w:rsidP="00030CB0">
      <w:pPr>
        <w:pStyle w:val="Questionstyle"/>
        <w:numPr>
          <w:ilvl w:val="0"/>
          <w:numId w:val="30"/>
        </w:numPr>
      </w:pPr>
      <w:r>
        <w:t>Are there in your views any circumstances where it would not be possible for an executing trading venue to sign contractual arrangements with the pre-arranging platforms? If yes, please elaborate</w:t>
      </w:r>
    </w:p>
    <w:p w14:paraId="2A0B611D" w14:textId="77777777" w:rsidR="00030CB0" w:rsidRDefault="00030CB0" w:rsidP="00030CB0">
      <w:r>
        <w:t>&lt;ESMA_QUESTION_TVPM_9&gt;</w:t>
      </w:r>
    </w:p>
    <w:p w14:paraId="11996783" w14:textId="2ABEBD1C" w:rsidR="00030CB0" w:rsidRPr="002951FF" w:rsidRDefault="002951FF" w:rsidP="00030CB0">
      <w:permStart w:id="1113355533" w:edGrp="everyone"/>
      <w:r w:rsidRPr="002951FF">
        <w:t>On this regard, we have no evidence to provide specific feedback.</w:t>
      </w:r>
    </w:p>
    <w:permEnd w:id="1113355533"/>
    <w:p w14:paraId="4524B520" w14:textId="77777777" w:rsidR="00030CB0" w:rsidRDefault="00030CB0" w:rsidP="00030CB0">
      <w:r>
        <w:t>&lt;ESMA_QUESTION_TVPM_9&gt;</w:t>
      </w:r>
    </w:p>
    <w:p w14:paraId="12087B29" w14:textId="04B1D3FA" w:rsidR="00030CB0" w:rsidRPr="00030CB0" w:rsidRDefault="00030CB0" w:rsidP="00030CB0"/>
    <w:sectPr w:rsidR="00030CB0" w:rsidRPr="00030CB0" w:rsidSect="0023183D">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F196E" w14:textId="77777777" w:rsidR="00763B05" w:rsidRDefault="00763B05" w:rsidP="007E7997">
      <w:pPr>
        <w:spacing w:line="240" w:lineRule="auto"/>
      </w:pPr>
      <w:r>
        <w:separator/>
      </w:r>
    </w:p>
  </w:endnote>
  <w:endnote w:type="continuationSeparator" w:id="0">
    <w:p w14:paraId="6E321574" w14:textId="77777777" w:rsidR="00763B05" w:rsidRDefault="00763B05" w:rsidP="007E7997">
      <w:pPr>
        <w:spacing w:line="240" w:lineRule="auto"/>
      </w:pPr>
      <w:r>
        <w:continuationSeparator/>
      </w:r>
    </w:p>
  </w:endnote>
  <w:endnote w:type="continuationNotice" w:id="1">
    <w:p w14:paraId="1FEAEB15" w14:textId="77777777" w:rsidR="00763B05" w:rsidRDefault="00763B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144092"/>
      <w:docPartObj>
        <w:docPartGallery w:val="Page Numbers (Bottom of Page)"/>
        <w:docPartUnique/>
      </w:docPartObj>
    </w:sdtPr>
    <w:sdtEndPr>
      <w:rPr>
        <w:noProof/>
      </w:rPr>
    </w:sdtEndPr>
    <w:sdtContent>
      <w:p w14:paraId="7862961A" w14:textId="24B7A5FD" w:rsidR="002A6941" w:rsidRPr="0048000F" w:rsidRDefault="002A6941" w:rsidP="00B73281">
        <w:pPr>
          <w:pStyle w:val="Pidipagina"/>
          <w:jc w:val="left"/>
          <w:rPr>
            <w:rFonts w:ascii="Arial" w:hAnsi="Arial" w:cs="Arial"/>
            <w:color w:val="3E3F90"/>
            <w:sz w:val="16"/>
            <w:szCs w:val="16"/>
            <w:lang w:val="es-ES_tradnl"/>
          </w:rPr>
        </w:pPr>
        <w:r w:rsidRPr="00D467C2">
          <w:rPr>
            <w:rFonts w:ascii="Arial" w:hAnsi="Arial" w:cs="Arial"/>
            <w:color w:val="3E3F90"/>
            <w:sz w:val="16"/>
            <w:szCs w:val="16"/>
            <w:lang w:val="es-ES_tradnl"/>
          </w:rPr>
          <w:t xml:space="preserve">ESMA • 201-203 rue de Bercy • CS 80910 • 75589 Paris Cedex 12 • France • Tel. </w:t>
        </w:r>
        <w:r w:rsidRPr="00D467C2" w:rsidDel="00D467C2">
          <w:rPr>
            <w:rFonts w:ascii="Arial" w:hAnsi="Arial" w:cs="Arial"/>
            <w:color w:val="3E3F90"/>
            <w:sz w:val="16"/>
            <w:szCs w:val="16"/>
            <w:lang w:val="es-ES_tradnl"/>
          </w:rPr>
          <w:t xml:space="preserve">+33 (0) 1 58 36 43 21 • </w:t>
        </w:r>
        <w:r w:rsidRPr="0048000F" w:rsidDel="00D467C2">
          <w:rPr>
            <w:rFonts w:ascii="Arial" w:hAnsi="Arial" w:cs="Arial"/>
            <w:color w:val="3E3F90"/>
            <w:sz w:val="16"/>
            <w:szCs w:val="16"/>
            <w:lang w:val="es-ES_tradnl"/>
          </w:rPr>
          <w:t>www.esma.europa.eu</w:t>
        </w:r>
      </w:p>
      <w:p w14:paraId="7862961B" w14:textId="3189C5EC" w:rsidR="002A6941" w:rsidRDefault="002A6941" w:rsidP="00B73281">
        <w:pPr>
          <w:pStyle w:val="Pidipagina"/>
          <w:spacing w:after="0"/>
          <w:jc w:val="right"/>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205882"/>
      <w:docPartObj>
        <w:docPartGallery w:val="Page Numbers (Bottom of Page)"/>
        <w:docPartUnique/>
      </w:docPartObj>
    </w:sdtPr>
    <w:sdtEndPr>
      <w:rPr>
        <w:noProof/>
      </w:rPr>
    </w:sdtEndPr>
    <w:sdtContent>
      <w:p w14:paraId="78629622" w14:textId="1F7E58E2" w:rsidR="002A6941" w:rsidRDefault="002A6941" w:rsidP="00B73281">
        <w:pPr>
          <w:pStyle w:val="Pidipagina"/>
          <w:jc w:val="right"/>
        </w:pPr>
        <w:r>
          <w:fldChar w:fldCharType="begin"/>
        </w:r>
        <w:r>
          <w:instrText xml:space="preserve"> PAGE   \* MERGEFORMAT </w:instrText>
        </w:r>
        <w:r>
          <w:fldChar w:fldCharType="separate"/>
        </w:r>
        <w:r>
          <w:rPr>
            <w:noProof/>
          </w:rPr>
          <w:t>48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71F0B" w14:textId="77777777" w:rsidR="00763B05" w:rsidRDefault="00763B05" w:rsidP="007E7997">
      <w:pPr>
        <w:spacing w:line="240" w:lineRule="auto"/>
      </w:pPr>
      <w:r>
        <w:separator/>
      </w:r>
    </w:p>
  </w:footnote>
  <w:footnote w:type="continuationSeparator" w:id="0">
    <w:p w14:paraId="698FB28D" w14:textId="77777777" w:rsidR="00763B05" w:rsidRDefault="00763B05" w:rsidP="007E7997">
      <w:pPr>
        <w:spacing w:line="240" w:lineRule="auto"/>
      </w:pPr>
      <w:r>
        <w:continuationSeparator/>
      </w:r>
    </w:p>
  </w:footnote>
  <w:footnote w:type="continuationNotice" w:id="1">
    <w:p w14:paraId="4ACEA6FD" w14:textId="77777777" w:rsidR="00763B05" w:rsidRDefault="00763B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9615" w14:textId="77777777" w:rsidR="002A6941" w:rsidRDefault="002A6941" w:rsidP="00B73281">
    <w:pPr>
      <w:pStyle w:val="Intestazione"/>
      <w:spacing w:after="0"/>
      <w:ind w:left="708"/>
      <w:jc w:val="right"/>
      <w:rPr>
        <w:b/>
        <w:color w:val="FF0000"/>
      </w:rPr>
    </w:pPr>
  </w:p>
  <w:p w14:paraId="78629619" w14:textId="77777777" w:rsidR="002A6941" w:rsidRDefault="002A6941">
    <w:pPr>
      <w:pStyle w:val="Intestazione"/>
    </w:pPr>
    <w:r>
      <w:rPr>
        <w:noProof/>
        <w:lang w:eastAsia="en-GB"/>
      </w:rPr>
      <w:drawing>
        <wp:anchor distT="0" distB="0" distL="114300" distR="114300" simplePos="0" relativeHeight="251658242" behindDoc="0" locked="0" layoutInCell="1" allowOverlap="1" wp14:anchorId="78629627" wp14:editId="78629628">
          <wp:simplePos x="0" y="0"/>
          <wp:positionH relativeFrom="page">
            <wp:posOffset>899795</wp:posOffset>
          </wp:positionH>
          <wp:positionV relativeFrom="page">
            <wp:posOffset>448945</wp:posOffset>
          </wp:positionV>
          <wp:extent cx="2209800" cy="904875"/>
          <wp:effectExtent l="0" t="0" r="0" b="9525"/>
          <wp:wrapNone/>
          <wp:docPr id="6" name="Picture 6"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961C" w14:textId="77777777" w:rsidR="002A6941" w:rsidRDefault="002A6941">
    <w:pPr>
      <w:pStyle w:val="Intestazione"/>
    </w:pPr>
  </w:p>
  <w:p w14:paraId="7862961D" w14:textId="77777777" w:rsidR="002A6941" w:rsidRDefault="002A6941">
    <w:pPr>
      <w:pStyle w:val="Intestazione"/>
    </w:pPr>
  </w:p>
  <w:p w14:paraId="7862961E" w14:textId="77777777" w:rsidR="002A6941" w:rsidRDefault="002A6941">
    <w:pPr>
      <w:pStyle w:val="Intestazione"/>
    </w:pPr>
    <w:r>
      <w:rPr>
        <w:noProof/>
        <w:lang w:eastAsia="en-GB"/>
      </w:rPr>
      <w:drawing>
        <wp:anchor distT="0" distB="0" distL="114300" distR="114300" simplePos="0" relativeHeight="251658240" behindDoc="0" locked="0" layoutInCell="1" allowOverlap="1" wp14:anchorId="78629629" wp14:editId="7862962A">
          <wp:simplePos x="0" y="0"/>
          <wp:positionH relativeFrom="page">
            <wp:posOffset>366395</wp:posOffset>
          </wp:positionH>
          <wp:positionV relativeFrom="page">
            <wp:posOffset>372745</wp:posOffset>
          </wp:positionV>
          <wp:extent cx="2209800" cy="904875"/>
          <wp:effectExtent l="0" t="0" r="0" b="9525"/>
          <wp:wrapNone/>
          <wp:docPr id="9" name="Picture 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961F" w14:textId="77777777" w:rsidR="002A6941" w:rsidRDefault="002A6941" w:rsidP="00B50534">
    <w:pPr>
      <w:pStyle w:val="Intestazione"/>
      <w:jc w:val="right"/>
      <w:rPr>
        <w:b/>
        <w:color w:val="FF0000"/>
        <w:sz w:val="20"/>
      </w:rPr>
    </w:pPr>
  </w:p>
  <w:p w14:paraId="5366CED4" w14:textId="5A360F6C" w:rsidR="002A6941" w:rsidRPr="009121BA" w:rsidRDefault="002A6941" w:rsidP="00BD4ABF">
    <w:pPr>
      <w:pStyle w:val="Intestazione"/>
      <w:spacing w:after="0"/>
      <w:ind w:left="6663"/>
      <w:jc w:val="left"/>
      <w:rPr>
        <w:color w:val="5B9BD5" w:themeColor="accent1"/>
        <w:sz w:val="20"/>
      </w:rPr>
    </w:pPr>
  </w:p>
  <w:p w14:paraId="78629620" w14:textId="77777777" w:rsidR="002A6941" w:rsidRPr="00D73444" w:rsidRDefault="002A6941" w:rsidP="00B50534">
    <w:pPr>
      <w:pStyle w:val="Intestazione"/>
      <w:jc w:val="right"/>
      <w:rPr>
        <w:b/>
        <w:color w:val="FF0000"/>
        <w:sz w:val="20"/>
      </w:rPr>
    </w:pPr>
    <w:r w:rsidRPr="00D73444">
      <w:rPr>
        <w:rFonts w:ascii="Arial" w:hAnsi="Arial" w:cs="Arial"/>
        <w:noProof/>
        <w:sz w:val="20"/>
        <w:lang w:eastAsia="en-GB"/>
      </w:rPr>
      <mc:AlternateContent>
        <mc:Choice Requires="wps">
          <w:drawing>
            <wp:anchor distT="0" distB="0" distL="114300" distR="114300" simplePos="0" relativeHeight="251658243" behindDoc="0" locked="0" layoutInCell="1" allowOverlap="1" wp14:anchorId="7862962B" wp14:editId="7862962C">
              <wp:simplePos x="0" y="0"/>
              <wp:positionH relativeFrom="page">
                <wp:posOffset>1594061</wp:posOffset>
              </wp:positionH>
              <wp:positionV relativeFrom="page">
                <wp:posOffset>461010</wp:posOffset>
              </wp:positionV>
              <wp:extent cx="0" cy="558165"/>
              <wp:effectExtent l="14605" t="12065" r="13970" b="10795"/>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0E99A"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78629621" w14:textId="77777777" w:rsidR="002A6941" w:rsidRPr="00B50534" w:rsidRDefault="002A6941" w:rsidP="00B50534">
    <w:pPr>
      <w:pStyle w:val="Intestazione"/>
      <w:jc w:val="right"/>
      <w:rPr>
        <w:b/>
        <w:color w:val="FF0000"/>
      </w:rPr>
    </w:pPr>
    <w:r w:rsidRPr="00D73444">
      <w:rPr>
        <w:b/>
        <w:noProof/>
        <w:color w:val="FF0000"/>
        <w:sz w:val="20"/>
        <w:lang w:eastAsia="en-GB"/>
      </w:rPr>
      <w:drawing>
        <wp:anchor distT="0" distB="0" distL="114300" distR="114300" simplePos="0" relativeHeight="251658241" behindDoc="0" locked="0" layoutInCell="1" allowOverlap="1" wp14:anchorId="7862962D" wp14:editId="7862962E">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9252C"/>
    <w:multiLevelType w:val="hybridMultilevel"/>
    <w:tmpl w:val="27E27B02"/>
    <w:lvl w:ilvl="0" w:tplc="6B8408D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1C839BD"/>
    <w:multiLevelType w:val="hybridMultilevel"/>
    <w:tmpl w:val="E61419F4"/>
    <w:lvl w:ilvl="0" w:tplc="D9FC2E48">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4DD50C0"/>
    <w:multiLevelType w:val="hybridMultilevel"/>
    <w:tmpl w:val="44A61D98"/>
    <w:lvl w:ilvl="0" w:tplc="08090001">
      <w:start w:val="1"/>
      <w:numFmt w:val="bullet"/>
      <w:lvlText w:val=""/>
      <w:lvlJc w:val="left"/>
      <w:pPr>
        <w:ind w:left="720" w:hanging="360"/>
      </w:pPr>
      <w:rPr>
        <w:rFonts w:ascii="Symbol" w:hAnsi="Symbol" w:hint="default"/>
        <w:b w:val="0"/>
        <w:bCs w:val="0"/>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96721756">
      <w:start w:val="1"/>
      <w:numFmt w:val="lowerLetter"/>
      <w:lvlText w:val="%5)"/>
      <w:lvlJc w:val="left"/>
      <w:pPr>
        <w:ind w:left="3600" w:hanging="360"/>
      </w:pPr>
      <w:rPr>
        <w:rFonts w:hint="default"/>
      </w:r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555DE9"/>
    <w:multiLevelType w:val="hybridMultilevel"/>
    <w:tmpl w:val="144E6394"/>
    <w:lvl w:ilvl="0" w:tplc="840AF6F8">
      <w:start w:val="1"/>
      <w:numFmt w:val="decimal"/>
      <w:pStyle w:val="Paragrafoelenco"/>
      <w:lvlText w:val="%1."/>
      <w:lvlJc w:val="left"/>
      <w:pPr>
        <w:ind w:left="360" w:hanging="360"/>
      </w:pPr>
      <w:rPr>
        <w:b w:val="0"/>
      </w:rPr>
    </w:lvl>
    <w:lvl w:ilvl="1" w:tplc="08090001">
      <w:start w:val="1"/>
      <w:numFmt w:val="bullet"/>
      <w:lvlText w:val=""/>
      <w:lvlJc w:val="left"/>
      <w:pPr>
        <w:ind w:left="1014" w:hanging="360"/>
      </w:pPr>
      <w:rPr>
        <w:rFonts w:ascii="Symbol" w:hAnsi="Symbol" w:hint="default"/>
      </w:r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7" w15:restartNumberingAfterBreak="0">
    <w:nsid w:val="4F2F0E65"/>
    <w:multiLevelType w:val="hybridMultilevel"/>
    <w:tmpl w:val="6B680994"/>
    <w:lvl w:ilvl="0" w:tplc="9B0CB0E2">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8" w15:restartNumberingAfterBreak="0">
    <w:nsid w:val="509D5426"/>
    <w:multiLevelType w:val="hybridMultilevel"/>
    <w:tmpl w:val="466AB80A"/>
    <w:lvl w:ilvl="0" w:tplc="881E9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AF444D"/>
    <w:multiLevelType w:val="hybridMultilevel"/>
    <w:tmpl w:val="D1C85DFE"/>
    <w:lvl w:ilvl="0" w:tplc="5AF267C8">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5DBF2EE4"/>
    <w:multiLevelType w:val="hybridMultilevel"/>
    <w:tmpl w:val="32AA22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2FA5A6D"/>
    <w:multiLevelType w:val="hybridMultilevel"/>
    <w:tmpl w:val="B8948582"/>
    <w:lvl w:ilvl="0" w:tplc="60DC5B14">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96721756">
      <w:start w:val="1"/>
      <w:numFmt w:val="lowerLetter"/>
      <w:lvlText w:val="%5)"/>
      <w:lvlJc w:val="left"/>
      <w:pPr>
        <w:ind w:left="3240" w:hanging="360"/>
      </w:pPr>
      <w:rPr>
        <w:rFonts w:hint="default"/>
      </w:r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64612441"/>
    <w:multiLevelType w:val="multilevel"/>
    <w:tmpl w:val="8D1AC6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EastAsia"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rPr>
        <w:rFonts w:asciiTheme="minorHAnsi" w:eastAsiaTheme="minorEastAsia"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9720511"/>
    <w:multiLevelType w:val="hybridMultilevel"/>
    <w:tmpl w:val="6DF269FC"/>
    <w:lvl w:ilvl="0" w:tplc="63262542">
      <w:start w:val="1"/>
      <w:numFmt w:val="decimal"/>
      <w:lvlText w:val="(%1)"/>
      <w:lvlJc w:val="left"/>
      <w:pPr>
        <w:ind w:left="1146" w:hanging="360"/>
      </w:pPr>
      <w:rPr>
        <w:rFonts w:hint="default"/>
      </w:rPr>
    </w:lvl>
    <w:lvl w:ilvl="1" w:tplc="08130019">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14" w15:restartNumberingAfterBreak="0">
    <w:nsid w:val="6BAD1101"/>
    <w:multiLevelType w:val="multilevel"/>
    <w:tmpl w:val="DE34192A"/>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b/>
        <w:bCs w:val="0"/>
      </w:rPr>
    </w:lvl>
    <w:lvl w:ilvl="2">
      <w:start w:val="1"/>
      <w:numFmt w:val="decimal"/>
      <w:pStyle w:val="Titolo3"/>
      <w:lvlText w:val="%1.%2.%3"/>
      <w:lvlJc w:val="left"/>
      <w:pPr>
        <w:ind w:left="720" w:hanging="720"/>
      </w:pPr>
      <w:rPr>
        <w:rFonts w:hint="default"/>
        <w:b/>
        <w:bCs/>
      </w:rPr>
    </w:lvl>
    <w:lvl w:ilvl="3">
      <w:start w:val="1"/>
      <w:numFmt w:val="decimal"/>
      <w:pStyle w:val="Tito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5" w15:restartNumberingAfterBreak="0">
    <w:nsid w:val="6E917519"/>
    <w:multiLevelType w:val="hybridMultilevel"/>
    <w:tmpl w:val="A7AC05AE"/>
    <w:lvl w:ilvl="0" w:tplc="08090017">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7617126A"/>
    <w:multiLevelType w:val="hybridMultilevel"/>
    <w:tmpl w:val="851C1BE8"/>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13580776">
    <w:abstractNumId w:val="2"/>
  </w:num>
  <w:num w:numId="2" w16cid:durableId="490634863">
    <w:abstractNumId w:val="2"/>
  </w:num>
  <w:num w:numId="3" w16cid:durableId="1140073628">
    <w:abstractNumId w:val="14"/>
  </w:num>
  <w:num w:numId="4" w16cid:durableId="1136217098">
    <w:abstractNumId w:val="3"/>
  </w:num>
  <w:num w:numId="5" w16cid:durableId="503663443">
    <w:abstractNumId w:val="11"/>
  </w:num>
  <w:num w:numId="6" w16cid:durableId="1081368229">
    <w:abstractNumId w:val="8"/>
  </w:num>
  <w:num w:numId="7" w16cid:durableId="849367473">
    <w:abstractNumId w:val="11"/>
    <w:lvlOverride w:ilvl="0">
      <w:startOverride w:val="1"/>
    </w:lvlOverride>
  </w:num>
  <w:num w:numId="8" w16cid:durableId="892666760">
    <w:abstractNumId w:val="0"/>
  </w:num>
  <w:num w:numId="9" w16cid:durableId="1402218451">
    <w:abstractNumId w:val="16"/>
  </w:num>
  <w:num w:numId="10" w16cid:durableId="2035615723">
    <w:abstractNumId w:val="12"/>
  </w:num>
  <w:num w:numId="11" w16cid:durableId="371074433">
    <w:abstractNumId w:val="13"/>
  </w:num>
  <w:num w:numId="12" w16cid:durableId="2094086220">
    <w:abstractNumId w:val="6"/>
  </w:num>
  <w:num w:numId="13" w16cid:durableId="1886215329">
    <w:abstractNumId w:val="9"/>
  </w:num>
  <w:num w:numId="14" w16cid:durableId="1609045021">
    <w:abstractNumId w:val="7"/>
  </w:num>
  <w:num w:numId="15" w16cid:durableId="586427644">
    <w:abstractNumId w:val="14"/>
  </w:num>
  <w:num w:numId="16" w16cid:durableId="16190953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2200375">
    <w:abstractNumId w:val="11"/>
  </w:num>
  <w:num w:numId="18" w16cid:durableId="1391423730">
    <w:abstractNumId w:val="11"/>
  </w:num>
  <w:num w:numId="19" w16cid:durableId="570388238">
    <w:abstractNumId w:val="4"/>
  </w:num>
  <w:num w:numId="20" w16cid:durableId="1713923871">
    <w:abstractNumId w:val="11"/>
  </w:num>
  <w:num w:numId="21" w16cid:durableId="751312857">
    <w:abstractNumId w:val="11"/>
  </w:num>
  <w:num w:numId="22" w16cid:durableId="1247152918">
    <w:abstractNumId w:val="11"/>
  </w:num>
  <w:num w:numId="23" w16cid:durableId="2101634377">
    <w:abstractNumId w:val="11"/>
  </w:num>
  <w:num w:numId="24" w16cid:durableId="425425101">
    <w:abstractNumId w:val="14"/>
  </w:num>
  <w:num w:numId="25" w16cid:durableId="281501912">
    <w:abstractNumId w:val="15"/>
  </w:num>
  <w:num w:numId="26" w16cid:durableId="134760474">
    <w:abstractNumId w:val="1"/>
  </w:num>
  <w:num w:numId="27" w16cid:durableId="9693622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5428448">
    <w:abstractNumId w:val="6"/>
    <w:lvlOverride w:ilvl="0">
      <w:startOverride w:val="1"/>
    </w:lvlOverride>
  </w:num>
  <w:num w:numId="29" w16cid:durableId="1069231888">
    <w:abstractNumId w:val="6"/>
    <w:lvlOverride w:ilvl="0">
      <w:startOverride w:val="1"/>
    </w:lvlOverride>
  </w:num>
  <w:num w:numId="30" w16cid:durableId="904800738">
    <w:abstractNumId w:val="5"/>
  </w:num>
  <w:num w:numId="31" w16cid:durableId="176194367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activeWritingStyle w:appName="MSWord" w:lang="fr-FR" w:vendorID="64" w:dllVersion="6" w:nlCheck="1" w:checkStyle="0"/>
  <w:activeWritingStyle w:appName="MSWord" w:lang="en-GB" w:vendorID="64" w:dllVersion="6" w:nlCheck="1" w:checkStyle="1"/>
  <w:activeWritingStyle w:appName="MSWord" w:lang="fr-CA" w:vendorID="64" w:dllVersion="6" w:nlCheck="1" w:checkStyle="0"/>
  <w:activeWritingStyle w:appName="MSWord" w:lang="en-GB" w:vendorID="64" w:dllVersion="0" w:nlCheck="1" w:checkStyle="0"/>
  <w:activeWritingStyle w:appName="MSWord" w:lang="fr-CA" w:vendorID="64" w:dllVersion="0" w:nlCheck="1" w:checkStyle="0"/>
  <w:activeWritingStyle w:appName="MSWord" w:lang="fr-FR" w:vendorID="64" w:dllVersion="0" w:nlCheck="1" w:checkStyle="0"/>
  <w:activeWritingStyle w:appName="MSWord" w:lang="fr-BE" w:vendorID="64" w:dllVersion="0" w:nlCheck="1" w:checkStyle="0"/>
  <w:activeWritingStyle w:appName="MSWord" w:lang="es-ES_tradnl" w:vendorID="64" w:dllVersion="0" w:nlCheck="1" w:checkStyle="0"/>
  <w:activeWritingStyle w:appName="MSWord" w:lang="es-ES_tradnl" w:vendorID="64" w:dllVersion="6" w:nlCheck="1" w:checkStyle="0"/>
  <w:activeWritingStyle w:appName="MSWord" w:lang="en-US" w:vendorID="64" w:dllVersion="0" w:nlCheck="1" w:checkStyle="0"/>
  <w:proofState w:spelling="clean"/>
  <w:documentProtection w:edit="readOnly" w:enforcement="1" w:cryptProviderType="rsaAES" w:cryptAlgorithmClass="hash" w:cryptAlgorithmType="typeAny" w:cryptAlgorithmSid="14" w:cryptSpinCount="100000" w:hash="8IxG/DeVZppxRRtF8bz5swCogExpYEht/EdziCrqi64Eq9PbE/CwRck8FlocqEihdep+5GvXtao50cun4sA9pg==" w:salt="EIlGCpBW+7Ho3SEf/lRS3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9F"/>
    <w:rsid w:val="00000DAA"/>
    <w:rsid w:val="00001EC7"/>
    <w:rsid w:val="000032E0"/>
    <w:rsid w:val="000036DC"/>
    <w:rsid w:val="0000407C"/>
    <w:rsid w:val="00004A18"/>
    <w:rsid w:val="0000509A"/>
    <w:rsid w:val="00005453"/>
    <w:rsid w:val="00006045"/>
    <w:rsid w:val="00006994"/>
    <w:rsid w:val="000102A5"/>
    <w:rsid w:val="00010461"/>
    <w:rsid w:val="000118ED"/>
    <w:rsid w:val="00011AB7"/>
    <w:rsid w:val="00011F42"/>
    <w:rsid w:val="00011F62"/>
    <w:rsid w:val="00012203"/>
    <w:rsid w:val="0001227A"/>
    <w:rsid w:val="00012B17"/>
    <w:rsid w:val="00012D68"/>
    <w:rsid w:val="00012E03"/>
    <w:rsid w:val="000134B6"/>
    <w:rsid w:val="000139B4"/>
    <w:rsid w:val="00014894"/>
    <w:rsid w:val="00014D8D"/>
    <w:rsid w:val="00014F42"/>
    <w:rsid w:val="000151E9"/>
    <w:rsid w:val="000159F3"/>
    <w:rsid w:val="00016AD3"/>
    <w:rsid w:val="000172D4"/>
    <w:rsid w:val="00017534"/>
    <w:rsid w:val="000175DA"/>
    <w:rsid w:val="00020300"/>
    <w:rsid w:val="00020B4D"/>
    <w:rsid w:val="00020B62"/>
    <w:rsid w:val="00020CB1"/>
    <w:rsid w:val="000212F9"/>
    <w:rsid w:val="00021446"/>
    <w:rsid w:val="00022FEF"/>
    <w:rsid w:val="000239FB"/>
    <w:rsid w:val="000245E2"/>
    <w:rsid w:val="0002539E"/>
    <w:rsid w:val="00025670"/>
    <w:rsid w:val="00025C46"/>
    <w:rsid w:val="00025FD3"/>
    <w:rsid w:val="0002692C"/>
    <w:rsid w:val="00027080"/>
    <w:rsid w:val="000272B9"/>
    <w:rsid w:val="00027EE3"/>
    <w:rsid w:val="000301CB"/>
    <w:rsid w:val="000302C1"/>
    <w:rsid w:val="00030CB0"/>
    <w:rsid w:val="00031592"/>
    <w:rsid w:val="00032474"/>
    <w:rsid w:val="00032805"/>
    <w:rsid w:val="00034706"/>
    <w:rsid w:val="00034F73"/>
    <w:rsid w:val="0003579F"/>
    <w:rsid w:val="00035D19"/>
    <w:rsid w:val="00035E82"/>
    <w:rsid w:val="000363AE"/>
    <w:rsid w:val="00036A34"/>
    <w:rsid w:val="00036F3D"/>
    <w:rsid w:val="000372BF"/>
    <w:rsid w:val="00037752"/>
    <w:rsid w:val="000377A5"/>
    <w:rsid w:val="000403CB"/>
    <w:rsid w:val="00041CCE"/>
    <w:rsid w:val="00042435"/>
    <w:rsid w:val="00042ADC"/>
    <w:rsid w:val="00043211"/>
    <w:rsid w:val="00043588"/>
    <w:rsid w:val="00043A5C"/>
    <w:rsid w:val="00043C2C"/>
    <w:rsid w:val="00043D3D"/>
    <w:rsid w:val="00044C5A"/>
    <w:rsid w:val="00044E04"/>
    <w:rsid w:val="00045938"/>
    <w:rsid w:val="00045B75"/>
    <w:rsid w:val="00046FA4"/>
    <w:rsid w:val="000474CB"/>
    <w:rsid w:val="00047A9D"/>
    <w:rsid w:val="00050B95"/>
    <w:rsid w:val="00051778"/>
    <w:rsid w:val="0005189D"/>
    <w:rsid w:val="00051904"/>
    <w:rsid w:val="00051D83"/>
    <w:rsid w:val="00052314"/>
    <w:rsid w:val="00052CD1"/>
    <w:rsid w:val="000533F0"/>
    <w:rsid w:val="00053689"/>
    <w:rsid w:val="000537F4"/>
    <w:rsid w:val="000544C3"/>
    <w:rsid w:val="0005451E"/>
    <w:rsid w:val="00054A03"/>
    <w:rsid w:val="00054B76"/>
    <w:rsid w:val="00056A67"/>
    <w:rsid w:val="00057711"/>
    <w:rsid w:val="000601E2"/>
    <w:rsid w:val="00060430"/>
    <w:rsid w:val="00060674"/>
    <w:rsid w:val="0006091F"/>
    <w:rsid w:val="00060BA0"/>
    <w:rsid w:val="00060F78"/>
    <w:rsid w:val="0006191D"/>
    <w:rsid w:val="00061DA0"/>
    <w:rsid w:val="00062884"/>
    <w:rsid w:val="00063031"/>
    <w:rsid w:val="000632CB"/>
    <w:rsid w:val="00063857"/>
    <w:rsid w:val="00063F70"/>
    <w:rsid w:val="00064138"/>
    <w:rsid w:val="00064BBB"/>
    <w:rsid w:val="000666FA"/>
    <w:rsid w:val="0006680C"/>
    <w:rsid w:val="000668C4"/>
    <w:rsid w:val="00067099"/>
    <w:rsid w:val="0007013C"/>
    <w:rsid w:val="00070ACF"/>
    <w:rsid w:val="00070DCC"/>
    <w:rsid w:val="00072240"/>
    <w:rsid w:val="000725B8"/>
    <w:rsid w:val="00073022"/>
    <w:rsid w:val="00073035"/>
    <w:rsid w:val="0007314D"/>
    <w:rsid w:val="00074CF0"/>
    <w:rsid w:val="00075646"/>
    <w:rsid w:val="00076C16"/>
    <w:rsid w:val="00076E96"/>
    <w:rsid w:val="00077461"/>
    <w:rsid w:val="00077C3A"/>
    <w:rsid w:val="00077C83"/>
    <w:rsid w:val="0008022B"/>
    <w:rsid w:val="00080CE6"/>
    <w:rsid w:val="00081237"/>
    <w:rsid w:val="00083A21"/>
    <w:rsid w:val="000842AE"/>
    <w:rsid w:val="0008442C"/>
    <w:rsid w:val="00086B71"/>
    <w:rsid w:val="00086BD9"/>
    <w:rsid w:val="000877ED"/>
    <w:rsid w:val="00090608"/>
    <w:rsid w:val="00090D75"/>
    <w:rsid w:val="00091C68"/>
    <w:rsid w:val="00092078"/>
    <w:rsid w:val="00093361"/>
    <w:rsid w:val="000934B9"/>
    <w:rsid w:val="000939C2"/>
    <w:rsid w:val="000969FF"/>
    <w:rsid w:val="000A0355"/>
    <w:rsid w:val="000A0A8A"/>
    <w:rsid w:val="000A0BD6"/>
    <w:rsid w:val="000A18DF"/>
    <w:rsid w:val="000A1E78"/>
    <w:rsid w:val="000A255C"/>
    <w:rsid w:val="000A3354"/>
    <w:rsid w:val="000A4695"/>
    <w:rsid w:val="000A5292"/>
    <w:rsid w:val="000A53DB"/>
    <w:rsid w:val="000A6520"/>
    <w:rsid w:val="000A78D0"/>
    <w:rsid w:val="000B0A77"/>
    <w:rsid w:val="000B16B2"/>
    <w:rsid w:val="000B1D2B"/>
    <w:rsid w:val="000B1D8D"/>
    <w:rsid w:val="000B25D4"/>
    <w:rsid w:val="000B2F35"/>
    <w:rsid w:val="000B3347"/>
    <w:rsid w:val="000B4F75"/>
    <w:rsid w:val="000B599E"/>
    <w:rsid w:val="000B5AAD"/>
    <w:rsid w:val="000B5B0C"/>
    <w:rsid w:val="000B5D3D"/>
    <w:rsid w:val="000B5ED2"/>
    <w:rsid w:val="000B6656"/>
    <w:rsid w:val="000B747A"/>
    <w:rsid w:val="000B7B24"/>
    <w:rsid w:val="000B7B85"/>
    <w:rsid w:val="000C01DF"/>
    <w:rsid w:val="000C0480"/>
    <w:rsid w:val="000C0519"/>
    <w:rsid w:val="000C0CE0"/>
    <w:rsid w:val="000C0F71"/>
    <w:rsid w:val="000C22C8"/>
    <w:rsid w:val="000C2718"/>
    <w:rsid w:val="000C2934"/>
    <w:rsid w:val="000C2FBB"/>
    <w:rsid w:val="000C3386"/>
    <w:rsid w:val="000C3E84"/>
    <w:rsid w:val="000C4209"/>
    <w:rsid w:val="000C55AA"/>
    <w:rsid w:val="000C5D38"/>
    <w:rsid w:val="000C642F"/>
    <w:rsid w:val="000C6667"/>
    <w:rsid w:val="000C67EE"/>
    <w:rsid w:val="000C749A"/>
    <w:rsid w:val="000C77A5"/>
    <w:rsid w:val="000D0BF0"/>
    <w:rsid w:val="000D1038"/>
    <w:rsid w:val="000D10E8"/>
    <w:rsid w:val="000D1F12"/>
    <w:rsid w:val="000D212E"/>
    <w:rsid w:val="000D31F0"/>
    <w:rsid w:val="000D3D76"/>
    <w:rsid w:val="000D3E95"/>
    <w:rsid w:val="000D5530"/>
    <w:rsid w:val="000D5F84"/>
    <w:rsid w:val="000D7357"/>
    <w:rsid w:val="000E01D9"/>
    <w:rsid w:val="000E14DA"/>
    <w:rsid w:val="000E1715"/>
    <w:rsid w:val="000E1D64"/>
    <w:rsid w:val="000E1FF9"/>
    <w:rsid w:val="000E2637"/>
    <w:rsid w:val="000E3967"/>
    <w:rsid w:val="000E406C"/>
    <w:rsid w:val="000E409E"/>
    <w:rsid w:val="000E4867"/>
    <w:rsid w:val="000E4C0E"/>
    <w:rsid w:val="000E51D4"/>
    <w:rsid w:val="000E52C5"/>
    <w:rsid w:val="000E567B"/>
    <w:rsid w:val="000E5867"/>
    <w:rsid w:val="000E5A8C"/>
    <w:rsid w:val="000E5FC7"/>
    <w:rsid w:val="000E6751"/>
    <w:rsid w:val="000E69FA"/>
    <w:rsid w:val="000E6B81"/>
    <w:rsid w:val="000E6D5D"/>
    <w:rsid w:val="000E7208"/>
    <w:rsid w:val="000F0435"/>
    <w:rsid w:val="000F0E15"/>
    <w:rsid w:val="000F38CE"/>
    <w:rsid w:val="000F51EF"/>
    <w:rsid w:val="000F53FD"/>
    <w:rsid w:val="000F5E3E"/>
    <w:rsid w:val="000F616B"/>
    <w:rsid w:val="000F6B33"/>
    <w:rsid w:val="000F7BB9"/>
    <w:rsid w:val="000F7F49"/>
    <w:rsid w:val="001002BF"/>
    <w:rsid w:val="001007D7"/>
    <w:rsid w:val="00100939"/>
    <w:rsid w:val="00100D41"/>
    <w:rsid w:val="00100E4B"/>
    <w:rsid w:val="00101C26"/>
    <w:rsid w:val="001024A2"/>
    <w:rsid w:val="001030A6"/>
    <w:rsid w:val="00103146"/>
    <w:rsid w:val="00103E33"/>
    <w:rsid w:val="001040B7"/>
    <w:rsid w:val="001049CE"/>
    <w:rsid w:val="0010507D"/>
    <w:rsid w:val="001054AD"/>
    <w:rsid w:val="00105BA1"/>
    <w:rsid w:val="00105F85"/>
    <w:rsid w:val="0010618C"/>
    <w:rsid w:val="00106781"/>
    <w:rsid w:val="00106CA4"/>
    <w:rsid w:val="00107D81"/>
    <w:rsid w:val="00107EA6"/>
    <w:rsid w:val="00110580"/>
    <w:rsid w:val="0011061B"/>
    <w:rsid w:val="0011109D"/>
    <w:rsid w:val="001113D8"/>
    <w:rsid w:val="001114AD"/>
    <w:rsid w:val="00111D61"/>
    <w:rsid w:val="00112026"/>
    <w:rsid w:val="001124CC"/>
    <w:rsid w:val="00112EAC"/>
    <w:rsid w:val="00113729"/>
    <w:rsid w:val="00113815"/>
    <w:rsid w:val="00114C6E"/>
    <w:rsid w:val="00115671"/>
    <w:rsid w:val="0011599D"/>
    <w:rsid w:val="001161E0"/>
    <w:rsid w:val="00116D8E"/>
    <w:rsid w:val="0011763F"/>
    <w:rsid w:val="00120774"/>
    <w:rsid w:val="00122019"/>
    <w:rsid w:val="00122690"/>
    <w:rsid w:val="0012293F"/>
    <w:rsid w:val="00123596"/>
    <w:rsid w:val="00123CC6"/>
    <w:rsid w:val="00123DEB"/>
    <w:rsid w:val="0012412F"/>
    <w:rsid w:val="00124263"/>
    <w:rsid w:val="00124B66"/>
    <w:rsid w:val="00124DDE"/>
    <w:rsid w:val="00124F26"/>
    <w:rsid w:val="001260BD"/>
    <w:rsid w:val="0012628D"/>
    <w:rsid w:val="001266B6"/>
    <w:rsid w:val="00126BFE"/>
    <w:rsid w:val="001271B7"/>
    <w:rsid w:val="00130243"/>
    <w:rsid w:val="00130B0B"/>
    <w:rsid w:val="00130EF9"/>
    <w:rsid w:val="00131073"/>
    <w:rsid w:val="0013139D"/>
    <w:rsid w:val="0013149B"/>
    <w:rsid w:val="001318E0"/>
    <w:rsid w:val="00131AF2"/>
    <w:rsid w:val="001323C9"/>
    <w:rsid w:val="00132649"/>
    <w:rsid w:val="001333D3"/>
    <w:rsid w:val="00134BCB"/>
    <w:rsid w:val="00134E4D"/>
    <w:rsid w:val="00135251"/>
    <w:rsid w:val="00135425"/>
    <w:rsid w:val="0013564B"/>
    <w:rsid w:val="00136A15"/>
    <w:rsid w:val="00136C30"/>
    <w:rsid w:val="00140C52"/>
    <w:rsid w:val="00141C77"/>
    <w:rsid w:val="00141D2D"/>
    <w:rsid w:val="00142A13"/>
    <w:rsid w:val="0014315B"/>
    <w:rsid w:val="00143DE5"/>
    <w:rsid w:val="00143F40"/>
    <w:rsid w:val="00144520"/>
    <w:rsid w:val="00144AAD"/>
    <w:rsid w:val="00144D20"/>
    <w:rsid w:val="00144DC0"/>
    <w:rsid w:val="00145202"/>
    <w:rsid w:val="001456BE"/>
    <w:rsid w:val="00146358"/>
    <w:rsid w:val="00146C0B"/>
    <w:rsid w:val="00147125"/>
    <w:rsid w:val="00147654"/>
    <w:rsid w:val="00151960"/>
    <w:rsid w:val="001519F0"/>
    <w:rsid w:val="00152465"/>
    <w:rsid w:val="0015426F"/>
    <w:rsid w:val="001545FC"/>
    <w:rsid w:val="00154A8A"/>
    <w:rsid w:val="00155389"/>
    <w:rsid w:val="00155587"/>
    <w:rsid w:val="001558C1"/>
    <w:rsid w:val="00156450"/>
    <w:rsid w:val="001564A2"/>
    <w:rsid w:val="00156DB3"/>
    <w:rsid w:val="00157261"/>
    <w:rsid w:val="00157A24"/>
    <w:rsid w:val="00160774"/>
    <w:rsid w:val="00160B1F"/>
    <w:rsid w:val="00161402"/>
    <w:rsid w:val="00161656"/>
    <w:rsid w:val="00161C51"/>
    <w:rsid w:val="00162B53"/>
    <w:rsid w:val="001631DC"/>
    <w:rsid w:val="0016340D"/>
    <w:rsid w:val="001640FB"/>
    <w:rsid w:val="001644C3"/>
    <w:rsid w:val="00164DD5"/>
    <w:rsid w:val="00165061"/>
    <w:rsid w:val="001651E9"/>
    <w:rsid w:val="001653BF"/>
    <w:rsid w:val="001656E6"/>
    <w:rsid w:val="00166A89"/>
    <w:rsid w:val="0016724A"/>
    <w:rsid w:val="00170202"/>
    <w:rsid w:val="0017020B"/>
    <w:rsid w:val="00170534"/>
    <w:rsid w:val="001707A5"/>
    <w:rsid w:val="00170E28"/>
    <w:rsid w:val="0017132A"/>
    <w:rsid w:val="00171C6C"/>
    <w:rsid w:val="00173447"/>
    <w:rsid w:val="001739CF"/>
    <w:rsid w:val="00173FD0"/>
    <w:rsid w:val="0017407D"/>
    <w:rsid w:val="0017447F"/>
    <w:rsid w:val="00174806"/>
    <w:rsid w:val="001760A1"/>
    <w:rsid w:val="001760DB"/>
    <w:rsid w:val="00176AD0"/>
    <w:rsid w:val="00177A0D"/>
    <w:rsid w:val="00180206"/>
    <w:rsid w:val="001807A0"/>
    <w:rsid w:val="001811B8"/>
    <w:rsid w:val="00181F20"/>
    <w:rsid w:val="00182467"/>
    <w:rsid w:val="001825AB"/>
    <w:rsid w:val="00183F47"/>
    <w:rsid w:val="00185522"/>
    <w:rsid w:val="00186051"/>
    <w:rsid w:val="00186B1C"/>
    <w:rsid w:val="00191276"/>
    <w:rsid w:val="00191301"/>
    <w:rsid w:val="001913C4"/>
    <w:rsid w:val="00191F45"/>
    <w:rsid w:val="0019322F"/>
    <w:rsid w:val="0019368A"/>
    <w:rsid w:val="00193787"/>
    <w:rsid w:val="00194440"/>
    <w:rsid w:val="00194784"/>
    <w:rsid w:val="00194BAB"/>
    <w:rsid w:val="00195A08"/>
    <w:rsid w:val="00196024"/>
    <w:rsid w:val="001964C1"/>
    <w:rsid w:val="00196B93"/>
    <w:rsid w:val="00197046"/>
    <w:rsid w:val="00197BA3"/>
    <w:rsid w:val="001A0932"/>
    <w:rsid w:val="001A0F59"/>
    <w:rsid w:val="001A18DE"/>
    <w:rsid w:val="001A23B1"/>
    <w:rsid w:val="001A3213"/>
    <w:rsid w:val="001A3334"/>
    <w:rsid w:val="001A33A2"/>
    <w:rsid w:val="001A3813"/>
    <w:rsid w:val="001A3AD7"/>
    <w:rsid w:val="001A3F57"/>
    <w:rsid w:val="001A475A"/>
    <w:rsid w:val="001A491D"/>
    <w:rsid w:val="001A4AA4"/>
    <w:rsid w:val="001A50EB"/>
    <w:rsid w:val="001A5293"/>
    <w:rsid w:val="001A690A"/>
    <w:rsid w:val="001A7617"/>
    <w:rsid w:val="001A77B1"/>
    <w:rsid w:val="001A7862"/>
    <w:rsid w:val="001A7B5B"/>
    <w:rsid w:val="001B0279"/>
    <w:rsid w:val="001B03B9"/>
    <w:rsid w:val="001B0B7E"/>
    <w:rsid w:val="001B199C"/>
    <w:rsid w:val="001B1A16"/>
    <w:rsid w:val="001B2151"/>
    <w:rsid w:val="001B2417"/>
    <w:rsid w:val="001B282D"/>
    <w:rsid w:val="001B31AF"/>
    <w:rsid w:val="001B3BB6"/>
    <w:rsid w:val="001B3C24"/>
    <w:rsid w:val="001B3D77"/>
    <w:rsid w:val="001B425E"/>
    <w:rsid w:val="001B46BE"/>
    <w:rsid w:val="001B4996"/>
    <w:rsid w:val="001B4B1E"/>
    <w:rsid w:val="001B4C1D"/>
    <w:rsid w:val="001B4E31"/>
    <w:rsid w:val="001B5590"/>
    <w:rsid w:val="001B5980"/>
    <w:rsid w:val="001B5E40"/>
    <w:rsid w:val="001B6006"/>
    <w:rsid w:val="001B6AF5"/>
    <w:rsid w:val="001B6E1C"/>
    <w:rsid w:val="001C04ED"/>
    <w:rsid w:val="001C1A01"/>
    <w:rsid w:val="001C1B87"/>
    <w:rsid w:val="001C251A"/>
    <w:rsid w:val="001C2A8C"/>
    <w:rsid w:val="001C2A9E"/>
    <w:rsid w:val="001C3B87"/>
    <w:rsid w:val="001C49F1"/>
    <w:rsid w:val="001C51B6"/>
    <w:rsid w:val="001C53ED"/>
    <w:rsid w:val="001C6185"/>
    <w:rsid w:val="001C6948"/>
    <w:rsid w:val="001C6A06"/>
    <w:rsid w:val="001D0417"/>
    <w:rsid w:val="001D1D31"/>
    <w:rsid w:val="001D2003"/>
    <w:rsid w:val="001D2716"/>
    <w:rsid w:val="001D29F3"/>
    <w:rsid w:val="001D359F"/>
    <w:rsid w:val="001D436F"/>
    <w:rsid w:val="001D55E9"/>
    <w:rsid w:val="001D5C4B"/>
    <w:rsid w:val="001D5D81"/>
    <w:rsid w:val="001D5F9A"/>
    <w:rsid w:val="001D6079"/>
    <w:rsid w:val="001D6BA0"/>
    <w:rsid w:val="001D6EAA"/>
    <w:rsid w:val="001D7081"/>
    <w:rsid w:val="001E1B94"/>
    <w:rsid w:val="001E1FE2"/>
    <w:rsid w:val="001E3A55"/>
    <w:rsid w:val="001E4272"/>
    <w:rsid w:val="001E4505"/>
    <w:rsid w:val="001E45B7"/>
    <w:rsid w:val="001E4AD9"/>
    <w:rsid w:val="001E5369"/>
    <w:rsid w:val="001E5A34"/>
    <w:rsid w:val="001E6D28"/>
    <w:rsid w:val="001E6D30"/>
    <w:rsid w:val="001E703B"/>
    <w:rsid w:val="001F04EB"/>
    <w:rsid w:val="001F2099"/>
    <w:rsid w:val="001F277B"/>
    <w:rsid w:val="001F3109"/>
    <w:rsid w:val="001F3342"/>
    <w:rsid w:val="001F38D7"/>
    <w:rsid w:val="001F3A67"/>
    <w:rsid w:val="001F3D23"/>
    <w:rsid w:val="001F5272"/>
    <w:rsid w:val="001F59FF"/>
    <w:rsid w:val="001F6F65"/>
    <w:rsid w:val="002004F1"/>
    <w:rsid w:val="002009D4"/>
    <w:rsid w:val="00200A0E"/>
    <w:rsid w:val="00201689"/>
    <w:rsid w:val="002018FE"/>
    <w:rsid w:val="00201E09"/>
    <w:rsid w:val="00201EF7"/>
    <w:rsid w:val="00202443"/>
    <w:rsid w:val="00202B4A"/>
    <w:rsid w:val="0020356D"/>
    <w:rsid w:val="0020377B"/>
    <w:rsid w:val="00203B35"/>
    <w:rsid w:val="00203C2C"/>
    <w:rsid w:val="00203CFC"/>
    <w:rsid w:val="00204656"/>
    <w:rsid w:val="002052B9"/>
    <w:rsid w:val="00205E9E"/>
    <w:rsid w:val="00206A28"/>
    <w:rsid w:val="00210213"/>
    <w:rsid w:val="00210717"/>
    <w:rsid w:val="0021137B"/>
    <w:rsid w:val="00211BD5"/>
    <w:rsid w:val="00212D6A"/>
    <w:rsid w:val="002137DA"/>
    <w:rsid w:val="0021462E"/>
    <w:rsid w:val="0021502F"/>
    <w:rsid w:val="002154C6"/>
    <w:rsid w:val="00215EFB"/>
    <w:rsid w:val="00216478"/>
    <w:rsid w:val="002167BE"/>
    <w:rsid w:val="002167EA"/>
    <w:rsid w:val="00216C8A"/>
    <w:rsid w:val="00216D53"/>
    <w:rsid w:val="0021718F"/>
    <w:rsid w:val="0021749E"/>
    <w:rsid w:val="00217D7D"/>
    <w:rsid w:val="002200E7"/>
    <w:rsid w:val="00220A51"/>
    <w:rsid w:val="00221E60"/>
    <w:rsid w:val="00221FBC"/>
    <w:rsid w:val="0022296A"/>
    <w:rsid w:val="00222EDB"/>
    <w:rsid w:val="002233C0"/>
    <w:rsid w:val="00223C16"/>
    <w:rsid w:val="00223D43"/>
    <w:rsid w:val="0022409E"/>
    <w:rsid w:val="00224A08"/>
    <w:rsid w:val="00224D94"/>
    <w:rsid w:val="002253A7"/>
    <w:rsid w:val="00225D14"/>
    <w:rsid w:val="002261F1"/>
    <w:rsid w:val="002268C7"/>
    <w:rsid w:val="00226F80"/>
    <w:rsid w:val="00227290"/>
    <w:rsid w:val="00227552"/>
    <w:rsid w:val="00227D24"/>
    <w:rsid w:val="00230B58"/>
    <w:rsid w:val="00230CED"/>
    <w:rsid w:val="00230D29"/>
    <w:rsid w:val="0023183D"/>
    <w:rsid w:val="00231BF9"/>
    <w:rsid w:val="00232298"/>
    <w:rsid w:val="00232E49"/>
    <w:rsid w:val="002330AB"/>
    <w:rsid w:val="00233255"/>
    <w:rsid w:val="00233DAD"/>
    <w:rsid w:val="00234142"/>
    <w:rsid w:val="00234285"/>
    <w:rsid w:val="002346E1"/>
    <w:rsid w:val="002346E8"/>
    <w:rsid w:val="00234B7B"/>
    <w:rsid w:val="0023502D"/>
    <w:rsid w:val="002355E2"/>
    <w:rsid w:val="00235E53"/>
    <w:rsid w:val="00236151"/>
    <w:rsid w:val="002364C2"/>
    <w:rsid w:val="0023654C"/>
    <w:rsid w:val="00236FFA"/>
    <w:rsid w:val="002370A6"/>
    <w:rsid w:val="00237149"/>
    <w:rsid w:val="00237C94"/>
    <w:rsid w:val="00237D2F"/>
    <w:rsid w:val="0024007E"/>
    <w:rsid w:val="002400D5"/>
    <w:rsid w:val="0024059E"/>
    <w:rsid w:val="00240C4D"/>
    <w:rsid w:val="00241109"/>
    <w:rsid w:val="00241F7E"/>
    <w:rsid w:val="002446FA"/>
    <w:rsid w:val="00244F95"/>
    <w:rsid w:val="00245003"/>
    <w:rsid w:val="0024515E"/>
    <w:rsid w:val="0024591E"/>
    <w:rsid w:val="00246F94"/>
    <w:rsid w:val="0024725E"/>
    <w:rsid w:val="00247F09"/>
    <w:rsid w:val="00250282"/>
    <w:rsid w:val="00250BB8"/>
    <w:rsid w:val="00251D8E"/>
    <w:rsid w:val="0025206C"/>
    <w:rsid w:val="002525B5"/>
    <w:rsid w:val="00253760"/>
    <w:rsid w:val="0025395D"/>
    <w:rsid w:val="00253A01"/>
    <w:rsid w:val="00254E88"/>
    <w:rsid w:val="002558C3"/>
    <w:rsid w:val="00255C55"/>
    <w:rsid w:val="0025623A"/>
    <w:rsid w:val="002574D1"/>
    <w:rsid w:val="002579E0"/>
    <w:rsid w:val="00260186"/>
    <w:rsid w:val="00260C92"/>
    <w:rsid w:val="00261006"/>
    <w:rsid w:val="0026150A"/>
    <w:rsid w:val="00261DE2"/>
    <w:rsid w:val="002633A3"/>
    <w:rsid w:val="002634E7"/>
    <w:rsid w:val="00263601"/>
    <w:rsid w:val="002636D6"/>
    <w:rsid w:val="002659FC"/>
    <w:rsid w:val="00265C5D"/>
    <w:rsid w:val="002674B6"/>
    <w:rsid w:val="00270693"/>
    <w:rsid w:val="0027091C"/>
    <w:rsid w:val="00271248"/>
    <w:rsid w:val="0027144C"/>
    <w:rsid w:val="002714CD"/>
    <w:rsid w:val="00271555"/>
    <w:rsid w:val="00271FDB"/>
    <w:rsid w:val="00272622"/>
    <w:rsid w:val="002729B3"/>
    <w:rsid w:val="00272F3C"/>
    <w:rsid w:val="00273243"/>
    <w:rsid w:val="0027349F"/>
    <w:rsid w:val="0027351D"/>
    <w:rsid w:val="00275B8B"/>
    <w:rsid w:val="00275BA4"/>
    <w:rsid w:val="00275F61"/>
    <w:rsid w:val="002761DE"/>
    <w:rsid w:val="00276CE2"/>
    <w:rsid w:val="00276FAA"/>
    <w:rsid w:val="00280CA8"/>
    <w:rsid w:val="00280E46"/>
    <w:rsid w:val="00281BBF"/>
    <w:rsid w:val="00282E85"/>
    <w:rsid w:val="00286532"/>
    <w:rsid w:val="0028710C"/>
    <w:rsid w:val="00291964"/>
    <w:rsid w:val="00291C62"/>
    <w:rsid w:val="00291F4C"/>
    <w:rsid w:val="002920E7"/>
    <w:rsid w:val="0029217D"/>
    <w:rsid w:val="00292A5A"/>
    <w:rsid w:val="00292BEC"/>
    <w:rsid w:val="00292FD6"/>
    <w:rsid w:val="0029426D"/>
    <w:rsid w:val="00294A09"/>
    <w:rsid w:val="002951FF"/>
    <w:rsid w:val="0029550D"/>
    <w:rsid w:val="002955DA"/>
    <w:rsid w:val="00295978"/>
    <w:rsid w:val="002969C7"/>
    <w:rsid w:val="00296C10"/>
    <w:rsid w:val="002A01E2"/>
    <w:rsid w:val="002A02BD"/>
    <w:rsid w:val="002A0489"/>
    <w:rsid w:val="002A1371"/>
    <w:rsid w:val="002A16FE"/>
    <w:rsid w:val="002A1A8B"/>
    <w:rsid w:val="002A21D5"/>
    <w:rsid w:val="002A226B"/>
    <w:rsid w:val="002A2501"/>
    <w:rsid w:val="002A27D3"/>
    <w:rsid w:val="002A2A6D"/>
    <w:rsid w:val="002A324A"/>
    <w:rsid w:val="002A330C"/>
    <w:rsid w:val="002A3BFB"/>
    <w:rsid w:val="002A4B1D"/>
    <w:rsid w:val="002A56D8"/>
    <w:rsid w:val="002A575A"/>
    <w:rsid w:val="002A5C31"/>
    <w:rsid w:val="002A6941"/>
    <w:rsid w:val="002A6AE4"/>
    <w:rsid w:val="002A74EC"/>
    <w:rsid w:val="002A7A5E"/>
    <w:rsid w:val="002A7A66"/>
    <w:rsid w:val="002A7F82"/>
    <w:rsid w:val="002B04FE"/>
    <w:rsid w:val="002B1444"/>
    <w:rsid w:val="002B2765"/>
    <w:rsid w:val="002B2D3E"/>
    <w:rsid w:val="002B340E"/>
    <w:rsid w:val="002B60C3"/>
    <w:rsid w:val="002B6F61"/>
    <w:rsid w:val="002B7A61"/>
    <w:rsid w:val="002B7E59"/>
    <w:rsid w:val="002B7F28"/>
    <w:rsid w:val="002C0498"/>
    <w:rsid w:val="002C07B8"/>
    <w:rsid w:val="002C0C8B"/>
    <w:rsid w:val="002C12C3"/>
    <w:rsid w:val="002C1DE3"/>
    <w:rsid w:val="002C1E6E"/>
    <w:rsid w:val="002C30D7"/>
    <w:rsid w:val="002C3974"/>
    <w:rsid w:val="002C428B"/>
    <w:rsid w:val="002C467F"/>
    <w:rsid w:val="002C4A74"/>
    <w:rsid w:val="002C4ACD"/>
    <w:rsid w:val="002C53EA"/>
    <w:rsid w:val="002C5B00"/>
    <w:rsid w:val="002C679F"/>
    <w:rsid w:val="002C6A22"/>
    <w:rsid w:val="002D0030"/>
    <w:rsid w:val="002D0B46"/>
    <w:rsid w:val="002D1327"/>
    <w:rsid w:val="002D13CA"/>
    <w:rsid w:val="002D1453"/>
    <w:rsid w:val="002D26B0"/>
    <w:rsid w:val="002D2C7E"/>
    <w:rsid w:val="002D2D2F"/>
    <w:rsid w:val="002D2DD2"/>
    <w:rsid w:val="002D303E"/>
    <w:rsid w:val="002D3A06"/>
    <w:rsid w:val="002D3AB9"/>
    <w:rsid w:val="002D3EDB"/>
    <w:rsid w:val="002D4075"/>
    <w:rsid w:val="002D41E0"/>
    <w:rsid w:val="002D49AB"/>
    <w:rsid w:val="002D557C"/>
    <w:rsid w:val="002D67EB"/>
    <w:rsid w:val="002E04C2"/>
    <w:rsid w:val="002E12E9"/>
    <w:rsid w:val="002E1C11"/>
    <w:rsid w:val="002E21F3"/>
    <w:rsid w:val="002E2B43"/>
    <w:rsid w:val="002E2CC8"/>
    <w:rsid w:val="002E2EDC"/>
    <w:rsid w:val="002E3158"/>
    <w:rsid w:val="002E3869"/>
    <w:rsid w:val="002E4610"/>
    <w:rsid w:val="002E5A86"/>
    <w:rsid w:val="002E5F18"/>
    <w:rsid w:val="002F0619"/>
    <w:rsid w:val="002F24A7"/>
    <w:rsid w:val="002F2AE3"/>
    <w:rsid w:val="002F2E5B"/>
    <w:rsid w:val="002F2F21"/>
    <w:rsid w:val="002F38E7"/>
    <w:rsid w:val="002F398A"/>
    <w:rsid w:val="002F69F6"/>
    <w:rsid w:val="002F788C"/>
    <w:rsid w:val="00300AF4"/>
    <w:rsid w:val="00300D19"/>
    <w:rsid w:val="00301C9C"/>
    <w:rsid w:val="00302F04"/>
    <w:rsid w:val="00304355"/>
    <w:rsid w:val="003046D4"/>
    <w:rsid w:val="00304EBD"/>
    <w:rsid w:val="00305176"/>
    <w:rsid w:val="00306679"/>
    <w:rsid w:val="00306760"/>
    <w:rsid w:val="00307027"/>
    <w:rsid w:val="00307420"/>
    <w:rsid w:val="00307AF9"/>
    <w:rsid w:val="00310A81"/>
    <w:rsid w:val="00310AE3"/>
    <w:rsid w:val="00310F31"/>
    <w:rsid w:val="00310FD9"/>
    <w:rsid w:val="00311D2C"/>
    <w:rsid w:val="00313316"/>
    <w:rsid w:val="003139DC"/>
    <w:rsid w:val="00314117"/>
    <w:rsid w:val="003142F3"/>
    <w:rsid w:val="00314D40"/>
    <w:rsid w:val="003150D0"/>
    <w:rsid w:val="00315E50"/>
    <w:rsid w:val="00316FAF"/>
    <w:rsid w:val="003174FC"/>
    <w:rsid w:val="003176F5"/>
    <w:rsid w:val="00317B73"/>
    <w:rsid w:val="00317EDF"/>
    <w:rsid w:val="00320200"/>
    <w:rsid w:val="00321186"/>
    <w:rsid w:val="003219AD"/>
    <w:rsid w:val="00324956"/>
    <w:rsid w:val="00324A80"/>
    <w:rsid w:val="00325DB0"/>
    <w:rsid w:val="00325DB6"/>
    <w:rsid w:val="0032680A"/>
    <w:rsid w:val="0032753C"/>
    <w:rsid w:val="003279E7"/>
    <w:rsid w:val="00327C5C"/>
    <w:rsid w:val="00330121"/>
    <w:rsid w:val="00330851"/>
    <w:rsid w:val="00330C67"/>
    <w:rsid w:val="00330CE1"/>
    <w:rsid w:val="0033324D"/>
    <w:rsid w:val="0033395E"/>
    <w:rsid w:val="00336690"/>
    <w:rsid w:val="0033686B"/>
    <w:rsid w:val="00336A08"/>
    <w:rsid w:val="00336F9E"/>
    <w:rsid w:val="00337E3E"/>
    <w:rsid w:val="003404F7"/>
    <w:rsid w:val="00340980"/>
    <w:rsid w:val="00341A23"/>
    <w:rsid w:val="003421A1"/>
    <w:rsid w:val="00342422"/>
    <w:rsid w:val="00342CAC"/>
    <w:rsid w:val="00343453"/>
    <w:rsid w:val="0034387B"/>
    <w:rsid w:val="0034406E"/>
    <w:rsid w:val="00344E3F"/>
    <w:rsid w:val="003454ED"/>
    <w:rsid w:val="00345C77"/>
    <w:rsid w:val="00347714"/>
    <w:rsid w:val="003502D0"/>
    <w:rsid w:val="00352774"/>
    <w:rsid w:val="00352E0C"/>
    <w:rsid w:val="00353985"/>
    <w:rsid w:val="003545DC"/>
    <w:rsid w:val="00355955"/>
    <w:rsid w:val="003567ED"/>
    <w:rsid w:val="00356850"/>
    <w:rsid w:val="00356955"/>
    <w:rsid w:val="00356DB1"/>
    <w:rsid w:val="00356FAD"/>
    <w:rsid w:val="003575D7"/>
    <w:rsid w:val="00357A83"/>
    <w:rsid w:val="00357EC5"/>
    <w:rsid w:val="00360341"/>
    <w:rsid w:val="00360F7E"/>
    <w:rsid w:val="003621DA"/>
    <w:rsid w:val="00362830"/>
    <w:rsid w:val="00362950"/>
    <w:rsid w:val="00362CF8"/>
    <w:rsid w:val="003630FE"/>
    <w:rsid w:val="003634C5"/>
    <w:rsid w:val="00363BB7"/>
    <w:rsid w:val="00363EBE"/>
    <w:rsid w:val="003648A6"/>
    <w:rsid w:val="00364962"/>
    <w:rsid w:val="00364B94"/>
    <w:rsid w:val="003650A1"/>
    <w:rsid w:val="003651A0"/>
    <w:rsid w:val="00366D42"/>
    <w:rsid w:val="0037039D"/>
    <w:rsid w:val="003706BD"/>
    <w:rsid w:val="00371582"/>
    <w:rsid w:val="00371C31"/>
    <w:rsid w:val="00371CC5"/>
    <w:rsid w:val="00371EA6"/>
    <w:rsid w:val="00371F72"/>
    <w:rsid w:val="003726AA"/>
    <w:rsid w:val="00372898"/>
    <w:rsid w:val="00372D05"/>
    <w:rsid w:val="00372E64"/>
    <w:rsid w:val="0037318E"/>
    <w:rsid w:val="0037359F"/>
    <w:rsid w:val="00374516"/>
    <w:rsid w:val="00374A30"/>
    <w:rsid w:val="003754F6"/>
    <w:rsid w:val="003757AC"/>
    <w:rsid w:val="0037621E"/>
    <w:rsid w:val="0037675C"/>
    <w:rsid w:val="003800DD"/>
    <w:rsid w:val="003801F1"/>
    <w:rsid w:val="0038036F"/>
    <w:rsid w:val="003806C2"/>
    <w:rsid w:val="00380902"/>
    <w:rsid w:val="003809F6"/>
    <w:rsid w:val="00380E30"/>
    <w:rsid w:val="0038226B"/>
    <w:rsid w:val="00382635"/>
    <w:rsid w:val="00382D20"/>
    <w:rsid w:val="00382FD5"/>
    <w:rsid w:val="00383096"/>
    <w:rsid w:val="0038336C"/>
    <w:rsid w:val="0038355F"/>
    <w:rsid w:val="00384830"/>
    <w:rsid w:val="003852E3"/>
    <w:rsid w:val="00386293"/>
    <w:rsid w:val="003862AD"/>
    <w:rsid w:val="00386376"/>
    <w:rsid w:val="003865A8"/>
    <w:rsid w:val="00387747"/>
    <w:rsid w:val="0038799A"/>
    <w:rsid w:val="00387C5D"/>
    <w:rsid w:val="00390B9A"/>
    <w:rsid w:val="0039164D"/>
    <w:rsid w:val="00391AFE"/>
    <w:rsid w:val="00391CB3"/>
    <w:rsid w:val="0039233D"/>
    <w:rsid w:val="00392DC8"/>
    <w:rsid w:val="003936D0"/>
    <w:rsid w:val="00393EAF"/>
    <w:rsid w:val="00393F01"/>
    <w:rsid w:val="00393FF9"/>
    <w:rsid w:val="003940C3"/>
    <w:rsid w:val="00394F22"/>
    <w:rsid w:val="0039504C"/>
    <w:rsid w:val="003959FB"/>
    <w:rsid w:val="00396147"/>
    <w:rsid w:val="003968AF"/>
    <w:rsid w:val="003A03B2"/>
    <w:rsid w:val="003A05AC"/>
    <w:rsid w:val="003A0EA4"/>
    <w:rsid w:val="003A2FB7"/>
    <w:rsid w:val="003A3215"/>
    <w:rsid w:val="003A37DE"/>
    <w:rsid w:val="003A3CFF"/>
    <w:rsid w:val="003A3D96"/>
    <w:rsid w:val="003A3FD6"/>
    <w:rsid w:val="003A435E"/>
    <w:rsid w:val="003A4620"/>
    <w:rsid w:val="003A4AA7"/>
    <w:rsid w:val="003A5039"/>
    <w:rsid w:val="003A732D"/>
    <w:rsid w:val="003A789B"/>
    <w:rsid w:val="003A79DE"/>
    <w:rsid w:val="003A7E58"/>
    <w:rsid w:val="003B0A64"/>
    <w:rsid w:val="003B16F1"/>
    <w:rsid w:val="003B192B"/>
    <w:rsid w:val="003B1FB3"/>
    <w:rsid w:val="003B2031"/>
    <w:rsid w:val="003B23EC"/>
    <w:rsid w:val="003B31E7"/>
    <w:rsid w:val="003B3C36"/>
    <w:rsid w:val="003B40F3"/>
    <w:rsid w:val="003B41B5"/>
    <w:rsid w:val="003B4581"/>
    <w:rsid w:val="003B46FC"/>
    <w:rsid w:val="003B569D"/>
    <w:rsid w:val="003B5D07"/>
    <w:rsid w:val="003B64DA"/>
    <w:rsid w:val="003B6732"/>
    <w:rsid w:val="003B742E"/>
    <w:rsid w:val="003B768F"/>
    <w:rsid w:val="003B778D"/>
    <w:rsid w:val="003B78CB"/>
    <w:rsid w:val="003B7A9D"/>
    <w:rsid w:val="003C0139"/>
    <w:rsid w:val="003C0BDD"/>
    <w:rsid w:val="003C21AC"/>
    <w:rsid w:val="003C22E0"/>
    <w:rsid w:val="003C292D"/>
    <w:rsid w:val="003C2D06"/>
    <w:rsid w:val="003C305F"/>
    <w:rsid w:val="003C32DD"/>
    <w:rsid w:val="003C3560"/>
    <w:rsid w:val="003C395C"/>
    <w:rsid w:val="003C42F6"/>
    <w:rsid w:val="003C4571"/>
    <w:rsid w:val="003C4EB5"/>
    <w:rsid w:val="003C5D81"/>
    <w:rsid w:val="003C6372"/>
    <w:rsid w:val="003C67FD"/>
    <w:rsid w:val="003C6B0C"/>
    <w:rsid w:val="003C712F"/>
    <w:rsid w:val="003C7567"/>
    <w:rsid w:val="003C7CCF"/>
    <w:rsid w:val="003D0AE7"/>
    <w:rsid w:val="003D0FA3"/>
    <w:rsid w:val="003D1012"/>
    <w:rsid w:val="003D164B"/>
    <w:rsid w:val="003D1714"/>
    <w:rsid w:val="003D1888"/>
    <w:rsid w:val="003D1D00"/>
    <w:rsid w:val="003D3240"/>
    <w:rsid w:val="003D45CD"/>
    <w:rsid w:val="003D4C4D"/>
    <w:rsid w:val="003D5155"/>
    <w:rsid w:val="003D57A7"/>
    <w:rsid w:val="003D5F9C"/>
    <w:rsid w:val="003D5FE8"/>
    <w:rsid w:val="003D64FB"/>
    <w:rsid w:val="003D67C3"/>
    <w:rsid w:val="003D77E6"/>
    <w:rsid w:val="003D7CA4"/>
    <w:rsid w:val="003E10FD"/>
    <w:rsid w:val="003E245D"/>
    <w:rsid w:val="003E3A73"/>
    <w:rsid w:val="003E4B70"/>
    <w:rsid w:val="003E4D5E"/>
    <w:rsid w:val="003E5A48"/>
    <w:rsid w:val="003E7054"/>
    <w:rsid w:val="003E7408"/>
    <w:rsid w:val="003E7583"/>
    <w:rsid w:val="003F00A8"/>
    <w:rsid w:val="003F03F3"/>
    <w:rsid w:val="003F0C48"/>
    <w:rsid w:val="003F0FF1"/>
    <w:rsid w:val="003F1EA8"/>
    <w:rsid w:val="003F1EE4"/>
    <w:rsid w:val="003F252A"/>
    <w:rsid w:val="003F31C2"/>
    <w:rsid w:val="003F39B1"/>
    <w:rsid w:val="003F4F62"/>
    <w:rsid w:val="003F5591"/>
    <w:rsid w:val="003F564B"/>
    <w:rsid w:val="003F570D"/>
    <w:rsid w:val="003F7A40"/>
    <w:rsid w:val="003F7AE6"/>
    <w:rsid w:val="004010BA"/>
    <w:rsid w:val="00402FD5"/>
    <w:rsid w:val="0040338D"/>
    <w:rsid w:val="00403DE3"/>
    <w:rsid w:val="00404979"/>
    <w:rsid w:val="004079CE"/>
    <w:rsid w:val="00407C20"/>
    <w:rsid w:val="00407D78"/>
    <w:rsid w:val="0041016B"/>
    <w:rsid w:val="00410442"/>
    <w:rsid w:val="00410690"/>
    <w:rsid w:val="00410BB0"/>
    <w:rsid w:val="00410C4A"/>
    <w:rsid w:val="00411AC8"/>
    <w:rsid w:val="00411CCB"/>
    <w:rsid w:val="00413312"/>
    <w:rsid w:val="00413AF8"/>
    <w:rsid w:val="00413F84"/>
    <w:rsid w:val="004149FA"/>
    <w:rsid w:val="004153C9"/>
    <w:rsid w:val="00415949"/>
    <w:rsid w:val="004160F3"/>
    <w:rsid w:val="00416724"/>
    <w:rsid w:val="004170A4"/>
    <w:rsid w:val="004170D0"/>
    <w:rsid w:val="0041796D"/>
    <w:rsid w:val="004209DF"/>
    <w:rsid w:val="00420FA4"/>
    <w:rsid w:val="0042121D"/>
    <w:rsid w:val="004213B6"/>
    <w:rsid w:val="0042150F"/>
    <w:rsid w:val="00421BA8"/>
    <w:rsid w:val="00421C40"/>
    <w:rsid w:val="004227ED"/>
    <w:rsid w:val="00422C33"/>
    <w:rsid w:val="00422DB9"/>
    <w:rsid w:val="00422E52"/>
    <w:rsid w:val="004233DE"/>
    <w:rsid w:val="004235FE"/>
    <w:rsid w:val="0042402D"/>
    <w:rsid w:val="00424529"/>
    <w:rsid w:val="00424573"/>
    <w:rsid w:val="0042465A"/>
    <w:rsid w:val="004249F7"/>
    <w:rsid w:val="0042637B"/>
    <w:rsid w:val="0042784B"/>
    <w:rsid w:val="0043013F"/>
    <w:rsid w:val="0043107A"/>
    <w:rsid w:val="0043122E"/>
    <w:rsid w:val="00431432"/>
    <w:rsid w:val="0043143F"/>
    <w:rsid w:val="00432177"/>
    <w:rsid w:val="004329DC"/>
    <w:rsid w:val="0043310E"/>
    <w:rsid w:val="00433EEA"/>
    <w:rsid w:val="00434171"/>
    <w:rsid w:val="00434D9D"/>
    <w:rsid w:val="00434EE1"/>
    <w:rsid w:val="00435465"/>
    <w:rsid w:val="00435516"/>
    <w:rsid w:val="00435CA2"/>
    <w:rsid w:val="00435DB2"/>
    <w:rsid w:val="00435FE9"/>
    <w:rsid w:val="004365D7"/>
    <w:rsid w:val="004366BC"/>
    <w:rsid w:val="00437ECC"/>
    <w:rsid w:val="004408A9"/>
    <w:rsid w:val="004409AD"/>
    <w:rsid w:val="00440C25"/>
    <w:rsid w:val="00440DD8"/>
    <w:rsid w:val="004413AD"/>
    <w:rsid w:val="00441EAF"/>
    <w:rsid w:val="00441FFF"/>
    <w:rsid w:val="0044244F"/>
    <w:rsid w:val="00442507"/>
    <w:rsid w:val="004426A7"/>
    <w:rsid w:val="00442967"/>
    <w:rsid w:val="00443645"/>
    <w:rsid w:val="004438C5"/>
    <w:rsid w:val="004447AC"/>
    <w:rsid w:val="00444E59"/>
    <w:rsid w:val="004455DA"/>
    <w:rsid w:val="00445696"/>
    <w:rsid w:val="004474B1"/>
    <w:rsid w:val="00447A9C"/>
    <w:rsid w:val="00447E14"/>
    <w:rsid w:val="0045024E"/>
    <w:rsid w:val="00450586"/>
    <w:rsid w:val="00450AFD"/>
    <w:rsid w:val="00450FCB"/>
    <w:rsid w:val="0045150A"/>
    <w:rsid w:val="004516BF"/>
    <w:rsid w:val="004518A7"/>
    <w:rsid w:val="004518E9"/>
    <w:rsid w:val="00451CC2"/>
    <w:rsid w:val="00451E7E"/>
    <w:rsid w:val="0045233B"/>
    <w:rsid w:val="0045287D"/>
    <w:rsid w:val="00452D10"/>
    <w:rsid w:val="00453124"/>
    <w:rsid w:val="004544E5"/>
    <w:rsid w:val="00454ACE"/>
    <w:rsid w:val="00455286"/>
    <w:rsid w:val="00455725"/>
    <w:rsid w:val="0045595D"/>
    <w:rsid w:val="00455DDF"/>
    <w:rsid w:val="00456742"/>
    <w:rsid w:val="00456D11"/>
    <w:rsid w:val="00460581"/>
    <w:rsid w:val="004615DE"/>
    <w:rsid w:val="004616CB"/>
    <w:rsid w:val="00462036"/>
    <w:rsid w:val="004622B7"/>
    <w:rsid w:val="0046248B"/>
    <w:rsid w:val="004626D3"/>
    <w:rsid w:val="00462A88"/>
    <w:rsid w:val="00462D60"/>
    <w:rsid w:val="00462D96"/>
    <w:rsid w:val="00463924"/>
    <w:rsid w:val="004646A1"/>
    <w:rsid w:val="0046496D"/>
    <w:rsid w:val="00466493"/>
    <w:rsid w:val="004673A4"/>
    <w:rsid w:val="004673FF"/>
    <w:rsid w:val="00467E39"/>
    <w:rsid w:val="00470B19"/>
    <w:rsid w:val="00470B5D"/>
    <w:rsid w:val="00470CD3"/>
    <w:rsid w:val="00470D6A"/>
    <w:rsid w:val="00470D9F"/>
    <w:rsid w:val="00471129"/>
    <w:rsid w:val="00471621"/>
    <w:rsid w:val="00471704"/>
    <w:rsid w:val="00471AA5"/>
    <w:rsid w:val="00472007"/>
    <w:rsid w:val="004725F5"/>
    <w:rsid w:val="00472C88"/>
    <w:rsid w:val="00472C8A"/>
    <w:rsid w:val="00472FD8"/>
    <w:rsid w:val="0047462D"/>
    <w:rsid w:val="0047517F"/>
    <w:rsid w:val="004751DE"/>
    <w:rsid w:val="00476569"/>
    <w:rsid w:val="00477FBA"/>
    <w:rsid w:val="0048000F"/>
    <w:rsid w:val="0048057E"/>
    <w:rsid w:val="00480CA0"/>
    <w:rsid w:val="00480D82"/>
    <w:rsid w:val="00481075"/>
    <w:rsid w:val="0048228C"/>
    <w:rsid w:val="004823FA"/>
    <w:rsid w:val="00483E86"/>
    <w:rsid w:val="00483F3F"/>
    <w:rsid w:val="00484816"/>
    <w:rsid w:val="00484F08"/>
    <w:rsid w:val="00487AB1"/>
    <w:rsid w:val="004905EC"/>
    <w:rsid w:val="0049116A"/>
    <w:rsid w:val="004912F6"/>
    <w:rsid w:val="00491CF0"/>
    <w:rsid w:val="00492FE3"/>
    <w:rsid w:val="00493CFC"/>
    <w:rsid w:val="0049404D"/>
    <w:rsid w:val="004947AD"/>
    <w:rsid w:val="004948D1"/>
    <w:rsid w:val="00494C57"/>
    <w:rsid w:val="00494D41"/>
    <w:rsid w:val="00495A05"/>
    <w:rsid w:val="00495D8D"/>
    <w:rsid w:val="004961FA"/>
    <w:rsid w:val="004963EB"/>
    <w:rsid w:val="00496C43"/>
    <w:rsid w:val="004972C9"/>
    <w:rsid w:val="00497BA1"/>
    <w:rsid w:val="004A120A"/>
    <w:rsid w:val="004A1632"/>
    <w:rsid w:val="004A1A82"/>
    <w:rsid w:val="004A31FF"/>
    <w:rsid w:val="004A3268"/>
    <w:rsid w:val="004A40E5"/>
    <w:rsid w:val="004A4206"/>
    <w:rsid w:val="004A45D2"/>
    <w:rsid w:val="004A4C4B"/>
    <w:rsid w:val="004A5D9A"/>
    <w:rsid w:val="004A6180"/>
    <w:rsid w:val="004A6460"/>
    <w:rsid w:val="004A6643"/>
    <w:rsid w:val="004A7B4F"/>
    <w:rsid w:val="004B05E7"/>
    <w:rsid w:val="004B13D0"/>
    <w:rsid w:val="004B1D6E"/>
    <w:rsid w:val="004B1D8F"/>
    <w:rsid w:val="004B296C"/>
    <w:rsid w:val="004B2A0C"/>
    <w:rsid w:val="004B2D16"/>
    <w:rsid w:val="004B2E64"/>
    <w:rsid w:val="004B30CC"/>
    <w:rsid w:val="004B327E"/>
    <w:rsid w:val="004B3F6D"/>
    <w:rsid w:val="004B4669"/>
    <w:rsid w:val="004B5312"/>
    <w:rsid w:val="004B57EB"/>
    <w:rsid w:val="004B5A1A"/>
    <w:rsid w:val="004B5DD9"/>
    <w:rsid w:val="004B6576"/>
    <w:rsid w:val="004B6C5B"/>
    <w:rsid w:val="004B6DE4"/>
    <w:rsid w:val="004B720F"/>
    <w:rsid w:val="004B774A"/>
    <w:rsid w:val="004C0355"/>
    <w:rsid w:val="004C065B"/>
    <w:rsid w:val="004C0AC8"/>
    <w:rsid w:val="004C0B18"/>
    <w:rsid w:val="004C0DCA"/>
    <w:rsid w:val="004C1D66"/>
    <w:rsid w:val="004C1DA7"/>
    <w:rsid w:val="004C3505"/>
    <w:rsid w:val="004C354C"/>
    <w:rsid w:val="004C37D5"/>
    <w:rsid w:val="004C54C3"/>
    <w:rsid w:val="004C556B"/>
    <w:rsid w:val="004C59CA"/>
    <w:rsid w:val="004C59CD"/>
    <w:rsid w:val="004C616F"/>
    <w:rsid w:val="004C671B"/>
    <w:rsid w:val="004C77AC"/>
    <w:rsid w:val="004C78E3"/>
    <w:rsid w:val="004C7DCD"/>
    <w:rsid w:val="004D1A2D"/>
    <w:rsid w:val="004D2067"/>
    <w:rsid w:val="004D231F"/>
    <w:rsid w:val="004D23C6"/>
    <w:rsid w:val="004D2713"/>
    <w:rsid w:val="004D3B7B"/>
    <w:rsid w:val="004D4326"/>
    <w:rsid w:val="004D5B02"/>
    <w:rsid w:val="004D5FD6"/>
    <w:rsid w:val="004D71B0"/>
    <w:rsid w:val="004D7C49"/>
    <w:rsid w:val="004D7DBD"/>
    <w:rsid w:val="004E0604"/>
    <w:rsid w:val="004E06CF"/>
    <w:rsid w:val="004E0D9C"/>
    <w:rsid w:val="004E1523"/>
    <w:rsid w:val="004E157C"/>
    <w:rsid w:val="004E1A94"/>
    <w:rsid w:val="004E1E41"/>
    <w:rsid w:val="004E2289"/>
    <w:rsid w:val="004E2592"/>
    <w:rsid w:val="004E287D"/>
    <w:rsid w:val="004E2F1A"/>
    <w:rsid w:val="004E34E5"/>
    <w:rsid w:val="004E3501"/>
    <w:rsid w:val="004E4115"/>
    <w:rsid w:val="004E46BF"/>
    <w:rsid w:val="004E4721"/>
    <w:rsid w:val="004E48F1"/>
    <w:rsid w:val="004E50F7"/>
    <w:rsid w:val="004E6875"/>
    <w:rsid w:val="004E7EAB"/>
    <w:rsid w:val="004F0A79"/>
    <w:rsid w:val="004F1D9E"/>
    <w:rsid w:val="004F27DA"/>
    <w:rsid w:val="004F2C54"/>
    <w:rsid w:val="004F32FE"/>
    <w:rsid w:val="004F3AFA"/>
    <w:rsid w:val="004F45AF"/>
    <w:rsid w:val="004F4BF5"/>
    <w:rsid w:val="004F5394"/>
    <w:rsid w:val="004F60B7"/>
    <w:rsid w:val="004F6303"/>
    <w:rsid w:val="004F690B"/>
    <w:rsid w:val="004F7622"/>
    <w:rsid w:val="004F7727"/>
    <w:rsid w:val="004F7E31"/>
    <w:rsid w:val="0050062F"/>
    <w:rsid w:val="00501387"/>
    <w:rsid w:val="005013E7"/>
    <w:rsid w:val="00501A34"/>
    <w:rsid w:val="00501C6A"/>
    <w:rsid w:val="00502528"/>
    <w:rsid w:val="005027E4"/>
    <w:rsid w:val="00503DE7"/>
    <w:rsid w:val="00504C9F"/>
    <w:rsid w:val="00504DC6"/>
    <w:rsid w:val="00506311"/>
    <w:rsid w:val="00506FCB"/>
    <w:rsid w:val="005071C3"/>
    <w:rsid w:val="005073D5"/>
    <w:rsid w:val="00507CF5"/>
    <w:rsid w:val="00507D36"/>
    <w:rsid w:val="00507EB6"/>
    <w:rsid w:val="0051066D"/>
    <w:rsid w:val="005106AD"/>
    <w:rsid w:val="00511810"/>
    <w:rsid w:val="00512111"/>
    <w:rsid w:val="00512311"/>
    <w:rsid w:val="005128B6"/>
    <w:rsid w:val="0051295E"/>
    <w:rsid w:val="00512EC0"/>
    <w:rsid w:val="00513A4D"/>
    <w:rsid w:val="00513B4C"/>
    <w:rsid w:val="00514129"/>
    <w:rsid w:val="0051489D"/>
    <w:rsid w:val="00514C15"/>
    <w:rsid w:val="00514E48"/>
    <w:rsid w:val="00515A01"/>
    <w:rsid w:val="00516055"/>
    <w:rsid w:val="00516584"/>
    <w:rsid w:val="00517BC0"/>
    <w:rsid w:val="00517F8E"/>
    <w:rsid w:val="00520FD9"/>
    <w:rsid w:val="00522659"/>
    <w:rsid w:val="00522B0D"/>
    <w:rsid w:val="00522E0C"/>
    <w:rsid w:val="005264B0"/>
    <w:rsid w:val="00526E5D"/>
    <w:rsid w:val="00526FD2"/>
    <w:rsid w:val="0053031B"/>
    <w:rsid w:val="0053034F"/>
    <w:rsid w:val="00530A3F"/>
    <w:rsid w:val="00530F48"/>
    <w:rsid w:val="00531DB3"/>
    <w:rsid w:val="005323CE"/>
    <w:rsid w:val="00532BE1"/>
    <w:rsid w:val="00532F3D"/>
    <w:rsid w:val="00533044"/>
    <w:rsid w:val="005337D8"/>
    <w:rsid w:val="00534F02"/>
    <w:rsid w:val="00535193"/>
    <w:rsid w:val="005352BF"/>
    <w:rsid w:val="00535A81"/>
    <w:rsid w:val="00536828"/>
    <w:rsid w:val="00536C0A"/>
    <w:rsid w:val="005375AE"/>
    <w:rsid w:val="00537CF2"/>
    <w:rsid w:val="00537E54"/>
    <w:rsid w:val="00537E91"/>
    <w:rsid w:val="00540D3F"/>
    <w:rsid w:val="00541145"/>
    <w:rsid w:val="005433B1"/>
    <w:rsid w:val="005438A3"/>
    <w:rsid w:val="00544852"/>
    <w:rsid w:val="00544D10"/>
    <w:rsid w:val="005450C4"/>
    <w:rsid w:val="00545115"/>
    <w:rsid w:val="005456FF"/>
    <w:rsid w:val="00545C56"/>
    <w:rsid w:val="0054745E"/>
    <w:rsid w:val="00550170"/>
    <w:rsid w:val="0055082B"/>
    <w:rsid w:val="00550CBB"/>
    <w:rsid w:val="00550E36"/>
    <w:rsid w:val="00551922"/>
    <w:rsid w:val="00551F64"/>
    <w:rsid w:val="00552167"/>
    <w:rsid w:val="00552341"/>
    <w:rsid w:val="00552862"/>
    <w:rsid w:val="00552CF5"/>
    <w:rsid w:val="005530EE"/>
    <w:rsid w:val="00553EF8"/>
    <w:rsid w:val="0055439E"/>
    <w:rsid w:val="005545F6"/>
    <w:rsid w:val="00554DAB"/>
    <w:rsid w:val="00554F20"/>
    <w:rsid w:val="00556595"/>
    <w:rsid w:val="00556D31"/>
    <w:rsid w:val="00557646"/>
    <w:rsid w:val="005602A6"/>
    <w:rsid w:val="0056091B"/>
    <w:rsid w:val="00560CD0"/>
    <w:rsid w:val="00561653"/>
    <w:rsid w:val="00561B39"/>
    <w:rsid w:val="00562B27"/>
    <w:rsid w:val="0056373F"/>
    <w:rsid w:val="00564159"/>
    <w:rsid w:val="00564319"/>
    <w:rsid w:val="0056461B"/>
    <w:rsid w:val="005646F8"/>
    <w:rsid w:val="00565193"/>
    <w:rsid w:val="00565234"/>
    <w:rsid w:val="005653FA"/>
    <w:rsid w:val="005662D3"/>
    <w:rsid w:val="005667D9"/>
    <w:rsid w:val="005674DD"/>
    <w:rsid w:val="0056767D"/>
    <w:rsid w:val="00567F5B"/>
    <w:rsid w:val="00570011"/>
    <w:rsid w:val="0057083C"/>
    <w:rsid w:val="00571D76"/>
    <w:rsid w:val="005726A4"/>
    <w:rsid w:val="00572C32"/>
    <w:rsid w:val="00572C51"/>
    <w:rsid w:val="00573336"/>
    <w:rsid w:val="00573DDE"/>
    <w:rsid w:val="005746EC"/>
    <w:rsid w:val="005763F6"/>
    <w:rsid w:val="00576AED"/>
    <w:rsid w:val="005778EF"/>
    <w:rsid w:val="00580C84"/>
    <w:rsid w:val="00581126"/>
    <w:rsid w:val="0058186F"/>
    <w:rsid w:val="00583636"/>
    <w:rsid w:val="00583F4E"/>
    <w:rsid w:val="00584173"/>
    <w:rsid w:val="0058417C"/>
    <w:rsid w:val="005841E1"/>
    <w:rsid w:val="005848E7"/>
    <w:rsid w:val="00584E0B"/>
    <w:rsid w:val="00584EC8"/>
    <w:rsid w:val="00585CEF"/>
    <w:rsid w:val="0058616E"/>
    <w:rsid w:val="005872E9"/>
    <w:rsid w:val="0059094F"/>
    <w:rsid w:val="005909D1"/>
    <w:rsid w:val="00590FB6"/>
    <w:rsid w:val="0059130A"/>
    <w:rsid w:val="00591DEF"/>
    <w:rsid w:val="0059256A"/>
    <w:rsid w:val="0059311E"/>
    <w:rsid w:val="005949CB"/>
    <w:rsid w:val="00595CE5"/>
    <w:rsid w:val="0059765A"/>
    <w:rsid w:val="00597ABB"/>
    <w:rsid w:val="005A0053"/>
    <w:rsid w:val="005A0854"/>
    <w:rsid w:val="005A0FF2"/>
    <w:rsid w:val="005A140E"/>
    <w:rsid w:val="005A168D"/>
    <w:rsid w:val="005A2686"/>
    <w:rsid w:val="005A29D6"/>
    <w:rsid w:val="005A2AAB"/>
    <w:rsid w:val="005A32E3"/>
    <w:rsid w:val="005A3606"/>
    <w:rsid w:val="005A5CB5"/>
    <w:rsid w:val="005A67E2"/>
    <w:rsid w:val="005A6D6F"/>
    <w:rsid w:val="005A7A7A"/>
    <w:rsid w:val="005B0428"/>
    <w:rsid w:val="005B0751"/>
    <w:rsid w:val="005B10BC"/>
    <w:rsid w:val="005B1740"/>
    <w:rsid w:val="005B1F65"/>
    <w:rsid w:val="005B1F93"/>
    <w:rsid w:val="005B205B"/>
    <w:rsid w:val="005B2327"/>
    <w:rsid w:val="005B2957"/>
    <w:rsid w:val="005B2C6D"/>
    <w:rsid w:val="005B35B8"/>
    <w:rsid w:val="005B5E20"/>
    <w:rsid w:val="005B65EF"/>
    <w:rsid w:val="005B6B12"/>
    <w:rsid w:val="005B73BF"/>
    <w:rsid w:val="005B73C2"/>
    <w:rsid w:val="005B775E"/>
    <w:rsid w:val="005C0301"/>
    <w:rsid w:val="005C0EBD"/>
    <w:rsid w:val="005C10B2"/>
    <w:rsid w:val="005C18A5"/>
    <w:rsid w:val="005C1A39"/>
    <w:rsid w:val="005C1C1C"/>
    <w:rsid w:val="005C28E0"/>
    <w:rsid w:val="005C3774"/>
    <w:rsid w:val="005C388A"/>
    <w:rsid w:val="005C4405"/>
    <w:rsid w:val="005C538B"/>
    <w:rsid w:val="005C5569"/>
    <w:rsid w:val="005C5A1C"/>
    <w:rsid w:val="005C5A1D"/>
    <w:rsid w:val="005C6087"/>
    <w:rsid w:val="005C6298"/>
    <w:rsid w:val="005C78C7"/>
    <w:rsid w:val="005C7979"/>
    <w:rsid w:val="005D05AB"/>
    <w:rsid w:val="005D1C99"/>
    <w:rsid w:val="005D1EAC"/>
    <w:rsid w:val="005D1FEA"/>
    <w:rsid w:val="005D2055"/>
    <w:rsid w:val="005D2063"/>
    <w:rsid w:val="005D2BFF"/>
    <w:rsid w:val="005D314B"/>
    <w:rsid w:val="005D3E16"/>
    <w:rsid w:val="005D466B"/>
    <w:rsid w:val="005D4E5B"/>
    <w:rsid w:val="005D5F1C"/>
    <w:rsid w:val="005D6451"/>
    <w:rsid w:val="005D6F32"/>
    <w:rsid w:val="005D73C0"/>
    <w:rsid w:val="005E01A5"/>
    <w:rsid w:val="005E0708"/>
    <w:rsid w:val="005E0B0D"/>
    <w:rsid w:val="005E0B7E"/>
    <w:rsid w:val="005E15E8"/>
    <w:rsid w:val="005E1EF9"/>
    <w:rsid w:val="005E26CC"/>
    <w:rsid w:val="005E2CA3"/>
    <w:rsid w:val="005E2DE2"/>
    <w:rsid w:val="005E4C8B"/>
    <w:rsid w:val="005E50C1"/>
    <w:rsid w:val="005E511A"/>
    <w:rsid w:val="005E512B"/>
    <w:rsid w:val="005E5CA5"/>
    <w:rsid w:val="005E639A"/>
    <w:rsid w:val="005E6700"/>
    <w:rsid w:val="005E6EB5"/>
    <w:rsid w:val="005E6F1E"/>
    <w:rsid w:val="005E7023"/>
    <w:rsid w:val="005E72FE"/>
    <w:rsid w:val="005F0445"/>
    <w:rsid w:val="005F0700"/>
    <w:rsid w:val="005F08A1"/>
    <w:rsid w:val="005F0A4C"/>
    <w:rsid w:val="005F1C44"/>
    <w:rsid w:val="005F1E56"/>
    <w:rsid w:val="005F2CFA"/>
    <w:rsid w:val="005F30C8"/>
    <w:rsid w:val="005F368B"/>
    <w:rsid w:val="005F3DD3"/>
    <w:rsid w:val="005F471C"/>
    <w:rsid w:val="005F4AD4"/>
    <w:rsid w:val="005F512F"/>
    <w:rsid w:val="005F5CBB"/>
    <w:rsid w:val="005F68F0"/>
    <w:rsid w:val="005F6C25"/>
    <w:rsid w:val="005F6E30"/>
    <w:rsid w:val="005F79C4"/>
    <w:rsid w:val="006000C3"/>
    <w:rsid w:val="00600406"/>
    <w:rsid w:val="00601167"/>
    <w:rsid w:val="00601471"/>
    <w:rsid w:val="0060190F"/>
    <w:rsid w:val="00602755"/>
    <w:rsid w:val="00602CF9"/>
    <w:rsid w:val="00603AF4"/>
    <w:rsid w:val="00603C16"/>
    <w:rsid w:val="00604005"/>
    <w:rsid w:val="0060459C"/>
    <w:rsid w:val="0060545F"/>
    <w:rsid w:val="00606A19"/>
    <w:rsid w:val="006071D9"/>
    <w:rsid w:val="00610A5D"/>
    <w:rsid w:val="0061118D"/>
    <w:rsid w:val="00611B55"/>
    <w:rsid w:val="0061266A"/>
    <w:rsid w:val="006127BD"/>
    <w:rsid w:val="00612867"/>
    <w:rsid w:val="00612B90"/>
    <w:rsid w:val="00612F2F"/>
    <w:rsid w:val="006131F8"/>
    <w:rsid w:val="0061384B"/>
    <w:rsid w:val="0061485F"/>
    <w:rsid w:val="006148B4"/>
    <w:rsid w:val="00614A3B"/>
    <w:rsid w:val="00614DE0"/>
    <w:rsid w:val="0061518D"/>
    <w:rsid w:val="00615454"/>
    <w:rsid w:val="00615AFC"/>
    <w:rsid w:val="00615CF7"/>
    <w:rsid w:val="00616CE7"/>
    <w:rsid w:val="006175FE"/>
    <w:rsid w:val="00617866"/>
    <w:rsid w:val="0062007B"/>
    <w:rsid w:val="006210EA"/>
    <w:rsid w:val="00621524"/>
    <w:rsid w:val="006219F0"/>
    <w:rsid w:val="00622160"/>
    <w:rsid w:val="00622604"/>
    <w:rsid w:val="00622F24"/>
    <w:rsid w:val="00623030"/>
    <w:rsid w:val="00624344"/>
    <w:rsid w:val="006258D7"/>
    <w:rsid w:val="00626549"/>
    <w:rsid w:val="00626C87"/>
    <w:rsid w:val="00627207"/>
    <w:rsid w:val="0062740D"/>
    <w:rsid w:val="006300B1"/>
    <w:rsid w:val="00630E5E"/>
    <w:rsid w:val="00631CC8"/>
    <w:rsid w:val="0063230C"/>
    <w:rsid w:val="006323AC"/>
    <w:rsid w:val="006323FC"/>
    <w:rsid w:val="00632972"/>
    <w:rsid w:val="00633684"/>
    <w:rsid w:val="00633F4E"/>
    <w:rsid w:val="00634EDB"/>
    <w:rsid w:val="0063503B"/>
    <w:rsid w:val="0063565E"/>
    <w:rsid w:val="00636E02"/>
    <w:rsid w:val="006372DA"/>
    <w:rsid w:val="00637563"/>
    <w:rsid w:val="00637566"/>
    <w:rsid w:val="00637653"/>
    <w:rsid w:val="00637FB3"/>
    <w:rsid w:val="0064057C"/>
    <w:rsid w:val="006407B9"/>
    <w:rsid w:val="00640888"/>
    <w:rsid w:val="00640E10"/>
    <w:rsid w:val="00642297"/>
    <w:rsid w:val="006425DD"/>
    <w:rsid w:val="00642F6F"/>
    <w:rsid w:val="006437EA"/>
    <w:rsid w:val="006439C4"/>
    <w:rsid w:val="00643E2E"/>
    <w:rsid w:val="00643F00"/>
    <w:rsid w:val="006443C3"/>
    <w:rsid w:val="00644A34"/>
    <w:rsid w:val="00644C64"/>
    <w:rsid w:val="00644D7F"/>
    <w:rsid w:val="00645C19"/>
    <w:rsid w:val="00645E94"/>
    <w:rsid w:val="0064625F"/>
    <w:rsid w:val="006468E1"/>
    <w:rsid w:val="00646AC1"/>
    <w:rsid w:val="00646E84"/>
    <w:rsid w:val="00647215"/>
    <w:rsid w:val="00651284"/>
    <w:rsid w:val="006516A4"/>
    <w:rsid w:val="006519DC"/>
    <w:rsid w:val="00651E30"/>
    <w:rsid w:val="00652519"/>
    <w:rsid w:val="0065301D"/>
    <w:rsid w:val="00653369"/>
    <w:rsid w:val="006535FA"/>
    <w:rsid w:val="00653831"/>
    <w:rsid w:val="00653DF8"/>
    <w:rsid w:val="00653F83"/>
    <w:rsid w:val="006546DF"/>
    <w:rsid w:val="00654CF8"/>
    <w:rsid w:val="0065505B"/>
    <w:rsid w:val="0065537B"/>
    <w:rsid w:val="006564C4"/>
    <w:rsid w:val="00656AF8"/>
    <w:rsid w:val="0065756C"/>
    <w:rsid w:val="00657BB4"/>
    <w:rsid w:val="00660919"/>
    <w:rsid w:val="006622E9"/>
    <w:rsid w:val="00662882"/>
    <w:rsid w:val="006628B9"/>
    <w:rsid w:val="006633B4"/>
    <w:rsid w:val="006634EC"/>
    <w:rsid w:val="00663E92"/>
    <w:rsid w:val="006644D2"/>
    <w:rsid w:val="006649A0"/>
    <w:rsid w:val="00665A7C"/>
    <w:rsid w:val="00665BB6"/>
    <w:rsid w:val="0066770C"/>
    <w:rsid w:val="006677E8"/>
    <w:rsid w:val="006678CD"/>
    <w:rsid w:val="00670F0A"/>
    <w:rsid w:val="00671188"/>
    <w:rsid w:val="00671363"/>
    <w:rsid w:val="00671C7C"/>
    <w:rsid w:val="00672D0A"/>
    <w:rsid w:val="0067434C"/>
    <w:rsid w:val="00674B7C"/>
    <w:rsid w:val="00674C5C"/>
    <w:rsid w:val="00674FDD"/>
    <w:rsid w:val="0067563F"/>
    <w:rsid w:val="006758F4"/>
    <w:rsid w:val="00675A69"/>
    <w:rsid w:val="00675AC6"/>
    <w:rsid w:val="00676197"/>
    <w:rsid w:val="00676C41"/>
    <w:rsid w:val="00676C7B"/>
    <w:rsid w:val="00676D9C"/>
    <w:rsid w:val="00676FD4"/>
    <w:rsid w:val="00677E34"/>
    <w:rsid w:val="006808E0"/>
    <w:rsid w:val="006809B0"/>
    <w:rsid w:val="006809F1"/>
    <w:rsid w:val="00683499"/>
    <w:rsid w:val="006834C2"/>
    <w:rsid w:val="006839DA"/>
    <w:rsid w:val="00683E9E"/>
    <w:rsid w:val="00683FA0"/>
    <w:rsid w:val="006841A1"/>
    <w:rsid w:val="0068512D"/>
    <w:rsid w:val="006860B6"/>
    <w:rsid w:val="00686448"/>
    <w:rsid w:val="00686981"/>
    <w:rsid w:val="00686E36"/>
    <w:rsid w:val="00686FD8"/>
    <w:rsid w:val="00687D33"/>
    <w:rsid w:val="00690F80"/>
    <w:rsid w:val="00691332"/>
    <w:rsid w:val="00692CEC"/>
    <w:rsid w:val="00693249"/>
    <w:rsid w:val="0069355F"/>
    <w:rsid w:val="00695544"/>
    <w:rsid w:val="006956A5"/>
    <w:rsid w:val="006958EA"/>
    <w:rsid w:val="006965F2"/>
    <w:rsid w:val="006968FB"/>
    <w:rsid w:val="00696933"/>
    <w:rsid w:val="00696FC4"/>
    <w:rsid w:val="0069771C"/>
    <w:rsid w:val="006A03F5"/>
    <w:rsid w:val="006A10DF"/>
    <w:rsid w:val="006A123D"/>
    <w:rsid w:val="006A167C"/>
    <w:rsid w:val="006A1A17"/>
    <w:rsid w:val="006A1A76"/>
    <w:rsid w:val="006A22E9"/>
    <w:rsid w:val="006A295B"/>
    <w:rsid w:val="006A2D63"/>
    <w:rsid w:val="006A2E43"/>
    <w:rsid w:val="006A2F97"/>
    <w:rsid w:val="006A337B"/>
    <w:rsid w:val="006A3A8D"/>
    <w:rsid w:val="006A4848"/>
    <w:rsid w:val="006A5089"/>
    <w:rsid w:val="006A579E"/>
    <w:rsid w:val="006A5F3F"/>
    <w:rsid w:val="006A6374"/>
    <w:rsid w:val="006A67DF"/>
    <w:rsid w:val="006A7050"/>
    <w:rsid w:val="006A72C7"/>
    <w:rsid w:val="006A76D7"/>
    <w:rsid w:val="006A7A10"/>
    <w:rsid w:val="006A7EBF"/>
    <w:rsid w:val="006B097C"/>
    <w:rsid w:val="006B0DA4"/>
    <w:rsid w:val="006B1B6B"/>
    <w:rsid w:val="006B1C68"/>
    <w:rsid w:val="006B2545"/>
    <w:rsid w:val="006B3055"/>
    <w:rsid w:val="006B306E"/>
    <w:rsid w:val="006B3588"/>
    <w:rsid w:val="006B3BEF"/>
    <w:rsid w:val="006B3E58"/>
    <w:rsid w:val="006B4ED5"/>
    <w:rsid w:val="006B504A"/>
    <w:rsid w:val="006B5F2F"/>
    <w:rsid w:val="006B60C4"/>
    <w:rsid w:val="006B6293"/>
    <w:rsid w:val="006B71CE"/>
    <w:rsid w:val="006B7CF6"/>
    <w:rsid w:val="006B7EAA"/>
    <w:rsid w:val="006C01C2"/>
    <w:rsid w:val="006C0410"/>
    <w:rsid w:val="006C0866"/>
    <w:rsid w:val="006C08E7"/>
    <w:rsid w:val="006C0A5D"/>
    <w:rsid w:val="006C0BA5"/>
    <w:rsid w:val="006C11DD"/>
    <w:rsid w:val="006C1F4B"/>
    <w:rsid w:val="006C2865"/>
    <w:rsid w:val="006C3601"/>
    <w:rsid w:val="006C3B3B"/>
    <w:rsid w:val="006C4487"/>
    <w:rsid w:val="006C4C12"/>
    <w:rsid w:val="006C4F24"/>
    <w:rsid w:val="006C54F1"/>
    <w:rsid w:val="006C634B"/>
    <w:rsid w:val="006C67DD"/>
    <w:rsid w:val="006C7CC3"/>
    <w:rsid w:val="006D05EA"/>
    <w:rsid w:val="006D0799"/>
    <w:rsid w:val="006D153E"/>
    <w:rsid w:val="006D222F"/>
    <w:rsid w:val="006D257C"/>
    <w:rsid w:val="006D2A96"/>
    <w:rsid w:val="006D2AF2"/>
    <w:rsid w:val="006D2C7C"/>
    <w:rsid w:val="006D2EDD"/>
    <w:rsid w:val="006D4F3B"/>
    <w:rsid w:val="006D511B"/>
    <w:rsid w:val="006D5232"/>
    <w:rsid w:val="006D55BF"/>
    <w:rsid w:val="006D568B"/>
    <w:rsid w:val="006D5C3D"/>
    <w:rsid w:val="006D5E40"/>
    <w:rsid w:val="006D5F63"/>
    <w:rsid w:val="006D6319"/>
    <w:rsid w:val="006D6A2D"/>
    <w:rsid w:val="006D702C"/>
    <w:rsid w:val="006D72D4"/>
    <w:rsid w:val="006E162D"/>
    <w:rsid w:val="006E329C"/>
    <w:rsid w:val="006E35FE"/>
    <w:rsid w:val="006E36A1"/>
    <w:rsid w:val="006E52AE"/>
    <w:rsid w:val="006E6FA0"/>
    <w:rsid w:val="006E7266"/>
    <w:rsid w:val="006E75FE"/>
    <w:rsid w:val="006F028A"/>
    <w:rsid w:val="006F0854"/>
    <w:rsid w:val="006F0BF5"/>
    <w:rsid w:val="006F1154"/>
    <w:rsid w:val="006F14A6"/>
    <w:rsid w:val="006F23BB"/>
    <w:rsid w:val="006F2BEC"/>
    <w:rsid w:val="006F302E"/>
    <w:rsid w:val="006F303A"/>
    <w:rsid w:val="006F376A"/>
    <w:rsid w:val="006F3CB1"/>
    <w:rsid w:val="006F40C4"/>
    <w:rsid w:val="006F4BF7"/>
    <w:rsid w:val="006F5173"/>
    <w:rsid w:val="006F53E8"/>
    <w:rsid w:val="006F660E"/>
    <w:rsid w:val="006F7537"/>
    <w:rsid w:val="006F7B99"/>
    <w:rsid w:val="006F7C4D"/>
    <w:rsid w:val="006F7E19"/>
    <w:rsid w:val="006F7E53"/>
    <w:rsid w:val="00700235"/>
    <w:rsid w:val="00700CEC"/>
    <w:rsid w:val="00701012"/>
    <w:rsid w:val="007018C3"/>
    <w:rsid w:val="00702A37"/>
    <w:rsid w:val="00703C31"/>
    <w:rsid w:val="007042E2"/>
    <w:rsid w:val="00704A95"/>
    <w:rsid w:val="007052ED"/>
    <w:rsid w:val="00705501"/>
    <w:rsid w:val="0070571E"/>
    <w:rsid w:val="00705816"/>
    <w:rsid w:val="00705CF5"/>
    <w:rsid w:val="00706072"/>
    <w:rsid w:val="00706622"/>
    <w:rsid w:val="00707F49"/>
    <w:rsid w:val="00710AAE"/>
    <w:rsid w:val="00710CA8"/>
    <w:rsid w:val="00711329"/>
    <w:rsid w:val="007113C9"/>
    <w:rsid w:val="00711447"/>
    <w:rsid w:val="00713305"/>
    <w:rsid w:val="00713528"/>
    <w:rsid w:val="00713F98"/>
    <w:rsid w:val="0071417E"/>
    <w:rsid w:val="007148DF"/>
    <w:rsid w:val="007151BF"/>
    <w:rsid w:val="00716387"/>
    <w:rsid w:val="00716E35"/>
    <w:rsid w:val="00717402"/>
    <w:rsid w:val="0071758B"/>
    <w:rsid w:val="007202DB"/>
    <w:rsid w:val="007206B3"/>
    <w:rsid w:val="00722225"/>
    <w:rsid w:val="0072225A"/>
    <w:rsid w:val="00722955"/>
    <w:rsid w:val="00722D08"/>
    <w:rsid w:val="00722E05"/>
    <w:rsid w:val="00723FE8"/>
    <w:rsid w:val="007244B5"/>
    <w:rsid w:val="00724901"/>
    <w:rsid w:val="00725530"/>
    <w:rsid w:val="00725C9C"/>
    <w:rsid w:val="00725FEA"/>
    <w:rsid w:val="0072731F"/>
    <w:rsid w:val="00727932"/>
    <w:rsid w:val="00727C71"/>
    <w:rsid w:val="00730532"/>
    <w:rsid w:val="00730E5A"/>
    <w:rsid w:val="00730E7E"/>
    <w:rsid w:val="00730F80"/>
    <w:rsid w:val="007314D7"/>
    <w:rsid w:val="007321BF"/>
    <w:rsid w:val="00732309"/>
    <w:rsid w:val="0073260F"/>
    <w:rsid w:val="007329B8"/>
    <w:rsid w:val="0073401F"/>
    <w:rsid w:val="007344FB"/>
    <w:rsid w:val="0073543A"/>
    <w:rsid w:val="007354E3"/>
    <w:rsid w:val="007364BC"/>
    <w:rsid w:val="00736903"/>
    <w:rsid w:val="00736E7F"/>
    <w:rsid w:val="00736F24"/>
    <w:rsid w:val="00737CA9"/>
    <w:rsid w:val="00740FDB"/>
    <w:rsid w:val="007410B4"/>
    <w:rsid w:val="00742539"/>
    <w:rsid w:val="0074319E"/>
    <w:rsid w:val="00743345"/>
    <w:rsid w:val="007433AD"/>
    <w:rsid w:val="0074435F"/>
    <w:rsid w:val="007453D8"/>
    <w:rsid w:val="00745483"/>
    <w:rsid w:val="007459AA"/>
    <w:rsid w:val="00747B4C"/>
    <w:rsid w:val="00747CBD"/>
    <w:rsid w:val="007504D5"/>
    <w:rsid w:val="007510BC"/>
    <w:rsid w:val="007522CA"/>
    <w:rsid w:val="007536D6"/>
    <w:rsid w:val="007545E2"/>
    <w:rsid w:val="00754DC0"/>
    <w:rsid w:val="00754FAB"/>
    <w:rsid w:val="0075571C"/>
    <w:rsid w:val="00755733"/>
    <w:rsid w:val="00756B5E"/>
    <w:rsid w:val="00756C52"/>
    <w:rsid w:val="00757FA3"/>
    <w:rsid w:val="00760E4D"/>
    <w:rsid w:val="00760FBD"/>
    <w:rsid w:val="00761202"/>
    <w:rsid w:val="007613AD"/>
    <w:rsid w:val="00761518"/>
    <w:rsid w:val="007617F2"/>
    <w:rsid w:val="0076183E"/>
    <w:rsid w:val="00763A0B"/>
    <w:rsid w:val="00763B05"/>
    <w:rsid w:val="00763B1B"/>
    <w:rsid w:val="0076469C"/>
    <w:rsid w:val="00764E2C"/>
    <w:rsid w:val="00765922"/>
    <w:rsid w:val="00765A2A"/>
    <w:rsid w:val="00767195"/>
    <w:rsid w:val="00767381"/>
    <w:rsid w:val="00770861"/>
    <w:rsid w:val="00771013"/>
    <w:rsid w:val="00771973"/>
    <w:rsid w:val="00771FF0"/>
    <w:rsid w:val="0077210C"/>
    <w:rsid w:val="00772F39"/>
    <w:rsid w:val="00774567"/>
    <w:rsid w:val="0077495C"/>
    <w:rsid w:val="007756B8"/>
    <w:rsid w:val="007763A9"/>
    <w:rsid w:val="00776684"/>
    <w:rsid w:val="0077786F"/>
    <w:rsid w:val="00777998"/>
    <w:rsid w:val="00777B75"/>
    <w:rsid w:val="007810EB"/>
    <w:rsid w:val="00781E50"/>
    <w:rsid w:val="0078228C"/>
    <w:rsid w:val="007824C2"/>
    <w:rsid w:val="007825DB"/>
    <w:rsid w:val="00782C86"/>
    <w:rsid w:val="00783B2A"/>
    <w:rsid w:val="007842CF"/>
    <w:rsid w:val="00784FE7"/>
    <w:rsid w:val="00785040"/>
    <w:rsid w:val="007855FE"/>
    <w:rsid w:val="00785920"/>
    <w:rsid w:val="0078618E"/>
    <w:rsid w:val="00786690"/>
    <w:rsid w:val="00786C15"/>
    <w:rsid w:val="007871A3"/>
    <w:rsid w:val="007877D8"/>
    <w:rsid w:val="00791259"/>
    <w:rsid w:val="00791CA3"/>
    <w:rsid w:val="00791DE8"/>
    <w:rsid w:val="0079251D"/>
    <w:rsid w:val="007927F3"/>
    <w:rsid w:val="00793A64"/>
    <w:rsid w:val="00793A8A"/>
    <w:rsid w:val="0079486E"/>
    <w:rsid w:val="00794BC4"/>
    <w:rsid w:val="00794DF6"/>
    <w:rsid w:val="007957D7"/>
    <w:rsid w:val="007965DF"/>
    <w:rsid w:val="00796996"/>
    <w:rsid w:val="00796F93"/>
    <w:rsid w:val="007973CF"/>
    <w:rsid w:val="007974A0"/>
    <w:rsid w:val="00797CDB"/>
    <w:rsid w:val="00797D59"/>
    <w:rsid w:val="00797E0C"/>
    <w:rsid w:val="007A0983"/>
    <w:rsid w:val="007A0B20"/>
    <w:rsid w:val="007A145A"/>
    <w:rsid w:val="007A1DFF"/>
    <w:rsid w:val="007A20DD"/>
    <w:rsid w:val="007A3FC9"/>
    <w:rsid w:val="007A4920"/>
    <w:rsid w:val="007A51F2"/>
    <w:rsid w:val="007A5481"/>
    <w:rsid w:val="007A569C"/>
    <w:rsid w:val="007A5763"/>
    <w:rsid w:val="007A655B"/>
    <w:rsid w:val="007A65C3"/>
    <w:rsid w:val="007A672C"/>
    <w:rsid w:val="007A6C27"/>
    <w:rsid w:val="007A6C74"/>
    <w:rsid w:val="007A6D6A"/>
    <w:rsid w:val="007A781F"/>
    <w:rsid w:val="007A7D9F"/>
    <w:rsid w:val="007A7F0C"/>
    <w:rsid w:val="007A7F6A"/>
    <w:rsid w:val="007B0122"/>
    <w:rsid w:val="007B0400"/>
    <w:rsid w:val="007B09C7"/>
    <w:rsid w:val="007B0AEB"/>
    <w:rsid w:val="007B0C35"/>
    <w:rsid w:val="007B2AC4"/>
    <w:rsid w:val="007B4AE2"/>
    <w:rsid w:val="007B4DA9"/>
    <w:rsid w:val="007B4E16"/>
    <w:rsid w:val="007B58C5"/>
    <w:rsid w:val="007B5EBE"/>
    <w:rsid w:val="007B62D9"/>
    <w:rsid w:val="007B7479"/>
    <w:rsid w:val="007C06F0"/>
    <w:rsid w:val="007C0F4E"/>
    <w:rsid w:val="007C1A4A"/>
    <w:rsid w:val="007C1DEC"/>
    <w:rsid w:val="007C26C7"/>
    <w:rsid w:val="007C2C22"/>
    <w:rsid w:val="007C2ED9"/>
    <w:rsid w:val="007C39DD"/>
    <w:rsid w:val="007C3CEB"/>
    <w:rsid w:val="007C466A"/>
    <w:rsid w:val="007C47E9"/>
    <w:rsid w:val="007C4A79"/>
    <w:rsid w:val="007C4E5E"/>
    <w:rsid w:val="007C58FE"/>
    <w:rsid w:val="007C596F"/>
    <w:rsid w:val="007C70FF"/>
    <w:rsid w:val="007C72E9"/>
    <w:rsid w:val="007C7347"/>
    <w:rsid w:val="007C75C7"/>
    <w:rsid w:val="007C7977"/>
    <w:rsid w:val="007C7B0B"/>
    <w:rsid w:val="007C7C5F"/>
    <w:rsid w:val="007C7D87"/>
    <w:rsid w:val="007D03BB"/>
    <w:rsid w:val="007D18F1"/>
    <w:rsid w:val="007D2092"/>
    <w:rsid w:val="007D230E"/>
    <w:rsid w:val="007D2891"/>
    <w:rsid w:val="007D2993"/>
    <w:rsid w:val="007D2CBE"/>
    <w:rsid w:val="007D39F8"/>
    <w:rsid w:val="007D3D70"/>
    <w:rsid w:val="007D4037"/>
    <w:rsid w:val="007D4572"/>
    <w:rsid w:val="007D4908"/>
    <w:rsid w:val="007D4A84"/>
    <w:rsid w:val="007D5C31"/>
    <w:rsid w:val="007D5FEE"/>
    <w:rsid w:val="007D6EC2"/>
    <w:rsid w:val="007D7464"/>
    <w:rsid w:val="007E0072"/>
    <w:rsid w:val="007E0C0C"/>
    <w:rsid w:val="007E213D"/>
    <w:rsid w:val="007E22FB"/>
    <w:rsid w:val="007E319A"/>
    <w:rsid w:val="007E3221"/>
    <w:rsid w:val="007E388F"/>
    <w:rsid w:val="007E3DE6"/>
    <w:rsid w:val="007E468D"/>
    <w:rsid w:val="007E5235"/>
    <w:rsid w:val="007E59D3"/>
    <w:rsid w:val="007E61F0"/>
    <w:rsid w:val="007E6306"/>
    <w:rsid w:val="007E64D5"/>
    <w:rsid w:val="007E659B"/>
    <w:rsid w:val="007E7997"/>
    <w:rsid w:val="007F0D7B"/>
    <w:rsid w:val="007F1C36"/>
    <w:rsid w:val="007F2595"/>
    <w:rsid w:val="007F2F5A"/>
    <w:rsid w:val="007F31B0"/>
    <w:rsid w:val="007F3E87"/>
    <w:rsid w:val="007F5218"/>
    <w:rsid w:val="007F5614"/>
    <w:rsid w:val="007F57CF"/>
    <w:rsid w:val="007F691D"/>
    <w:rsid w:val="007F72CF"/>
    <w:rsid w:val="007F7643"/>
    <w:rsid w:val="007F78A7"/>
    <w:rsid w:val="007F7913"/>
    <w:rsid w:val="007F7EC1"/>
    <w:rsid w:val="00800BDC"/>
    <w:rsid w:val="00800D4F"/>
    <w:rsid w:val="00801648"/>
    <w:rsid w:val="00801DFF"/>
    <w:rsid w:val="00802960"/>
    <w:rsid w:val="00802C37"/>
    <w:rsid w:val="00803286"/>
    <w:rsid w:val="00803E1F"/>
    <w:rsid w:val="00803EF7"/>
    <w:rsid w:val="00804118"/>
    <w:rsid w:val="008041C9"/>
    <w:rsid w:val="008043AE"/>
    <w:rsid w:val="00806106"/>
    <w:rsid w:val="0081010A"/>
    <w:rsid w:val="008109E0"/>
    <w:rsid w:val="00810C3D"/>
    <w:rsid w:val="00811E45"/>
    <w:rsid w:val="0081236A"/>
    <w:rsid w:val="00813FFC"/>
    <w:rsid w:val="00814052"/>
    <w:rsid w:val="0081515C"/>
    <w:rsid w:val="008163DD"/>
    <w:rsid w:val="00816933"/>
    <w:rsid w:val="00817F91"/>
    <w:rsid w:val="0082123E"/>
    <w:rsid w:val="00821355"/>
    <w:rsid w:val="00822092"/>
    <w:rsid w:val="00822C81"/>
    <w:rsid w:val="00822F67"/>
    <w:rsid w:val="0082320A"/>
    <w:rsid w:val="008238D3"/>
    <w:rsid w:val="008241E4"/>
    <w:rsid w:val="008244E2"/>
    <w:rsid w:val="0082450A"/>
    <w:rsid w:val="0082479B"/>
    <w:rsid w:val="008271AB"/>
    <w:rsid w:val="008301D4"/>
    <w:rsid w:val="008304E2"/>
    <w:rsid w:val="00830C04"/>
    <w:rsid w:val="00830E19"/>
    <w:rsid w:val="00830E35"/>
    <w:rsid w:val="008310F4"/>
    <w:rsid w:val="00831C37"/>
    <w:rsid w:val="00831CD8"/>
    <w:rsid w:val="00831FCD"/>
    <w:rsid w:val="00832BA5"/>
    <w:rsid w:val="0083495C"/>
    <w:rsid w:val="008352C1"/>
    <w:rsid w:val="00835AB0"/>
    <w:rsid w:val="0083773D"/>
    <w:rsid w:val="00840591"/>
    <w:rsid w:val="008405D7"/>
    <w:rsid w:val="00840B0C"/>
    <w:rsid w:val="0084179A"/>
    <w:rsid w:val="0084194B"/>
    <w:rsid w:val="00841D59"/>
    <w:rsid w:val="00842019"/>
    <w:rsid w:val="00842B9B"/>
    <w:rsid w:val="00843911"/>
    <w:rsid w:val="008439AB"/>
    <w:rsid w:val="008439B4"/>
    <w:rsid w:val="00844BB9"/>
    <w:rsid w:val="008450BD"/>
    <w:rsid w:val="008450D9"/>
    <w:rsid w:val="00845E3E"/>
    <w:rsid w:val="00846A70"/>
    <w:rsid w:val="00847247"/>
    <w:rsid w:val="00847F0F"/>
    <w:rsid w:val="00850675"/>
    <w:rsid w:val="00850B8C"/>
    <w:rsid w:val="0085147E"/>
    <w:rsid w:val="008518BB"/>
    <w:rsid w:val="00851E25"/>
    <w:rsid w:val="00851E74"/>
    <w:rsid w:val="00852EAD"/>
    <w:rsid w:val="008530DC"/>
    <w:rsid w:val="00853599"/>
    <w:rsid w:val="008543F3"/>
    <w:rsid w:val="008548AE"/>
    <w:rsid w:val="00854948"/>
    <w:rsid w:val="00855CF2"/>
    <w:rsid w:val="00856325"/>
    <w:rsid w:val="008568C4"/>
    <w:rsid w:val="008569DE"/>
    <w:rsid w:val="00857030"/>
    <w:rsid w:val="00857415"/>
    <w:rsid w:val="0085748D"/>
    <w:rsid w:val="00857FD8"/>
    <w:rsid w:val="00860CA6"/>
    <w:rsid w:val="00860F41"/>
    <w:rsid w:val="0086220B"/>
    <w:rsid w:val="008631F8"/>
    <w:rsid w:val="00863B37"/>
    <w:rsid w:val="008640AC"/>
    <w:rsid w:val="008642F5"/>
    <w:rsid w:val="0086504D"/>
    <w:rsid w:val="00865CE5"/>
    <w:rsid w:val="00867283"/>
    <w:rsid w:val="00867432"/>
    <w:rsid w:val="00867501"/>
    <w:rsid w:val="00867C4B"/>
    <w:rsid w:val="00867F41"/>
    <w:rsid w:val="00871044"/>
    <w:rsid w:val="00871741"/>
    <w:rsid w:val="008724C1"/>
    <w:rsid w:val="008727C8"/>
    <w:rsid w:val="008743F5"/>
    <w:rsid w:val="00876094"/>
    <w:rsid w:val="008760A5"/>
    <w:rsid w:val="008766B1"/>
    <w:rsid w:val="008769F9"/>
    <w:rsid w:val="00877D51"/>
    <w:rsid w:val="00880501"/>
    <w:rsid w:val="008806F9"/>
    <w:rsid w:val="00880978"/>
    <w:rsid w:val="00881DCD"/>
    <w:rsid w:val="008830E8"/>
    <w:rsid w:val="0088380A"/>
    <w:rsid w:val="00883FFA"/>
    <w:rsid w:val="008842D4"/>
    <w:rsid w:val="008843CF"/>
    <w:rsid w:val="00884427"/>
    <w:rsid w:val="00884480"/>
    <w:rsid w:val="0088496E"/>
    <w:rsid w:val="00884AC9"/>
    <w:rsid w:val="00884D72"/>
    <w:rsid w:val="008850EB"/>
    <w:rsid w:val="00886521"/>
    <w:rsid w:val="00886608"/>
    <w:rsid w:val="00887131"/>
    <w:rsid w:val="008873B8"/>
    <w:rsid w:val="008900EA"/>
    <w:rsid w:val="00890513"/>
    <w:rsid w:val="0089075A"/>
    <w:rsid w:val="00890871"/>
    <w:rsid w:val="00891BD9"/>
    <w:rsid w:val="0089260F"/>
    <w:rsid w:val="00892A7A"/>
    <w:rsid w:val="00893FC5"/>
    <w:rsid w:val="00896416"/>
    <w:rsid w:val="008965AB"/>
    <w:rsid w:val="008967D2"/>
    <w:rsid w:val="008974D5"/>
    <w:rsid w:val="00897847"/>
    <w:rsid w:val="00897E38"/>
    <w:rsid w:val="008A0049"/>
    <w:rsid w:val="008A0FA8"/>
    <w:rsid w:val="008A2C47"/>
    <w:rsid w:val="008A2F62"/>
    <w:rsid w:val="008A3735"/>
    <w:rsid w:val="008A37A7"/>
    <w:rsid w:val="008A48DF"/>
    <w:rsid w:val="008A4D92"/>
    <w:rsid w:val="008A4E2E"/>
    <w:rsid w:val="008A4F72"/>
    <w:rsid w:val="008A525D"/>
    <w:rsid w:val="008A5E98"/>
    <w:rsid w:val="008A6A6E"/>
    <w:rsid w:val="008A7006"/>
    <w:rsid w:val="008A7087"/>
    <w:rsid w:val="008A7417"/>
    <w:rsid w:val="008B003A"/>
    <w:rsid w:val="008B0358"/>
    <w:rsid w:val="008B04CF"/>
    <w:rsid w:val="008B0697"/>
    <w:rsid w:val="008B07E0"/>
    <w:rsid w:val="008B0BCA"/>
    <w:rsid w:val="008B1067"/>
    <w:rsid w:val="008B123A"/>
    <w:rsid w:val="008B142F"/>
    <w:rsid w:val="008B17FC"/>
    <w:rsid w:val="008B2205"/>
    <w:rsid w:val="008B3167"/>
    <w:rsid w:val="008B4DDB"/>
    <w:rsid w:val="008B53E4"/>
    <w:rsid w:val="008B5BEF"/>
    <w:rsid w:val="008B6DF0"/>
    <w:rsid w:val="008B7250"/>
    <w:rsid w:val="008B74C7"/>
    <w:rsid w:val="008C0510"/>
    <w:rsid w:val="008C0BB1"/>
    <w:rsid w:val="008C1242"/>
    <w:rsid w:val="008C1721"/>
    <w:rsid w:val="008C2ED6"/>
    <w:rsid w:val="008C36CB"/>
    <w:rsid w:val="008C4AB0"/>
    <w:rsid w:val="008C4BEF"/>
    <w:rsid w:val="008C536D"/>
    <w:rsid w:val="008C54A1"/>
    <w:rsid w:val="008C5D6A"/>
    <w:rsid w:val="008C72E3"/>
    <w:rsid w:val="008C7496"/>
    <w:rsid w:val="008C767A"/>
    <w:rsid w:val="008D038F"/>
    <w:rsid w:val="008D04A4"/>
    <w:rsid w:val="008D07D7"/>
    <w:rsid w:val="008D0A5E"/>
    <w:rsid w:val="008D0EEC"/>
    <w:rsid w:val="008D291D"/>
    <w:rsid w:val="008D2A49"/>
    <w:rsid w:val="008D341B"/>
    <w:rsid w:val="008D37B5"/>
    <w:rsid w:val="008D4553"/>
    <w:rsid w:val="008D4912"/>
    <w:rsid w:val="008D527F"/>
    <w:rsid w:val="008D5C28"/>
    <w:rsid w:val="008D5EB2"/>
    <w:rsid w:val="008D6590"/>
    <w:rsid w:val="008D735C"/>
    <w:rsid w:val="008D75B5"/>
    <w:rsid w:val="008D7EFD"/>
    <w:rsid w:val="008E06C0"/>
    <w:rsid w:val="008E09EC"/>
    <w:rsid w:val="008E0E19"/>
    <w:rsid w:val="008E1391"/>
    <w:rsid w:val="008E1600"/>
    <w:rsid w:val="008E1950"/>
    <w:rsid w:val="008E3DDE"/>
    <w:rsid w:val="008E4413"/>
    <w:rsid w:val="008E4BDC"/>
    <w:rsid w:val="008E5087"/>
    <w:rsid w:val="008E5AC9"/>
    <w:rsid w:val="008E719D"/>
    <w:rsid w:val="008E7C21"/>
    <w:rsid w:val="008E7DA6"/>
    <w:rsid w:val="008F014E"/>
    <w:rsid w:val="008F083D"/>
    <w:rsid w:val="008F0B3B"/>
    <w:rsid w:val="008F0FEE"/>
    <w:rsid w:val="008F1A34"/>
    <w:rsid w:val="008F210A"/>
    <w:rsid w:val="008F24C0"/>
    <w:rsid w:val="008F29C5"/>
    <w:rsid w:val="008F4EFA"/>
    <w:rsid w:val="008F5003"/>
    <w:rsid w:val="008F5308"/>
    <w:rsid w:val="008F561C"/>
    <w:rsid w:val="008F5630"/>
    <w:rsid w:val="008F5A09"/>
    <w:rsid w:val="008F5C07"/>
    <w:rsid w:val="008F5DE3"/>
    <w:rsid w:val="008F68F7"/>
    <w:rsid w:val="008F7987"/>
    <w:rsid w:val="00900F75"/>
    <w:rsid w:val="0090120C"/>
    <w:rsid w:val="009018D4"/>
    <w:rsid w:val="009019BB"/>
    <w:rsid w:val="00902195"/>
    <w:rsid w:val="009028CA"/>
    <w:rsid w:val="00902F31"/>
    <w:rsid w:val="009045E1"/>
    <w:rsid w:val="009049B1"/>
    <w:rsid w:val="009055A9"/>
    <w:rsid w:val="00906C02"/>
    <w:rsid w:val="009075D7"/>
    <w:rsid w:val="00907D03"/>
    <w:rsid w:val="00907DBB"/>
    <w:rsid w:val="009112D3"/>
    <w:rsid w:val="00911A0D"/>
    <w:rsid w:val="00911E2A"/>
    <w:rsid w:val="009121BA"/>
    <w:rsid w:val="009129DB"/>
    <w:rsid w:val="00912BA8"/>
    <w:rsid w:val="00912EE5"/>
    <w:rsid w:val="00914899"/>
    <w:rsid w:val="0091514D"/>
    <w:rsid w:val="00915536"/>
    <w:rsid w:val="00916B53"/>
    <w:rsid w:val="00916DAC"/>
    <w:rsid w:val="009214C0"/>
    <w:rsid w:val="00922DC7"/>
    <w:rsid w:val="00922EF9"/>
    <w:rsid w:val="009230A4"/>
    <w:rsid w:val="00923210"/>
    <w:rsid w:val="0092386E"/>
    <w:rsid w:val="00923C6A"/>
    <w:rsid w:val="00924092"/>
    <w:rsid w:val="00924392"/>
    <w:rsid w:val="0092499E"/>
    <w:rsid w:val="0092507A"/>
    <w:rsid w:val="00925671"/>
    <w:rsid w:val="00925E9C"/>
    <w:rsid w:val="00925EAC"/>
    <w:rsid w:val="00926688"/>
    <w:rsid w:val="00926880"/>
    <w:rsid w:val="00927068"/>
    <w:rsid w:val="009317EC"/>
    <w:rsid w:val="0093187A"/>
    <w:rsid w:val="0093199A"/>
    <w:rsid w:val="00931B2A"/>
    <w:rsid w:val="00932401"/>
    <w:rsid w:val="00932B72"/>
    <w:rsid w:val="00933271"/>
    <w:rsid w:val="00933FAA"/>
    <w:rsid w:val="0093419B"/>
    <w:rsid w:val="00934D7A"/>
    <w:rsid w:val="00934F7E"/>
    <w:rsid w:val="00935575"/>
    <w:rsid w:val="00935E60"/>
    <w:rsid w:val="009369A4"/>
    <w:rsid w:val="00936E8C"/>
    <w:rsid w:val="00937458"/>
    <w:rsid w:val="00937602"/>
    <w:rsid w:val="009376FE"/>
    <w:rsid w:val="00937A04"/>
    <w:rsid w:val="00937ED0"/>
    <w:rsid w:val="0094065D"/>
    <w:rsid w:val="009407A3"/>
    <w:rsid w:val="0094113A"/>
    <w:rsid w:val="00941397"/>
    <w:rsid w:val="009419A5"/>
    <w:rsid w:val="00941F40"/>
    <w:rsid w:val="009421AC"/>
    <w:rsid w:val="009427D3"/>
    <w:rsid w:val="009428C7"/>
    <w:rsid w:val="00942B8A"/>
    <w:rsid w:val="00943D29"/>
    <w:rsid w:val="00944262"/>
    <w:rsid w:val="0094463F"/>
    <w:rsid w:val="00944F5A"/>
    <w:rsid w:val="00945E51"/>
    <w:rsid w:val="00946632"/>
    <w:rsid w:val="009468D4"/>
    <w:rsid w:val="00946B31"/>
    <w:rsid w:val="00947B73"/>
    <w:rsid w:val="00951BED"/>
    <w:rsid w:val="00952599"/>
    <w:rsid w:val="009528C8"/>
    <w:rsid w:val="009531EC"/>
    <w:rsid w:val="009542FB"/>
    <w:rsid w:val="00954428"/>
    <w:rsid w:val="00954682"/>
    <w:rsid w:val="009548CA"/>
    <w:rsid w:val="00955BAD"/>
    <w:rsid w:val="00956E1A"/>
    <w:rsid w:val="00956E34"/>
    <w:rsid w:val="00960C61"/>
    <w:rsid w:val="00961314"/>
    <w:rsid w:val="0096148A"/>
    <w:rsid w:val="009626CC"/>
    <w:rsid w:val="00962DFD"/>
    <w:rsid w:val="00962EE3"/>
    <w:rsid w:val="00963925"/>
    <w:rsid w:val="00964264"/>
    <w:rsid w:val="00964718"/>
    <w:rsid w:val="009655E8"/>
    <w:rsid w:val="00966479"/>
    <w:rsid w:val="009667CE"/>
    <w:rsid w:val="00966AC2"/>
    <w:rsid w:val="00966B35"/>
    <w:rsid w:val="00967826"/>
    <w:rsid w:val="00967880"/>
    <w:rsid w:val="00967A02"/>
    <w:rsid w:val="009701F7"/>
    <w:rsid w:val="00970E8C"/>
    <w:rsid w:val="00971434"/>
    <w:rsid w:val="00972383"/>
    <w:rsid w:val="0097376F"/>
    <w:rsid w:val="00973915"/>
    <w:rsid w:val="00974012"/>
    <w:rsid w:val="00974049"/>
    <w:rsid w:val="00974218"/>
    <w:rsid w:val="009774E7"/>
    <w:rsid w:val="009800BE"/>
    <w:rsid w:val="00981814"/>
    <w:rsid w:val="0098230E"/>
    <w:rsid w:val="009838D9"/>
    <w:rsid w:val="009843FF"/>
    <w:rsid w:val="009846C0"/>
    <w:rsid w:val="00984AF6"/>
    <w:rsid w:val="00984DC5"/>
    <w:rsid w:val="00984E3F"/>
    <w:rsid w:val="00986072"/>
    <w:rsid w:val="00986447"/>
    <w:rsid w:val="00986716"/>
    <w:rsid w:val="00987017"/>
    <w:rsid w:val="009878E5"/>
    <w:rsid w:val="00987EA5"/>
    <w:rsid w:val="009900A1"/>
    <w:rsid w:val="0099013C"/>
    <w:rsid w:val="009905F4"/>
    <w:rsid w:val="009911A1"/>
    <w:rsid w:val="009914DB"/>
    <w:rsid w:val="00991A85"/>
    <w:rsid w:val="00992E48"/>
    <w:rsid w:val="00993C53"/>
    <w:rsid w:val="00993E5B"/>
    <w:rsid w:val="00993FFD"/>
    <w:rsid w:val="00994AFC"/>
    <w:rsid w:val="0099508E"/>
    <w:rsid w:val="0099526D"/>
    <w:rsid w:val="00995CEF"/>
    <w:rsid w:val="00996146"/>
    <w:rsid w:val="0099685F"/>
    <w:rsid w:val="00996978"/>
    <w:rsid w:val="00996B61"/>
    <w:rsid w:val="009A0833"/>
    <w:rsid w:val="009A0865"/>
    <w:rsid w:val="009A095D"/>
    <w:rsid w:val="009A0DF7"/>
    <w:rsid w:val="009A157C"/>
    <w:rsid w:val="009A16E6"/>
    <w:rsid w:val="009A1C78"/>
    <w:rsid w:val="009A2A86"/>
    <w:rsid w:val="009A3000"/>
    <w:rsid w:val="009A3160"/>
    <w:rsid w:val="009A319B"/>
    <w:rsid w:val="009A3407"/>
    <w:rsid w:val="009A3E04"/>
    <w:rsid w:val="009A43F6"/>
    <w:rsid w:val="009A4928"/>
    <w:rsid w:val="009A7471"/>
    <w:rsid w:val="009A79EE"/>
    <w:rsid w:val="009B011B"/>
    <w:rsid w:val="009B02A9"/>
    <w:rsid w:val="009B0607"/>
    <w:rsid w:val="009B08A8"/>
    <w:rsid w:val="009B11AE"/>
    <w:rsid w:val="009B1275"/>
    <w:rsid w:val="009B24E3"/>
    <w:rsid w:val="009B4365"/>
    <w:rsid w:val="009B5195"/>
    <w:rsid w:val="009B5D55"/>
    <w:rsid w:val="009B702A"/>
    <w:rsid w:val="009B74E6"/>
    <w:rsid w:val="009B7872"/>
    <w:rsid w:val="009B7D4C"/>
    <w:rsid w:val="009C00DB"/>
    <w:rsid w:val="009C023C"/>
    <w:rsid w:val="009C1467"/>
    <w:rsid w:val="009C18CF"/>
    <w:rsid w:val="009C1CBD"/>
    <w:rsid w:val="009C2557"/>
    <w:rsid w:val="009C33EE"/>
    <w:rsid w:val="009C36EE"/>
    <w:rsid w:val="009C3713"/>
    <w:rsid w:val="009C3F41"/>
    <w:rsid w:val="009C55D8"/>
    <w:rsid w:val="009C5D3E"/>
    <w:rsid w:val="009C5FDD"/>
    <w:rsid w:val="009C71A2"/>
    <w:rsid w:val="009C730F"/>
    <w:rsid w:val="009C7694"/>
    <w:rsid w:val="009D02ED"/>
    <w:rsid w:val="009D048C"/>
    <w:rsid w:val="009D12EB"/>
    <w:rsid w:val="009D1C72"/>
    <w:rsid w:val="009D2BC2"/>
    <w:rsid w:val="009D3107"/>
    <w:rsid w:val="009D3309"/>
    <w:rsid w:val="009D3401"/>
    <w:rsid w:val="009D6A4F"/>
    <w:rsid w:val="009D71B9"/>
    <w:rsid w:val="009D7294"/>
    <w:rsid w:val="009D753E"/>
    <w:rsid w:val="009D765A"/>
    <w:rsid w:val="009D77DD"/>
    <w:rsid w:val="009D7B1F"/>
    <w:rsid w:val="009D7BD9"/>
    <w:rsid w:val="009E0782"/>
    <w:rsid w:val="009E1150"/>
    <w:rsid w:val="009E1AB5"/>
    <w:rsid w:val="009E24DB"/>
    <w:rsid w:val="009E282F"/>
    <w:rsid w:val="009E2D46"/>
    <w:rsid w:val="009E443C"/>
    <w:rsid w:val="009E444E"/>
    <w:rsid w:val="009E4E12"/>
    <w:rsid w:val="009E59F2"/>
    <w:rsid w:val="009E5CEF"/>
    <w:rsid w:val="009E63DE"/>
    <w:rsid w:val="009E6821"/>
    <w:rsid w:val="009E6B6B"/>
    <w:rsid w:val="009E727E"/>
    <w:rsid w:val="009E7B71"/>
    <w:rsid w:val="009F011D"/>
    <w:rsid w:val="009F02FC"/>
    <w:rsid w:val="009F048B"/>
    <w:rsid w:val="009F0929"/>
    <w:rsid w:val="009F0D13"/>
    <w:rsid w:val="009F0D9E"/>
    <w:rsid w:val="009F139E"/>
    <w:rsid w:val="009F1876"/>
    <w:rsid w:val="009F24B4"/>
    <w:rsid w:val="009F256E"/>
    <w:rsid w:val="009F25D1"/>
    <w:rsid w:val="009F26E5"/>
    <w:rsid w:val="009F2AF7"/>
    <w:rsid w:val="009F3034"/>
    <w:rsid w:val="009F36C3"/>
    <w:rsid w:val="009F3FFE"/>
    <w:rsid w:val="009F52A0"/>
    <w:rsid w:val="009F7719"/>
    <w:rsid w:val="009F7A7B"/>
    <w:rsid w:val="00A00D24"/>
    <w:rsid w:val="00A01374"/>
    <w:rsid w:val="00A01E73"/>
    <w:rsid w:val="00A026A4"/>
    <w:rsid w:val="00A02814"/>
    <w:rsid w:val="00A043F5"/>
    <w:rsid w:val="00A047B1"/>
    <w:rsid w:val="00A06378"/>
    <w:rsid w:val="00A06574"/>
    <w:rsid w:val="00A0770D"/>
    <w:rsid w:val="00A0779E"/>
    <w:rsid w:val="00A078BF"/>
    <w:rsid w:val="00A115ED"/>
    <w:rsid w:val="00A11780"/>
    <w:rsid w:val="00A11B23"/>
    <w:rsid w:val="00A13A9E"/>
    <w:rsid w:val="00A13EDE"/>
    <w:rsid w:val="00A140B1"/>
    <w:rsid w:val="00A14E1C"/>
    <w:rsid w:val="00A1587E"/>
    <w:rsid w:val="00A159D9"/>
    <w:rsid w:val="00A167B6"/>
    <w:rsid w:val="00A17AD3"/>
    <w:rsid w:val="00A17B24"/>
    <w:rsid w:val="00A20840"/>
    <w:rsid w:val="00A210F8"/>
    <w:rsid w:val="00A2196B"/>
    <w:rsid w:val="00A21A8C"/>
    <w:rsid w:val="00A21F16"/>
    <w:rsid w:val="00A22653"/>
    <w:rsid w:val="00A244CE"/>
    <w:rsid w:val="00A250A8"/>
    <w:rsid w:val="00A2529C"/>
    <w:rsid w:val="00A25C09"/>
    <w:rsid w:val="00A265CE"/>
    <w:rsid w:val="00A2697F"/>
    <w:rsid w:val="00A26D4B"/>
    <w:rsid w:val="00A27618"/>
    <w:rsid w:val="00A27A07"/>
    <w:rsid w:val="00A303B6"/>
    <w:rsid w:val="00A304FA"/>
    <w:rsid w:val="00A30B17"/>
    <w:rsid w:val="00A31097"/>
    <w:rsid w:val="00A31FE2"/>
    <w:rsid w:val="00A32561"/>
    <w:rsid w:val="00A32F1A"/>
    <w:rsid w:val="00A337AF"/>
    <w:rsid w:val="00A3388D"/>
    <w:rsid w:val="00A33E56"/>
    <w:rsid w:val="00A344B5"/>
    <w:rsid w:val="00A346CD"/>
    <w:rsid w:val="00A34787"/>
    <w:rsid w:val="00A34E23"/>
    <w:rsid w:val="00A361D3"/>
    <w:rsid w:val="00A36A6B"/>
    <w:rsid w:val="00A36FFE"/>
    <w:rsid w:val="00A37B3D"/>
    <w:rsid w:val="00A37DF3"/>
    <w:rsid w:val="00A37F3B"/>
    <w:rsid w:val="00A402C8"/>
    <w:rsid w:val="00A410CC"/>
    <w:rsid w:val="00A4137A"/>
    <w:rsid w:val="00A4212F"/>
    <w:rsid w:val="00A4222A"/>
    <w:rsid w:val="00A431E6"/>
    <w:rsid w:val="00A44001"/>
    <w:rsid w:val="00A44128"/>
    <w:rsid w:val="00A444B5"/>
    <w:rsid w:val="00A44CE9"/>
    <w:rsid w:val="00A451CB"/>
    <w:rsid w:val="00A456F1"/>
    <w:rsid w:val="00A45906"/>
    <w:rsid w:val="00A461B3"/>
    <w:rsid w:val="00A46822"/>
    <w:rsid w:val="00A46C09"/>
    <w:rsid w:val="00A46C70"/>
    <w:rsid w:val="00A4739D"/>
    <w:rsid w:val="00A47503"/>
    <w:rsid w:val="00A51A91"/>
    <w:rsid w:val="00A51BAF"/>
    <w:rsid w:val="00A53516"/>
    <w:rsid w:val="00A5371D"/>
    <w:rsid w:val="00A53A1C"/>
    <w:rsid w:val="00A53F7B"/>
    <w:rsid w:val="00A546AB"/>
    <w:rsid w:val="00A54BCD"/>
    <w:rsid w:val="00A5578C"/>
    <w:rsid w:val="00A55F26"/>
    <w:rsid w:val="00A575C1"/>
    <w:rsid w:val="00A57B7E"/>
    <w:rsid w:val="00A57BF9"/>
    <w:rsid w:val="00A57C99"/>
    <w:rsid w:val="00A6019A"/>
    <w:rsid w:val="00A60851"/>
    <w:rsid w:val="00A6261E"/>
    <w:rsid w:val="00A63D08"/>
    <w:rsid w:val="00A63DF3"/>
    <w:rsid w:val="00A63E8B"/>
    <w:rsid w:val="00A64384"/>
    <w:rsid w:val="00A650E2"/>
    <w:rsid w:val="00A662D7"/>
    <w:rsid w:val="00A66C0F"/>
    <w:rsid w:val="00A67617"/>
    <w:rsid w:val="00A677C5"/>
    <w:rsid w:val="00A678D6"/>
    <w:rsid w:val="00A7153E"/>
    <w:rsid w:val="00A71650"/>
    <w:rsid w:val="00A7227E"/>
    <w:rsid w:val="00A72478"/>
    <w:rsid w:val="00A72831"/>
    <w:rsid w:val="00A7296F"/>
    <w:rsid w:val="00A72A84"/>
    <w:rsid w:val="00A72B71"/>
    <w:rsid w:val="00A73078"/>
    <w:rsid w:val="00A73BB8"/>
    <w:rsid w:val="00A74F17"/>
    <w:rsid w:val="00A74F30"/>
    <w:rsid w:val="00A74F9E"/>
    <w:rsid w:val="00A756CC"/>
    <w:rsid w:val="00A7588A"/>
    <w:rsid w:val="00A75CDC"/>
    <w:rsid w:val="00A76673"/>
    <w:rsid w:val="00A766F0"/>
    <w:rsid w:val="00A7700A"/>
    <w:rsid w:val="00A77705"/>
    <w:rsid w:val="00A77A8B"/>
    <w:rsid w:val="00A80B82"/>
    <w:rsid w:val="00A80E57"/>
    <w:rsid w:val="00A80F41"/>
    <w:rsid w:val="00A81009"/>
    <w:rsid w:val="00A81240"/>
    <w:rsid w:val="00A81958"/>
    <w:rsid w:val="00A81DBB"/>
    <w:rsid w:val="00A81F3E"/>
    <w:rsid w:val="00A81F76"/>
    <w:rsid w:val="00A83158"/>
    <w:rsid w:val="00A8373E"/>
    <w:rsid w:val="00A840A8"/>
    <w:rsid w:val="00A84D01"/>
    <w:rsid w:val="00A854D0"/>
    <w:rsid w:val="00A85A31"/>
    <w:rsid w:val="00A8615C"/>
    <w:rsid w:val="00A875DB"/>
    <w:rsid w:val="00A905AF"/>
    <w:rsid w:val="00A90796"/>
    <w:rsid w:val="00A90CFF"/>
    <w:rsid w:val="00A91D91"/>
    <w:rsid w:val="00A9205A"/>
    <w:rsid w:val="00A92F2C"/>
    <w:rsid w:val="00A94035"/>
    <w:rsid w:val="00A94CB4"/>
    <w:rsid w:val="00A96C58"/>
    <w:rsid w:val="00A96F58"/>
    <w:rsid w:val="00A971D0"/>
    <w:rsid w:val="00A974B0"/>
    <w:rsid w:val="00A979DE"/>
    <w:rsid w:val="00AA054E"/>
    <w:rsid w:val="00AA0571"/>
    <w:rsid w:val="00AA1540"/>
    <w:rsid w:val="00AA16AA"/>
    <w:rsid w:val="00AA1A28"/>
    <w:rsid w:val="00AA1A2D"/>
    <w:rsid w:val="00AA2E55"/>
    <w:rsid w:val="00AA3130"/>
    <w:rsid w:val="00AA418D"/>
    <w:rsid w:val="00AA41C6"/>
    <w:rsid w:val="00AA41DF"/>
    <w:rsid w:val="00AA4310"/>
    <w:rsid w:val="00AA47BA"/>
    <w:rsid w:val="00AA4D09"/>
    <w:rsid w:val="00AA5037"/>
    <w:rsid w:val="00AA5311"/>
    <w:rsid w:val="00AA5319"/>
    <w:rsid w:val="00AA53A2"/>
    <w:rsid w:val="00AA59E9"/>
    <w:rsid w:val="00AA60EF"/>
    <w:rsid w:val="00AA6C6D"/>
    <w:rsid w:val="00AA7650"/>
    <w:rsid w:val="00AB0A36"/>
    <w:rsid w:val="00AB1224"/>
    <w:rsid w:val="00AB19C8"/>
    <w:rsid w:val="00AB1E1D"/>
    <w:rsid w:val="00AB20CE"/>
    <w:rsid w:val="00AB317D"/>
    <w:rsid w:val="00AB34BE"/>
    <w:rsid w:val="00AB41BF"/>
    <w:rsid w:val="00AB54F6"/>
    <w:rsid w:val="00AB62B1"/>
    <w:rsid w:val="00AB6E8F"/>
    <w:rsid w:val="00AB713D"/>
    <w:rsid w:val="00AB72C5"/>
    <w:rsid w:val="00AB7542"/>
    <w:rsid w:val="00AB7B50"/>
    <w:rsid w:val="00AC0B54"/>
    <w:rsid w:val="00AC0D94"/>
    <w:rsid w:val="00AC123F"/>
    <w:rsid w:val="00AC1376"/>
    <w:rsid w:val="00AC1A62"/>
    <w:rsid w:val="00AC2C24"/>
    <w:rsid w:val="00AC2D80"/>
    <w:rsid w:val="00AC35FE"/>
    <w:rsid w:val="00AC40E4"/>
    <w:rsid w:val="00AC51EF"/>
    <w:rsid w:val="00AC6197"/>
    <w:rsid w:val="00AC67DA"/>
    <w:rsid w:val="00AC6F95"/>
    <w:rsid w:val="00AC74FF"/>
    <w:rsid w:val="00AC7599"/>
    <w:rsid w:val="00AC79E0"/>
    <w:rsid w:val="00AC7B62"/>
    <w:rsid w:val="00AC7B7A"/>
    <w:rsid w:val="00AC7BBC"/>
    <w:rsid w:val="00AD0DD6"/>
    <w:rsid w:val="00AD27A9"/>
    <w:rsid w:val="00AD34DE"/>
    <w:rsid w:val="00AD4C58"/>
    <w:rsid w:val="00AD4DB4"/>
    <w:rsid w:val="00AD4DB5"/>
    <w:rsid w:val="00AD5223"/>
    <w:rsid w:val="00AD53F9"/>
    <w:rsid w:val="00AD54B0"/>
    <w:rsid w:val="00AD6001"/>
    <w:rsid w:val="00AD64D9"/>
    <w:rsid w:val="00AD73D6"/>
    <w:rsid w:val="00AD79ED"/>
    <w:rsid w:val="00AD7A0C"/>
    <w:rsid w:val="00AD7D3C"/>
    <w:rsid w:val="00AD7EEA"/>
    <w:rsid w:val="00AE00EE"/>
    <w:rsid w:val="00AE0241"/>
    <w:rsid w:val="00AE15CC"/>
    <w:rsid w:val="00AE19A1"/>
    <w:rsid w:val="00AE244C"/>
    <w:rsid w:val="00AE2466"/>
    <w:rsid w:val="00AE2834"/>
    <w:rsid w:val="00AE2A49"/>
    <w:rsid w:val="00AE43A2"/>
    <w:rsid w:val="00AE486F"/>
    <w:rsid w:val="00AE4FC7"/>
    <w:rsid w:val="00AE50F6"/>
    <w:rsid w:val="00AE53D1"/>
    <w:rsid w:val="00AE54EB"/>
    <w:rsid w:val="00AE5AF9"/>
    <w:rsid w:val="00AE5C31"/>
    <w:rsid w:val="00AE6030"/>
    <w:rsid w:val="00AE6302"/>
    <w:rsid w:val="00AE6CE1"/>
    <w:rsid w:val="00AE7AB6"/>
    <w:rsid w:val="00AE7C94"/>
    <w:rsid w:val="00AE7F0E"/>
    <w:rsid w:val="00AF0238"/>
    <w:rsid w:val="00AF072F"/>
    <w:rsid w:val="00AF09F0"/>
    <w:rsid w:val="00AF0ECA"/>
    <w:rsid w:val="00AF106E"/>
    <w:rsid w:val="00AF122A"/>
    <w:rsid w:val="00AF1765"/>
    <w:rsid w:val="00AF1EAD"/>
    <w:rsid w:val="00AF235B"/>
    <w:rsid w:val="00AF25F0"/>
    <w:rsid w:val="00AF2A3C"/>
    <w:rsid w:val="00AF3818"/>
    <w:rsid w:val="00AF3CA0"/>
    <w:rsid w:val="00AF3EE6"/>
    <w:rsid w:val="00AF3F5D"/>
    <w:rsid w:val="00AF4F46"/>
    <w:rsid w:val="00AF538D"/>
    <w:rsid w:val="00AF6017"/>
    <w:rsid w:val="00AF6D87"/>
    <w:rsid w:val="00B01749"/>
    <w:rsid w:val="00B01B86"/>
    <w:rsid w:val="00B01ECA"/>
    <w:rsid w:val="00B01FD5"/>
    <w:rsid w:val="00B025CB"/>
    <w:rsid w:val="00B03530"/>
    <w:rsid w:val="00B03F87"/>
    <w:rsid w:val="00B04283"/>
    <w:rsid w:val="00B044D5"/>
    <w:rsid w:val="00B050AE"/>
    <w:rsid w:val="00B0514D"/>
    <w:rsid w:val="00B05D56"/>
    <w:rsid w:val="00B0779B"/>
    <w:rsid w:val="00B103DB"/>
    <w:rsid w:val="00B1083D"/>
    <w:rsid w:val="00B10B87"/>
    <w:rsid w:val="00B121ED"/>
    <w:rsid w:val="00B127DA"/>
    <w:rsid w:val="00B13913"/>
    <w:rsid w:val="00B143AF"/>
    <w:rsid w:val="00B15322"/>
    <w:rsid w:val="00B15690"/>
    <w:rsid w:val="00B15C0B"/>
    <w:rsid w:val="00B16E0E"/>
    <w:rsid w:val="00B16F29"/>
    <w:rsid w:val="00B17217"/>
    <w:rsid w:val="00B173BE"/>
    <w:rsid w:val="00B17707"/>
    <w:rsid w:val="00B17740"/>
    <w:rsid w:val="00B17AF3"/>
    <w:rsid w:val="00B2103B"/>
    <w:rsid w:val="00B2120D"/>
    <w:rsid w:val="00B213DE"/>
    <w:rsid w:val="00B225A1"/>
    <w:rsid w:val="00B22B1D"/>
    <w:rsid w:val="00B22C30"/>
    <w:rsid w:val="00B23715"/>
    <w:rsid w:val="00B23C22"/>
    <w:rsid w:val="00B24E0C"/>
    <w:rsid w:val="00B25ADB"/>
    <w:rsid w:val="00B267F2"/>
    <w:rsid w:val="00B26CBB"/>
    <w:rsid w:val="00B26EB3"/>
    <w:rsid w:val="00B26F9A"/>
    <w:rsid w:val="00B27499"/>
    <w:rsid w:val="00B27DA6"/>
    <w:rsid w:val="00B30747"/>
    <w:rsid w:val="00B31904"/>
    <w:rsid w:val="00B31D77"/>
    <w:rsid w:val="00B32604"/>
    <w:rsid w:val="00B329FE"/>
    <w:rsid w:val="00B32EE9"/>
    <w:rsid w:val="00B3388E"/>
    <w:rsid w:val="00B33CE5"/>
    <w:rsid w:val="00B34605"/>
    <w:rsid w:val="00B34A36"/>
    <w:rsid w:val="00B34DAD"/>
    <w:rsid w:val="00B35050"/>
    <w:rsid w:val="00B353A6"/>
    <w:rsid w:val="00B35973"/>
    <w:rsid w:val="00B3610A"/>
    <w:rsid w:val="00B36D32"/>
    <w:rsid w:val="00B37364"/>
    <w:rsid w:val="00B373CF"/>
    <w:rsid w:val="00B37933"/>
    <w:rsid w:val="00B37A08"/>
    <w:rsid w:val="00B37AF1"/>
    <w:rsid w:val="00B409DC"/>
    <w:rsid w:val="00B40B7C"/>
    <w:rsid w:val="00B40D81"/>
    <w:rsid w:val="00B410D3"/>
    <w:rsid w:val="00B415B7"/>
    <w:rsid w:val="00B42575"/>
    <w:rsid w:val="00B430D7"/>
    <w:rsid w:val="00B433AA"/>
    <w:rsid w:val="00B44334"/>
    <w:rsid w:val="00B44536"/>
    <w:rsid w:val="00B45391"/>
    <w:rsid w:val="00B454FF"/>
    <w:rsid w:val="00B45DBB"/>
    <w:rsid w:val="00B46CBF"/>
    <w:rsid w:val="00B47168"/>
    <w:rsid w:val="00B4792B"/>
    <w:rsid w:val="00B47E0E"/>
    <w:rsid w:val="00B50534"/>
    <w:rsid w:val="00B505EE"/>
    <w:rsid w:val="00B50CEE"/>
    <w:rsid w:val="00B50E59"/>
    <w:rsid w:val="00B50FF1"/>
    <w:rsid w:val="00B511D5"/>
    <w:rsid w:val="00B523B8"/>
    <w:rsid w:val="00B52805"/>
    <w:rsid w:val="00B52E10"/>
    <w:rsid w:val="00B530B7"/>
    <w:rsid w:val="00B5354B"/>
    <w:rsid w:val="00B53667"/>
    <w:rsid w:val="00B54762"/>
    <w:rsid w:val="00B54A7E"/>
    <w:rsid w:val="00B54E48"/>
    <w:rsid w:val="00B550FE"/>
    <w:rsid w:val="00B55559"/>
    <w:rsid w:val="00B56057"/>
    <w:rsid w:val="00B56BC4"/>
    <w:rsid w:val="00B60196"/>
    <w:rsid w:val="00B601EF"/>
    <w:rsid w:val="00B6072C"/>
    <w:rsid w:val="00B612AA"/>
    <w:rsid w:val="00B620B6"/>
    <w:rsid w:val="00B62A24"/>
    <w:rsid w:val="00B62D2B"/>
    <w:rsid w:val="00B6312D"/>
    <w:rsid w:val="00B63543"/>
    <w:rsid w:val="00B63BF5"/>
    <w:rsid w:val="00B6498E"/>
    <w:rsid w:val="00B6541E"/>
    <w:rsid w:val="00B6543E"/>
    <w:rsid w:val="00B655D1"/>
    <w:rsid w:val="00B66A31"/>
    <w:rsid w:val="00B66AB0"/>
    <w:rsid w:val="00B66C03"/>
    <w:rsid w:val="00B67398"/>
    <w:rsid w:val="00B67B5B"/>
    <w:rsid w:val="00B67BBA"/>
    <w:rsid w:val="00B67EAC"/>
    <w:rsid w:val="00B701B4"/>
    <w:rsid w:val="00B70400"/>
    <w:rsid w:val="00B70804"/>
    <w:rsid w:val="00B70937"/>
    <w:rsid w:val="00B70EEC"/>
    <w:rsid w:val="00B7117D"/>
    <w:rsid w:val="00B7165D"/>
    <w:rsid w:val="00B7213D"/>
    <w:rsid w:val="00B73221"/>
    <w:rsid w:val="00B73281"/>
    <w:rsid w:val="00B7416F"/>
    <w:rsid w:val="00B7434B"/>
    <w:rsid w:val="00B74977"/>
    <w:rsid w:val="00B74A9D"/>
    <w:rsid w:val="00B760CE"/>
    <w:rsid w:val="00B7620E"/>
    <w:rsid w:val="00B768F7"/>
    <w:rsid w:val="00B76EFD"/>
    <w:rsid w:val="00B76FDE"/>
    <w:rsid w:val="00B7765E"/>
    <w:rsid w:val="00B803E0"/>
    <w:rsid w:val="00B80A36"/>
    <w:rsid w:val="00B80AC9"/>
    <w:rsid w:val="00B819FC"/>
    <w:rsid w:val="00B82B18"/>
    <w:rsid w:val="00B82B8D"/>
    <w:rsid w:val="00B82F50"/>
    <w:rsid w:val="00B83648"/>
    <w:rsid w:val="00B8469D"/>
    <w:rsid w:val="00B84AD9"/>
    <w:rsid w:val="00B84F10"/>
    <w:rsid w:val="00B84F6E"/>
    <w:rsid w:val="00B85207"/>
    <w:rsid w:val="00B858E7"/>
    <w:rsid w:val="00B85AD3"/>
    <w:rsid w:val="00B86578"/>
    <w:rsid w:val="00B869FE"/>
    <w:rsid w:val="00B86CAE"/>
    <w:rsid w:val="00B9028C"/>
    <w:rsid w:val="00B90370"/>
    <w:rsid w:val="00B91B6E"/>
    <w:rsid w:val="00B92159"/>
    <w:rsid w:val="00B9235F"/>
    <w:rsid w:val="00B93F3D"/>
    <w:rsid w:val="00B9465A"/>
    <w:rsid w:val="00B94FA4"/>
    <w:rsid w:val="00B955AC"/>
    <w:rsid w:val="00B95BA1"/>
    <w:rsid w:val="00B96C5B"/>
    <w:rsid w:val="00B973B8"/>
    <w:rsid w:val="00B97514"/>
    <w:rsid w:val="00BA0CC2"/>
    <w:rsid w:val="00BA1164"/>
    <w:rsid w:val="00BA1444"/>
    <w:rsid w:val="00BA21CB"/>
    <w:rsid w:val="00BA23CE"/>
    <w:rsid w:val="00BA2B19"/>
    <w:rsid w:val="00BA2C8E"/>
    <w:rsid w:val="00BA2F83"/>
    <w:rsid w:val="00BA3875"/>
    <w:rsid w:val="00BA4AB6"/>
    <w:rsid w:val="00BA4B74"/>
    <w:rsid w:val="00BA50A8"/>
    <w:rsid w:val="00BA5E2A"/>
    <w:rsid w:val="00BA65AD"/>
    <w:rsid w:val="00BA68A3"/>
    <w:rsid w:val="00BA7438"/>
    <w:rsid w:val="00BA7B28"/>
    <w:rsid w:val="00BA7D7B"/>
    <w:rsid w:val="00BB0289"/>
    <w:rsid w:val="00BB056C"/>
    <w:rsid w:val="00BB269A"/>
    <w:rsid w:val="00BB27AC"/>
    <w:rsid w:val="00BB2E4A"/>
    <w:rsid w:val="00BB3099"/>
    <w:rsid w:val="00BB335F"/>
    <w:rsid w:val="00BB3872"/>
    <w:rsid w:val="00BB449C"/>
    <w:rsid w:val="00BB471F"/>
    <w:rsid w:val="00BB4747"/>
    <w:rsid w:val="00BB5015"/>
    <w:rsid w:val="00BB53F2"/>
    <w:rsid w:val="00BB5450"/>
    <w:rsid w:val="00BB585D"/>
    <w:rsid w:val="00BB6959"/>
    <w:rsid w:val="00BB6F28"/>
    <w:rsid w:val="00BB6F74"/>
    <w:rsid w:val="00BB7D7D"/>
    <w:rsid w:val="00BB7DEC"/>
    <w:rsid w:val="00BB7E33"/>
    <w:rsid w:val="00BB7EEC"/>
    <w:rsid w:val="00BC0884"/>
    <w:rsid w:val="00BC0BFF"/>
    <w:rsid w:val="00BC0CC2"/>
    <w:rsid w:val="00BC211A"/>
    <w:rsid w:val="00BC236B"/>
    <w:rsid w:val="00BC2561"/>
    <w:rsid w:val="00BC3434"/>
    <w:rsid w:val="00BC3E99"/>
    <w:rsid w:val="00BC3F76"/>
    <w:rsid w:val="00BC422A"/>
    <w:rsid w:val="00BC450F"/>
    <w:rsid w:val="00BC47D6"/>
    <w:rsid w:val="00BC5B1A"/>
    <w:rsid w:val="00BC61F1"/>
    <w:rsid w:val="00BC6742"/>
    <w:rsid w:val="00BC6D65"/>
    <w:rsid w:val="00BC6E91"/>
    <w:rsid w:val="00BC7228"/>
    <w:rsid w:val="00BD003F"/>
    <w:rsid w:val="00BD0459"/>
    <w:rsid w:val="00BD2082"/>
    <w:rsid w:val="00BD221F"/>
    <w:rsid w:val="00BD2577"/>
    <w:rsid w:val="00BD2A43"/>
    <w:rsid w:val="00BD2CC9"/>
    <w:rsid w:val="00BD2EAE"/>
    <w:rsid w:val="00BD39F0"/>
    <w:rsid w:val="00BD3EC1"/>
    <w:rsid w:val="00BD457B"/>
    <w:rsid w:val="00BD459C"/>
    <w:rsid w:val="00BD4ABF"/>
    <w:rsid w:val="00BD4D1B"/>
    <w:rsid w:val="00BD4DC5"/>
    <w:rsid w:val="00BD55B5"/>
    <w:rsid w:val="00BD5F9B"/>
    <w:rsid w:val="00BD632F"/>
    <w:rsid w:val="00BD6465"/>
    <w:rsid w:val="00BD6A60"/>
    <w:rsid w:val="00BD73AD"/>
    <w:rsid w:val="00BD7B7C"/>
    <w:rsid w:val="00BE075F"/>
    <w:rsid w:val="00BE1443"/>
    <w:rsid w:val="00BE1BD2"/>
    <w:rsid w:val="00BE225E"/>
    <w:rsid w:val="00BE2B4F"/>
    <w:rsid w:val="00BE2B98"/>
    <w:rsid w:val="00BE42E0"/>
    <w:rsid w:val="00BE42F2"/>
    <w:rsid w:val="00BE4851"/>
    <w:rsid w:val="00BE50A8"/>
    <w:rsid w:val="00BE5450"/>
    <w:rsid w:val="00BE55B9"/>
    <w:rsid w:val="00BE57A8"/>
    <w:rsid w:val="00BE5E3F"/>
    <w:rsid w:val="00BE5F1E"/>
    <w:rsid w:val="00BE6082"/>
    <w:rsid w:val="00BE61C4"/>
    <w:rsid w:val="00BE6576"/>
    <w:rsid w:val="00BE67C2"/>
    <w:rsid w:val="00BE6861"/>
    <w:rsid w:val="00BE7388"/>
    <w:rsid w:val="00BE7DA2"/>
    <w:rsid w:val="00BF03D6"/>
    <w:rsid w:val="00BF0D31"/>
    <w:rsid w:val="00BF12D4"/>
    <w:rsid w:val="00BF1348"/>
    <w:rsid w:val="00BF204E"/>
    <w:rsid w:val="00BF25CD"/>
    <w:rsid w:val="00BF267C"/>
    <w:rsid w:val="00BF35C7"/>
    <w:rsid w:val="00BF4431"/>
    <w:rsid w:val="00BF5301"/>
    <w:rsid w:val="00BF5735"/>
    <w:rsid w:val="00BF62AF"/>
    <w:rsid w:val="00BF648E"/>
    <w:rsid w:val="00BF64B9"/>
    <w:rsid w:val="00BF64F3"/>
    <w:rsid w:val="00BF69B2"/>
    <w:rsid w:val="00BF6A5E"/>
    <w:rsid w:val="00BF6DCF"/>
    <w:rsid w:val="00BF774C"/>
    <w:rsid w:val="00C00253"/>
    <w:rsid w:val="00C0032E"/>
    <w:rsid w:val="00C00EB8"/>
    <w:rsid w:val="00C0144A"/>
    <w:rsid w:val="00C01C6A"/>
    <w:rsid w:val="00C0219B"/>
    <w:rsid w:val="00C026A3"/>
    <w:rsid w:val="00C02B6B"/>
    <w:rsid w:val="00C02BB7"/>
    <w:rsid w:val="00C02D7A"/>
    <w:rsid w:val="00C02E74"/>
    <w:rsid w:val="00C03AC5"/>
    <w:rsid w:val="00C04194"/>
    <w:rsid w:val="00C06933"/>
    <w:rsid w:val="00C0696A"/>
    <w:rsid w:val="00C06C37"/>
    <w:rsid w:val="00C06C6D"/>
    <w:rsid w:val="00C07C8F"/>
    <w:rsid w:val="00C1081E"/>
    <w:rsid w:val="00C10B9F"/>
    <w:rsid w:val="00C12261"/>
    <w:rsid w:val="00C123AA"/>
    <w:rsid w:val="00C124A8"/>
    <w:rsid w:val="00C131E9"/>
    <w:rsid w:val="00C137BC"/>
    <w:rsid w:val="00C14286"/>
    <w:rsid w:val="00C14DF0"/>
    <w:rsid w:val="00C14E96"/>
    <w:rsid w:val="00C151F6"/>
    <w:rsid w:val="00C15241"/>
    <w:rsid w:val="00C15E79"/>
    <w:rsid w:val="00C15F64"/>
    <w:rsid w:val="00C166A9"/>
    <w:rsid w:val="00C16A28"/>
    <w:rsid w:val="00C173E1"/>
    <w:rsid w:val="00C20A3D"/>
    <w:rsid w:val="00C21514"/>
    <w:rsid w:val="00C217DE"/>
    <w:rsid w:val="00C21B39"/>
    <w:rsid w:val="00C2211A"/>
    <w:rsid w:val="00C221BC"/>
    <w:rsid w:val="00C22B32"/>
    <w:rsid w:val="00C234BA"/>
    <w:rsid w:val="00C23FD2"/>
    <w:rsid w:val="00C2476C"/>
    <w:rsid w:val="00C24F3C"/>
    <w:rsid w:val="00C2507D"/>
    <w:rsid w:val="00C25083"/>
    <w:rsid w:val="00C25930"/>
    <w:rsid w:val="00C25A2B"/>
    <w:rsid w:val="00C25FD7"/>
    <w:rsid w:val="00C30806"/>
    <w:rsid w:val="00C30836"/>
    <w:rsid w:val="00C31772"/>
    <w:rsid w:val="00C32B0F"/>
    <w:rsid w:val="00C32F7C"/>
    <w:rsid w:val="00C3308C"/>
    <w:rsid w:val="00C33BD4"/>
    <w:rsid w:val="00C34044"/>
    <w:rsid w:val="00C34925"/>
    <w:rsid w:val="00C34F86"/>
    <w:rsid w:val="00C359D2"/>
    <w:rsid w:val="00C36524"/>
    <w:rsid w:val="00C36F88"/>
    <w:rsid w:val="00C37282"/>
    <w:rsid w:val="00C37DCD"/>
    <w:rsid w:val="00C40DB2"/>
    <w:rsid w:val="00C4182B"/>
    <w:rsid w:val="00C42619"/>
    <w:rsid w:val="00C428C1"/>
    <w:rsid w:val="00C42C54"/>
    <w:rsid w:val="00C43363"/>
    <w:rsid w:val="00C435FA"/>
    <w:rsid w:val="00C439F4"/>
    <w:rsid w:val="00C43DD6"/>
    <w:rsid w:val="00C44135"/>
    <w:rsid w:val="00C443F7"/>
    <w:rsid w:val="00C44AC9"/>
    <w:rsid w:val="00C451B1"/>
    <w:rsid w:val="00C453D7"/>
    <w:rsid w:val="00C45A6C"/>
    <w:rsid w:val="00C45D50"/>
    <w:rsid w:val="00C4744D"/>
    <w:rsid w:val="00C47B18"/>
    <w:rsid w:val="00C509C1"/>
    <w:rsid w:val="00C52ABA"/>
    <w:rsid w:val="00C538ED"/>
    <w:rsid w:val="00C53E8A"/>
    <w:rsid w:val="00C53F7F"/>
    <w:rsid w:val="00C54079"/>
    <w:rsid w:val="00C54372"/>
    <w:rsid w:val="00C55D85"/>
    <w:rsid w:val="00C55F1F"/>
    <w:rsid w:val="00C563EB"/>
    <w:rsid w:val="00C56BA1"/>
    <w:rsid w:val="00C575FA"/>
    <w:rsid w:val="00C601D4"/>
    <w:rsid w:val="00C61CA0"/>
    <w:rsid w:val="00C61EF9"/>
    <w:rsid w:val="00C62349"/>
    <w:rsid w:val="00C62A1D"/>
    <w:rsid w:val="00C63374"/>
    <w:rsid w:val="00C6372E"/>
    <w:rsid w:val="00C640FE"/>
    <w:rsid w:val="00C64F0C"/>
    <w:rsid w:val="00C650AB"/>
    <w:rsid w:val="00C65C15"/>
    <w:rsid w:val="00C66306"/>
    <w:rsid w:val="00C664C7"/>
    <w:rsid w:val="00C667E9"/>
    <w:rsid w:val="00C6786D"/>
    <w:rsid w:val="00C678AA"/>
    <w:rsid w:val="00C70820"/>
    <w:rsid w:val="00C712AB"/>
    <w:rsid w:val="00C71A16"/>
    <w:rsid w:val="00C71F85"/>
    <w:rsid w:val="00C720A9"/>
    <w:rsid w:val="00C73E50"/>
    <w:rsid w:val="00C73F58"/>
    <w:rsid w:val="00C7453D"/>
    <w:rsid w:val="00C7463C"/>
    <w:rsid w:val="00C748BA"/>
    <w:rsid w:val="00C75052"/>
    <w:rsid w:val="00C7505E"/>
    <w:rsid w:val="00C75C24"/>
    <w:rsid w:val="00C7640D"/>
    <w:rsid w:val="00C76876"/>
    <w:rsid w:val="00C76922"/>
    <w:rsid w:val="00C77653"/>
    <w:rsid w:val="00C77CB4"/>
    <w:rsid w:val="00C80AAD"/>
    <w:rsid w:val="00C80F61"/>
    <w:rsid w:val="00C81D70"/>
    <w:rsid w:val="00C830BA"/>
    <w:rsid w:val="00C83C87"/>
    <w:rsid w:val="00C84A0F"/>
    <w:rsid w:val="00C84B13"/>
    <w:rsid w:val="00C84D6A"/>
    <w:rsid w:val="00C85B9A"/>
    <w:rsid w:val="00C85F58"/>
    <w:rsid w:val="00C872CB"/>
    <w:rsid w:val="00C90507"/>
    <w:rsid w:val="00C90666"/>
    <w:rsid w:val="00C90A2A"/>
    <w:rsid w:val="00C916CA"/>
    <w:rsid w:val="00C91900"/>
    <w:rsid w:val="00C919AB"/>
    <w:rsid w:val="00C921DA"/>
    <w:rsid w:val="00C92E50"/>
    <w:rsid w:val="00C92F5E"/>
    <w:rsid w:val="00C93A89"/>
    <w:rsid w:val="00C93D38"/>
    <w:rsid w:val="00C9467E"/>
    <w:rsid w:val="00C9489F"/>
    <w:rsid w:val="00C95002"/>
    <w:rsid w:val="00C95286"/>
    <w:rsid w:val="00C95C23"/>
    <w:rsid w:val="00C95C95"/>
    <w:rsid w:val="00C964DB"/>
    <w:rsid w:val="00C975EB"/>
    <w:rsid w:val="00CA0058"/>
    <w:rsid w:val="00CA09B6"/>
    <w:rsid w:val="00CA0C90"/>
    <w:rsid w:val="00CA0D33"/>
    <w:rsid w:val="00CA123E"/>
    <w:rsid w:val="00CA1D3A"/>
    <w:rsid w:val="00CA1D8C"/>
    <w:rsid w:val="00CA21BF"/>
    <w:rsid w:val="00CA21E3"/>
    <w:rsid w:val="00CA221E"/>
    <w:rsid w:val="00CA2F51"/>
    <w:rsid w:val="00CA316B"/>
    <w:rsid w:val="00CA42BB"/>
    <w:rsid w:val="00CA436A"/>
    <w:rsid w:val="00CA4CC8"/>
    <w:rsid w:val="00CA61F4"/>
    <w:rsid w:val="00CA6242"/>
    <w:rsid w:val="00CA636F"/>
    <w:rsid w:val="00CA6683"/>
    <w:rsid w:val="00CB0A21"/>
    <w:rsid w:val="00CB1355"/>
    <w:rsid w:val="00CB2273"/>
    <w:rsid w:val="00CB2487"/>
    <w:rsid w:val="00CB2C68"/>
    <w:rsid w:val="00CB2F66"/>
    <w:rsid w:val="00CB3446"/>
    <w:rsid w:val="00CB3B32"/>
    <w:rsid w:val="00CB3E86"/>
    <w:rsid w:val="00CB4FD1"/>
    <w:rsid w:val="00CB50EF"/>
    <w:rsid w:val="00CB58DD"/>
    <w:rsid w:val="00CB67CC"/>
    <w:rsid w:val="00CB6A8C"/>
    <w:rsid w:val="00CB791A"/>
    <w:rsid w:val="00CB7993"/>
    <w:rsid w:val="00CB7E12"/>
    <w:rsid w:val="00CC00AC"/>
    <w:rsid w:val="00CC0107"/>
    <w:rsid w:val="00CC020E"/>
    <w:rsid w:val="00CC0C79"/>
    <w:rsid w:val="00CC0FE3"/>
    <w:rsid w:val="00CC1118"/>
    <w:rsid w:val="00CC1C80"/>
    <w:rsid w:val="00CC22DB"/>
    <w:rsid w:val="00CC36B1"/>
    <w:rsid w:val="00CC3ED2"/>
    <w:rsid w:val="00CC47AB"/>
    <w:rsid w:val="00CC51E8"/>
    <w:rsid w:val="00CC587F"/>
    <w:rsid w:val="00CC60F5"/>
    <w:rsid w:val="00CC630E"/>
    <w:rsid w:val="00CC6F11"/>
    <w:rsid w:val="00CC71AB"/>
    <w:rsid w:val="00CC728A"/>
    <w:rsid w:val="00CC7B2C"/>
    <w:rsid w:val="00CC7E2F"/>
    <w:rsid w:val="00CC7F22"/>
    <w:rsid w:val="00CD01DF"/>
    <w:rsid w:val="00CD0D3A"/>
    <w:rsid w:val="00CD0DAB"/>
    <w:rsid w:val="00CD10A7"/>
    <w:rsid w:val="00CD167E"/>
    <w:rsid w:val="00CD2CA9"/>
    <w:rsid w:val="00CD3286"/>
    <w:rsid w:val="00CD3590"/>
    <w:rsid w:val="00CD362F"/>
    <w:rsid w:val="00CD3D17"/>
    <w:rsid w:val="00CD4666"/>
    <w:rsid w:val="00CD47B2"/>
    <w:rsid w:val="00CD4C08"/>
    <w:rsid w:val="00CD4E47"/>
    <w:rsid w:val="00CD5914"/>
    <w:rsid w:val="00CD64AE"/>
    <w:rsid w:val="00CD6641"/>
    <w:rsid w:val="00CD6E4C"/>
    <w:rsid w:val="00CD6E87"/>
    <w:rsid w:val="00CD724D"/>
    <w:rsid w:val="00CD7D35"/>
    <w:rsid w:val="00CD7E1A"/>
    <w:rsid w:val="00CD7ED9"/>
    <w:rsid w:val="00CE0002"/>
    <w:rsid w:val="00CE0609"/>
    <w:rsid w:val="00CE0D46"/>
    <w:rsid w:val="00CE1230"/>
    <w:rsid w:val="00CE1465"/>
    <w:rsid w:val="00CE1622"/>
    <w:rsid w:val="00CE2270"/>
    <w:rsid w:val="00CE3044"/>
    <w:rsid w:val="00CE32FC"/>
    <w:rsid w:val="00CE3971"/>
    <w:rsid w:val="00CE4248"/>
    <w:rsid w:val="00CE4259"/>
    <w:rsid w:val="00CE49F8"/>
    <w:rsid w:val="00CE4E9F"/>
    <w:rsid w:val="00CE6DE2"/>
    <w:rsid w:val="00CE783C"/>
    <w:rsid w:val="00CF021D"/>
    <w:rsid w:val="00CF031B"/>
    <w:rsid w:val="00CF05D2"/>
    <w:rsid w:val="00CF0908"/>
    <w:rsid w:val="00CF103C"/>
    <w:rsid w:val="00CF14AA"/>
    <w:rsid w:val="00CF1993"/>
    <w:rsid w:val="00CF1C89"/>
    <w:rsid w:val="00CF2050"/>
    <w:rsid w:val="00CF231B"/>
    <w:rsid w:val="00CF28F8"/>
    <w:rsid w:val="00CF2B54"/>
    <w:rsid w:val="00CF31F7"/>
    <w:rsid w:val="00CF39AF"/>
    <w:rsid w:val="00CF3FF1"/>
    <w:rsid w:val="00CF42CF"/>
    <w:rsid w:val="00CF548D"/>
    <w:rsid w:val="00CF5D79"/>
    <w:rsid w:val="00CF5FEB"/>
    <w:rsid w:val="00CF6D03"/>
    <w:rsid w:val="00CF71D4"/>
    <w:rsid w:val="00CF7210"/>
    <w:rsid w:val="00CF7509"/>
    <w:rsid w:val="00CF7691"/>
    <w:rsid w:val="00D00148"/>
    <w:rsid w:val="00D00B6C"/>
    <w:rsid w:val="00D01060"/>
    <w:rsid w:val="00D01205"/>
    <w:rsid w:val="00D01C9E"/>
    <w:rsid w:val="00D026FC"/>
    <w:rsid w:val="00D03611"/>
    <w:rsid w:val="00D03CDC"/>
    <w:rsid w:val="00D03D7D"/>
    <w:rsid w:val="00D03DAA"/>
    <w:rsid w:val="00D0572A"/>
    <w:rsid w:val="00D05A53"/>
    <w:rsid w:val="00D06FD9"/>
    <w:rsid w:val="00D076C9"/>
    <w:rsid w:val="00D077EE"/>
    <w:rsid w:val="00D07A8D"/>
    <w:rsid w:val="00D101FC"/>
    <w:rsid w:val="00D11A49"/>
    <w:rsid w:val="00D11BE4"/>
    <w:rsid w:val="00D12F42"/>
    <w:rsid w:val="00D13E57"/>
    <w:rsid w:val="00D14164"/>
    <w:rsid w:val="00D14482"/>
    <w:rsid w:val="00D153C7"/>
    <w:rsid w:val="00D15D72"/>
    <w:rsid w:val="00D15E47"/>
    <w:rsid w:val="00D160E6"/>
    <w:rsid w:val="00D16667"/>
    <w:rsid w:val="00D166B6"/>
    <w:rsid w:val="00D16DE0"/>
    <w:rsid w:val="00D205CA"/>
    <w:rsid w:val="00D20AD6"/>
    <w:rsid w:val="00D21187"/>
    <w:rsid w:val="00D21644"/>
    <w:rsid w:val="00D21D13"/>
    <w:rsid w:val="00D22682"/>
    <w:rsid w:val="00D22DAE"/>
    <w:rsid w:val="00D22F2F"/>
    <w:rsid w:val="00D23603"/>
    <w:rsid w:val="00D2374C"/>
    <w:rsid w:val="00D23A01"/>
    <w:rsid w:val="00D243F3"/>
    <w:rsid w:val="00D24E2B"/>
    <w:rsid w:val="00D24E45"/>
    <w:rsid w:val="00D25285"/>
    <w:rsid w:val="00D25364"/>
    <w:rsid w:val="00D260B1"/>
    <w:rsid w:val="00D26A8B"/>
    <w:rsid w:val="00D26A8F"/>
    <w:rsid w:val="00D26C39"/>
    <w:rsid w:val="00D27304"/>
    <w:rsid w:val="00D30365"/>
    <w:rsid w:val="00D304A0"/>
    <w:rsid w:val="00D30853"/>
    <w:rsid w:val="00D30E2B"/>
    <w:rsid w:val="00D31A7D"/>
    <w:rsid w:val="00D328AA"/>
    <w:rsid w:val="00D33225"/>
    <w:rsid w:val="00D33C3C"/>
    <w:rsid w:val="00D33F6D"/>
    <w:rsid w:val="00D3428D"/>
    <w:rsid w:val="00D3504D"/>
    <w:rsid w:val="00D35448"/>
    <w:rsid w:val="00D35E39"/>
    <w:rsid w:val="00D360AB"/>
    <w:rsid w:val="00D361A7"/>
    <w:rsid w:val="00D36542"/>
    <w:rsid w:val="00D36862"/>
    <w:rsid w:val="00D37356"/>
    <w:rsid w:val="00D37601"/>
    <w:rsid w:val="00D3769C"/>
    <w:rsid w:val="00D37EA6"/>
    <w:rsid w:val="00D405F7"/>
    <w:rsid w:val="00D40E56"/>
    <w:rsid w:val="00D41247"/>
    <w:rsid w:val="00D421BF"/>
    <w:rsid w:val="00D428C2"/>
    <w:rsid w:val="00D43CF3"/>
    <w:rsid w:val="00D441F1"/>
    <w:rsid w:val="00D44F2B"/>
    <w:rsid w:val="00D45251"/>
    <w:rsid w:val="00D45D77"/>
    <w:rsid w:val="00D45E3B"/>
    <w:rsid w:val="00D461F8"/>
    <w:rsid w:val="00D46275"/>
    <w:rsid w:val="00D467C2"/>
    <w:rsid w:val="00D46A68"/>
    <w:rsid w:val="00D46DF8"/>
    <w:rsid w:val="00D4704F"/>
    <w:rsid w:val="00D47493"/>
    <w:rsid w:val="00D478C3"/>
    <w:rsid w:val="00D47EA0"/>
    <w:rsid w:val="00D5050A"/>
    <w:rsid w:val="00D50561"/>
    <w:rsid w:val="00D510C5"/>
    <w:rsid w:val="00D5117B"/>
    <w:rsid w:val="00D51453"/>
    <w:rsid w:val="00D52060"/>
    <w:rsid w:val="00D53908"/>
    <w:rsid w:val="00D53B4C"/>
    <w:rsid w:val="00D544C4"/>
    <w:rsid w:val="00D55DC0"/>
    <w:rsid w:val="00D565E2"/>
    <w:rsid w:val="00D5681D"/>
    <w:rsid w:val="00D56E49"/>
    <w:rsid w:val="00D57223"/>
    <w:rsid w:val="00D573E0"/>
    <w:rsid w:val="00D57A4C"/>
    <w:rsid w:val="00D60428"/>
    <w:rsid w:val="00D60C99"/>
    <w:rsid w:val="00D61576"/>
    <w:rsid w:val="00D61FEF"/>
    <w:rsid w:val="00D621D7"/>
    <w:rsid w:val="00D62D22"/>
    <w:rsid w:val="00D63064"/>
    <w:rsid w:val="00D635D4"/>
    <w:rsid w:val="00D63A72"/>
    <w:rsid w:val="00D63F9E"/>
    <w:rsid w:val="00D64073"/>
    <w:rsid w:val="00D642E8"/>
    <w:rsid w:val="00D646A4"/>
    <w:rsid w:val="00D64703"/>
    <w:rsid w:val="00D64CB8"/>
    <w:rsid w:val="00D65902"/>
    <w:rsid w:val="00D66831"/>
    <w:rsid w:val="00D6713A"/>
    <w:rsid w:val="00D6767D"/>
    <w:rsid w:val="00D676D6"/>
    <w:rsid w:val="00D67966"/>
    <w:rsid w:val="00D701C7"/>
    <w:rsid w:val="00D7130A"/>
    <w:rsid w:val="00D713AD"/>
    <w:rsid w:val="00D71FFC"/>
    <w:rsid w:val="00D7232C"/>
    <w:rsid w:val="00D723CB"/>
    <w:rsid w:val="00D73338"/>
    <w:rsid w:val="00D73444"/>
    <w:rsid w:val="00D73EE2"/>
    <w:rsid w:val="00D75B91"/>
    <w:rsid w:val="00D7650C"/>
    <w:rsid w:val="00D765AC"/>
    <w:rsid w:val="00D7664F"/>
    <w:rsid w:val="00D776A7"/>
    <w:rsid w:val="00D77902"/>
    <w:rsid w:val="00D7796D"/>
    <w:rsid w:val="00D77B54"/>
    <w:rsid w:val="00D77E7D"/>
    <w:rsid w:val="00D81469"/>
    <w:rsid w:val="00D81D42"/>
    <w:rsid w:val="00D826F1"/>
    <w:rsid w:val="00D82BD2"/>
    <w:rsid w:val="00D8356C"/>
    <w:rsid w:val="00D83A79"/>
    <w:rsid w:val="00D84A9A"/>
    <w:rsid w:val="00D84E22"/>
    <w:rsid w:val="00D8504E"/>
    <w:rsid w:val="00D85E42"/>
    <w:rsid w:val="00D8636E"/>
    <w:rsid w:val="00D86EC9"/>
    <w:rsid w:val="00D879D0"/>
    <w:rsid w:val="00D9002B"/>
    <w:rsid w:val="00D90072"/>
    <w:rsid w:val="00D9019D"/>
    <w:rsid w:val="00D9152B"/>
    <w:rsid w:val="00D91F1D"/>
    <w:rsid w:val="00D9227D"/>
    <w:rsid w:val="00D9266F"/>
    <w:rsid w:val="00D92FBD"/>
    <w:rsid w:val="00D9409E"/>
    <w:rsid w:val="00D948A4"/>
    <w:rsid w:val="00D95121"/>
    <w:rsid w:val="00D95279"/>
    <w:rsid w:val="00D95847"/>
    <w:rsid w:val="00D95F95"/>
    <w:rsid w:val="00D96795"/>
    <w:rsid w:val="00D975DC"/>
    <w:rsid w:val="00DA1FBF"/>
    <w:rsid w:val="00DA3294"/>
    <w:rsid w:val="00DA3411"/>
    <w:rsid w:val="00DA4531"/>
    <w:rsid w:val="00DA46C4"/>
    <w:rsid w:val="00DA4DAF"/>
    <w:rsid w:val="00DA53CF"/>
    <w:rsid w:val="00DA544D"/>
    <w:rsid w:val="00DA6154"/>
    <w:rsid w:val="00DA71D1"/>
    <w:rsid w:val="00DA74C1"/>
    <w:rsid w:val="00DB0103"/>
    <w:rsid w:val="00DB0A63"/>
    <w:rsid w:val="00DB0FAC"/>
    <w:rsid w:val="00DB127D"/>
    <w:rsid w:val="00DB2848"/>
    <w:rsid w:val="00DB2BCC"/>
    <w:rsid w:val="00DB33F5"/>
    <w:rsid w:val="00DB3A26"/>
    <w:rsid w:val="00DB52D6"/>
    <w:rsid w:val="00DB52E5"/>
    <w:rsid w:val="00DB7093"/>
    <w:rsid w:val="00DB740B"/>
    <w:rsid w:val="00DB7FB5"/>
    <w:rsid w:val="00DC0097"/>
    <w:rsid w:val="00DC0CAF"/>
    <w:rsid w:val="00DC0D42"/>
    <w:rsid w:val="00DC0F47"/>
    <w:rsid w:val="00DC158E"/>
    <w:rsid w:val="00DC168C"/>
    <w:rsid w:val="00DC17D3"/>
    <w:rsid w:val="00DC1C5E"/>
    <w:rsid w:val="00DC1E37"/>
    <w:rsid w:val="00DC1E66"/>
    <w:rsid w:val="00DC2114"/>
    <w:rsid w:val="00DC26F9"/>
    <w:rsid w:val="00DC2CC6"/>
    <w:rsid w:val="00DC33C4"/>
    <w:rsid w:val="00DC3892"/>
    <w:rsid w:val="00DC55D5"/>
    <w:rsid w:val="00DC615B"/>
    <w:rsid w:val="00DC743D"/>
    <w:rsid w:val="00DC7C0D"/>
    <w:rsid w:val="00DD10AB"/>
    <w:rsid w:val="00DD1CFF"/>
    <w:rsid w:val="00DD1DFB"/>
    <w:rsid w:val="00DD25BD"/>
    <w:rsid w:val="00DD3C37"/>
    <w:rsid w:val="00DD455B"/>
    <w:rsid w:val="00DD5713"/>
    <w:rsid w:val="00DD67C2"/>
    <w:rsid w:val="00DD707E"/>
    <w:rsid w:val="00DD77A7"/>
    <w:rsid w:val="00DD7DFC"/>
    <w:rsid w:val="00DE0A8F"/>
    <w:rsid w:val="00DE1148"/>
    <w:rsid w:val="00DE164E"/>
    <w:rsid w:val="00DE21A3"/>
    <w:rsid w:val="00DE24AC"/>
    <w:rsid w:val="00DE2B65"/>
    <w:rsid w:val="00DE339E"/>
    <w:rsid w:val="00DE4171"/>
    <w:rsid w:val="00DE4278"/>
    <w:rsid w:val="00DE429D"/>
    <w:rsid w:val="00DE4326"/>
    <w:rsid w:val="00DE448C"/>
    <w:rsid w:val="00DE4895"/>
    <w:rsid w:val="00DE48C1"/>
    <w:rsid w:val="00DE5019"/>
    <w:rsid w:val="00DE5227"/>
    <w:rsid w:val="00DE52EF"/>
    <w:rsid w:val="00DE5886"/>
    <w:rsid w:val="00DE69DC"/>
    <w:rsid w:val="00DE796E"/>
    <w:rsid w:val="00DE7DB3"/>
    <w:rsid w:val="00DF031C"/>
    <w:rsid w:val="00DF16CD"/>
    <w:rsid w:val="00DF1F12"/>
    <w:rsid w:val="00DF2112"/>
    <w:rsid w:val="00DF3785"/>
    <w:rsid w:val="00DF3891"/>
    <w:rsid w:val="00DF3E5C"/>
    <w:rsid w:val="00DF575F"/>
    <w:rsid w:val="00DF5A5D"/>
    <w:rsid w:val="00DF5AF2"/>
    <w:rsid w:val="00DF61C2"/>
    <w:rsid w:val="00DF635D"/>
    <w:rsid w:val="00DF7408"/>
    <w:rsid w:val="00DF7E97"/>
    <w:rsid w:val="00E00A1D"/>
    <w:rsid w:val="00E00A23"/>
    <w:rsid w:val="00E01F1D"/>
    <w:rsid w:val="00E020D3"/>
    <w:rsid w:val="00E02C09"/>
    <w:rsid w:val="00E03259"/>
    <w:rsid w:val="00E0392F"/>
    <w:rsid w:val="00E045B7"/>
    <w:rsid w:val="00E047E1"/>
    <w:rsid w:val="00E04B12"/>
    <w:rsid w:val="00E0504B"/>
    <w:rsid w:val="00E0507D"/>
    <w:rsid w:val="00E05184"/>
    <w:rsid w:val="00E0662B"/>
    <w:rsid w:val="00E07095"/>
    <w:rsid w:val="00E073A4"/>
    <w:rsid w:val="00E07B4D"/>
    <w:rsid w:val="00E10534"/>
    <w:rsid w:val="00E10B67"/>
    <w:rsid w:val="00E10DA0"/>
    <w:rsid w:val="00E11160"/>
    <w:rsid w:val="00E115E0"/>
    <w:rsid w:val="00E1160A"/>
    <w:rsid w:val="00E11A4C"/>
    <w:rsid w:val="00E11EF0"/>
    <w:rsid w:val="00E1335B"/>
    <w:rsid w:val="00E135D1"/>
    <w:rsid w:val="00E14536"/>
    <w:rsid w:val="00E147A8"/>
    <w:rsid w:val="00E149BC"/>
    <w:rsid w:val="00E14A21"/>
    <w:rsid w:val="00E1572C"/>
    <w:rsid w:val="00E167AC"/>
    <w:rsid w:val="00E169A6"/>
    <w:rsid w:val="00E169BF"/>
    <w:rsid w:val="00E16D86"/>
    <w:rsid w:val="00E16FA3"/>
    <w:rsid w:val="00E175AD"/>
    <w:rsid w:val="00E21170"/>
    <w:rsid w:val="00E2138B"/>
    <w:rsid w:val="00E2199F"/>
    <w:rsid w:val="00E21FBE"/>
    <w:rsid w:val="00E22B1F"/>
    <w:rsid w:val="00E23096"/>
    <w:rsid w:val="00E243FC"/>
    <w:rsid w:val="00E25F34"/>
    <w:rsid w:val="00E26288"/>
    <w:rsid w:val="00E26FEC"/>
    <w:rsid w:val="00E27144"/>
    <w:rsid w:val="00E27C1A"/>
    <w:rsid w:val="00E27DB7"/>
    <w:rsid w:val="00E31A46"/>
    <w:rsid w:val="00E32D65"/>
    <w:rsid w:val="00E3374B"/>
    <w:rsid w:val="00E34326"/>
    <w:rsid w:val="00E3456B"/>
    <w:rsid w:val="00E351A7"/>
    <w:rsid w:val="00E35416"/>
    <w:rsid w:val="00E35540"/>
    <w:rsid w:val="00E36A46"/>
    <w:rsid w:val="00E3726E"/>
    <w:rsid w:val="00E373C2"/>
    <w:rsid w:val="00E377DE"/>
    <w:rsid w:val="00E40A88"/>
    <w:rsid w:val="00E41BB5"/>
    <w:rsid w:val="00E41C05"/>
    <w:rsid w:val="00E42171"/>
    <w:rsid w:val="00E44007"/>
    <w:rsid w:val="00E445C6"/>
    <w:rsid w:val="00E45303"/>
    <w:rsid w:val="00E4560C"/>
    <w:rsid w:val="00E473AB"/>
    <w:rsid w:val="00E47BF5"/>
    <w:rsid w:val="00E47F45"/>
    <w:rsid w:val="00E50185"/>
    <w:rsid w:val="00E501FC"/>
    <w:rsid w:val="00E50677"/>
    <w:rsid w:val="00E515B2"/>
    <w:rsid w:val="00E5160F"/>
    <w:rsid w:val="00E51A58"/>
    <w:rsid w:val="00E52D50"/>
    <w:rsid w:val="00E53026"/>
    <w:rsid w:val="00E53517"/>
    <w:rsid w:val="00E53EF1"/>
    <w:rsid w:val="00E54D8C"/>
    <w:rsid w:val="00E54E14"/>
    <w:rsid w:val="00E55675"/>
    <w:rsid w:val="00E566C2"/>
    <w:rsid w:val="00E56E97"/>
    <w:rsid w:val="00E57DAD"/>
    <w:rsid w:val="00E60F51"/>
    <w:rsid w:val="00E6194B"/>
    <w:rsid w:val="00E63208"/>
    <w:rsid w:val="00E64262"/>
    <w:rsid w:val="00E64718"/>
    <w:rsid w:val="00E647FB"/>
    <w:rsid w:val="00E6499D"/>
    <w:rsid w:val="00E65876"/>
    <w:rsid w:val="00E65D93"/>
    <w:rsid w:val="00E667EA"/>
    <w:rsid w:val="00E6680B"/>
    <w:rsid w:val="00E6749F"/>
    <w:rsid w:val="00E67555"/>
    <w:rsid w:val="00E675EB"/>
    <w:rsid w:val="00E6768B"/>
    <w:rsid w:val="00E67ADC"/>
    <w:rsid w:val="00E67BE9"/>
    <w:rsid w:val="00E7068E"/>
    <w:rsid w:val="00E70C50"/>
    <w:rsid w:val="00E71540"/>
    <w:rsid w:val="00E72298"/>
    <w:rsid w:val="00E7256E"/>
    <w:rsid w:val="00E72DB6"/>
    <w:rsid w:val="00E72DF1"/>
    <w:rsid w:val="00E72F03"/>
    <w:rsid w:val="00E7323E"/>
    <w:rsid w:val="00E73834"/>
    <w:rsid w:val="00E74087"/>
    <w:rsid w:val="00E745DA"/>
    <w:rsid w:val="00E7496C"/>
    <w:rsid w:val="00E74DA2"/>
    <w:rsid w:val="00E750E7"/>
    <w:rsid w:val="00E75696"/>
    <w:rsid w:val="00E75E7E"/>
    <w:rsid w:val="00E767B1"/>
    <w:rsid w:val="00E768E6"/>
    <w:rsid w:val="00E76FEE"/>
    <w:rsid w:val="00E80128"/>
    <w:rsid w:val="00E80253"/>
    <w:rsid w:val="00E8052D"/>
    <w:rsid w:val="00E807BC"/>
    <w:rsid w:val="00E81147"/>
    <w:rsid w:val="00E81228"/>
    <w:rsid w:val="00E82BBC"/>
    <w:rsid w:val="00E838B0"/>
    <w:rsid w:val="00E83DB0"/>
    <w:rsid w:val="00E8470B"/>
    <w:rsid w:val="00E84AEC"/>
    <w:rsid w:val="00E858D8"/>
    <w:rsid w:val="00E85981"/>
    <w:rsid w:val="00E87A56"/>
    <w:rsid w:val="00E90885"/>
    <w:rsid w:val="00E908CF"/>
    <w:rsid w:val="00E91D79"/>
    <w:rsid w:val="00E91FCC"/>
    <w:rsid w:val="00E92EF6"/>
    <w:rsid w:val="00E94585"/>
    <w:rsid w:val="00E94BED"/>
    <w:rsid w:val="00E955FA"/>
    <w:rsid w:val="00E96328"/>
    <w:rsid w:val="00E96F23"/>
    <w:rsid w:val="00E973F3"/>
    <w:rsid w:val="00E97751"/>
    <w:rsid w:val="00E97C4D"/>
    <w:rsid w:val="00EA181B"/>
    <w:rsid w:val="00EA2ACA"/>
    <w:rsid w:val="00EA2F92"/>
    <w:rsid w:val="00EA3F9B"/>
    <w:rsid w:val="00EA460A"/>
    <w:rsid w:val="00EA4961"/>
    <w:rsid w:val="00EA4CC2"/>
    <w:rsid w:val="00EA4F3F"/>
    <w:rsid w:val="00EA5284"/>
    <w:rsid w:val="00EA5A58"/>
    <w:rsid w:val="00EA6228"/>
    <w:rsid w:val="00EA6893"/>
    <w:rsid w:val="00EB0869"/>
    <w:rsid w:val="00EB19E2"/>
    <w:rsid w:val="00EB1ADC"/>
    <w:rsid w:val="00EB1DF2"/>
    <w:rsid w:val="00EB3064"/>
    <w:rsid w:val="00EB3177"/>
    <w:rsid w:val="00EB33E6"/>
    <w:rsid w:val="00EB3B65"/>
    <w:rsid w:val="00EB3E49"/>
    <w:rsid w:val="00EB4575"/>
    <w:rsid w:val="00EB51A5"/>
    <w:rsid w:val="00EB59A6"/>
    <w:rsid w:val="00EB6566"/>
    <w:rsid w:val="00EB6E0A"/>
    <w:rsid w:val="00EB74C2"/>
    <w:rsid w:val="00EB7F61"/>
    <w:rsid w:val="00EC02F3"/>
    <w:rsid w:val="00EC1040"/>
    <w:rsid w:val="00EC143B"/>
    <w:rsid w:val="00EC1901"/>
    <w:rsid w:val="00EC26BA"/>
    <w:rsid w:val="00EC3F0F"/>
    <w:rsid w:val="00EC4BF4"/>
    <w:rsid w:val="00EC5FD7"/>
    <w:rsid w:val="00EC6BD8"/>
    <w:rsid w:val="00EC6F29"/>
    <w:rsid w:val="00EC7650"/>
    <w:rsid w:val="00EC7E5F"/>
    <w:rsid w:val="00EC7EAA"/>
    <w:rsid w:val="00ED111D"/>
    <w:rsid w:val="00ED212F"/>
    <w:rsid w:val="00ED3289"/>
    <w:rsid w:val="00ED3436"/>
    <w:rsid w:val="00ED3B72"/>
    <w:rsid w:val="00ED42DF"/>
    <w:rsid w:val="00ED5A34"/>
    <w:rsid w:val="00ED5CB9"/>
    <w:rsid w:val="00ED5FE8"/>
    <w:rsid w:val="00ED639F"/>
    <w:rsid w:val="00ED68EB"/>
    <w:rsid w:val="00ED74D7"/>
    <w:rsid w:val="00ED75B1"/>
    <w:rsid w:val="00ED777D"/>
    <w:rsid w:val="00ED7FA8"/>
    <w:rsid w:val="00ED7FCA"/>
    <w:rsid w:val="00EE0078"/>
    <w:rsid w:val="00EE0B4C"/>
    <w:rsid w:val="00EE119D"/>
    <w:rsid w:val="00EE12B7"/>
    <w:rsid w:val="00EE1313"/>
    <w:rsid w:val="00EE1571"/>
    <w:rsid w:val="00EE15B3"/>
    <w:rsid w:val="00EE2053"/>
    <w:rsid w:val="00EE23D3"/>
    <w:rsid w:val="00EE2E3F"/>
    <w:rsid w:val="00EE3D4A"/>
    <w:rsid w:val="00EE4507"/>
    <w:rsid w:val="00EE494D"/>
    <w:rsid w:val="00EE49BD"/>
    <w:rsid w:val="00EE509A"/>
    <w:rsid w:val="00EE51B8"/>
    <w:rsid w:val="00EE5FA5"/>
    <w:rsid w:val="00EE63E4"/>
    <w:rsid w:val="00EE6C6F"/>
    <w:rsid w:val="00EE7A37"/>
    <w:rsid w:val="00EE7E4E"/>
    <w:rsid w:val="00EF0CC1"/>
    <w:rsid w:val="00EF1D7E"/>
    <w:rsid w:val="00EF1E09"/>
    <w:rsid w:val="00EF20CD"/>
    <w:rsid w:val="00EF23FF"/>
    <w:rsid w:val="00EF26A2"/>
    <w:rsid w:val="00EF26E9"/>
    <w:rsid w:val="00EF32FF"/>
    <w:rsid w:val="00EF3471"/>
    <w:rsid w:val="00EF3B1F"/>
    <w:rsid w:val="00EF44CC"/>
    <w:rsid w:val="00EF4A36"/>
    <w:rsid w:val="00EF4AEF"/>
    <w:rsid w:val="00EF4B58"/>
    <w:rsid w:val="00EF4EA6"/>
    <w:rsid w:val="00EF6351"/>
    <w:rsid w:val="00EF6495"/>
    <w:rsid w:val="00EF64C9"/>
    <w:rsid w:val="00EF72AA"/>
    <w:rsid w:val="00EF790B"/>
    <w:rsid w:val="00EF7CFC"/>
    <w:rsid w:val="00EF7EDE"/>
    <w:rsid w:val="00F018DB"/>
    <w:rsid w:val="00F01A36"/>
    <w:rsid w:val="00F01DF6"/>
    <w:rsid w:val="00F02483"/>
    <w:rsid w:val="00F025D1"/>
    <w:rsid w:val="00F0272F"/>
    <w:rsid w:val="00F029C2"/>
    <w:rsid w:val="00F029F4"/>
    <w:rsid w:val="00F03357"/>
    <w:rsid w:val="00F035D2"/>
    <w:rsid w:val="00F036ED"/>
    <w:rsid w:val="00F03E80"/>
    <w:rsid w:val="00F050F2"/>
    <w:rsid w:val="00F0569C"/>
    <w:rsid w:val="00F06893"/>
    <w:rsid w:val="00F06AB5"/>
    <w:rsid w:val="00F06C95"/>
    <w:rsid w:val="00F0768E"/>
    <w:rsid w:val="00F10341"/>
    <w:rsid w:val="00F103E5"/>
    <w:rsid w:val="00F10F8A"/>
    <w:rsid w:val="00F12042"/>
    <w:rsid w:val="00F121F1"/>
    <w:rsid w:val="00F1295F"/>
    <w:rsid w:val="00F12B7E"/>
    <w:rsid w:val="00F12F91"/>
    <w:rsid w:val="00F12FE2"/>
    <w:rsid w:val="00F135C5"/>
    <w:rsid w:val="00F139C1"/>
    <w:rsid w:val="00F139C6"/>
    <w:rsid w:val="00F1425B"/>
    <w:rsid w:val="00F142CF"/>
    <w:rsid w:val="00F14746"/>
    <w:rsid w:val="00F15465"/>
    <w:rsid w:val="00F15E1E"/>
    <w:rsid w:val="00F16500"/>
    <w:rsid w:val="00F16AF8"/>
    <w:rsid w:val="00F16B0A"/>
    <w:rsid w:val="00F171D1"/>
    <w:rsid w:val="00F17394"/>
    <w:rsid w:val="00F213A0"/>
    <w:rsid w:val="00F2165E"/>
    <w:rsid w:val="00F21A3C"/>
    <w:rsid w:val="00F21E1D"/>
    <w:rsid w:val="00F2229C"/>
    <w:rsid w:val="00F225CF"/>
    <w:rsid w:val="00F226E0"/>
    <w:rsid w:val="00F231B7"/>
    <w:rsid w:val="00F23880"/>
    <w:rsid w:val="00F248DA"/>
    <w:rsid w:val="00F24929"/>
    <w:rsid w:val="00F24F0C"/>
    <w:rsid w:val="00F256B9"/>
    <w:rsid w:val="00F25808"/>
    <w:rsid w:val="00F25D66"/>
    <w:rsid w:val="00F25EB7"/>
    <w:rsid w:val="00F2628A"/>
    <w:rsid w:val="00F26D7B"/>
    <w:rsid w:val="00F27B72"/>
    <w:rsid w:val="00F3011B"/>
    <w:rsid w:val="00F3090F"/>
    <w:rsid w:val="00F30F40"/>
    <w:rsid w:val="00F3138C"/>
    <w:rsid w:val="00F313D9"/>
    <w:rsid w:val="00F31997"/>
    <w:rsid w:val="00F31CB5"/>
    <w:rsid w:val="00F3255B"/>
    <w:rsid w:val="00F325DB"/>
    <w:rsid w:val="00F32C11"/>
    <w:rsid w:val="00F331DE"/>
    <w:rsid w:val="00F34681"/>
    <w:rsid w:val="00F34DFB"/>
    <w:rsid w:val="00F35717"/>
    <w:rsid w:val="00F35865"/>
    <w:rsid w:val="00F3631F"/>
    <w:rsid w:val="00F3693E"/>
    <w:rsid w:val="00F37B73"/>
    <w:rsid w:val="00F37F0C"/>
    <w:rsid w:val="00F407AB"/>
    <w:rsid w:val="00F40BE6"/>
    <w:rsid w:val="00F41595"/>
    <w:rsid w:val="00F42002"/>
    <w:rsid w:val="00F425D4"/>
    <w:rsid w:val="00F42A5F"/>
    <w:rsid w:val="00F4316F"/>
    <w:rsid w:val="00F46666"/>
    <w:rsid w:val="00F475F3"/>
    <w:rsid w:val="00F47FED"/>
    <w:rsid w:val="00F51DBC"/>
    <w:rsid w:val="00F5316D"/>
    <w:rsid w:val="00F53480"/>
    <w:rsid w:val="00F5518B"/>
    <w:rsid w:val="00F551A9"/>
    <w:rsid w:val="00F551B9"/>
    <w:rsid w:val="00F55216"/>
    <w:rsid w:val="00F55436"/>
    <w:rsid w:val="00F55D50"/>
    <w:rsid w:val="00F55E89"/>
    <w:rsid w:val="00F56985"/>
    <w:rsid w:val="00F56CB5"/>
    <w:rsid w:val="00F571E7"/>
    <w:rsid w:val="00F572AF"/>
    <w:rsid w:val="00F572BE"/>
    <w:rsid w:val="00F572C8"/>
    <w:rsid w:val="00F5760E"/>
    <w:rsid w:val="00F602BD"/>
    <w:rsid w:val="00F6071E"/>
    <w:rsid w:val="00F60F15"/>
    <w:rsid w:val="00F61306"/>
    <w:rsid w:val="00F61DEC"/>
    <w:rsid w:val="00F6453B"/>
    <w:rsid w:val="00F65828"/>
    <w:rsid w:val="00F65FC8"/>
    <w:rsid w:val="00F6653A"/>
    <w:rsid w:val="00F668C0"/>
    <w:rsid w:val="00F67EBD"/>
    <w:rsid w:val="00F70471"/>
    <w:rsid w:val="00F70BE7"/>
    <w:rsid w:val="00F70C94"/>
    <w:rsid w:val="00F71B0C"/>
    <w:rsid w:val="00F7206A"/>
    <w:rsid w:val="00F72217"/>
    <w:rsid w:val="00F722CA"/>
    <w:rsid w:val="00F73D0D"/>
    <w:rsid w:val="00F74C47"/>
    <w:rsid w:val="00F74DEA"/>
    <w:rsid w:val="00F75710"/>
    <w:rsid w:val="00F75A0B"/>
    <w:rsid w:val="00F7648D"/>
    <w:rsid w:val="00F76E0C"/>
    <w:rsid w:val="00F7711D"/>
    <w:rsid w:val="00F77420"/>
    <w:rsid w:val="00F77B1D"/>
    <w:rsid w:val="00F77CF7"/>
    <w:rsid w:val="00F80B14"/>
    <w:rsid w:val="00F80FAB"/>
    <w:rsid w:val="00F8131B"/>
    <w:rsid w:val="00F814B6"/>
    <w:rsid w:val="00F81607"/>
    <w:rsid w:val="00F81D22"/>
    <w:rsid w:val="00F82565"/>
    <w:rsid w:val="00F82DCD"/>
    <w:rsid w:val="00F83178"/>
    <w:rsid w:val="00F8318B"/>
    <w:rsid w:val="00F83412"/>
    <w:rsid w:val="00F8386F"/>
    <w:rsid w:val="00F843E7"/>
    <w:rsid w:val="00F84B16"/>
    <w:rsid w:val="00F850AA"/>
    <w:rsid w:val="00F85308"/>
    <w:rsid w:val="00F86432"/>
    <w:rsid w:val="00F8678C"/>
    <w:rsid w:val="00F86CCD"/>
    <w:rsid w:val="00F86F82"/>
    <w:rsid w:val="00F87C1C"/>
    <w:rsid w:val="00F904F5"/>
    <w:rsid w:val="00F9139F"/>
    <w:rsid w:val="00F913B6"/>
    <w:rsid w:val="00F91F12"/>
    <w:rsid w:val="00F9282D"/>
    <w:rsid w:val="00F93043"/>
    <w:rsid w:val="00F9337F"/>
    <w:rsid w:val="00F93848"/>
    <w:rsid w:val="00F94676"/>
    <w:rsid w:val="00F94818"/>
    <w:rsid w:val="00F94C6D"/>
    <w:rsid w:val="00F9542E"/>
    <w:rsid w:val="00F964FA"/>
    <w:rsid w:val="00F96B1D"/>
    <w:rsid w:val="00F97295"/>
    <w:rsid w:val="00F975B7"/>
    <w:rsid w:val="00F97B21"/>
    <w:rsid w:val="00FA0027"/>
    <w:rsid w:val="00FA0291"/>
    <w:rsid w:val="00FA1268"/>
    <w:rsid w:val="00FA27EA"/>
    <w:rsid w:val="00FA2C07"/>
    <w:rsid w:val="00FA2C81"/>
    <w:rsid w:val="00FA2E82"/>
    <w:rsid w:val="00FA30F3"/>
    <w:rsid w:val="00FA312A"/>
    <w:rsid w:val="00FA3573"/>
    <w:rsid w:val="00FA40CC"/>
    <w:rsid w:val="00FA4612"/>
    <w:rsid w:val="00FA48FE"/>
    <w:rsid w:val="00FA51BA"/>
    <w:rsid w:val="00FA5D2A"/>
    <w:rsid w:val="00FA68B0"/>
    <w:rsid w:val="00FA7ABF"/>
    <w:rsid w:val="00FB0057"/>
    <w:rsid w:val="00FB07FE"/>
    <w:rsid w:val="00FB08CC"/>
    <w:rsid w:val="00FB0BF4"/>
    <w:rsid w:val="00FB1526"/>
    <w:rsid w:val="00FB19F9"/>
    <w:rsid w:val="00FB1E35"/>
    <w:rsid w:val="00FB247D"/>
    <w:rsid w:val="00FB2936"/>
    <w:rsid w:val="00FB2B25"/>
    <w:rsid w:val="00FB2B6E"/>
    <w:rsid w:val="00FB2BDB"/>
    <w:rsid w:val="00FB363D"/>
    <w:rsid w:val="00FB455F"/>
    <w:rsid w:val="00FB4EE2"/>
    <w:rsid w:val="00FB6313"/>
    <w:rsid w:val="00FB7DE6"/>
    <w:rsid w:val="00FC011A"/>
    <w:rsid w:val="00FC0587"/>
    <w:rsid w:val="00FC07E5"/>
    <w:rsid w:val="00FC07ED"/>
    <w:rsid w:val="00FC09F0"/>
    <w:rsid w:val="00FC0A36"/>
    <w:rsid w:val="00FC100D"/>
    <w:rsid w:val="00FC1601"/>
    <w:rsid w:val="00FC1BFF"/>
    <w:rsid w:val="00FC1D11"/>
    <w:rsid w:val="00FC2B94"/>
    <w:rsid w:val="00FC2D0F"/>
    <w:rsid w:val="00FC32B6"/>
    <w:rsid w:val="00FC3683"/>
    <w:rsid w:val="00FC4921"/>
    <w:rsid w:val="00FC4A44"/>
    <w:rsid w:val="00FC550B"/>
    <w:rsid w:val="00FC6973"/>
    <w:rsid w:val="00FC7BD5"/>
    <w:rsid w:val="00FD1111"/>
    <w:rsid w:val="00FD15FB"/>
    <w:rsid w:val="00FD1C11"/>
    <w:rsid w:val="00FD261A"/>
    <w:rsid w:val="00FD28DC"/>
    <w:rsid w:val="00FD2EE6"/>
    <w:rsid w:val="00FD3296"/>
    <w:rsid w:val="00FD3704"/>
    <w:rsid w:val="00FD3ACA"/>
    <w:rsid w:val="00FD3F06"/>
    <w:rsid w:val="00FD3F48"/>
    <w:rsid w:val="00FD4079"/>
    <w:rsid w:val="00FD54C5"/>
    <w:rsid w:val="00FD559C"/>
    <w:rsid w:val="00FD5847"/>
    <w:rsid w:val="00FD5DFF"/>
    <w:rsid w:val="00FD6075"/>
    <w:rsid w:val="00FD63D7"/>
    <w:rsid w:val="00FD7330"/>
    <w:rsid w:val="00FD747E"/>
    <w:rsid w:val="00FD7A8B"/>
    <w:rsid w:val="00FD7FCD"/>
    <w:rsid w:val="00FE02D4"/>
    <w:rsid w:val="00FE039D"/>
    <w:rsid w:val="00FE0773"/>
    <w:rsid w:val="00FE157D"/>
    <w:rsid w:val="00FE23C1"/>
    <w:rsid w:val="00FE2B95"/>
    <w:rsid w:val="00FE3647"/>
    <w:rsid w:val="00FE3A59"/>
    <w:rsid w:val="00FE427D"/>
    <w:rsid w:val="00FE6208"/>
    <w:rsid w:val="00FE7143"/>
    <w:rsid w:val="00FE7374"/>
    <w:rsid w:val="00FE7F96"/>
    <w:rsid w:val="00FF0E22"/>
    <w:rsid w:val="00FF0F49"/>
    <w:rsid w:val="00FF1152"/>
    <w:rsid w:val="00FF142A"/>
    <w:rsid w:val="00FF14A2"/>
    <w:rsid w:val="00FF1B06"/>
    <w:rsid w:val="00FF1EFF"/>
    <w:rsid w:val="00FF220F"/>
    <w:rsid w:val="00FF25C5"/>
    <w:rsid w:val="00FF3303"/>
    <w:rsid w:val="00FF3447"/>
    <w:rsid w:val="00FF4550"/>
    <w:rsid w:val="00FF4EB3"/>
    <w:rsid w:val="00FF6091"/>
    <w:rsid w:val="00FF68D3"/>
    <w:rsid w:val="00FF6925"/>
    <w:rsid w:val="00FF78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9567"/>
  <w15:docId w15:val="{D80A766C-59FB-4020-92BF-A7EE80EF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2B25"/>
    <w:pPr>
      <w:spacing w:after="250" w:line="276" w:lineRule="auto"/>
      <w:jc w:val="both"/>
    </w:pPr>
    <w:rPr>
      <w:sz w:val="22"/>
      <w:lang w:val="en-GB"/>
    </w:rPr>
  </w:style>
  <w:style w:type="paragraph" w:styleId="Titolo1">
    <w:name w:val="heading 1"/>
    <w:basedOn w:val="Normale"/>
    <w:next w:val="Normale"/>
    <w:link w:val="Titolo1Carattere"/>
    <w:uiPriority w:val="9"/>
    <w:qFormat/>
    <w:rsid w:val="0048000F"/>
    <w:pPr>
      <w:keepNext/>
      <w:keepLines/>
      <w:numPr>
        <w:numId w:val="3"/>
      </w:numPr>
      <w:spacing w:before="320"/>
      <w:outlineLvl w:val="0"/>
    </w:pPr>
    <w:rPr>
      <w:rFonts w:asciiTheme="majorHAnsi" w:eastAsiaTheme="majorEastAsia" w:hAnsiTheme="majorHAnsi" w:cstheme="majorBidi"/>
      <w:b/>
      <w:sz w:val="32"/>
      <w:szCs w:val="32"/>
    </w:rPr>
  </w:style>
  <w:style w:type="paragraph" w:styleId="Titolo2">
    <w:name w:val="heading 2"/>
    <w:basedOn w:val="Normale"/>
    <w:next w:val="Normale"/>
    <w:link w:val="Titolo2Carattere"/>
    <w:uiPriority w:val="9"/>
    <w:unhideWhenUsed/>
    <w:qFormat/>
    <w:rsid w:val="0058616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olo3">
    <w:name w:val="heading 3"/>
    <w:basedOn w:val="Normale"/>
    <w:next w:val="Normale"/>
    <w:link w:val="Titolo3Carattere"/>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Titolo4">
    <w:name w:val="heading 4"/>
    <w:basedOn w:val="Normale"/>
    <w:next w:val="Normale"/>
    <w:link w:val="Titolo4Carattere"/>
    <w:uiPriority w:val="9"/>
    <w:unhideWhenUsed/>
    <w:qFormat/>
    <w:rsid w:val="00020300"/>
    <w:pPr>
      <w:keepNext/>
      <w:keepLines/>
      <w:numPr>
        <w:ilvl w:val="3"/>
        <w:numId w:val="3"/>
      </w:numPr>
      <w:spacing w:before="320"/>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4"/>
      </w:numPr>
      <w:spacing w:before="40" w:after="0"/>
      <w:outlineLvl w:val="4"/>
    </w:pPr>
    <w:rPr>
      <w:rFonts w:asciiTheme="majorHAnsi" w:eastAsiaTheme="majorEastAsia" w:hAnsiTheme="majorHAnsi" w:cstheme="majorBidi"/>
      <w:szCs w:val="22"/>
    </w:rPr>
  </w:style>
  <w:style w:type="paragraph" w:styleId="Titolo6">
    <w:name w:val="heading 6"/>
    <w:basedOn w:val="Normale"/>
    <w:next w:val="Normale"/>
    <w:link w:val="Titolo6Carattere"/>
    <w:uiPriority w:val="9"/>
    <w:unhideWhenUsed/>
    <w:rsid w:val="00AA054E"/>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Titolo7">
    <w:name w:val="heading 7"/>
    <w:basedOn w:val="Normale"/>
    <w:next w:val="Normale"/>
    <w:link w:val="Titolo7Carattere"/>
    <w:uiPriority w:val="9"/>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olo8">
    <w:name w:val="heading 8"/>
    <w:basedOn w:val="Normale"/>
    <w:next w:val="Normale"/>
    <w:link w:val="Titolo8Carattere"/>
    <w:uiPriority w:val="9"/>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Titolo9">
    <w:name w:val="heading 9"/>
    <w:basedOn w:val="Normale"/>
    <w:next w:val="Normale"/>
    <w:link w:val="Titolo9Carattere"/>
    <w:uiPriority w:val="9"/>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uiPriority w:val="9"/>
    <w:rsid w:val="00020300"/>
    <w:rPr>
      <w:rFonts w:asciiTheme="majorHAnsi" w:eastAsiaTheme="majorEastAsia" w:hAnsiTheme="majorHAnsi" w:cstheme="majorBidi"/>
      <w:sz w:val="22"/>
      <w:szCs w:val="22"/>
      <w:lang w:val="en-GB"/>
    </w:rPr>
  </w:style>
  <w:style w:type="character" w:customStyle="1" w:styleId="Titolo3Carattere">
    <w:name w:val="Titolo 3 Carattere"/>
    <w:basedOn w:val="Carpredefinitoparagrafo"/>
    <w:link w:val="Titolo3"/>
    <w:uiPriority w:val="9"/>
    <w:rsid w:val="00020300"/>
    <w:rPr>
      <w:rFonts w:asciiTheme="majorHAnsi" w:eastAsiaTheme="majorEastAsia" w:hAnsiTheme="majorHAnsi" w:cstheme="majorBidi"/>
      <w:sz w:val="24"/>
      <w:szCs w:val="24"/>
      <w:lang w:val="en-GB"/>
    </w:rPr>
  </w:style>
  <w:style w:type="character" w:customStyle="1" w:styleId="Titolo1Carattere">
    <w:name w:val="Titolo 1 Carattere"/>
    <w:basedOn w:val="Carpredefinitoparagrafo"/>
    <w:link w:val="Titolo1"/>
    <w:uiPriority w:val="9"/>
    <w:rsid w:val="0048000F"/>
    <w:rPr>
      <w:rFonts w:asciiTheme="majorHAnsi" w:eastAsiaTheme="majorEastAsia" w:hAnsiTheme="majorHAnsi" w:cstheme="majorBidi"/>
      <w:b/>
      <w:sz w:val="32"/>
      <w:szCs w:val="32"/>
      <w:lang w:val="en-GB"/>
    </w:rPr>
  </w:style>
  <w:style w:type="character" w:customStyle="1" w:styleId="Titolo2Carattere">
    <w:name w:val="Titolo 2 Carattere"/>
    <w:basedOn w:val="Carpredefinitoparagrafo"/>
    <w:link w:val="Titolo2"/>
    <w:uiPriority w:val="9"/>
    <w:rsid w:val="0058616E"/>
    <w:rPr>
      <w:rFonts w:asciiTheme="majorHAnsi" w:eastAsiaTheme="majorEastAsia" w:hAnsiTheme="majorHAnsi" w:cstheme="majorBidi"/>
      <w:b/>
      <w:sz w:val="28"/>
      <w:szCs w:val="28"/>
      <w:lang w:val="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autoRedefine/>
    <w:rsid w:val="002574D1"/>
    <w:pPr>
      <w:numPr>
        <w:numId w:val="2"/>
      </w:numPr>
    </w:pPr>
    <w:rPr>
      <w:rFonts w:asciiTheme="majorHAnsi" w:hAnsiTheme="majorHAnsi"/>
      <w:b/>
      <w:sz w:val="28"/>
    </w:rPr>
  </w:style>
  <w:style w:type="character" w:customStyle="1" w:styleId="Title1Char">
    <w:name w:val="Title 1 Char"/>
    <w:basedOn w:val="Carpredefinitoparagrafo"/>
    <w:link w:val="Title1"/>
    <w:rsid w:val="003C4EB5"/>
    <w:rPr>
      <w:rFonts w:asciiTheme="majorHAnsi" w:hAnsiTheme="majorHAnsi"/>
      <w:b/>
      <w:sz w:val="28"/>
      <w:lang w:val="en-GB"/>
    </w:rPr>
  </w:style>
  <w:style w:type="paragraph" w:styleId="Paragrafoelenco">
    <w:name w:val="List Paragraph"/>
    <w:aliases w:val="Dot pt,F5 List Paragraph,List Paragraph1,Paragraphe EI,Paragraphe de liste1,EC,Paragraphe de liste,Normal Nivel 1,List Paragraph Main,List first level,List Paragraph_Sections,Bullet Points,No Spacing1,List Paragraph Char Char Char"/>
    <w:basedOn w:val="Normale"/>
    <w:link w:val="ParagrafoelencoCarattere"/>
    <w:autoRedefine/>
    <w:uiPriority w:val="34"/>
    <w:qFormat/>
    <w:rsid w:val="00DE69DC"/>
    <w:pPr>
      <w:numPr>
        <w:numId w:val="12"/>
      </w:numPr>
    </w:pPr>
  </w:style>
  <w:style w:type="paragraph" w:customStyle="1" w:styleId="Title3">
    <w:name w:val="Title 3"/>
    <w:basedOn w:val="Paragrafoelenco"/>
    <w:link w:val="Title3Char"/>
    <w:autoRedefine/>
    <w:rsid w:val="002574D1"/>
    <w:pPr>
      <w:numPr>
        <w:ilvl w:val="3"/>
        <w:numId w:val="2"/>
      </w:numPr>
    </w:pPr>
  </w:style>
  <w:style w:type="character" w:customStyle="1" w:styleId="Title3Char">
    <w:name w:val="Title 3 Char"/>
    <w:basedOn w:val="Carpredefinitoparagrafo"/>
    <w:link w:val="Title3"/>
    <w:rsid w:val="003C4EB5"/>
    <w:rPr>
      <w:sz w:val="22"/>
      <w:lang w:val="en-GB"/>
    </w:rPr>
  </w:style>
  <w:style w:type="paragraph" w:customStyle="1" w:styleId="Title2">
    <w:name w:val="Title 2"/>
    <w:basedOn w:val="Title1"/>
    <w:link w:val="Title2Char"/>
    <w:autoRedefine/>
    <w:rsid w:val="002574D1"/>
    <w:pPr>
      <w:numPr>
        <w:ilvl w:val="1"/>
        <w:numId w:val="1"/>
      </w:numPr>
      <w:spacing w:after="0"/>
      <w:ind w:left="0" w:firstLine="0"/>
    </w:pPr>
  </w:style>
  <w:style w:type="character" w:customStyle="1" w:styleId="Title2Char">
    <w:name w:val="Title 2 Char"/>
    <w:basedOn w:val="Title1Char"/>
    <w:link w:val="Title2"/>
    <w:rsid w:val="002574D1"/>
    <w:rPr>
      <w:rFonts w:asciiTheme="majorHAnsi" w:hAnsiTheme="majorHAnsi"/>
      <w:b/>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sz w:val="22"/>
      <w:lang w:val="fr-BE"/>
    </w:rPr>
  </w:style>
  <w:style w:type="paragraph" w:customStyle="1" w:styleId="DocumentTitle">
    <w:name w:val="Document Title"/>
    <w:basedOn w:val="Normale"/>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Carpredefinitoparagrafo"/>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sz w:val="22"/>
      <w:szCs w:val="22"/>
      <w:lang w:val="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olo">
    <w:name w:val="Title"/>
    <w:basedOn w:val="Normale"/>
    <w:next w:val="Normale"/>
    <w:link w:val="TitoloCarattere"/>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oloCarattere">
    <w:name w:val="Titolo Carattere"/>
    <w:basedOn w:val="Carpredefinitoparagrafo"/>
    <w:link w:val="Titolo"/>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Sottotitolo">
    <w:name w:val="Subtitle"/>
    <w:basedOn w:val="Normale"/>
    <w:next w:val="Normale"/>
    <w:link w:val="SottotitoloCarattere"/>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ottotitoloCarattere">
    <w:name w:val="Sottotitolo Carattere"/>
    <w:basedOn w:val="Carpredefinitoparagrafo"/>
    <w:link w:val="Sottotitolo"/>
    <w:uiPriority w:val="11"/>
    <w:rsid w:val="00366D42"/>
    <w:rPr>
      <w:rFonts w:asciiTheme="majorHAnsi" w:eastAsiaTheme="majorEastAsia" w:hAnsiTheme="majorHAnsi" w:cstheme="majorBidi"/>
      <w:b/>
      <w:sz w:val="28"/>
      <w:szCs w:val="24"/>
      <w:lang w:val="en-GB"/>
    </w:rPr>
  </w:style>
  <w:style w:type="character" w:customStyle="1" w:styleId="Titolo7Carattere">
    <w:name w:val="Titolo 7 Carattere"/>
    <w:basedOn w:val="Carpredefinitoparagrafo"/>
    <w:link w:val="Titolo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Titolo8Carattere">
    <w:name w:val="Titolo 8 Carattere"/>
    <w:basedOn w:val="Carpredefinitoparagrafo"/>
    <w:link w:val="Titolo8"/>
    <w:uiPriority w:val="9"/>
    <w:semiHidden/>
    <w:rsid w:val="00AA054E"/>
    <w:rPr>
      <w:rFonts w:asciiTheme="majorHAnsi" w:eastAsiaTheme="majorEastAsia" w:hAnsiTheme="majorHAnsi" w:cstheme="majorBidi"/>
      <w:b/>
      <w:bCs/>
      <w:color w:val="44546A" w:themeColor="text2"/>
      <w:sz w:val="22"/>
      <w:lang w:val="en-GB"/>
    </w:rPr>
  </w:style>
  <w:style w:type="character" w:customStyle="1" w:styleId="Titolo9Carattere">
    <w:name w:val="Titolo 9 Carattere"/>
    <w:basedOn w:val="Carpredefinitoparagrafo"/>
    <w:link w:val="Titolo9"/>
    <w:uiPriority w:val="9"/>
    <w:semiHidden/>
    <w:rsid w:val="00AA054E"/>
    <w:rPr>
      <w:rFonts w:asciiTheme="majorHAnsi" w:eastAsiaTheme="majorEastAsia" w:hAnsiTheme="majorHAnsi" w:cstheme="majorBidi"/>
      <w:b/>
      <w:bCs/>
      <w:i/>
      <w:iCs/>
      <w:color w:val="44546A" w:themeColor="text2"/>
      <w:sz w:val="22"/>
      <w:lang w:val="en-GB"/>
    </w:rPr>
  </w:style>
  <w:style w:type="paragraph" w:styleId="Didascalia">
    <w:name w:val="caption"/>
    <w:basedOn w:val="Normale"/>
    <w:next w:val="Normale"/>
    <w:link w:val="DidascaliaCarattere"/>
    <w:uiPriority w:val="35"/>
    <w:unhideWhenUsed/>
    <w:qFormat/>
    <w:rsid w:val="00AA054E"/>
    <w:pPr>
      <w:spacing w:line="240" w:lineRule="auto"/>
    </w:pPr>
    <w:rPr>
      <w:b/>
      <w:bCs/>
      <w:smallCaps/>
      <w:color w:val="595959"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AA054E"/>
    <w:rPr>
      <w:i/>
      <w:iCs/>
      <w:color w:val="404040"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5B9BD5" w:themeColor="accent1"/>
      <w:sz w:val="28"/>
      <w:szCs w:val="28"/>
    </w:rPr>
  </w:style>
  <w:style w:type="character" w:styleId="Enfasidelicata">
    <w:name w:val="Subtle Emphasis"/>
    <w:basedOn w:val="Carpredefinitoparagrafo"/>
    <w:uiPriority w:val="19"/>
    <w:qFormat/>
    <w:rsid w:val="00AA054E"/>
    <w:rPr>
      <w:i/>
      <w:iCs/>
      <w:color w:val="404040" w:themeColor="text1" w:themeTint="BF"/>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AA054E"/>
    <w:p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rsid w:val="007E7997"/>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7E7997"/>
    <w:rPr>
      <w:sz w:val="22"/>
    </w:rPr>
  </w:style>
  <w:style w:type="paragraph" w:styleId="Pidipagina">
    <w:name w:val="footer"/>
    <w:basedOn w:val="Normale"/>
    <w:link w:val="PidipaginaCarattere"/>
    <w:uiPriority w:val="99"/>
    <w:unhideWhenUsed/>
    <w:rsid w:val="007E7997"/>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7E7997"/>
    <w:rPr>
      <w:sz w:val="22"/>
    </w:rPr>
  </w:style>
  <w:style w:type="paragraph" w:customStyle="1" w:styleId="00aPagenumber">
    <w:name w:val="00a_Page number"/>
    <w:basedOn w:val="Normale"/>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e"/>
    <w:rsid w:val="00636E02"/>
    <w:pPr>
      <w:spacing w:line="220" w:lineRule="exact"/>
    </w:pPr>
    <w:rPr>
      <w:rFonts w:ascii="Georgia" w:eastAsia="Times New Roman" w:hAnsi="Georgia" w:cs="Times New Roman"/>
      <w:sz w:val="17"/>
      <w:szCs w:val="24"/>
      <w:lang w:eastAsia="de-DE"/>
    </w:rPr>
  </w:style>
  <w:style w:type="paragraph" w:styleId="Sommario1">
    <w:name w:val="toc 1"/>
    <w:basedOn w:val="Normale"/>
    <w:next w:val="Normale"/>
    <w:autoRedefine/>
    <w:uiPriority w:val="39"/>
    <w:unhideWhenUsed/>
    <w:rsid w:val="00BC422A"/>
    <w:pPr>
      <w:spacing w:after="100"/>
    </w:pPr>
  </w:style>
  <w:style w:type="paragraph" w:styleId="Sommario2">
    <w:name w:val="toc 2"/>
    <w:basedOn w:val="Normale"/>
    <w:next w:val="Normale"/>
    <w:autoRedefine/>
    <w:uiPriority w:val="39"/>
    <w:unhideWhenUsed/>
    <w:rsid w:val="00BC422A"/>
    <w:pPr>
      <w:spacing w:after="100"/>
      <w:ind w:left="220"/>
    </w:pPr>
  </w:style>
  <w:style w:type="paragraph" w:styleId="Sommario3">
    <w:name w:val="toc 3"/>
    <w:basedOn w:val="Normale"/>
    <w:next w:val="Normale"/>
    <w:autoRedefine/>
    <w:uiPriority w:val="39"/>
    <w:unhideWhenUsed/>
    <w:rsid w:val="007C7977"/>
    <w:pPr>
      <w:tabs>
        <w:tab w:val="left" w:pos="1320"/>
        <w:tab w:val="right" w:leader="dot" w:pos="9062"/>
      </w:tabs>
      <w:spacing w:after="100"/>
      <w:ind w:left="440"/>
    </w:pPr>
  </w:style>
  <w:style w:type="character" w:styleId="Collegamentoipertestuale">
    <w:name w:val="Hyperlink"/>
    <w:basedOn w:val="Carpredefinitoparagrafo"/>
    <w:uiPriority w:val="99"/>
    <w:unhideWhenUsed/>
    <w:rsid w:val="00BC422A"/>
    <w:rPr>
      <w:color w:val="0563C1" w:themeColor="hyperlink"/>
      <w:u w:val="single"/>
    </w:rPr>
  </w:style>
  <w:style w:type="paragraph" w:customStyle="1" w:styleId="Questionstyle">
    <w:name w:val="Question style"/>
    <w:basedOn w:val="Normale"/>
    <w:next w:val="Normale"/>
    <w:link w:val="QuestionstyleChar"/>
    <w:autoRedefine/>
    <w:qFormat/>
    <w:rsid w:val="0061118D"/>
    <w:pPr>
      <w:contextualSpacing/>
    </w:pPr>
    <w:rPr>
      <w:b/>
    </w:rPr>
  </w:style>
  <w:style w:type="character" w:customStyle="1" w:styleId="QuestionstyleChar">
    <w:name w:val="Question style Char"/>
    <w:basedOn w:val="Carpredefinitoparagrafo"/>
    <w:link w:val="Questionstyle"/>
    <w:rsid w:val="0061118D"/>
    <w:rPr>
      <w:b/>
      <w:sz w:val="22"/>
      <w:lang w:val="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pPr>
      <w:spacing w:after="0" w:line="240" w:lineRule="auto"/>
    </w:pPr>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unhideWhenUsed/>
    <w:qFormat/>
    <w:rsid w:val="00025FD3"/>
    <w:pPr>
      <w:spacing w:after="0" w:line="240" w:lineRule="auto"/>
    </w:pPr>
    <w:rPr>
      <w:sz w:val="16"/>
    </w:rPr>
  </w:style>
  <w:style w:type="character" w:customStyle="1" w:styleId="TestonotaapidipaginaCarattere">
    <w:name w:val="Testo nota a piè di pagina Carattere"/>
    <w:basedOn w:val="Carpredefinitoparagrafo"/>
    <w:link w:val="Testonotaapidipagina"/>
    <w:uiPriority w:val="99"/>
    <w:rsid w:val="00025FD3"/>
    <w:rPr>
      <w:sz w:val="16"/>
      <w:lang w:val="en-GB"/>
    </w:rPr>
  </w:style>
  <w:style w:type="character" w:styleId="Rimandonotaapidipagina">
    <w:name w:val="footnote reference"/>
    <w:aliases w:val="Footnote Reference Number,Footnote Reference_LVL6,Footnote Reference_LVL61,Footnote Reference_LVL62,Footnote Reference_LVL63,Footnote Reference_LVL64"/>
    <w:basedOn w:val="Carpredefinitoparagrafo"/>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rsid w:val="00B50534"/>
    <w:rPr>
      <w:lang w:val="nl-BE"/>
    </w:rPr>
  </w:style>
  <w:style w:type="character" w:customStyle="1" w:styleId="FootnoteChar">
    <w:name w:val="Footnote Char"/>
    <w:basedOn w:val="TestonotaapidipaginaCarattere"/>
    <w:link w:val="Footnote"/>
    <w:rsid w:val="00B50534"/>
    <w:rPr>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stofumetto">
    <w:name w:val="Balloon Text"/>
    <w:basedOn w:val="Normale"/>
    <w:link w:val="TestofumettoCarattere"/>
    <w:uiPriority w:val="99"/>
    <w:semiHidden/>
    <w:unhideWhenUsed/>
    <w:rsid w:val="007151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51BF"/>
    <w:rPr>
      <w:rFonts w:ascii="Tahoma" w:hAnsi="Tahoma" w:cs="Tahoma"/>
      <w:sz w:val="16"/>
      <w:szCs w:val="16"/>
      <w:lang w:val="en-GB"/>
    </w:rPr>
  </w:style>
  <w:style w:type="character" w:styleId="Rimandocommento">
    <w:name w:val="annotation reference"/>
    <w:basedOn w:val="Carpredefinitoparagrafo"/>
    <w:uiPriority w:val="99"/>
    <w:semiHidden/>
    <w:unhideWhenUsed/>
    <w:rsid w:val="00194784"/>
    <w:rPr>
      <w:sz w:val="16"/>
      <w:szCs w:val="16"/>
    </w:rPr>
  </w:style>
  <w:style w:type="paragraph" w:styleId="Testocommento">
    <w:name w:val="annotation text"/>
    <w:basedOn w:val="Normale"/>
    <w:link w:val="TestocommentoCarattere"/>
    <w:uiPriority w:val="99"/>
    <w:unhideWhenUsed/>
    <w:rsid w:val="00194784"/>
    <w:pPr>
      <w:spacing w:line="240" w:lineRule="auto"/>
    </w:pPr>
    <w:rPr>
      <w:sz w:val="20"/>
    </w:rPr>
  </w:style>
  <w:style w:type="character" w:customStyle="1" w:styleId="TestocommentoCarattere">
    <w:name w:val="Testo commento Carattere"/>
    <w:basedOn w:val="Carpredefinitoparagrafo"/>
    <w:link w:val="Testocommento"/>
    <w:uiPriority w:val="99"/>
    <w:rsid w:val="00194784"/>
    <w:rPr>
      <w:lang w:val="en-GB"/>
    </w:rPr>
  </w:style>
  <w:style w:type="paragraph" w:styleId="Soggettocommento">
    <w:name w:val="annotation subject"/>
    <w:basedOn w:val="Testocommento"/>
    <w:next w:val="Testocommento"/>
    <w:link w:val="SoggettocommentoCarattere"/>
    <w:uiPriority w:val="99"/>
    <w:semiHidden/>
    <w:unhideWhenUsed/>
    <w:rsid w:val="00194784"/>
    <w:rPr>
      <w:b/>
      <w:bCs/>
    </w:rPr>
  </w:style>
  <w:style w:type="character" w:customStyle="1" w:styleId="SoggettocommentoCarattere">
    <w:name w:val="Soggetto commento Carattere"/>
    <w:basedOn w:val="TestocommentoCarattere"/>
    <w:link w:val="Soggettocommento"/>
    <w:uiPriority w:val="99"/>
    <w:semiHidden/>
    <w:rsid w:val="00194784"/>
    <w:rPr>
      <w:b/>
      <w:bCs/>
      <w:lang w:val="en-GB"/>
    </w:rPr>
  </w:style>
  <w:style w:type="character" w:styleId="Collegamentovisitato">
    <w:name w:val="FollowedHyperlink"/>
    <w:basedOn w:val="Carpredefinitoparagrafo"/>
    <w:uiPriority w:val="99"/>
    <w:semiHidden/>
    <w:unhideWhenUsed/>
    <w:rsid w:val="008352C1"/>
    <w:rPr>
      <w:color w:val="954F72" w:themeColor="followedHyperlink"/>
      <w:u w:val="single"/>
    </w:rPr>
  </w:style>
  <w:style w:type="character" w:customStyle="1" w:styleId="UnresolvedMention1">
    <w:name w:val="Unresolved Mention1"/>
    <w:basedOn w:val="Carpredefinitoparagrafo"/>
    <w:uiPriority w:val="99"/>
    <w:semiHidden/>
    <w:unhideWhenUsed/>
    <w:rsid w:val="002F2E5B"/>
    <w:rPr>
      <w:color w:val="605E5C"/>
      <w:shd w:val="clear" w:color="auto" w:fill="E1DFDD"/>
    </w:rPr>
  </w:style>
  <w:style w:type="paragraph" w:customStyle="1" w:styleId="Captiontable">
    <w:name w:val="Caption table"/>
    <w:basedOn w:val="Didascalia"/>
    <w:link w:val="CaptiontableChar"/>
    <w:qFormat/>
    <w:rsid w:val="00310A81"/>
    <w:pPr>
      <w:keepNext/>
    </w:pPr>
  </w:style>
  <w:style w:type="character" w:customStyle="1" w:styleId="DidascaliaCarattere">
    <w:name w:val="Didascalia Carattere"/>
    <w:basedOn w:val="Carpredefinitoparagrafo"/>
    <w:link w:val="Didascalia"/>
    <w:uiPriority w:val="35"/>
    <w:rsid w:val="00310A81"/>
    <w:rPr>
      <w:b/>
      <w:bCs/>
      <w:smallCaps/>
      <w:color w:val="595959" w:themeColor="text1" w:themeTint="A6"/>
      <w:spacing w:val="6"/>
      <w:sz w:val="22"/>
      <w:lang w:val="en-GB"/>
    </w:rPr>
  </w:style>
  <w:style w:type="character" w:customStyle="1" w:styleId="CaptiontableChar">
    <w:name w:val="Caption table Char"/>
    <w:basedOn w:val="DidascaliaCarattere"/>
    <w:link w:val="Captiontable"/>
    <w:rsid w:val="00310A81"/>
    <w:rPr>
      <w:b/>
      <w:bCs/>
      <w:smallCaps/>
      <w:color w:val="595959" w:themeColor="text1" w:themeTint="A6"/>
      <w:spacing w:val="6"/>
      <w:sz w:val="22"/>
      <w:lang w:val="en-GB"/>
    </w:rPr>
  </w:style>
  <w:style w:type="character" w:customStyle="1" w:styleId="UnresolvedMention2">
    <w:name w:val="Unresolved Mention2"/>
    <w:basedOn w:val="Carpredefinitoparagrafo"/>
    <w:uiPriority w:val="99"/>
    <w:semiHidden/>
    <w:unhideWhenUsed/>
    <w:rsid w:val="009D71B9"/>
    <w:rPr>
      <w:color w:val="605E5C"/>
      <w:shd w:val="clear" w:color="auto" w:fill="E1DFDD"/>
    </w:rPr>
  </w:style>
  <w:style w:type="character" w:customStyle="1" w:styleId="UnresolvedMention3">
    <w:name w:val="Unresolved Mention3"/>
    <w:basedOn w:val="Carpredefinitoparagrafo"/>
    <w:uiPriority w:val="99"/>
    <w:semiHidden/>
    <w:unhideWhenUsed/>
    <w:rsid w:val="008043AE"/>
    <w:rPr>
      <w:color w:val="605E5C"/>
      <w:shd w:val="clear" w:color="auto" w:fill="E1DFDD"/>
    </w:rPr>
  </w:style>
  <w:style w:type="character" w:customStyle="1" w:styleId="UnresolvedMention4">
    <w:name w:val="Unresolved Mention4"/>
    <w:basedOn w:val="Carpredefinitoparagrafo"/>
    <w:uiPriority w:val="99"/>
    <w:semiHidden/>
    <w:unhideWhenUsed/>
    <w:rsid w:val="007E3DE6"/>
    <w:rPr>
      <w:color w:val="605E5C"/>
      <w:shd w:val="clear" w:color="auto" w:fill="E1DFDD"/>
    </w:rPr>
  </w:style>
  <w:style w:type="character" w:customStyle="1" w:styleId="UnresolvedMention5">
    <w:name w:val="Unresolved Mention5"/>
    <w:basedOn w:val="Carpredefinitoparagrafo"/>
    <w:uiPriority w:val="99"/>
    <w:semiHidden/>
    <w:unhideWhenUsed/>
    <w:rsid w:val="0070571E"/>
    <w:rPr>
      <w:color w:val="605E5C"/>
      <w:shd w:val="clear" w:color="auto" w:fill="E1DFDD"/>
    </w:rPr>
  </w:style>
  <w:style w:type="paragraph" w:customStyle="1" w:styleId="Headingsub">
    <w:name w:val="Heading sub"/>
    <w:basedOn w:val="Paragrafoelenco"/>
    <w:link w:val="HeadingsubChar"/>
    <w:qFormat/>
    <w:rsid w:val="00092078"/>
    <w:pPr>
      <w:numPr>
        <w:numId w:val="0"/>
      </w:numPr>
      <w:ind w:left="357"/>
      <w:outlineLvl w:val="3"/>
    </w:pPr>
    <w:rPr>
      <w:u w:val="single"/>
    </w:rPr>
  </w:style>
  <w:style w:type="character" w:customStyle="1" w:styleId="ParagrafoelencoCarattere">
    <w:name w:val="Paragrafo elenco Carattere"/>
    <w:aliases w:val="Dot pt Carattere,F5 List Paragraph Carattere,List Paragraph1 Carattere,Paragraphe EI Carattere,Paragraphe de liste1 Carattere,EC Carattere,Paragraphe de liste Carattere,Normal Nivel 1 Carattere,List Paragraph Main Carattere"/>
    <w:basedOn w:val="Carpredefinitoparagrafo"/>
    <w:link w:val="Paragrafoelenco"/>
    <w:uiPriority w:val="34"/>
    <w:rsid w:val="00DE69DC"/>
    <w:rPr>
      <w:sz w:val="22"/>
      <w:lang w:val="en-GB"/>
    </w:rPr>
  </w:style>
  <w:style w:type="character" w:customStyle="1" w:styleId="HeadingsubChar">
    <w:name w:val="Heading sub Char"/>
    <w:basedOn w:val="ParagrafoelencoCarattere"/>
    <w:link w:val="Headingsub"/>
    <w:rsid w:val="00092078"/>
    <w:rPr>
      <w:sz w:val="22"/>
      <w:u w:val="single"/>
      <w:lang w:val="en-GB"/>
    </w:rPr>
  </w:style>
  <w:style w:type="character" w:styleId="Menzionenonrisolta">
    <w:name w:val="Unresolved Mention"/>
    <w:basedOn w:val="Carpredefinitoparagrafo"/>
    <w:uiPriority w:val="99"/>
    <w:semiHidden/>
    <w:unhideWhenUsed/>
    <w:rsid w:val="00601167"/>
    <w:rPr>
      <w:color w:val="605E5C"/>
      <w:shd w:val="clear" w:color="auto" w:fill="E1DFDD"/>
    </w:rPr>
  </w:style>
  <w:style w:type="table" w:customStyle="1" w:styleId="Tablenone9">
    <w:name w:val="Table none9"/>
    <w:basedOn w:val="Tabellanormale"/>
    <w:next w:val="Grigliatabella"/>
    <w:uiPriority w:val="59"/>
    <w:rsid w:val="00756C52"/>
    <w:pPr>
      <w:spacing w:after="0" w:line="240" w:lineRule="auto"/>
    </w:pPr>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refout">
    <w:name w:val="xrefout"/>
    <w:basedOn w:val="Carpredefinitoparagrafo"/>
    <w:rsid w:val="00883FFA"/>
  </w:style>
  <w:style w:type="paragraph" w:customStyle="1" w:styleId="CM1">
    <w:name w:val="CM1"/>
    <w:basedOn w:val="Normale"/>
    <w:next w:val="Normale"/>
    <w:uiPriority w:val="99"/>
    <w:rsid w:val="00223D43"/>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e"/>
    <w:next w:val="Normale"/>
    <w:uiPriority w:val="99"/>
    <w:rsid w:val="00223D43"/>
    <w:pPr>
      <w:autoSpaceDE w:val="0"/>
      <w:autoSpaceDN w:val="0"/>
      <w:adjustRightInd w:val="0"/>
      <w:spacing w:after="0" w:line="240" w:lineRule="auto"/>
      <w:jc w:val="left"/>
    </w:pPr>
    <w:rPr>
      <w:rFonts w:ascii="EUAlbertina" w:hAnsi="EUAlbertina"/>
      <w:sz w:val="24"/>
      <w:szCs w:val="24"/>
    </w:rPr>
  </w:style>
  <w:style w:type="paragraph" w:styleId="Revisione">
    <w:name w:val="Revision"/>
    <w:hidden/>
    <w:uiPriority w:val="99"/>
    <w:semiHidden/>
    <w:rsid w:val="0077210C"/>
    <w:pPr>
      <w:spacing w:after="0" w:line="240" w:lineRule="auto"/>
    </w:pPr>
    <w:rPr>
      <w:sz w:val="22"/>
      <w:lang w:val="en-GB"/>
    </w:rPr>
  </w:style>
  <w:style w:type="paragraph" w:customStyle="1" w:styleId="Default">
    <w:name w:val="Default"/>
    <w:rsid w:val="00AA418D"/>
    <w:pPr>
      <w:autoSpaceDE w:val="0"/>
      <w:autoSpaceDN w:val="0"/>
      <w:adjustRightInd w:val="0"/>
      <w:spacing w:after="0" w:line="240" w:lineRule="auto"/>
    </w:pPr>
    <w:rPr>
      <w:rFonts w:ascii="Arial" w:hAnsi="Arial" w:cs="Arial"/>
      <w:color w:val="000000"/>
      <w:sz w:val="24"/>
      <w:szCs w:val="24"/>
      <w:lang w:val="en-GB"/>
    </w:rPr>
  </w:style>
  <w:style w:type="character" w:customStyle="1" w:styleId="y2iqfc">
    <w:name w:val="y2iqfc"/>
    <w:basedOn w:val="Carpredefinitoparagrafo"/>
    <w:rsid w:val="00BC3434"/>
  </w:style>
  <w:style w:type="character" w:styleId="Numeroriga">
    <w:name w:val="line number"/>
    <w:basedOn w:val="Carpredefinitoparagrafo"/>
    <w:uiPriority w:val="99"/>
    <w:semiHidden/>
    <w:unhideWhenUsed/>
    <w:rsid w:val="004D1A2D"/>
  </w:style>
  <w:style w:type="paragraph" w:styleId="NormaleWeb">
    <w:name w:val="Normal (Web)"/>
    <w:basedOn w:val="Normale"/>
    <w:uiPriority w:val="99"/>
    <w:semiHidden/>
    <w:unhideWhenUsed/>
    <w:rsid w:val="00160774"/>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2081">
      <w:bodyDiv w:val="1"/>
      <w:marLeft w:val="0"/>
      <w:marRight w:val="0"/>
      <w:marTop w:val="0"/>
      <w:marBottom w:val="0"/>
      <w:divBdr>
        <w:top w:val="none" w:sz="0" w:space="0" w:color="auto"/>
        <w:left w:val="none" w:sz="0" w:space="0" w:color="auto"/>
        <w:bottom w:val="none" w:sz="0" w:space="0" w:color="auto"/>
        <w:right w:val="none" w:sz="0" w:space="0" w:color="auto"/>
      </w:divBdr>
    </w:div>
    <w:div w:id="235746061">
      <w:bodyDiv w:val="1"/>
      <w:marLeft w:val="0"/>
      <w:marRight w:val="0"/>
      <w:marTop w:val="0"/>
      <w:marBottom w:val="0"/>
      <w:divBdr>
        <w:top w:val="none" w:sz="0" w:space="0" w:color="auto"/>
        <w:left w:val="none" w:sz="0" w:space="0" w:color="auto"/>
        <w:bottom w:val="none" w:sz="0" w:space="0" w:color="auto"/>
        <w:right w:val="none" w:sz="0" w:space="0" w:color="auto"/>
      </w:divBdr>
    </w:div>
    <w:div w:id="396827082">
      <w:bodyDiv w:val="1"/>
      <w:marLeft w:val="0"/>
      <w:marRight w:val="0"/>
      <w:marTop w:val="0"/>
      <w:marBottom w:val="0"/>
      <w:divBdr>
        <w:top w:val="none" w:sz="0" w:space="0" w:color="auto"/>
        <w:left w:val="none" w:sz="0" w:space="0" w:color="auto"/>
        <w:bottom w:val="none" w:sz="0" w:space="0" w:color="auto"/>
        <w:right w:val="none" w:sz="0" w:space="0" w:color="auto"/>
      </w:divBdr>
    </w:div>
    <w:div w:id="414323456">
      <w:bodyDiv w:val="1"/>
      <w:marLeft w:val="0"/>
      <w:marRight w:val="0"/>
      <w:marTop w:val="0"/>
      <w:marBottom w:val="0"/>
      <w:divBdr>
        <w:top w:val="none" w:sz="0" w:space="0" w:color="auto"/>
        <w:left w:val="none" w:sz="0" w:space="0" w:color="auto"/>
        <w:bottom w:val="none" w:sz="0" w:space="0" w:color="auto"/>
        <w:right w:val="none" w:sz="0" w:space="0" w:color="auto"/>
      </w:divBdr>
    </w:div>
    <w:div w:id="421999350">
      <w:bodyDiv w:val="1"/>
      <w:marLeft w:val="0"/>
      <w:marRight w:val="0"/>
      <w:marTop w:val="0"/>
      <w:marBottom w:val="0"/>
      <w:divBdr>
        <w:top w:val="none" w:sz="0" w:space="0" w:color="auto"/>
        <w:left w:val="none" w:sz="0" w:space="0" w:color="auto"/>
        <w:bottom w:val="none" w:sz="0" w:space="0" w:color="auto"/>
        <w:right w:val="none" w:sz="0" w:space="0" w:color="auto"/>
      </w:divBdr>
    </w:div>
    <w:div w:id="443769630">
      <w:bodyDiv w:val="1"/>
      <w:marLeft w:val="0"/>
      <w:marRight w:val="0"/>
      <w:marTop w:val="0"/>
      <w:marBottom w:val="0"/>
      <w:divBdr>
        <w:top w:val="none" w:sz="0" w:space="0" w:color="auto"/>
        <w:left w:val="none" w:sz="0" w:space="0" w:color="auto"/>
        <w:bottom w:val="none" w:sz="0" w:space="0" w:color="auto"/>
        <w:right w:val="none" w:sz="0" w:space="0" w:color="auto"/>
      </w:divBdr>
    </w:div>
    <w:div w:id="631519517">
      <w:bodyDiv w:val="1"/>
      <w:marLeft w:val="0"/>
      <w:marRight w:val="0"/>
      <w:marTop w:val="0"/>
      <w:marBottom w:val="0"/>
      <w:divBdr>
        <w:top w:val="none" w:sz="0" w:space="0" w:color="auto"/>
        <w:left w:val="none" w:sz="0" w:space="0" w:color="auto"/>
        <w:bottom w:val="none" w:sz="0" w:space="0" w:color="auto"/>
        <w:right w:val="none" w:sz="0" w:space="0" w:color="auto"/>
      </w:divBdr>
    </w:div>
    <w:div w:id="719596768">
      <w:bodyDiv w:val="1"/>
      <w:marLeft w:val="0"/>
      <w:marRight w:val="0"/>
      <w:marTop w:val="0"/>
      <w:marBottom w:val="0"/>
      <w:divBdr>
        <w:top w:val="none" w:sz="0" w:space="0" w:color="auto"/>
        <w:left w:val="none" w:sz="0" w:space="0" w:color="auto"/>
        <w:bottom w:val="none" w:sz="0" w:space="0" w:color="auto"/>
        <w:right w:val="none" w:sz="0" w:space="0" w:color="auto"/>
      </w:divBdr>
    </w:div>
    <w:div w:id="1073313534">
      <w:bodyDiv w:val="1"/>
      <w:marLeft w:val="0"/>
      <w:marRight w:val="0"/>
      <w:marTop w:val="0"/>
      <w:marBottom w:val="0"/>
      <w:divBdr>
        <w:top w:val="none" w:sz="0" w:space="0" w:color="auto"/>
        <w:left w:val="none" w:sz="0" w:space="0" w:color="auto"/>
        <w:bottom w:val="none" w:sz="0" w:space="0" w:color="auto"/>
        <w:right w:val="none" w:sz="0" w:space="0" w:color="auto"/>
      </w:divBdr>
    </w:div>
    <w:div w:id="1075203271">
      <w:bodyDiv w:val="1"/>
      <w:marLeft w:val="0"/>
      <w:marRight w:val="0"/>
      <w:marTop w:val="0"/>
      <w:marBottom w:val="0"/>
      <w:divBdr>
        <w:top w:val="none" w:sz="0" w:space="0" w:color="auto"/>
        <w:left w:val="none" w:sz="0" w:space="0" w:color="auto"/>
        <w:bottom w:val="none" w:sz="0" w:space="0" w:color="auto"/>
        <w:right w:val="none" w:sz="0" w:space="0" w:color="auto"/>
      </w:divBdr>
    </w:div>
    <w:div w:id="1186405261">
      <w:bodyDiv w:val="1"/>
      <w:marLeft w:val="0"/>
      <w:marRight w:val="0"/>
      <w:marTop w:val="0"/>
      <w:marBottom w:val="0"/>
      <w:divBdr>
        <w:top w:val="none" w:sz="0" w:space="0" w:color="auto"/>
        <w:left w:val="none" w:sz="0" w:space="0" w:color="auto"/>
        <w:bottom w:val="none" w:sz="0" w:space="0" w:color="auto"/>
        <w:right w:val="none" w:sz="0" w:space="0" w:color="auto"/>
      </w:divBdr>
    </w:div>
    <w:div w:id="1191643553">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1561954">
      <w:bodyDiv w:val="1"/>
      <w:marLeft w:val="0"/>
      <w:marRight w:val="0"/>
      <w:marTop w:val="0"/>
      <w:marBottom w:val="0"/>
      <w:divBdr>
        <w:top w:val="none" w:sz="0" w:space="0" w:color="auto"/>
        <w:left w:val="none" w:sz="0" w:space="0" w:color="auto"/>
        <w:bottom w:val="none" w:sz="0" w:space="0" w:color="auto"/>
        <w:right w:val="none" w:sz="0" w:space="0" w:color="auto"/>
      </w:divBdr>
    </w:div>
    <w:div w:id="1364092711">
      <w:bodyDiv w:val="1"/>
      <w:marLeft w:val="0"/>
      <w:marRight w:val="0"/>
      <w:marTop w:val="0"/>
      <w:marBottom w:val="0"/>
      <w:divBdr>
        <w:top w:val="none" w:sz="0" w:space="0" w:color="auto"/>
        <w:left w:val="none" w:sz="0" w:space="0" w:color="auto"/>
        <w:bottom w:val="none" w:sz="0" w:space="0" w:color="auto"/>
        <w:right w:val="none" w:sz="0" w:space="0" w:color="auto"/>
      </w:divBdr>
      <w:divsChild>
        <w:div w:id="905535894">
          <w:marLeft w:val="0"/>
          <w:marRight w:val="0"/>
          <w:marTop w:val="375"/>
          <w:marBottom w:val="0"/>
          <w:divBdr>
            <w:top w:val="none" w:sz="0" w:space="0" w:color="auto"/>
            <w:left w:val="none" w:sz="0" w:space="0" w:color="auto"/>
            <w:bottom w:val="none" w:sz="0" w:space="0" w:color="auto"/>
            <w:right w:val="none" w:sz="0" w:space="0" w:color="auto"/>
          </w:divBdr>
        </w:div>
        <w:div w:id="1427388798">
          <w:marLeft w:val="0"/>
          <w:marRight w:val="0"/>
          <w:marTop w:val="0"/>
          <w:marBottom w:val="0"/>
          <w:divBdr>
            <w:top w:val="none" w:sz="0" w:space="0" w:color="auto"/>
            <w:left w:val="none" w:sz="0" w:space="0" w:color="auto"/>
            <w:bottom w:val="none" w:sz="0" w:space="0" w:color="auto"/>
            <w:right w:val="none" w:sz="0" w:space="0" w:color="auto"/>
          </w:divBdr>
        </w:div>
      </w:divsChild>
    </w:div>
    <w:div w:id="1804693655">
      <w:bodyDiv w:val="1"/>
      <w:marLeft w:val="0"/>
      <w:marRight w:val="0"/>
      <w:marTop w:val="0"/>
      <w:marBottom w:val="0"/>
      <w:divBdr>
        <w:top w:val="none" w:sz="0" w:space="0" w:color="auto"/>
        <w:left w:val="none" w:sz="0" w:space="0" w:color="auto"/>
        <w:bottom w:val="none" w:sz="0" w:space="0" w:color="auto"/>
        <w:right w:val="none" w:sz="0" w:space="0" w:color="auto"/>
      </w:divBdr>
    </w:div>
    <w:div w:id="1924216651">
      <w:bodyDiv w:val="1"/>
      <w:marLeft w:val="0"/>
      <w:marRight w:val="0"/>
      <w:marTop w:val="0"/>
      <w:marBottom w:val="0"/>
      <w:divBdr>
        <w:top w:val="none" w:sz="0" w:space="0" w:color="auto"/>
        <w:left w:val="none" w:sz="0" w:space="0" w:color="auto"/>
        <w:bottom w:val="none" w:sz="0" w:space="0" w:color="auto"/>
        <w:right w:val="none" w:sz="0" w:space="0" w:color="auto"/>
      </w:divBdr>
    </w:div>
    <w:div w:id="19396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ma.europa.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legal-notice"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ma.europa.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iFID-MiFIR Policy Document" ma:contentTypeID="0x01010001BD15C3986B91498E0AE644B715B9EE010D00757D222C6B0DA241B5F74437644107D4" ma:contentTypeVersion="17" ma:contentTypeDescription="" ma:contentTypeScope="" ma:versionID="fc4bd4ba362cf918d1179f3a2e83c04b">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3003d48452956bc2640f7e7e22cf8f2"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5</Value>
      <Value>662</Value>
      <Value>2</Value>
      <Value>1</Value>
      <Value>434</Value>
    </TaxCatchAll>
    <_dlc_DocId xmlns="20fbe147-bbda-4e53-b6b1-7e8bbff3fe19">ESMA70-156-5287</_dlc_DocId>
    <_dlc_DocIdUrl xmlns="20fbe147-bbda-4e53-b6b1-7e8bbff3fe19">
      <Url>https://sherpa.esma.europa.eu/sites/MKT/SMK/_layouts/15/DocIdRedir.aspx?ID=ESMA70-156-5287</Url>
      <Description>ESMA70-156-5287</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Article 90(1)(a) MiFID-OTF</TermName>
          <TermId xmlns="http://schemas.microsoft.com/office/infopath/2007/PartnerControls">c745e34f-050d-4f13-85b9-fe2a7beb69f9</TermId>
        </TermInfo>
      </Terms>
    </n644e5dfaa29486bad4a4fc019c6d2df>
    <MeetingDate xmlns="20fbe147-bbda-4e53-b6b1-7e8bbff3fe19" xsi:nil="tru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Year xmlns="20fbe147-bbda-4e53-b6b1-7e8bbff3fe19">2021</Year>
  </documentManagement>
</p:properties>
</file>

<file path=customXml/itemProps1.xml><?xml version="1.0" encoding="utf-8"?>
<ds:datastoreItem xmlns:ds="http://schemas.openxmlformats.org/officeDocument/2006/customXml" ds:itemID="{024B8969-D97A-45FF-B55D-4E43CFC14803}">
  <ds:schemaRefs>
    <ds:schemaRef ds:uri="http://schemas.microsoft.com/sharepoint/v3/contenttype/forms"/>
  </ds:schemaRefs>
</ds:datastoreItem>
</file>

<file path=customXml/itemProps2.xml><?xml version="1.0" encoding="utf-8"?>
<ds:datastoreItem xmlns:ds="http://schemas.openxmlformats.org/officeDocument/2006/customXml" ds:itemID="{5E3F4B1C-7632-4575-BA73-476D043650D1}">
  <ds:schemaRefs>
    <ds:schemaRef ds:uri="http://schemas.openxmlformats.org/officeDocument/2006/bibliography"/>
  </ds:schemaRefs>
</ds:datastoreItem>
</file>

<file path=customXml/itemProps3.xml><?xml version="1.0" encoding="utf-8"?>
<ds:datastoreItem xmlns:ds="http://schemas.openxmlformats.org/officeDocument/2006/customXml" ds:itemID="{07DB1087-5E35-43A0-AA08-1ED7328A7D0A}">
  <ds:schemaRefs>
    <ds:schemaRef ds:uri="http://schemas.microsoft.com/sharepoint/events"/>
  </ds:schemaRefs>
</ds:datastoreItem>
</file>

<file path=customXml/itemProps4.xml><?xml version="1.0" encoding="utf-8"?>
<ds:datastoreItem xmlns:ds="http://schemas.openxmlformats.org/officeDocument/2006/customXml" ds:itemID="{EB0454EA-8775-4A55-BD04-FC952BE3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B00B0C-41F9-4144-B46D-96F48C4E479C}">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2075</Words>
  <Characters>11830</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Peiter</dc:creator>
  <cp:keywords/>
  <dc:description/>
  <cp:lastModifiedBy>Angeloni</cp:lastModifiedBy>
  <cp:revision>17</cp:revision>
  <cp:lastPrinted>2020-02-26T09:20:00Z</cp:lastPrinted>
  <dcterms:created xsi:type="dcterms:W3CDTF">2022-04-27T17:12:00Z</dcterms:created>
  <dcterms:modified xsi:type="dcterms:W3CDTF">2022-04-28T13:17:00Z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8;#Public|a0c619ff-bd46-48f0-b213-6b7c03fe156d</vt:lpwstr>
  </property>
  <property fmtid="{D5CDD505-2E9C-101B-9397-08002B2CF9AE}" pid="6" name="ESMATemplatesTopic">
    <vt:lpwstr>105;#Report|6152310e-8bc8-447a-92f1-7d43d5ef86b8</vt:lpwstr>
  </property>
  <property fmtid="{D5CDD505-2E9C-101B-9397-08002B2CF9AE}" pid="7" name="_dlc_DocIdItemGuid">
    <vt:lpwstr>32dca29c-7f33-40dd-ba88-24df528c1d44</vt:lpwstr>
  </property>
  <property fmtid="{D5CDD505-2E9C-101B-9397-08002B2CF9AE}" pid="8" name="EsmaAudience">
    <vt:lpwstr/>
  </property>
  <property fmtid="{D5CDD505-2E9C-101B-9397-08002B2CF9AE}" pid="9" name="TeamName">
    <vt:lpwstr>5;#Secondary Markets|64c18f63-8e0f-46d8-84d6-b5a5f7a39938</vt:lpwstr>
  </property>
  <property fmtid="{D5CDD505-2E9C-101B-9397-08002B2CF9AE}" pid="10" name="Topic">
    <vt:lpwstr>434;#MiFID reports|3c5cc422-10d2-4956-abed-da9583ea216a</vt:lpwstr>
  </property>
  <property fmtid="{D5CDD505-2E9C-101B-9397-08002B2CF9AE}" pid="11" name="ConfidentialityLevel">
    <vt:lpwstr>2;#Restricted|187aa7e6-627f-4951-b138-6ff841dc883d</vt:lpwstr>
  </property>
  <property fmtid="{D5CDD505-2E9C-101B-9397-08002B2CF9AE}" pid="12" name="SubTopic">
    <vt:lpwstr>662;#MiFID reports - Article 90(1)(a) MiFID-OTF|c745e34f-050d-4f13-85b9-fe2a7beb69f9</vt:lpwstr>
  </property>
  <property fmtid="{D5CDD505-2E9C-101B-9397-08002B2CF9AE}" pid="13" name="DocumentType">
    <vt:lpwstr>1;#Note|b9e1c92e-303a-4555-86f0-5c711c65937e</vt:lpwstr>
  </property>
</Properties>
</file>