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C9B769A" w14:textId="77777777" w:rsidR="002427D5" w:rsidRPr="00E3664A" w:rsidRDefault="002427D5" w:rsidP="002427D5">
          <w:pPr>
            <w:spacing w:line="276" w:lineRule="auto"/>
            <w:rPr>
              <w:rFonts w:ascii="Arial" w:hAnsi="Arial" w:cs="Arial"/>
              <w:color w:val="FF0000"/>
            </w:rPr>
          </w:pPr>
        </w:p>
        <w:p w14:paraId="7321F032" w14:textId="77777777" w:rsidR="002427D5" w:rsidRPr="00E3664A" w:rsidRDefault="002427D5" w:rsidP="002427D5">
          <w:pPr>
            <w:spacing w:after="120" w:line="276" w:lineRule="auto"/>
            <w:rPr>
              <w:rFonts w:ascii="Arial" w:hAnsi="Arial" w:cs="Arial"/>
            </w:rPr>
          </w:pPr>
        </w:p>
        <w:p w14:paraId="7808B0E9" w14:textId="77777777" w:rsidR="002427D5" w:rsidRPr="00E3664A" w:rsidRDefault="002427D5" w:rsidP="002427D5">
          <w:pPr>
            <w:spacing w:line="276" w:lineRule="auto"/>
            <w:rPr>
              <w:rFonts w:ascii="Arial" w:hAnsi="Arial" w:cs="Arial"/>
            </w:rPr>
          </w:pPr>
        </w:p>
        <w:p w14:paraId="0077D981" w14:textId="77777777" w:rsidR="002427D5" w:rsidRPr="00E3664A" w:rsidRDefault="002427D5" w:rsidP="002427D5">
          <w:pPr>
            <w:spacing w:line="276" w:lineRule="auto"/>
            <w:rPr>
              <w:rFonts w:ascii="Arial" w:hAnsi="Arial" w:cs="Arial"/>
            </w:rPr>
          </w:pPr>
        </w:p>
        <w:p w14:paraId="10DFCAE9" w14:textId="77777777" w:rsidR="002427D5" w:rsidRPr="00E3664A" w:rsidRDefault="002427D5" w:rsidP="002427D5">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2427D5" w:rsidRPr="00E3664A" w14:paraId="3B41DB95" w14:textId="77777777" w:rsidTr="00456BB6">
            <w:trPr>
              <w:trHeight w:hRule="exact" w:val="1492"/>
            </w:trPr>
            <w:tc>
              <w:tcPr>
                <w:tcW w:w="10490" w:type="dxa"/>
                <w:vAlign w:val="bottom"/>
              </w:tcPr>
              <w:p w14:paraId="74780417" w14:textId="77777777" w:rsidR="002427D5" w:rsidRPr="00E3664A" w:rsidRDefault="002427D5" w:rsidP="00456BB6">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2427D5" w:rsidRPr="00E3664A" w14:paraId="3833DCFA" w14:textId="77777777" w:rsidTr="00456BB6">
            <w:trPr>
              <w:trHeight w:hRule="exact" w:val="747"/>
            </w:trPr>
            <w:tc>
              <w:tcPr>
                <w:tcW w:w="10490" w:type="dxa"/>
                <w:tcMar>
                  <w:top w:w="142" w:type="dxa"/>
                </w:tcMar>
              </w:tcPr>
              <w:p w14:paraId="6891B0AD" w14:textId="5CF7F42F" w:rsidR="002427D5" w:rsidRPr="00E3664A" w:rsidRDefault="00270C0F" w:rsidP="00456BB6">
                <w:pPr>
                  <w:pStyle w:val="Heading2"/>
                  <w:numPr>
                    <w:ilvl w:val="0"/>
                    <w:numId w:val="0"/>
                  </w:numPr>
                  <w:spacing w:before="0"/>
                  <w:rPr>
                    <w:rFonts w:ascii="Arial" w:hAnsi="Arial" w:cs="Arial"/>
                  </w:rPr>
                </w:pPr>
                <w:bookmarkStart w:id="0" w:name="_Hlk38024836"/>
                <w:r w:rsidRPr="00270C0F">
                  <w:rPr>
                    <w:rFonts w:ascii="Arial" w:hAnsi="Arial" w:cs="Arial"/>
                    <w:lang w:eastAsia="en-US"/>
                  </w:rPr>
                  <w:t>Revision to Guidelines and Recommendations on the Scope of the CRA Regulation</w:t>
                </w:r>
                <w:bookmarkEnd w:id="0"/>
              </w:p>
            </w:tc>
          </w:tr>
        </w:tbl>
        <w:p w14:paraId="38B12D86" w14:textId="77777777" w:rsidR="002427D5" w:rsidRPr="00E3664A" w:rsidRDefault="002427D5" w:rsidP="002427D5">
          <w:pPr>
            <w:spacing w:line="276" w:lineRule="auto"/>
            <w:rPr>
              <w:rFonts w:ascii="Arial" w:hAnsi="Arial" w:cs="Arial"/>
            </w:rPr>
          </w:pPr>
        </w:p>
        <w:p w14:paraId="002C4B32" w14:textId="77777777" w:rsidR="002427D5" w:rsidRPr="00E3664A" w:rsidRDefault="002427D5" w:rsidP="002427D5">
          <w:pPr>
            <w:spacing w:line="276" w:lineRule="auto"/>
            <w:rPr>
              <w:rFonts w:ascii="Arial" w:hAnsi="Arial" w:cs="Arial"/>
            </w:rPr>
            <w:sectPr w:rsidR="002427D5" w:rsidRPr="00E3664A"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E4D64A7"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p>
        <w:p w14:paraId="3A1B29F2"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24F185"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proofErr w:type="gramStart"/>
          <w:r w:rsidRPr="00E3664A">
            <w:rPr>
              <w:rFonts w:ascii="Arial" w:eastAsiaTheme="minorEastAsia" w:hAnsi="Arial" w:cs="Arial"/>
              <w:szCs w:val="20"/>
              <w:u w:val="dottedHeavy" w:color="BF8F00" w:themeColor="accent4" w:themeShade="BF"/>
            </w:rPr>
            <w:t>in particular on</w:t>
          </w:r>
          <w:proofErr w:type="gramEnd"/>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07525589"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respond to the question </w:t>
          </w:r>
          <w:proofErr w:type="gramStart"/>
          <w:r w:rsidRPr="00E3664A">
            <w:rPr>
              <w:rFonts w:ascii="Arial" w:eastAsiaTheme="minorEastAsia" w:hAnsi="Arial" w:cs="Arial"/>
              <w:szCs w:val="20"/>
            </w:rPr>
            <w:t>stated;</w:t>
          </w:r>
          <w:proofErr w:type="gramEnd"/>
        </w:p>
        <w:p w14:paraId="7CA8108E"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indicate the specific question to which the comment </w:t>
          </w:r>
          <w:proofErr w:type="gramStart"/>
          <w:r w:rsidRPr="00E3664A">
            <w:rPr>
              <w:rFonts w:ascii="Arial" w:eastAsiaTheme="minorEastAsia" w:hAnsi="Arial" w:cs="Arial"/>
              <w:szCs w:val="20"/>
            </w:rPr>
            <w:t>relates;</w:t>
          </w:r>
          <w:proofErr w:type="gramEnd"/>
        </w:p>
        <w:p w14:paraId="569002B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6DC5B68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54F8E0F1" w14:textId="1146B178"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A92D8C">
            <w:rPr>
              <w:rFonts w:ascii="Arial" w:eastAsiaTheme="minorEastAsia" w:hAnsi="Arial" w:cs="Arial"/>
              <w:szCs w:val="20"/>
            </w:rPr>
            <w:t xml:space="preserve">by </w:t>
          </w:r>
          <w:r w:rsidR="00270C0F">
            <w:rPr>
              <w:rFonts w:ascii="Arial" w:eastAsiaTheme="minorEastAsia" w:hAnsi="Arial" w:cs="Arial"/>
              <w:b/>
              <w:szCs w:val="20"/>
            </w:rPr>
            <w:t>11</w:t>
          </w:r>
          <w:r w:rsidRPr="00A92D8C">
            <w:rPr>
              <w:rFonts w:ascii="Arial" w:eastAsiaTheme="minorEastAsia" w:hAnsi="Arial" w:cs="Arial"/>
              <w:b/>
              <w:szCs w:val="20"/>
            </w:rPr>
            <w:t xml:space="preserve"> </w:t>
          </w:r>
          <w:r w:rsidR="00270C0F">
            <w:rPr>
              <w:rFonts w:ascii="Arial" w:eastAsiaTheme="minorEastAsia" w:hAnsi="Arial" w:cs="Arial"/>
              <w:b/>
              <w:szCs w:val="20"/>
            </w:rPr>
            <w:t>March</w:t>
          </w:r>
          <w:r w:rsidRPr="00A92D8C">
            <w:rPr>
              <w:rFonts w:ascii="Arial" w:eastAsiaTheme="minorEastAsia" w:hAnsi="Arial" w:cs="Arial"/>
              <w:b/>
              <w:szCs w:val="20"/>
            </w:rPr>
            <w:t xml:space="preserve"> 202</w:t>
          </w:r>
          <w:r w:rsidR="00F24133">
            <w:rPr>
              <w:rFonts w:ascii="Arial" w:eastAsiaTheme="minorEastAsia" w:hAnsi="Arial" w:cs="Arial"/>
              <w:b/>
              <w:szCs w:val="20"/>
            </w:rPr>
            <w:t>2</w:t>
          </w:r>
          <w:r w:rsidRPr="00A92D8C">
            <w:rPr>
              <w:rFonts w:ascii="Arial" w:eastAsiaTheme="minorEastAsia" w:hAnsi="Arial" w:cs="Arial"/>
              <w:b/>
              <w:szCs w:val="20"/>
            </w:rPr>
            <w:t>.</w:t>
          </w:r>
          <w:r w:rsidRPr="00E3664A">
            <w:rPr>
              <w:rFonts w:ascii="Arial" w:eastAsiaTheme="minorEastAsia" w:hAnsi="Arial" w:cs="Arial"/>
              <w:b/>
              <w:szCs w:val="20"/>
            </w:rPr>
            <w:t xml:space="preserve"> </w:t>
          </w:r>
        </w:p>
        <w:p w14:paraId="6ADA4D7F"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8"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3DBFA12"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391564F9" w14:textId="77777777" w:rsidR="002427D5" w:rsidRPr="00E3664A" w:rsidRDefault="002427D5" w:rsidP="002427D5">
          <w:pPr>
            <w:spacing w:after="250" w:line="276" w:lineRule="auto"/>
            <w:jc w:val="both"/>
            <w:rPr>
              <w:rFonts w:ascii="Arial" w:eastAsiaTheme="minorEastAsia" w:hAnsi="Arial" w:cs="Arial"/>
              <w:szCs w:val="20"/>
            </w:rPr>
          </w:pPr>
          <w:proofErr w:type="gramStart"/>
          <w:r w:rsidRPr="00E3664A">
            <w:rPr>
              <w:rFonts w:ascii="Arial" w:eastAsiaTheme="minorEastAsia" w:hAnsi="Arial" w:cs="Arial"/>
              <w:szCs w:val="20"/>
            </w:rPr>
            <w:t>In order to</w:t>
          </w:r>
          <w:proofErr w:type="gramEnd"/>
          <w:r w:rsidRPr="00E3664A">
            <w:rPr>
              <w:rFonts w:ascii="Arial" w:eastAsiaTheme="minorEastAsia" w:hAnsi="Arial" w:cs="Arial"/>
              <w:szCs w:val="20"/>
            </w:rPr>
            <w:t xml:space="preserve"> facilitate analysis of responses to the Consultation Paper, respondents are requested to follow the below steps when preparing and submitting their response:</w:t>
          </w:r>
        </w:p>
        <w:p w14:paraId="04CF7589"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5DCAA6A" w14:textId="44FFDC3A"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sidR="00270C0F">
            <w:rPr>
              <w:rFonts w:ascii="Arial" w:eastAsiaTheme="minorEastAsia" w:hAnsi="Arial" w:cs="Arial"/>
              <w:szCs w:val="20"/>
              <w:lang w:eastAsia="en-US"/>
            </w:rPr>
            <w:t>PCR</w:t>
          </w:r>
          <w:r w:rsidRPr="00E3664A">
            <w:rPr>
              <w:rFonts w:ascii="Arial" w:eastAsiaTheme="minorEastAsia" w:hAnsi="Arial" w:cs="Arial"/>
              <w:szCs w:val="20"/>
              <w:lang w:eastAsia="en-US"/>
            </w:rPr>
            <w:t xml:space="preserve">_1&gt;. Your response to each question </w:t>
          </w:r>
          <w:proofErr w:type="gramStart"/>
          <w:r w:rsidRPr="00E3664A">
            <w:rPr>
              <w:rFonts w:ascii="Arial" w:eastAsiaTheme="minorEastAsia" w:hAnsi="Arial" w:cs="Arial"/>
              <w:szCs w:val="20"/>
              <w:lang w:eastAsia="en-US"/>
            </w:rPr>
            <w:t>has to</w:t>
          </w:r>
          <w:proofErr w:type="gramEnd"/>
          <w:r w:rsidRPr="00E3664A">
            <w:rPr>
              <w:rFonts w:ascii="Arial" w:eastAsiaTheme="minorEastAsia" w:hAnsi="Arial" w:cs="Arial"/>
              <w:szCs w:val="20"/>
              <w:lang w:eastAsia="en-US"/>
            </w:rPr>
            <w:t xml:space="preserve"> be framed by the two tags corresponding to the question.</w:t>
          </w:r>
        </w:p>
        <w:p w14:paraId="1D826D57"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2FA96B5D" w14:textId="16B9C549"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sidR="00270C0F" w:rsidRPr="00270C0F">
            <w:rPr>
              <w:rFonts w:ascii="Arial" w:eastAsiaTheme="minorEastAsia" w:hAnsi="Arial" w:cs="Arial"/>
              <w:szCs w:val="20"/>
              <w:lang w:eastAsia="en-US"/>
            </w:rPr>
            <w:t xml:space="preserve"> </w:t>
          </w:r>
          <w:proofErr w:type="spellStart"/>
          <w:r w:rsidR="00270C0F">
            <w:rPr>
              <w:rFonts w:ascii="Arial" w:eastAsiaTheme="minorEastAsia" w:hAnsi="Arial" w:cs="Arial"/>
              <w:szCs w:val="20"/>
              <w:lang w:eastAsia="en-US"/>
            </w:rPr>
            <w:t>PCR</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sidR="00270C0F" w:rsidRPr="00270C0F">
            <w:rPr>
              <w:rFonts w:ascii="Arial" w:eastAsiaTheme="minorEastAsia" w:hAnsi="Arial" w:cs="Arial"/>
              <w:szCs w:val="20"/>
              <w:lang w:eastAsia="en-US"/>
            </w:rPr>
            <w:t xml:space="preserve"> </w:t>
          </w:r>
          <w:r w:rsidR="00270C0F">
            <w:rPr>
              <w:rFonts w:ascii="Arial" w:eastAsiaTheme="minorEastAsia" w:hAnsi="Arial" w:cs="Arial"/>
              <w:szCs w:val="20"/>
              <w:lang w:eastAsia="en-US"/>
            </w:rPr>
            <w:t>PCR</w:t>
          </w:r>
          <w:r w:rsidRPr="00E3664A">
            <w:rPr>
              <w:rFonts w:ascii="Arial" w:eastAsiaTheme="minorEastAsia" w:hAnsi="Arial" w:cs="Arial"/>
              <w:szCs w:val="20"/>
              <w:lang w:eastAsia="en-US"/>
            </w:rPr>
            <w:t>_ABCD_RESPONSEFORM.</w:t>
          </w:r>
        </w:p>
        <w:p w14:paraId="11889093" w14:textId="3FBFCFDC"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9"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w:t>
          </w:r>
          <w:r w:rsidR="00147A4C">
            <w:rPr>
              <w:rFonts w:ascii="Arial" w:eastAsiaTheme="minorEastAsia" w:hAnsi="Arial" w:cs="Arial"/>
              <w:szCs w:val="20"/>
              <w:lang w:eastAsia="en-US"/>
            </w:rPr>
            <w:t xml:space="preserve"> Paper</w:t>
          </w:r>
          <w:r w:rsidRPr="00E3664A">
            <w:rPr>
              <w:rFonts w:ascii="Arial" w:eastAsiaTheme="minorEastAsia" w:hAnsi="Arial" w:cs="Arial"/>
              <w:szCs w:val="20"/>
              <w:lang w:eastAsia="en-US"/>
            </w:rPr>
            <w:t xml:space="preserve"> </w:t>
          </w:r>
          <w:r w:rsidRPr="00812ADD">
            <w:rPr>
              <w:rFonts w:ascii="Arial" w:hAnsi="Arial" w:cs="Arial"/>
              <w:lang w:eastAsia="en-US"/>
            </w:rPr>
            <w:t xml:space="preserve">on </w:t>
          </w:r>
          <w:r w:rsidR="00147A4C">
            <w:rPr>
              <w:rFonts w:ascii="Arial" w:hAnsi="Arial" w:cs="Arial"/>
              <w:lang w:eastAsia="en-US"/>
            </w:rPr>
            <w:t xml:space="preserve">the </w:t>
          </w:r>
          <w:r w:rsidR="00147A4C" w:rsidRPr="00147A4C">
            <w:rPr>
              <w:rFonts w:ascii="Arial" w:hAnsi="Arial" w:cs="Arial"/>
              <w:lang w:eastAsia="en-US"/>
            </w:rPr>
            <w:t xml:space="preserve">Revision to </w:t>
          </w:r>
          <w:r w:rsidR="00147A4C">
            <w:rPr>
              <w:rFonts w:ascii="Arial" w:hAnsi="Arial" w:cs="Arial"/>
              <w:lang w:eastAsia="en-US"/>
            </w:rPr>
            <w:t xml:space="preserve">the </w:t>
          </w:r>
          <w:r w:rsidR="00147A4C" w:rsidRPr="00147A4C">
            <w:rPr>
              <w:rFonts w:ascii="Arial" w:hAnsi="Arial" w:cs="Arial"/>
              <w:lang w:eastAsia="en-US"/>
            </w:rPr>
            <w:t>Guidelines and Recommendations on the Scope of the CRA Regulation</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3F1F1D50" w14:textId="77777777" w:rsidR="002427D5" w:rsidRDefault="002427D5" w:rsidP="002427D5">
          <w:pPr>
            <w:spacing w:after="250" w:line="276" w:lineRule="auto"/>
            <w:jc w:val="both"/>
            <w:rPr>
              <w:rFonts w:ascii="Arial" w:eastAsiaTheme="minorEastAsia" w:hAnsi="Arial" w:cs="Arial"/>
              <w:szCs w:val="20"/>
            </w:rPr>
          </w:pPr>
        </w:p>
        <w:p w14:paraId="27B44B99" w14:textId="77777777" w:rsidR="002427D5" w:rsidRDefault="002427D5" w:rsidP="002427D5">
          <w:pPr>
            <w:spacing w:after="250" w:line="276" w:lineRule="auto"/>
            <w:jc w:val="both"/>
            <w:rPr>
              <w:rFonts w:ascii="Arial" w:eastAsiaTheme="minorEastAsia" w:hAnsi="Arial" w:cs="Arial"/>
              <w:szCs w:val="20"/>
            </w:rPr>
          </w:pPr>
        </w:p>
        <w:p w14:paraId="4AC4F5A3" w14:textId="77777777" w:rsidR="002427D5" w:rsidRPr="00E3664A" w:rsidRDefault="002427D5" w:rsidP="002427D5">
          <w:pPr>
            <w:spacing w:after="250" w:line="276" w:lineRule="auto"/>
            <w:jc w:val="both"/>
            <w:rPr>
              <w:rFonts w:ascii="Arial" w:eastAsiaTheme="minorEastAsia" w:hAnsi="Arial" w:cs="Arial"/>
              <w:szCs w:val="20"/>
            </w:rPr>
          </w:pPr>
        </w:p>
        <w:p w14:paraId="01104BE1" w14:textId="77777777" w:rsidR="002427D5" w:rsidRPr="00E3664A" w:rsidRDefault="002427D5" w:rsidP="002427D5">
          <w:pPr>
            <w:spacing w:after="250" w:line="276" w:lineRule="auto"/>
            <w:jc w:val="both"/>
            <w:rPr>
              <w:rFonts w:ascii="Arial" w:eastAsiaTheme="minorEastAsia" w:hAnsi="Arial" w:cs="Arial"/>
              <w:szCs w:val="20"/>
            </w:rPr>
          </w:pPr>
        </w:p>
        <w:p w14:paraId="693BAC29"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Publication of responses</w:t>
          </w:r>
        </w:p>
        <w:p w14:paraId="31488E4B"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received will be published following the close of the </w:t>
          </w:r>
          <w:proofErr w:type="gramStart"/>
          <w:r w:rsidRPr="00E3664A">
            <w:rPr>
              <w:rFonts w:ascii="Arial" w:eastAsiaTheme="minorEastAsia" w:hAnsi="Arial" w:cs="Arial"/>
              <w:szCs w:val="20"/>
            </w:rPr>
            <w:t>consultation, unless</w:t>
          </w:r>
          <w:proofErr w:type="gramEnd"/>
          <w:r w:rsidRPr="00E3664A">
            <w:rPr>
              <w:rFonts w:ascii="Arial" w:eastAsiaTheme="minorEastAsia" w:hAnsi="Arial" w:cs="Arial"/>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78799AE"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1F782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20"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21"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A518F78" w14:textId="224FB53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5C29317" w14:textId="4654BE21" w:rsidR="002427D5" w:rsidRPr="00E3664A" w:rsidRDefault="00C567F0" w:rsidP="002427D5">
      <w:pPr>
        <w:spacing w:after="120" w:line="276" w:lineRule="auto"/>
        <w:rPr>
          <w:rFonts w:ascii="Arial" w:hAnsi="Arial" w:cs="Arial"/>
        </w:rPr>
      </w:pPr>
      <w:r w:rsidRPr="00C567F0">
        <w:rPr>
          <w:rFonts w:ascii="Arial" w:hAnsi="Arial" w:cs="Arial"/>
          <w:lang w:eastAsia="it-IT"/>
        </w:rPr>
        <w:t xml:space="preserve">All interested stakeholders are invited to respond to this consultation. </w:t>
      </w:r>
      <w:proofErr w:type="gramStart"/>
      <w:r w:rsidRPr="00C567F0">
        <w:rPr>
          <w:rFonts w:ascii="Arial" w:hAnsi="Arial" w:cs="Arial"/>
          <w:lang w:eastAsia="it-IT"/>
        </w:rPr>
        <w:t>In particular, this</w:t>
      </w:r>
      <w:proofErr w:type="gramEnd"/>
      <w:r w:rsidRPr="00C567F0">
        <w:rPr>
          <w:rFonts w:ascii="Arial" w:hAnsi="Arial" w:cs="Arial"/>
          <w:lang w:eastAsia="it-IT"/>
        </w:rPr>
        <w:t xml:space="preserve"> paper may be specifically of interest for </w:t>
      </w:r>
      <w:r w:rsidR="00270C0F" w:rsidRPr="00270C0F">
        <w:rPr>
          <w:rFonts w:ascii="Arial" w:hAnsi="Arial" w:cs="Arial"/>
          <w:lang w:eastAsia="it-IT"/>
        </w:rPr>
        <w:t>rated entities, issuers of debt instruments, users of credit ratings, credit rating agencies and entities interested in applying to be a registered CRA, as well as other financial market participants not in the scope of the CRA Regulation</w:t>
      </w:r>
      <w:r w:rsidRPr="00C567F0">
        <w:rPr>
          <w:rFonts w:ascii="Arial" w:hAnsi="Arial" w:cs="Arial"/>
          <w:lang w:eastAsia="it-IT"/>
        </w:rPr>
        <w:t>.</w:t>
      </w:r>
    </w:p>
    <w:p w14:paraId="3491A99B" w14:textId="77777777" w:rsidR="002427D5" w:rsidRPr="00E3664A" w:rsidRDefault="002427D5" w:rsidP="002427D5">
      <w:pPr>
        <w:spacing w:after="120" w:line="276" w:lineRule="auto"/>
        <w:rPr>
          <w:rFonts w:ascii="Arial" w:hAnsi="Arial" w:cs="Arial"/>
        </w:rPr>
      </w:pPr>
    </w:p>
    <w:p w14:paraId="53246764" w14:textId="77777777" w:rsidR="002427D5" w:rsidRPr="00ED6757" w:rsidRDefault="002427D5" w:rsidP="002427D5">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369F3721" w14:textId="77777777" w:rsidR="002427D5" w:rsidRPr="00E3664A" w:rsidRDefault="002427D5" w:rsidP="002427D5">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427D5" w:rsidRPr="00E3664A" w14:paraId="52B21E45" w14:textId="77777777" w:rsidTr="00456BB6">
        <w:tc>
          <w:tcPr>
            <w:tcW w:w="3929" w:type="dxa"/>
            <w:shd w:val="clear" w:color="auto" w:fill="auto"/>
          </w:tcPr>
          <w:p w14:paraId="1512B1A0" w14:textId="77777777" w:rsidR="002427D5" w:rsidRPr="00E3664A" w:rsidRDefault="002427D5" w:rsidP="00456BB6">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0935094A" w14:textId="540AF1C4" w:rsidR="002427D5" w:rsidRPr="00E3664A" w:rsidRDefault="008B7ACA" w:rsidP="00456BB6">
                <w:pPr>
                  <w:rPr>
                    <w:rFonts w:ascii="Arial" w:hAnsi="Arial" w:cs="Arial"/>
                    <w:color w:val="808080"/>
                    <w:sz w:val="20"/>
                    <w:lang w:eastAsia="de-DE"/>
                  </w:rPr>
                </w:pPr>
                <w:r>
                  <w:rPr>
                    <w:rFonts w:ascii="Arial" w:hAnsi="Arial" w:cs="Arial"/>
                    <w:color w:val="808080"/>
                    <w:sz w:val="20"/>
                    <w:lang w:eastAsia="de-DE"/>
                  </w:rPr>
                  <w:t>Kroll Bond Rating Agency Europe Limited</w:t>
                </w:r>
              </w:p>
            </w:tc>
          </w:sdtContent>
        </w:sdt>
      </w:tr>
      <w:tr w:rsidR="002427D5" w:rsidRPr="00E3664A" w14:paraId="18CDC0C0" w14:textId="77777777" w:rsidTr="00456BB6">
        <w:tc>
          <w:tcPr>
            <w:tcW w:w="3929" w:type="dxa"/>
            <w:shd w:val="clear" w:color="auto" w:fill="auto"/>
          </w:tcPr>
          <w:p w14:paraId="1640145C" w14:textId="77777777" w:rsidR="002427D5" w:rsidRPr="00E3664A" w:rsidRDefault="002427D5" w:rsidP="00456BB6">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3359D85A" w14:textId="1CB00D8F" w:rsidR="002427D5" w:rsidRPr="00E3664A" w:rsidRDefault="00FE635F" w:rsidP="00456BB6">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B7ACA">
                  <w:rPr>
                    <w:rFonts w:ascii="Arial" w:hAnsi="Arial" w:cs="Arial"/>
                    <w:sz w:val="20"/>
                    <w:lang w:eastAsia="de-DE"/>
                  </w:rPr>
                  <w:t>Other Financial service providers</w:t>
                </w:r>
              </w:sdtContent>
            </w:sdt>
          </w:p>
        </w:tc>
      </w:tr>
      <w:tr w:rsidR="002427D5" w:rsidRPr="00E3664A" w14:paraId="639EA6F7" w14:textId="77777777" w:rsidTr="00456BB6">
        <w:tc>
          <w:tcPr>
            <w:tcW w:w="3929" w:type="dxa"/>
            <w:shd w:val="clear" w:color="auto" w:fill="auto"/>
          </w:tcPr>
          <w:p w14:paraId="2868473D" w14:textId="77777777" w:rsidR="002427D5" w:rsidRPr="00E3664A" w:rsidRDefault="002427D5" w:rsidP="00456BB6">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4381BF8F" w14:textId="2E772E50" w:rsidR="002427D5" w:rsidRPr="00E3664A" w:rsidRDefault="008B7ACA" w:rsidP="00456BB6">
                <w:pPr>
                  <w:rPr>
                    <w:rFonts w:ascii="Arial" w:hAnsi="Arial" w:cs="Arial"/>
                    <w:sz w:val="20"/>
                    <w:lang w:eastAsia="de-DE"/>
                  </w:rPr>
                </w:pPr>
                <w:r>
                  <w:rPr>
                    <w:rFonts w:ascii="MS Gothic" w:eastAsia="MS Gothic" w:hAnsi="MS Gothic" w:cs="Arial" w:hint="eastAsia"/>
                    <w:sz w:val="20"/>
                    <w:lang w:eastAsia="de-DE"/>
                  </w:rPr>
                  <w:t>☐</w:t>
                </w:r>
              </w:p>
            </w:tc>
          </w:sdtContent>
        </w:sdt>
      </w:tr>
      <w:tr w:rsidR="002427D5" w:rsidRPr="00E3664A" w14:paraId="51FE6734" w14:textId="77777777" w:rsidTr="00456BB6">
        <w:tc>
          <w:tcPr>
            <w:tcW w:w="3929" w:type="dxa"/>
            <w:shd w:val="clear" w:color="auto" w:fill="auto"/>
          </w:tcPr>
          <w:p w14:paraId="58783FA6" w14:textId="77777777" w:rsidR="002427D5" w:rsidRPr="00E3664A" w:rsidRDefault="002427D5" w:rsidP="00456BB6">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82EAF0E" w14:textId="6B9F6150" w:rsidR="002427D5" w:rsidRPr="00E3664A" w:rsidRDefault="008B7ACA" w:rsidP="00456BB6">
                <w:pPr>
                  <w:rPr>
                    <w:rFonts w:ascii="Arial" w:hAnsi="Arial" w:cs="Arial"/>
                    <w:sz w:val="20"/>
                    <w:lang w:eastAsia="de-DE"/>
                  </w:rPr>
                </w:pPr>
                <w:r>
                  <w:rPr>
                    <w:rFonts w:ascii="Arial" w:hAnsi="Arial" w:cs="Arial"/>
                    <w:sz w:val="20"/>
                    <w:lang w:eastAsia="de-DE"/>
                  </w:rPr>
                  <w:t>Europe</w:t>
                </w:r>
              </w:p>
            </w:tc>
          </w:sdtContent>
        </w:sdt>
      </w:tr>
    </w:tbl>
    <w:p w14:paraId="27CA1BCB" w14:textId="77777777" w:rsidR="002427D5" w:rsidRPr="00E3664A" w:rsidRDefault="002427D5" w:rsidP="002427D5">
      <w:pPr>
        <w:spacing w:after="120" w:line="264" w:lineRule="auto"/>
        <w:jc w:val="both"/>
        <w:rPr>
          <w:rFonts w:ascii="Arial" w:eastAsiaTheme="minorEastAsia" w:hAnsi="Arial" w:cs="Arial"/>
          <w:szCs w:val="20"/>
        </w:rPr>
      </w:pPr>
    </w:p>
    <w:p w14:paraId="0F9915CA" w14:textId="77777777" w:rsidR="002427D5" w:rsidRPr="00E3664A" w:rsidRDefault="002427D5" w:rsidP="002427D5">
      <w:pPr>
        <w:spacing w:after="120" w:line="264" w:lineRule="auto"/>
        <w:jc w:val="both"/>
        <w:rPr>
          <w:rFonts w:ascii="Arial" w:eastAsiaTheme="minorEastAsia" w:hAnsi="Arial" w:cs="Arial"/>
          <w:szCs w:val="20"/>
        </w:rPr>
      </w:pPr>
    </w:p>
    <w:p w14:paraId="7EE58E17" w14:textId="77777777" w:rsidR="002427D5" w:rsidRPr="00E3664A" w:rsidRDefault="002427D5" w:rsidP="002427D5">
      <w:pPr>
        <w:spacing w:after="120" w:line="264" w:lineRule="auto"/>
        <w:jc w:val="both"/>
        <w:rPr>
          <w:rFonts w:ascii="Arial" w:eastAsiaTheme="minorEastAsia" w:hAnsi="Arial" w:cs="Arial"/>
          <w:szCs w:val="20"/>
        </w:rPr>
      </w:pPr>
    </w:p>
    <w:p w14:paraId="478912E6" w14:textId="77777777" w:rsidR="002427D5" w:rsidRPr="00E3664A" w:rsidRDefault="002427D5" w:rsidP="002427D5">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0A6D5D9" w14:textId="77777777" w:rsidR="002427D5" w:rsidRPr="00E3664A" w:rsidRDefault="002427D5" w:rsidP="002427D5">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 xml:space="preserve">Please make your introductory comments </w:t>
      </w:r>
      <w:proofErr w:type="gramStart"/>
      <w:r w:rsidRPr="00E3664A">
        <w:rPr>
          <w:rFonts w:ascii="Arial" w:eastAsiaTheme="minorEastAsia" w:hAnsi="Arial" w:cs="Arial"/>
          <w:b/>
          <w:bCs/>
          <w:i/>
          <w:iCs/>
          <w:szCs w:val="20"/>
        </w:rPr>
        <w:t>below, if</w:t>
      </w:r>
      <w:proofErr w:type="gramEnd"/>
      <w:r w:rsidRPr="00E3664A">
        <w:rPr>
          <w:rFonts w:ascii="Arial" w:eastAsiaTheme="minorEastAsia" w:hAnsi="Arial" w:cs="Arial"/>
          <w:b/>
          <w:bCs/>
          <w:i/>
          <w:iCs/>
          <w:szCs w:val="20"/>
        </w:rPr>
        <w:t xml:space="preserve"> any</w:t>
      </w:r>
    </w:p>
    <w:p w14:paraId="4B66CCEF" w14:textId="140C7191"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Pr="00E3664A">
        <w:rPr>
          <w:rFonts w:ascii="Arial" w:eastAsiaTheme="minorEastAsia" w:hAnsi="Arial" w:cs="Arial"/>
          <w:szCs w:val="20"/>
        </w:rPr>
        <w:t>_00&gt;</w:t>
      </w:r>
    </w:p>
    <w:p w14:paraId="41D0C444" w14:textId="011CFE14" w:rsidR="002427D5" w:rsidRPr="00C85C8B" w:rsidRDefault="002D6F96" w:rsidP="002427D5">
      <w:pPr>
        <w:spacing w:after="250" w:line="276" w:lineRule="auto"/>
        <w:jc w:val="both"/>
        <w:rPr>
          <w:rFonts w:ascii="Arial" w:eastAsiaTheme="minorEastAsia" w:hAnsi="Arial" w:cs="Arial"/>
          <w:szCs w:val="20"/>
        </w:rPr>
      </w:pPr>
      <w:r>
        <w:rPr>
          <w:rFonts w:ascii="Arial" w:eastAsiaTheme="minorEastAsia" w:hAnsi="Arial" w:cs="Arial"/>
          <w:szCs w:val="20"/>
        </w:rPr>
        <w:t xml:space="preserve">Kroll Bond Rating Agency Europe Limited (“KBRA Europe”) appreciates the opportunity to provide feedback on ESMA’s </w:t>
      </w:r>
      <w:r w:rsidRPr="00E3664A">
        <w:rPr>
          <w:rFonts w:ascii="Arial" w:eastAsiaTheme="minorEastAsia" w:hAnsi="Arial" w:cs="Arial"/>
          <w:szCs w:val="20"/>
        </w:rPr>
        <w:t>Consultation</w:t>
      </w:r>
      <w:r>
        <w:rPr>
          <w:rFonts w:ascii="Arial" w:eastAsiaTheme="minorEastAsia" w:hAnsi="Arial" w:cs="Arial"/>
          <w:szCs w:val="20"/>
        </w:rPr>
        <w:t xml:space="preserve"> Paper</w:t>
      </w:r>
      <w:r w:rsidRPr="00E3664A">
        <w:rPr>
          <w:rFonts w:ascii="Arial" w:eastAsiaTheme="minorEastAsia" w:hAnsi="Arial" w:cs="Arial"/>
          <w:szCs w:val="20"/>
        </w:rPr>
        <w:t xml:space="preserve"> </w:t>
      </w:r>
      <w:r w:rsidRPr="00812ADD">
        <w:rPr>
          <w:rFonts w:ascii="Arial" w:hAnsi="Arial" w:cs="Arial"/>
        </w:rPr>
        <w:t xml:space="preserve">on </w:t>
      </w:r>
      <w:r>
        <w:rPr>
          <w:rFonts w:ascii="Arial" w:hAnsi="Arial" w:cs="Arial"/>
        </w:rPr>
        <w:t xml:space="preserve">the </w:t>
      </w:r>
      <w:r w:rsidRPr="00147A4C">
        <w:rPr>
          <w:rFonts w:ascii="Arial" w:hAnsi="Arial" w:cs="Arial"/>
        </w:rPr>
        <w:t xml:space="preserve">Revision to </w:t>
      </w:r>
      <w:r>
        <w:rPr>
          <w:rFonts w:ascii="Arial" w:hAnsi="Arial" w:cs="Arial"/>
        </w:rPr>
        <w:t xml:space="preserve">the </w:t>
      </w:r>
      <w:r w:rsidRPr="00147A4C">
        <w:rPr>
          <w:rFonts w:ascii="Arial" w:hAnsi="Arial" w:cs="Arial"/>
        </w:rPr>
        <w:t>Guidelines and Recommendations on the Scope of the CRA Regulation</w:t>
      </w:r>
      <w:r>
        <w:rPr>
          <w:rFonts w:ascii="Arial" w:hAnsi="Arial" w:cs="Arial"/>
        </w:rPr>
        <w:t>.</w:t>
      </w:r>
    </w:p>
    <w:p w14:paraId="01063D92" w14:textId="7BF59908"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Pr="00E3664A">
        <w:rPr>
          <w:rFonts w:ascii="Arial" w:eastAsiaTheme="minorEastAsia" w:hAnsi="Arial" w:cs="Arial"/>
          <w:szCs w:val="20"/>
        </w:rPr>
        <w:t>_00&gt;</w:t>
      </w:r>
    </w:p>
    <w:p w14:paraId="6774CDD9" w14:textId="77777777" w:rsidR="002427D5" w:rsidRPr="00E3664A" w:rsidRDefault="002427D5" w:rsidP="002427D5">
      <w:pPr>
        <w:spacing w:line="276" w:lineRule="auto"/>
        <w:rPr>
          <w:rFonts w:ascii="Arial" w:hAnsi="Arial" w:cs="Arial"/>
          <w:b/>
          <w:sz w:val="28"/>
          <w:szCs w:val="28"/>
        </w:rPr>
      </w:pPr>
    </w:p>
    <w:p w14:paraId="0709E670" w14:textId="77777777" w:rsidR="002427D5" w:rsidRPr="00E3664A" w:rsidRDefault="002427D5" w:rsidP="002427D5">
      <w:pPr>
        <w:spacing w:line="276" w:lineRule="auto"/>
        <w:rPr>
          <w:rFonts w:ascii="Arial" w:hAnsi="Arial" w:cs="Arial"/>
          <w:b/>
          <w:sz w:val="28"/>
          <w:szCs w:val="28"/>
        </w:rPr>
      </w:pPr>
    </w:p>
    <w:p w14:paraId="21DA0525" w14:textId="77777777" w:rsidR="002427D5" w:rsidRPr="00E3664A" w:rsidRDefault="002427D5" w:rsidP="002427D5">
      <w:pPr>
        <w:spacing w:line="276" w:lineRule="auto"/>
        <w:rPr>
          <w:rFonts w:ascii="Arial" w:hAnsi="Arial" w:cs="Arial"/>
          <w:b/>
          <w:sz w:val="28"/>
          <w:szCs w:val="28"/>
        </w:rPr>
      </w:pPr>
    </w:p>
    <w:p w14:paraId="44042798" w14:textId="77777777" w:rsidR="002427D5" w:rsidRPr="00E3664A" w:rsidRDefault="002427D5" w:rsidP="002427D5">
      <w:pPr>
        <w:spacing w:line="276" w:lineRule="auto"/>
        <w:rPr>
          <w:rFonts w:ascii="Arial" w:hAnsi="Arial" w:cs="Arial"/>
          <w:b/>
          <w:sz w:val="28"/>
          <w:szCs w:val="28"/>
        </w:rPr>
      </w:pPr>
    </w:p>
    <w:p w14:paraId="6E6FD32C" w14:textId="77777777" w:rsidR="002427D5" w:rsidRPr="00E3664A" w:rsidRDefault="002427D5" w:rsidP="002427D5">
      <w:pPr>
        <w:spacing w:line="276" w:lineRule="auto"/>
        <w:rPr>
          <w:rFonts w:ascii="Arial" w:hAnsi="Arial" w:cs="Arial"/>
          <w:b/>
          <w:sz w:val="28"/>
          <w:szCs w:val="28"/>
        </w:rPr>
      </w:pPr>
    </w:p>
    <w:p w14:paraId="530540D6" w14:textId="77777777" w:rsidR="002427D5" w:rsidRPr="00E3664A" w:rsidRDefault="002427D5" w:rsidP="002427D5">
      <w:pPr>
        <w:spacing w:after="120" w:line="264" w:lineRule="auto"/>
        <w:rPr>
          <w:rFonts w:ascii="Arial" w:hAnsi="Arial" w:cs="Arial"/>
          <w:b/>
          <w:sz w:val="28"/>
          <w:szCs w:val="28"/>
        </w:rPr>
      </w:pPr>
      <w:r w:rsidRPr="00E3664A">
        <w:rPr>
          <w:rFonts w:ascii="Arial" w:hAnsi="Arial" w:cs="Arial"/>
          <w:b/>
          <w:sz w:val="28"/>
          <w:szCs w:val="28"/>
        </w:rPr>
        <w:br w:type="page"/>
      </w:r>
    </w:p>
    <w:p w14:paraId="1A0A45E4" w14:textId="19CF38BE" w:rsidR="002427D5" w:rsidRDefault="002427D5" w:rsidP="002427D5">
      <w:pPr>
        <w:spacing w:line="276" w:lineRule="auto"/>
        <w:rPr>
          <w:rFonts w:ascii="Arial" w:hAnsi="Arial" w:cs="Arial"/>
          <w:b/>
          <w:sz w:val="28"/>
          <w:szCs w:val="28"/>
        </w:rPr>
      </w:pPr>
      <w:r w:rsidRPr="00AA60F5">
        <w:rPr>
          <w:rFonts w:ascii="Arial" w:hAnsi="Arial" w:cs="Arial"/>
          <w:b/>
          <w:sz w:val="28"/>
          <w:szCs w:val="28"/>
        </w:rPr>
        <w:lastRenderedPageBreak/>
        <w:t xml:space="preserve">Questions </w:t>
      </w:r>
    </w:p>
    <w:p w14:paraId="3DC096C8" w14:textId="77777777" w:rsidR="002D4161" w:rsidRPr="002D4161" w:rsidRDefault="002D4161" w:rsidP="002427D5">
      <w:pPr>
        <w:spacing w:line="276" w:lineRule="auto"/>
        <w:rPr>
          <w:rFonts w:ascii="Arial" w:hAnsi="Arial" w:cs="Arial"/>
          <w:b/>
          <w:sz w:val="28"/>
          <w:szCs w:val="28"/>
        </w:rPr>
      </w:pPr>
    </w:p>
    <w:p w14:paraId="17280749" w14:textId="40DE19B3" w:rsidR="002427D5" w:rsidRPr="00576E6B" w:rsidRDefault="002427D5" w:rsidP="00D925C9">
      <w:pPr>
        <w:pStyle w:val="Questionstyle"/>
        <w:rPr>
          <w:rFonts w:ascii="Arial" w:hAnsi="Arial" w:cs="Arial"/>
          <w:sz w:val="24"/>
          <w:szCs w:val="24"/>
        </w:rPr>
      </w:pPr>
      <w:r w:rsidRPr="00576E6B">
        <w:rPr>
          <w:rFonts w:ascii="Arial" w:hAnsi="Arial" w:cs="Arial"/>
          <w:sz w:val="24"/>
          <w:szCs w:val="24"/>
        </w:rPr>
        <w:t xml:space="preserve">: </w:t>
      </w:r>
      <w:r w:rsidR="00270C0F" w:rsidRPr="00270C0F">
        <w:rPr>
          <w:rFonts w:ascii="Arial" w:hAnsi="Arial" w:cs="Arial"/>
          <w:sz w:val="24"/>
          <w:szCs w:val="24"/>
        </w:rPr>
        <w:t>Do you agree with ESMA’s interpretation of “produced pursuant to an individual order”? If you do not agree, please explain.</w:t>
      </w:r>
    </w:p>
    <w:p w14:paraId="75AC2B9F" w14:textId="77777777" w:rsidR="002427D5" w:rsidRPr="00576E6B" w:rsidRDefault="002427D5" w:rsidP="00D925C9">
      <w:pPr>
        <w:pStyle w:val="Questionstyle"/>
        <w:numPr>
          <w:ilvl w:val="0"/>
          <w:numId w:val="0"/>
        </w:numPr>
        <w:rPr>
          <w:rFonts w:ascii="Arial" w:hAnsi="Arial" w:cs="Arial"/>
          <w:sz w:val="24"/>
          <w:szCs w:val="24"/>
        </w:rPr>
      </w:pPr>
    </w:p>
    <w:p w14:paraId="69126420" w14:textId="274C0326" w:rsidR="002427D5" w:rsidRPr="00576E6B" w:rsidRDefault="002427D5" w:rsidP="00D925C9">
      <w:pPr>
        <w:pStyle w:val="Questionstyle"/>
        <w:numPr>
          <w:ilvl w:val="0"/>
          <w:numId w:val="0"/>
        </w:numPr>
        <w:rPr>
          <w:rFonts w:ascii="Arial" w:eastAsiaTheme="minorHAnsi" w:hAnsi="Arial" w:cs="Arial"/>
          <w:sz w:val="24"/>
          <w:szCs w:val="24"/>
          <w:lang w:eastAsia="en-US"/>
        </w:rPr>
      </w:pPr>
      <w:r w:rsidRPr="00576E6B">
        <w:rPr>
          <w:rFonts w:ascii="Arial" w:eastAsiaTheme="minorHAnsi" w:hAnsi="Arial" w:cs="Arial"/>
          <w:sz w:val="24"/>
          <w:szCs w:val="24"/>
          <w:lang w:eastAsia="en-US"/>
        </w:rPr>
        <w:t>&lt;ESMA_QUESTION_</w:t>
      </w:r>
      <w:r w:rsidR="00147A4C" w:rsidRPr="00147A4C">
        <w:rPr>
          <w:rFonts w:ascii="Arial" w:eastAsiaTheme="minorEastAsia" w:hAnsi="Arial" w:cs="Arial"/>
          <w:szCs w:val="20"/>
          <w:lang w:eastAsia="en-US"/>
        </w:rPr>
        <w:t xml:space="preserve"> </w:t>
      </w:r>
      <w:r w:rsidR="00147A4C">
        <w:rPr>
          <w:rFonts w:ascii="Arial" w:eastAsiaTheme="minorEastAsia" w:hAnsi="Arial" w:cs="Arial"/>
          <w:szCs w:val="20"/>
          <w:lang w:eastAsia="en-US"/>
        </w:rPr>
        <w:t>PCR</w:t>
      </w:r>
      <w:r w:rsidRPr="00576E6B">
        <w:rPr>
          <w:rFonts w:ascii="Arial" w:eastAsiaTheme="minorHAnsi" w:hAnsi="Arial" w:cs="Arial"/>
          <w:sz w:val="24"/>
          <w:szCs w:val="24"/>
          <w:lang w:eastAsia="en-US"/>
        </w:rPr>
        <w:t>_01&gt;</w:t>
      </w:r>
    </w:p>
    <w:p w14:paraId="01981917" w14:textId="5651BFFF" w:rsidR="002427D5" w:rsidRPr="00576E6B" w:rsidRDefault="008B7ACA" w:rsidP="002427D5">
      <w:pPr>
        <w:rPr>
          <w:rFonts w:ascii="Arial" w:hAnsi="Arial" w:cs="Arial"/>
          <w:sz w:val="24"/>
          <w:szCs w:val="24"/>
        </w:rPr>
      </w:pPr>
      <w:r>
        <w:rPr>
          <w:rFonts w:ascii="Arial" w:hAnsi="Arial" w:cs="Arial"/>
          <w:sz w:val="24"/>
          <w:szCs w:val="24"/>
        </w:rPr>
        <w:t xml:space="preserve">KBRA Europe agrees with ESMA’s interpretation of “produced pursuant to an individual order” and the proposed changes to paragraph 14 of the 2013 </w:t>
      </w:r>
      <w:r w:rsidR="00C776B2">
        <w:rPr>
          <w:rFonts w:ascii="Arial" w:hAnsi="Arial" w:cs="Arial"/>
          <w:sz w:val="24"/>
          <w:szCs w:val="24"/>
        </w:rPr>
        <w:t xml:space="preserve">Guidelines to require the private credit rating to only be produced following an explicit request for </w:t>
      </w:r>
      <w:r w:rsidR="00F77B53">
        <w:rPr>
          <w:rFonts w:ascii="Arial" w:hAnsi="Arial" w:cs="Arial"/>
          <w:sz w:val="24"/>
          <w:szCs w:val="24"/>
        </w:rPr>
        <w:t>the credit rating</w:t>
      </w:r>
      <w:r w:rsidR="00C776B2">
        <w:rPr>
          <w:rFonts w:ascii="Arial" w:hAnsi="Arial" w:cs="Arial"/>
          <w:sz w:val="24"/>
          <w:szCs w:val="24"/>
        </w:rPr>
        <w:t>, formalising this bilateral relationship through a written agreement between the person placing the order and the rating producer.</w:t>
      </w:r>
      <w:r>
        <w:rPr>
          <w:rFonts w:ascii="Arial" w:hAnsi="Arial" w:cs="Arial"/>
          <w:sz w:val="24"/>
          <w:szCs w:val="24"/>
        </w:rPr>
        <w:t xml:space="preserve"> </w:t>
      </w:r>
    </w:p>
    <w:p w14:paraId="43072554" w14:textId="2414DEB4"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01&gt;</w:t>
      </w:r>
    </w:p>
    <w:p w14:paraId="042FD42C" w14:textId="0C3809C6" w:rsidR="002427D5" w:rsidRPr="00576E6B" w:rsidRDefault="002427D5" w:rsidP="002427D5">
      <w:pPr>
        <w:rPr>
          <w:rFonts w:ascii="Arial" w:hAnsi="Arial" w:cs="Arial"/>
          <w:b/>
          <w:sz w:val="24"/>
          <w:szCs w:val="24"/>
        </w:rPr>
      </w:pPr>
    </w:p>
    <w:p w14:paraId="39EB53F5" w14:textId="48729266" w:rsidR="002427D5" w:rsidRPr="00576E6B" w:rsidRDefault="002427D5" w:rsidP="00D925C9">
      <w:pPr>
        <w:pStyle w:val="Questionstyle"/>
        <w:rPr>
          <w:rFonts w:ascii="Arial" w:hAnsi="Arial" w:cs="Arial"/>
          <w:sz w:val="24"/>
          <w:szCs w:val="24"/>
        </w:rPr>
      </w:pPr>
      <w:r w:rsidRPr="00576E6B">
        <w:rPr>
          <w:rFonts w:ascii="Arial" w:hAnsi="Arial" w:cs="Arial"/>
          <w:sz w:val="24"/>
          <w:szCs w:val="24"/>
        </w:rPr>
        <w:t xml:space="preserve">: </w:t>
      </w:r>
      <w:r w:rsidR="00270C0F" w:rsidRPr="00270C0F">
        <w:rPr>
          <w:rFonts w:ascii="Arial" w:hAnsi="Arial" w:cs="Arial"/>
          <w:sz w:val="24"/>
          <w:szCs w:val="24"/>
        </w:rPr>
        <w:t>Do you agree with ESMA’s interpretation of “provided exclusively to the person who placed the order”? If you do not agree, please explain</w:t>
      </w:r>
      <w:r w:rsidR="002D4161" w:rsidRPr="00576E6B">
        <w:rPr>
          <w:rFonts w:ascii="Arial" w:hAnsi="Arial" w:cs="Arial"/>
          <w:sz w:val="24"/>
          <w:szCs w:val="24"/>
        </w:rPr>
        <w:t>.</w:t>
      </w:r>
    </w:p>
    <w:p w14:paraId="1400ABC8" w14:textId="54B4383B"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02&gt;</w:t>
      </w:r>
    </w:p>
    <w:p w14:paraId="430E809A" w14:textId="0676058F" w:rsidR="006959B3" w:rsidRDefault="00C776B2" w:rsidP="002427D5">
      <w:pPr>
        <w:rPr>
          <w:rFonts w:ascii="Arial" w:hAnsi="Arial" w:cs="Arial"/>
          <w:sz w:val="24"/>
          <w:szCs w:val="24"/>
        </w:rPr>
      </w:pPr>
      <w:r>
        <w:rPr>
          <w:rFonts w:ascii="Arial" w:hAnsi="Arial" w:cs="Arial"/>
          <w:sz w:val="24"/>
          <w:szCs w:val="24"/>
        </w:rPr>
        <w:t>KBRA Europe does not agree with ESMA’s interpretation of “provided exclusively to the person who placed the order”</w:t>
      </w:r>
      <w:r w:rsidR="00704BB9">
        <w:rPr>
          <w:rFonts w:ascii="Arial" w:hAnsi="Arial" w:cs="Arial"/>
          <w:sz w:val="24"/>
          <w:szCs w:val="24"/>
        </w:rPr>
        <w:t>. In the scenario that ESMA describes</w:t>
      </w:r>
      <w:r>
        <w:rPr>
          <w:rFonts w:ascii="Arial" w:hAnsi="Arial" w:cs="Arial"/>
          <w:sz w:val="24"/>
          <w:szCs w:val="24"/>
        </w:rPr>
        <w:t xml:space="preserve"> where two or more persons (without each other’s knowledge) request the same private credit rating</w:t>
      </w:r>
      <w:r w:rsidR="00704BB9">
        <w:rPr>
          <w:rFonts w:ascii="Arial" w:hAnsi="Arial" w:cs="Arial"/>
          <w:sz w:val="24"/>
          <w:szCs w:val="24"/>
        </w:rPr>
        <w:t xml:space="preserve">, ESMA are proposing that a specific analysis is completed on behalf of the rating producer for each of the orders placed. </w:t>
      </w:r>
      <w:r w:rsidR="002D6F96">
        <w:rPr>
          <w:rFonts w:ascii="Arial" w:hAnsi="Arial" w:cs="Arial"/>
          <w:sz w:val="24"/>
          <w:szCs w:val="24"/>
        </w:rPr>
        <w:t>Should this situation occur</w:t>
      </w:r>
      <w:r w:rsidR="00704BB9">
        <w:rPr>
          <w:rFonts w:ascii="Arial" w:hAnsi="Arial" w:cs="Arial"/>
          <w:sz w:val="24"/>
          <w:szCs w:val="24"/>
        </w:rPr>
        <w:t xml:space="preserve">, </w:t>
      </w:r>
      <w:r>
        <w:rPr>
          <w:rFonts w:ascii="Arial" w:hAnsi="Arial" w:cs="Arial"/>
          <w:sz w:val="24"/>
          <w:szCs w:val="24"/>
        </w:rPr>
        <w:t xml:space="preserve">KBRA Europe believes </w:t>
      </w:r>
      <w:r w:rsidR="008319C4">
        <w:rPr>
          <w:rFonts w:ascii="Arial" w:hAnsi="Arial" w:cs="Arial"/>
          <w:sz w:val="24"/>
          <w:szCs w:val="24"/>
        </w:rPr>
        <w:t xml:space="preserve">it to be reasonable that each </w:t>
      </w:r>
      <w:r w:rsidR="00F77B53">
        <w:rPr>
          <w:rFonts w:ascii="Arial" w:hAnsi="Arial" w:cs="Arial"/>
          <w:sz w:val="24"/>
          <w:szCs w:val="24"/>
        </w:rPr>
        <w:t xml:space="preserve">such </w:t>
      </w:r>
      <w:r w:rsidR="008319C4">
        <w:rPr>
          <w:rFonts w:ascii="Arial" w:hAnsi="Arial" w:cs="Arial"/>
          <w:sz w:val="24"/>
          <w:szCs w:val="24"/>
        </w:rPr>
        <w:t xml:space="preserve">engagement </w:t>
      </w:r>
      <w:r w:rsidR="00F77B53">
        <w:rPr>
          <w:rFonts w:ascii="Arial" w:hAnsi="Arial" w:cs="Arial"/>
          <w:sz w:val="24"/>
          <w:szCs w:val="24"/>
        </w:rPr>
        <w:t>could</w:t>
      </w:r>
      <w:r w:rsidR="008319C4">
        <w:rPr>
          <w:rFonts w:ascii="Arial" w:hAnsi="Arial" w:cs="Arial"/>
          <w:sz w:val="24"/>
          <w:szCs w:val="24"/>
        </w:rPr>
        <w:t xml:space="preserve"> be fulfilled in a more efficient and effective manner </w:t>
      </w:r>
      <w:r w:rsidR="00704BB9">
        <w:rPr>
          <w:rFonts w:ascii="Arial" w:hAnsi="Arial" w:cs="Arial"/>
          <w:sz w:val="24"/>
          <w:szCs w:val="24"/>
        </w:rPr>
        <w:t>where some, or all, of the</w:t>
      </w:r>
      <w:r w:rsidR="002D6F96">
        <w:rPr>
          <w:rFonts w:ascii="Arial" w:hAnsi="Arial" w:cs="Arial"/>
          <w:sz w:val="24"/>
          <w:szCs w:val="24"/>
        </w:rPr>
        <w:t xml:space="preserve"> </w:t>
      </w:r>
      <w:r w:rsidR="00704BB9">
        <w:rPr>
          <w:rFonts w:ascii="Arial" w:hAnsi="Arial" w:cs="Arial"/>
          <w:sz w:val="24"/>
          <w:szCs w:val="24"/>
        </w:rPr>
        <w:t xml:space="preserve">analysis </w:t>
      </w:r>
      <w:r w:rsidR="002D6F96">
        <w:rPr>
          <w:rFonts w:ascii="Arial" w:hAnsi="Arial" w:cs="Arial"/>
          <w:sz w:val="24"/>
          <w:szCs w:val="24"/>
        </w:rPr>
        <w:t>is</w:t>
      </w:r>
      <w:r w:rsidR="00704BB9">
        <w:rPr>
          <w:rFonts w:ascii="Arial" w:hAnsi="Arial" w:cs="Arial"/>
          <w:sz w:val="24"/>
          <w:szCs w:val="24"/>
        </w:rPr>
        <w:t xml:space="preserve"> used and</w:t>
      </w:r>
      <w:r w:rsidR="002D6F96">
        <w:rPr>
          <w:rFonts w:ascii="Arial" w:hAnsi="Arial" w:cs="Arial"/>
          <w:sz w:val="24"/>
          <w:szCs w:val="24"/>
        </w:rPr>
        <w:t xml:space="preserve"> the same credit rating can be</w:t>
      </w:r>
      <w:r w:rsidR="00704BB9">
        <w:rPr>
          <w:rFonts w:ascii="Arial" w:hAnsi="Arial" w:cs="Arial"/>
          <w:sz w:val="24"/>
          <w:szCs w:val="24"/>
        </w:rPr>
        <w:t xml:space="preserve"> provided to different users. Given the</w:t>
      </w:r>
      <w:r w:rsidR="00F77B53">
        <w:rPr>
          <w:rFonts w:ascii="Arial" w:hAnsi="Arial" w:cs="Arial"/>
          <w:sz w:val="24"/>
          <w:szCs w:val="24"/>
        </w:rPr>
        <w:t xml:space="preserve"> regulatory concerns relating to consistency of credit ratings, it seems </w:t>
      </w:r>
      <w:r w:rsidR="006959B3">
        <w:rPr>
          <w:rFonts w:ascii="Arial" w:hAnsi="Arial" w:cs="Arial"/>
          <w:sz w:val="24"/>
          <w:szCs w:val="24"/>
        </w:rPr>
        <w:t>incongruous</w:t>
      </w:r>
      <w:r w:rsidR="00F77B53">
        <w:rPr>
          <w:rFonts w:ascii="Arial" w:hAnsi="Arial" w:cs="Arial"/>
          <w:sz w:val="24"/>
          <w:szCs w:val="24"/>
        </w:rPr>
        <w:t xml:space="preserve"> to require a CRA to review the same credit twice, even if such review was contracted by two different parties. It would also put an extra burden on analytical employees to fully duplicate the work already performed or being performed by their colleagues. This point </w:t>
      </w:r>
      <w:proofErr w:type="gramStart"/>
      <w:r w:rsidR="00F77B53">
        <w:rPr>
          <w:rFonts w:ascii="Arial" w:hAnsi="Arial" w:cs="Arial"/>
          <w:sz w:val="24"/>
          <w:szCs w:val="24"/>
        </w:rPr>
        <w:t>in particular would</w:t>
      </w:r>
      <w:proofErr w:type="gramEnd"/>
      <w:r w:rsidR="00F77B53">
        <w:rPr>
          <w:rFonts w:ascii="Arial" w:hAnsi="Arial" w:cs="Arial"/>
          <w:sz w:val="24"/>
          <w:szCs w:val="24"/>
        </w:rPr>
        <w:t xml:space="preserve"> be difficult for smaller CRAs to manage, as they may not have enough personnel to conduct identical reviews. </w:t>
      </w:r>
    </w:p>
    <w:p w14:paraId="6BCE96FA" w14:textId="02402A7C" w:rsidR="008319C4" w:rsidRDefault="006959B3" w:rsidP="002427D5">
      <w:pPr>
        <w:rPr>
          <w:rFonts w:ascii="Arial" w:hAnsi="Arial" w:cs="Arial"/>
          <w:sz w:val="24"/>
          <w:szCs w:val="24"/>
        </w:rPr>
      </w:pPr>
      <w:r>
        <w:rPr>
          <w:rFonts w:ascii="Arial" w:hAnsi="Arial" w:cs="Arial"/>
          <w:sz w:val="24"/>
          <w:szCs w:val="24"/>
        </w:rPr>
        <w:t>In addition, when multiple clients approach a CRA for a private credit rating on the same transaction or security, th</w:t>
      </w:r>
      <w:r w:rsidR="00054E30">
        <w:rPr>
          <w:rFonts w:ascii="Arial" w:hAnsi="Arial" w:cs="Arial"/>
          <w:sz w:val="24"/>
          <w:szCs w:val="24"/>
        </w:rPr>
        <w:t>e CRA is</w:t>
      </w:r>
      <w:r>
        <w:rPr>
          <w:rFonts w:ascii="Arial" w:hAnsi="Arial" w:cs="Arial"/>
          <w:sz w:val="24"/>
          <w:szCs w:val="24"/>
        </w:rPr>
        <w:t xml:space="preserve"> </w:t>
      </w:r>
      <w:r w:rsidR="00540A21">
        <w:rPr>
          <w:rFonts w:ascii="Arial" w:hAnsi="Arial" w:cs="Arial"/>
          <w:sz w:val="24"/>
          <w:szCs w:val="24"/>
        </w:rPr>
        <w:t>typically</w:t>
      </w:r>
      <w:r>
        <w:rPr>
          <w:rFonts w:ascii="Arial" w:hAnsi="Arial" w:cs="Arial"/>
          <w:sz w:val="24"/>
          <w:szCs w:val="24"/>
        </w:rPr>
        <w:t xml:space="preserve"> looking at the exact same transaction or security. The difference is in the client requesting the private credit rating, not in what is being rated. It does not logically follow that separate rating processes should be conducted for the same credit. </w:t>
      </w:r>
      <w:r w:rsidR="001B5050">
        <w:rPr>
          <w:rFonts w:ascii="Arial" w:hAnsi="Arial" w:cs="Arial"/>
          <w:sz w:val="24"/>
          <w:szCs w:val="24"/>
        </w:rPr>
        <w:t xml:space="preserve">The </w:t>
      </w:r>
      <w:r w:rsidR="00F77B53">
        <w:rPr>
          <w:rFonts w:ascii="Arial" w:hAnsi="Arial" w:cs="Arial"/>
          <w:sz w:val="24"/>
          <w:szCs w:val="24"/>
        </w:rPr>
        <w:t>private</w:t>
      </w:r>
      <w:r>
        <w:rPr>
          <w:rFonts w:ascii="Arial" w:hAnsi="Arial" w:cs="Arial"/>
          <w:sz w:val="24"/>
          <w:szCs w:val="24"/>
        </w:rPr>
        <w:t xml:space="preserve"> credit</w:t>
      </w:r>
      <w:r w:rsidR="00F77B53">
        <w:rPr>
          <w:rFonts w:ascii="Arial" w:hAnsi="Arial" w:cs="Arial"/>
          <w:sz w:val="24"/>
          <w:szCs w:val="24"/>
        </w:rPr>
        <w:t xml:space="preserve"> </w:t>
      </w:r>
      <w:r w:rsidR="001B5050">
        <w:rPr>
          <w:rFonts w:ascii="Arial" w:hAnsi="Arial" w:cs="Arial"/>
          <w:sz w:val="24"/>
          <w:szCs w:val="24"/>
        </w:rPr>
        <w:t xml:space="preserve">rating that is provided to each client is ‘exclusive’ to them and they are prohibited from </w:t>
      </w:r>
      <w:r w:rsidR="00F77B53">
        <w:rPr>
          <w:rFonts w:ascii="Arial" w:hAnsi="Arial" w:cs="Arial"/>
          <w:sz w:val="24"/>
          <w:szCs w:val="24"/>
        </w:rPr>
        <w:t>broadly</w:t>
      </w:r>
      <w:r w:rsidR="001B5050">
        <w:rPr>
          <w:rFonts w:ascii="Arial" w:hAnsi="Arial" w:cs="Arial"/>
          <w:sz w:val="24"/>
          <w:szCs w:val="24"/>
        </w:rPr>
        <w:t xml:space="preserve"> disseminating the</w:t>
      </w:r>
      <w:r w:rsidR="00F77B53">
        <w:rPr>
          <w:rFonts w:ascii="Arial" w:hAnsi="Arial" w:cs="Arial"/>
          <w:sz w:val="24"/>
          <w:szCs w:val="24"/>
        </w:rPr>
        <w:t xml:space="preserve"> private</w:t>
      </w:r>
      <w:r>
        <w:rPr>
          <w:rFonts w:ascii="Arial" w:hAnsi="Arial" w:cs="Arial"/>
          <w:sz w:val="24"/>
          <w:szCs w:val="24"/>
        </w:rPr>
        <w:t xml:space="preserve"> credit</w:t>
      </w:r>
      <w:r w:rsidR="001B5050">
        <w:rPr>
          <w:rFonts w:ascii="Arial" w:hAnsi="Arial" w:cs="Arial"/>
          <w:sz w:val="24"/>
          <w:szCs w:val="24"/>
        </w:rPr>
        <w:t xml:space="preserve"> rating, but this exclusivity should not prohibit the ratings producer from being able to provide </w:t>
      </w:r>
      <w:r w:rsidR="00F77B53">
        <w:rPr>
          <w:rFonts w:ascii="Arial" w:hAnsi="Arial" w:cs="Arial"/>
          <w:sz w:val="24"/>
          <w:szCs w:val="24"/>
        </w:rPr>
        <w:t>the same private</w:t>
      </w:r>
      <w:r>
        <w:rPr>
          <w:rFonts w:ascii="Arial" w:hAnsi="Arial" w:cs="Arial"/>
          <w:sz w:val="24"/>
          <w:szCs w:val="24"/>
        </w:rPr>
        <w:t xml:space="preserve"> credit</w:t>
      </w:r>
      <w:r w:rsidR="00F77B53">
        <w:rPr>
          <w:rFonts w:ascii="Arial" w:hAnsi="Arial" w:cs="Arial"/>
          <w:sz w:val="24"/>
          <w:szCs w:val="24"/>
        </w:rPr>
        <w:t xml:space="preserve"> </w:t>
      </w:r>
      <w:r w:rsidR="001B5050">
        <w:rPr>
          <w:rFonts w:ascii="Arial" w:hAnsi="Arial" w:cs="Arial"/>
          <w:sz w:val="24"/>
          <w:szCs w:val="24"/>
        </w:rPr>
        <w:t>rating on the same instrument or entity to a third party.</w:t>
      </w:r>
    </w:p>
    <w:p w14:paraId="297F2BAC" w14:textId="6029BEF1" w:rsidR="006959B3" w:rsidRDefault="006959B3" w:rsidP="002427D5">
      <w:pPr>
        <w:rPr>
          <w:rFonts w:ascii="Arial" w:hAnsi="Arial" w:cs="Arial"/>
          <w:sz w:val="24"/>
          <w:szCs w:val="24"/>
        </w:rPr>
      </w:pPr>
    </w:p>
    <w:p w14:paraId="19FEC513" w14:textId="64CCACA8" w:rsidR="002427D5" w:rsidRPr="00576E6B" w:rsidRDefault="002427D5" w:rsidP="002427D5">
      <w:pPr>
        <w:rPr>
          <w:rFonts w:ascii="Arial" w:hAnsi="Arial" w:cs="Arial"/>
          <w:sz w:val="24"/>
          <w:szCs w:val="24"/>
        </w:rPr>
      </w:pPr>
      <w:r w:rsidRPr="00576E6B">
        <w:rPr>
          <w:rFonts w:ascii="Arial" w:hAnsi="Arial" w:cs="Arial"/>
          <w:sz w:val="24"/>
          <w:szCs w:val="24"/>
        </w:rPr>
        <w:lastRenderedPageBreak/>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02&gt;</w:t>
      </w:r>
    </w:p>
    <w:p w14:paraId="5DDB222C" w14:textId="7299DC64" w:rsidR="002427D5" w:rsidRPr="00576E6B" w:rsidRDefault="002427D5" w:rsidP="002427D5">
      <w:pPr>
        <w:rPr>
          <w:rFonts w:ascii="Arial" w:hAnsi="Arial" w:cs="Arial"/>
          <w:b/>
          <w:sz w:val="24"/>
          <w:szCs w:val="24"/>
        </w:rPr>
      </w:pPr>
    </w:p>
    <w:p w14:paraId="3ABADBA2" w14:textId="5D637B80" w:rsidR="002427D5" w:rsidRPr="00576E6B" w:rsidRDefault="002427D5" w:rsidP="00D925C9">
      <w:pPr>
        <w:pStyle w:val="Questionstyle"/>
        <w:rPr>
          <w:rFonts w:ascii="Arial" w:hAnsi="Arial" w:cs="Arial"/>
          <w:sz w:val="24"/>
          <w:szCs w:val="24"/>
        </w:rPr>
      </w:pPr>
      <w:r w:rsidRPr="00576E6B">
        <w:rPr>
          <w:rFonts w:ascii="Arial" w:hAnsi="Arial" w:cs="Arial"/>
          <w:sz w:val="24"/>
          <w:szCs w:val="24"/>
        </w:rPr>
        <w:t xml:space="preserve">: </w:t>
      </w:r>
      <w:r w:rsidR="00270C0F" w:rsidRPr="00270C0F">
        <w:rPr>
          <w:rFonts w:ascii="Arial" w:hAnsi="Arial" w:cs="Arial"/>
          <w:sz w:val="24"/>
          <w:szCs w:val="24"/>
        </w:rPr>
        <w:t xml:space="preserve">Do you agree that setting </w:t>
      </w:r>
      <w:proofErr w:type="gramStart"/>
      <w:r w:rsidR="00270C0F" w:rsidRPr="00270C0F">
        <w:rPr>
          <w:rFonts w:ascii="Arial" w:hAnsi="Arial" w:cs="Arial"/>
          <w:sz w:val="24"/>
          <w:szCs w:val="24"/>
        </w:rPr>
        <w:t>a 150 natural persons</w:t>
      </w:r>
      <w:proofErr w:type="gramEnd"/>
      <w:r w:rsidR="00270C0F" w:rsidRPr="00270C0F">
        <w:rPr>
          <w:rFonts w:ascii="Arial" w:hAnsi="Arial" w:cs="Arial"/>
          <w:sz w:val="24"/>
          <w:szCs w:val="24"/>
        </w:rPr>
        <w:t xml:space="preserve"> limit for sharing the private credit rating with third parties would be adequate? If you do not agree, please explain</w:t>
      </w:r>
      <w:r w:rsidR="002D4161" w:rsidRPr="00576E6B">
        <w:rPr>
          <w:rFonts w:ascii="Arial" w:hAnsi="Arial" w:cs="Arial"/>
          <w:sz w:val="24"/>
          <w:szCs w:val="24"/>
        </w:rPr>
        <w:t>.</w:t>
      </w:r>
    </w:p>
    <w:p w14:paraId="2D88B40A" w14:textId="0697F901" w:rsidR="002427D5" w:rsidRPr="00576E6B" w:rsidRDefault="002427D5" w:rsidP="002427D5">
      <w:pPr>
        <w:rPr>
          <w:rFonts w:ascii="Arial" w:hAnsi="Arial" w:cs="Arial"/>
          <w:sz w:val="24"/>
          <w:szCs w:val="24"/>
        </w:rPr>
      </w:pPr>
      <w:bookmarkStart w:id="1" w:name="_Hlk76119363"/>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03&gt;</w:t>
      </w:r>
    </w:p>
    <w:p w14:paraId="706FA378" w14:textId="72AEF510" w:rsidR="002427D5" w:rsidRPr="00576E6B" w:rsidRDefault="00704BB9" w:rsidP="002427D5">
      <w:pPr>
        <w:rPr>
          <w:rFonts w:ascii="Arial" w:hAnsi="Arial" w:cs="Arial"/>
          <w:sz w:val="24"/>
          <w:szCs w:val="24"/>
        </w:rPr>
      </w:pPr>
      <w:r>
        <w:rPr>
          <w:rFonts w:ascii="Arial" w:hAnsi="Arial" w:cs="Arial"/>
          <w:sz w:val="24"/>
          <w:szCs w:val="24"/>
        </w:rPr>
        <w:t xml:space="preserve">KBRA Europe agrees that setting </w:t>
      </w:r>
      <w:proofErr w:type="gramStart"/>
      <w:r w:rsidR="001B5050">
        <w:rPr>
          <w:rFonts w:ascii="Arial" w:hAnsi="Arial" w:cs="Arial"/>
          <w:sz w:val="24"/>
          <w:szCs w:val="24"/>
        </w:rPr>
        <w:t>a 150 natural persons</w:t>
      </w:r>
      <w:proofErr w:type="gramEnd"/>
      <w:r w:rsidR="001B5050">
        <w:rPr>
          <w:rFonts w:ascii="Arial" w:hAnsi="Arial" w:cs="Arial"/>
          <w:sz w:val="24"/>
          <w:szCs w:val="24"/>
        </w:rPr>
        <w:t xml:space="preserve"> </w:t>
      </w:r>
      <w:r>
        <w:rPr>
          <w:rFonts w:ascii="Arial" w:hAnsi="Arial" w:cs="Arial"/>
          <w:sz w:val="24"/>
          <w:szCs w:val="24"/>
        </w:rPr>
        <w:t xml:space="preserve">limit for sharing the private credit rating with third parties is adequate </w:t>
      </w:r>
      <w:r w:rsidR="00D9710D">
        <w:rPr>
          <w:rFonts w:ascii="Arial" w:hAnsi="Arial" w:cs="Arial"/>
          <w:sz w:val="24"/>
          <w:szCs w:val="24"/>
        </w:rPr>
        <w:t xml:space="preserve">and has no </w:t>
      </w:r>
      <w:r w:rsidR="001B5050">
        <w:rPr>
          <w:rFonts w:ascii="Arial" w:hAnsi="Arial" w:cs="Arial"/>
          <w:sz w:val="24"/>
          <w:szCs w:val="24"/>
        </w:rPr>
        <w:t>objection</w:t>
      </w:r>
      <w:r w:rsidR="00D9710D">
        <w:rPr>
          <w:rFonts w:ascii="Arial" w:hAnsi="Arial" w:cs="Arial"/>
          <w:sz w:val="24"/>
          <w:szCs w:val="24"/>
        </w:rPr>
        <w:t xml:space="preserve"> with including this requirement in </w:t>
      </w:r>
      <w:r w:rsidR="001B5050">
        <w:rPr>
          <w:rFonts w:ascii="Arial" w:hAnsi="Arial" w:cs="Arial"/>
          <w:sz w:val="24"/>
          <w:szCs w:val="24"/>
        </w:rPr>
        <w:t>KBRA Europe’s</w:t>
      </w:r>
      <w:r w:rsidR="00D9710D">
        <w:rPr>
          <w:rFonts w:ascii="Arial" w:hAnsi="Arial" w:cs="Arial"/>
          <w:sz w:val="24"/>
          <w:szCs w:val="24"/>
        </w:rPr>
        <w:t xml:space="preserve"> engagement letter and / or the rating letter.</w:t>
      </w:r>
    </w:p>
    <w:p w14:paraId="32AFA07A" w14:textId="536D2944"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03&gt;</w:t>
      </w:r>
    </w:p>
    <w:bookmarkEnd w:id="1"/>
    <w:p w14:paraId="16AC2A56" w14:textId="77777777" w:rsidR="002427D5" w:rsidRPr="00576E6B" w:rsidRDefault="002427D5" w:rsidP="002427D5">
      <w:pPr>
        <w:rPr>
          <w:rFonts w:ascii="Arial" w:hAnsi="Arial" w:cs="Arial"/>
          <w:sz w:val="24"/>
          <w:szCs w:val="24"/>
        </w:rPr>
      </w:pPr>
    </w:p>
    <w:p w14:paraId="65E0D9B1" w14:textId="6F00BCF4" w:rsidR="002427D5" w:rsidRPr="00576E6B" w:rsidRDefault="002427D5" w:rsidP="00D925C9">
      <w:pPr>
        <w:pStyle w:val="Questionstyle"/>
        <w:rPr>
          <w:rFonts w:ascii="Arial" w:hAnsi="Arial" w:cs="Arial"/>
          <w:sz w:val="24"/>
          <w:szCs w:val="24"/>
        </w:rPr>
      </w:pPr>
      <w:r w:rsidRPr="00576E6B">
        <w:rPr>
          <w:rFonts w:ascii="Arial" w:hAnsi="Arial" w:cs="Arial"/>
          <w:sz w:val="24"/>
          <w:szCs w:val="24"/>
        </w:rPr>
        <w:t xml:space="preserve">: </w:t>
      </w:r>
      <w:r w:rsidR="00270C0F" w:rsidRPr="00270C0F">
        <w:rPr>
          <w:rFonts w:ascii="Arial" w:hAnsi="Arial" w:cs="Arial"/>
          <w:sz w:val="24"/>
          <w:szCs w:val="24"/>
        </w:rPr>
        <w:t>Do you agree with the onus on the rating producer to monitor the distribution of the private credit ratings to third parties? If you do not agree, please explain</w:t>
      </w:r>
      <w:r w:rsidR="002D4161" w:rsidRPr="00576E6B">
        <w:rPr>
          <w:rFonts w:ascii="Arial" w:hAnsi="Arial" w:cs="Arial"/>
          <w:sz w:val="24"/>
          <w:szCs w:val="24"/>
        </w:rPr>
        <w:t>.</w:t>
      </w:r>
    </w:p>
    <w:p w14:paraId="7E0C3AD5" w14:textId="1BE45289"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04&gt;</w:t>
      </w:r>
    </w:p>
    <w:p w14:paraId="3639EDEC" w14:textId="1ACED56B" w:rsidR="002427D5" w:rsidRDefault="00D9710D" w:rsidP="002427D5">
      <w:pPr>
        <w:rPr>
          <w:rFonts w:ascii="Arial" w:hAnsi="Arial" w:cs="Arial"/>
          <w:sz w:val="24"/>
          <w:szCs w:val="24"/>
        </w:rPr>
      </w:pPr>
      <w:r>
        <w:rPr>
          <w:rFonts w:ascii="Arial" w:hAnsi="Arial" w:cs="Arial"/>
          <w:sz w:val="24"/>
          <w:szCs w:val="24"/>
        </w:rPr>
        <w:t xml:space="preserve">KBRA Europe strongly disagrees with ESMA’s proposal to require </w:t>
      </w:r>
      <w:r w:rsidR="006959B3">
        <w:rPr>
          <w:rFonts w:ascii="Arial" w:hAnsi="Arial" w:cs="Arial"/>
          <w:sz w:val="24"/>
          <w:szCs w:val="24"/>
        </w:rPr>
        <w:t>CRAs to</w:t>
      </w:r>
      <w:r>
        <w:rPr>
          <w:rFonts w:ascii="Arial" w:hAnsi="Arial" w:cs="Arial"/>
          <w:sz w:val="24"/>
          <w:szCs w:val="24"/>
        </w:rPr>
        <w:t xml:space="preserve"> monitor the distribution of the private credit rating to third parties.</w:t>
      </w:r>
    </w:p>
    <w:p w14:paraId="39E4EE91" w14:textId="0547E3F3" w:rsidR="00D9710D" w:rsidRDefault="00D9710D" w:rsidP="002427D5">
      <w:pPr>
        <w:rPr>
          <w:rFonts w:ascii="Arial" w:hAnsi="Arial" w:cs="Arial"/>
          <w:sz w:val="24"/>
          <w:szCs w:val="24"/>
        </w:rPr>
      </w:pPr>
      <w:r>
        <w:rPr>
          <w:rFonts w:ascii="Arial" w:hAnsi="Arial" w:cs="Arial"/>
          <w:sz w:val="24"/>
          <w:szCs w:val="24"/>
        </w:rPr>
        <w:t>KBRA Europe is of the opinion that</w:t>
      </w:r>
      <w:r w:rsidR="001B5050">
        <w:rPr>
          <w:rFonts w:ascii="Arial" w:hAnsi="Arial" w:cs="Arial"/>
          <w:sz w:val="24"/>
          <w:szCs w:val="24"/>
        </w:rPr>
        <w:t xml:space="preserve"> at the start of an engagement with a client,</w:t>
      </w:r>
      <w:r>
        <w:rPr>
          <w:rFonts w:ascii="Arial" w:hAnsi="Arial" w:cs="Arial"/>
          <w:sz w:val="24"/>
          <w:szCs w:val="24"/>
        </w:rPr>
        <w:t xml:space="preserve"> ratings producers can take reasonable steps to </w:t>
      </w:r>
      <w:r w:rsidR="00634494">
        <w:rPr>
          <w:rFonts w:ascii="Arial" w:hAnsi="Arial" w:cs="Arial"/>
          <w:sz w:val="24"/>
          <w:szCs w:val="24"/>
        </w:rPr>
        <w:t>determine</w:t>
      </w:r>
      <w:r>
        <w:rPr>
          <w:rFonts w:ascii="Arial" w:hAnsi="Arial" w:cs="Arial"/>
          <w:sz w:val="24"/>
          <w:szCs w:val="24"/>
        </w:rPr>
        <w:t xml:space="preserve"> that a private credit rating will not become public but cannot take responsibility for monitoring the actions of the client in how it subsequently distributes the credit rating to third parties.</w:t>
      </w:r>
    </w:p>
    <w:p w14:paraId="24DC16B5" w14:textId="29FEA8F5" w:rsidR="00DD3ADB" w:rsidRDefault="00D9710D" w:rsidP="002427D5">
      <w:pPr>
        <w:rPr>
          <w:rFonts w:ascii="Arial" w:hAnsi="Arial" w:cs="Arial"/>
          <w:sz w:val="24"/>
          <w:szCs w:val="24"/>
        </w:rPr>
      </w:pPr>
      <w:r>
        <w:rPr>
          <w:rFonts w:ascii="Arial" w:hAnsi="Arial" w:cs="Arial"/>
          <w:sz w:val="24"/>
          <w:szCs w:val="24"/>
        </w:rPr>
        <w:t>It is unreasonable to expect ratings producers</w:t>
      </w:r>
      <w:r w:rsidR="00DD3ADB">
        <w:rPr>
          <w:rFonts w:ascii="Arial" w:hAnsi="Arial" w:cs="Arial"/>
          <w:sz w:val="24"/>
          <w:szCs w:val="24"/>
        </w:rPr>
        <w:t xml:space="preserve"> to monitor the actions of their clients on their clients</w:t>
      </w:r>
      <w:r w:rsidR="00054E30">
        <w:rPr>
          <w:rFonts w:ascii="Arial" w:hAnsi="Arial" w:cs="Arial"/>
          <w:sz w:val="24"/>
          <w:szCs w:val="24"/>
        </w:rPr>
        <w:t xml:space="preserve">’ </w:t>
      </w:r>
      <w:r w:rsidR="00DD3ADB">
        <w:rPr>
          <w:rFonts w:ascii="Arial" w:hAnsi="Arial" w:cs="Arial"/>
          <w:sz w:val="24"/>
          <w:szCs w:val="24"/>
        </w:rPr>
        <w:t xml:space="preserve">own networks. It is also likely impossible for CRAs to conduct this kind of monitoring without the enforcement resources that </w:t>
      </w:r>
      <w:r w:rsidR="00054E30">
        <w:rPr>
          <w:rFonts w:ascii="Arial" w:hAnsi="Arial" w:cs="Arial"/>
          <w:sz w:val="24"/>
          <w:szCs w:val="24"/>
        </w:rPr>
        <w:t>regulators</w:t>
      </w:r>
      <w:r w:rsidR="00DD3ADB">
        <w:rPr>
          <w:rFonts w:ascii="Arial" w:hAnsi="Arial" w:cs="Arial"/>
          <w:sz w:val="24"/>
          <w:szCs w:val="24"/>
        </w:rPr>
        <w:t xml:space="preserve"> typically </w:t>
      </w:r>
      <w:r w:rsidR="00054E30">
        <w:rPr>
          <w:rFonts w:ascii="Arial" w:hAnsi="Arial" w:cs="Arial"/>
          <w:sz w:val="24"/>
          <w:szCs w:val="24"/>
        </w:rPr>
        <w:t>have</w:t>
      </w:r>
      <w:r w:rsidR="00DD3ADB">
        <w:rPr>
          <w:rFonts w:ascii="Arial" w:hAnsi="Arial" w:cs="Arial"/>
          <w:sz w:val="24"/>
          <w:szCs w:val="24"/>
        </w:rPr>
        <w:t xml:space="preserve">, including subpoena authority and special technology. </w:t>
      </w:r>
      <w:r w:rsidR="00731BB5">
        <w:rPr>
          <w:rFonts w:ascii="Arial" w:hAnsi="Arial" w:cs="Arial"/>
          <w:sz w:val="24"/>
          <w:szCs w:val="24"/>
        </w:rPr>
        <w:t>KBRA Europe</w:t>
      </w:r>
      <w:r w:rsidR="00DD3ADB">
        <w:rPr>
          <w:rFonts w:ascii="Arial" w:hAnsi="Arial" w:cs="Arial"/>
          <w:sz w:val="24"/>
          <w:szCs w:val="24"/>
        </w:rPr>
        <w:t xml:space="preserve"> can and do</w:t>
      </w:r>
      <w:r w:rsidR="00731BB5">
        <w:rPr>
          <w:rFonts w:ascii="Arial" w:hAnsi="Arial" w:cs="Arial"/>
          <w:sz w:val="24"/>
          <w:szCs w:val="24"/>
        </w:rPr>
        <w:t>es</w:t>
      </w:r>
      <w:r w:rsidR="00DD3ADB">
        <w:rPr>
          <w:rFonts w:ascii="Arial" w:hAnsi="Arial" w:cs="Arial"/>
          <w:sz w:val="24"/>
          <w:szCs w:val="24"/>
        </w:rPr>
        <w:t xml:space="preserve"> use contractual agreements to protect the confidentiality of private credit ratings. </w:t>
      </w:r>
    </w:p>
    <w:p w14:paraId="4679BAB9" w14:textId="3B568A93" w:rsidR="00C077DA" w:rsidRDefault="004F58D0" w:rsidP="002427D5">
      <w:pPr>
        <w:rPr>
          <w:rFonts w:ascii="Arial" w:hAnsi="Arial" w:cs="Arial"/>
          <w:sz w:val="24"/>
          <w:szCs w:val="24"/>
        </w:rPr>
      </w:pPr>
      <w:r>
        <w:rPr>
          <w:rFonts w:ascii="Arial" w:hAnsi="Arial" w:cs="Arial"/>
          <w:sz w:val="24"/>
          <w:szCs w:val="24"/>
        </w:rPr>
        <w:t xml:space="preserve">KBRA Europe currently includes language in its engagement letters setting out terms </w:t>
      </w:r>
      <w:r w:rsidR="00DD3ADB">
        <w:rPr>
          <w:rFonts w:ascii="Arial" w:hAnsi="Arial" w:cs="Arial"/>
          <w:sz w:val="24"/>
          <w:szCs w:val="24"/>
        </w:rPr>
        <w:t>pursuant to</w:t>
      </w:r>
      <w:r>
        <w:rPr>
          <w:rFonts w:ascii="Arial" w:hAnsi="Arial" w:cs="Arial"/>
          <w:sz w:val="24"/>
          <w:szCs w:val="24"/>
        </w:rPr>
        <w:t xml:space="preserve"> which the client may distribute the </w:t>
      </w:r>
      <w:r w:rsidR="00DD3ADB">
        <w:rPr>
          <w:rFonts w:ascii="Arial" w:hAnsi="Arial" w:cs="Arial"/>
          <w:sz w:val="24"/>
          <w:szCs w:val="24"/>
        </w:rPr>
        <w:t xml:space="preserve">private </w:t>
      </w:r>
      <w:r>
        <w:rPr>
          <w:rFonts w:ascii="Arial" w:hAnsi="Arial" w:cs="Arial"/>
          <w:sz w:val="24"/>
          <w:szCs w:val="24"/>
        </w:rPr>
        <w:t xml:space="preserve">credit rating and the confidential nature of the </w:t>
      </w:r>
      <w:r w:rsidR="00DD3ADB">
        <w:rPr>
          <w:rFonts w:ascii="Arial" w:hAnsi="Arial" w:cs="Arial"/>
          <w:sz w:val="24"/>
          <w:szCs w:val="24"/>
        </w:rPr>
        <w:t xml:space="preserve">private </w:t>
      </w:r>
      <w:r>
        <w:rPr>
          <w:rFonts w:ascii="Arial" w:hAnsi="Arial" w:cs="Arial"/>
          <w:sz w:val="24"/>
          <w:szCs w:val="24"/>
        </w:rPr>
        <w:t>credit rating. KBRA Europe expects its clients to adhere to its obligations and the terms of the engagement letter.</w:t>
      </w:r>
    </w:p>
    <w:p w14:paraId="793DB472" w14:textId="79F7D90B" w:rsidR="00C077DA" w:rsidRDefault="00415DC0" w:rsidP="002427D5">
      <w:pPr>
        <w:rPr>
          <w:rFonts w:ascii="Arial" w:hAnsi="Arial" w:cs="Arial"/>
          <w:sz w:val="24"/>
          <w:szCs w:val="24"/>
        </w:rPr>
      </w:pPr>
      <w:r>
        <w:rPr>
          <w:rFonts w:ascii="Arial" w:hAnsi="Arial" w:cs="Arial"/>
          <w:sz w:val="24"/>
          <w:szCs w:val="24"/>
        </w:rPr>
        <w:t>If</w:t>
      </w:r>
      <w:r w:rsidR="004F58D0">
        <w:rPr>
          <w:rFonts w:ascii="Arial" w:hAnsi="Arial" w:cs="Arial"/>
          <w:sz w:val="24"/>
          <w:szCs w:val="24"/>
        </w:rPr>
        <w:t xml:space="preserve"> a ratings producer </w:t>
      </w:r>
      <w:r w:rsidR="00634494">
        <w:rPr>
          <w:rFonts w:ascii="Arial" w:hAnsi="Arial" w:cs="Arial"/>
          <w:sz w:val="24"/>
          <w:szCs w:val="24"/>
        </w:rPr>
        <w:t>reasonably believes</w:t>
      </w:r>
      <w:r w:rsidR="004F58D0">
        <w:rPr>
          <w:rFonts w:ascii="Arial" w:hAnsi="Arial" w:cs="Arial"/>
          <w:sz w:val="24"/>
          <w:szCs w:val="24"/>
        </w:rPr>
        <w:t xml:space="preserve"> that a client has </w:t>
      </w:r>
      <w:r>
        <w:rPr>
          <w:rFonts w:ascii="Arial" w:hAnsi="Arial" w:cs="Arial"/>
          <w:sz w:val="24"/>
          <w:szCs w:val="24"/>
        </w:rPr>
        <w:t>disseminated</w:t>
      </w:r>
      <w:r w:rsidR="004F58D0">
        <w:rPr>
          <w:rFonts w:ascii="Arial" w:hAnsi="Arial" w:cs="Arial"/>
          <w:sz w:val="24"/>
          <w:szCs w:val="24"/>
        </w:rPr>
        <w:t xml:space="preserve"> a private credit rating outside of the terms of the engagement letter, then KBRA Europe </w:t>
      </w:r>
      <w:r w:rsidR="00634494">
        <w:rPr>
          <w:rFonts w:ascii="Arial" w:hAnsi="Arial" w:cs="Arial"/>
          <w:sz w:val="24"/>
          <w:szCs w:val="24"/>
        </w:rPr>
        <w:t>expects</w:t>
      </w:r>
      <w:r w:rsidR="004F58D0">
        <w:rPr>
          <w:rFonts w:ascii="Arial" w:hAnsi="Arial" w:cs="Arial"/>
          <w:sz w:val="24"/>
          <w:szCs w:val="24"/>
        </w:rPr>
        <w:t xml:space="preserve"> that </w:t>
      </w:r>
      <w:r w:rsidR="00634494">
        <w:rPr>
          <w:rFonts w:ascii="Arial" w:hAnsi="Arial" w:cs="Arial"/>
          <w:sz w:val="24"/>
          <w:szCs w:val="24"/>
        </w:rPr>
        <w:t xml:space="preserve">the </w:t>
      </w:r>
      <w:r w:rsidR="004F58D0">
        <w:rPr>
          <w:rFonts w:ascii="Arial" w:hAnsi="Arial" w:cs="Arial"/>
          <w:sz w:val="24"/>
          <w:szCs w:val="24"/>
        </w:rPr>
        <w:t>ratings producer</w:t>
      </w:r>
      <w:r w:rsidR="00634494">
        <w:rPr>
          <w:rFonts w:ascii="Arial" w:hAnsi="Arial" w:cs="Arial"/>
          <w:sz w:val="24"/>
          <w:szCs w:val="24"/>
        </w:rPr>
        <w:t xml:space="preserve"> will</w:t>
      </w:r>
      <w:r w:rsidR="004F58D0">
        <w:rPr>
          <w:rFonts w:ascii="Arial" w:hAnsi="Arial" w:cs="Arial"/>
          <w:sz w:val="24"/>
          <w:szCs w:val="24"/>
        </w:rPr>
        <w:t xml:space="preserve"> </w:t>
      </w:r>
      <w:r w:rsidR="00634494">
        <w:rPr>
          <w:rFonts w:ascii="Arial" w:hAnsi="Arial" w:cs="Arial"/>
          <w:sz w:val="24"/>
          <w:szCs w:val="24"/>
        </w:rPr>
        <w:t xml:space="preserve">communicate </w:t>
      </w:r>
      <w:r w:rsidR="000632A4">
        <w:rPr>
          <w:rFonts w:ascii="Arial" w:hAnsi="Arial" w:cs="Arial"/>
          <w:sz w:val="24"/>
          <w:szCs w:val="24"/>
        </w:rPr>
        <w:t>its concerns to</w:t>
      </w:r>
      <w:r w:rsidR="00634494">
        <w:rPr>
          <w:rFonts w:ascii="Arial" w:hAnsi="Arial" w:cs="Arial"/>
          <w:sz w:val="24"/>
          <w:szCs w:val="24"/>
        </w:rPr>
        <w:t xml:space="preserve"> the client and take appropriate actions.</w:t>
      </w:r>
    </w:p>
    <w:p w14:paraId="332C9645" w14:textId="7A1B52E4" w:rsidR="00634494" w:rsidRDefault="007F0051" w:rsidP="002427D5">
      <w:pPr>
        <w:rPr>
          <w:rFonts w:ascii="Arial" w:hAnsi="Arial" w:cs="Arial"/>
          <w:sz w:val="24"/>
          <w:szCs w:val="24"/>
        </w:rPr>
      </w:pPr>
      <w:r>
        <w:rPr>
          <w:rFonts w:ascii="Arial" w:hAnsi="Arial" w:cs="Arial"/>
          <w:sz w:val="24"/>
          <w:szCs w:val="24"/>
        </w:rPr>
        <w:t>For the reasons outlined in this response, KBRA Europe requests that ESMA’s proposed additional sentence in paragraph 15, “To ensure that this maximum limit is adhered to, appropriate controls should be implemented by the rating producer to allow for the monitoring of the distribution”, not be added to the revised version of the ‘Guidelines and Recommendations on the Scope of the CRA Regulation’.</w:t>
      </w:r>
    </w:p>
    <w:p w14:paraId="78528B09" w14:textId="77777777" w:rsidR="00C077DA" w:rsidRPr="00576E6B" w:rsidRDefault="00C077DA" w:rsidP="002427D5">
      <w:pPr>
        <w:rPr>
          <w:rFonts w:ascii="Arial" w:hAnsi="Arial" w:cs="Arial"/>
          <w:sz w:val="24"/>
          <w:szCs w:val="24"/>
        </w:rPr>
      </w:pPr>
    </w:p>
    <w:p w14:paraId="4950333D" w14:textId="52358AEC"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04&gt;</w:t>
      </w:r>
      <w:r w:rsidRPr="00576E6B">
        <w:rPr>
          <w:rFonts w:ascii="Arial" w:hAnsi="Arial" w:cs="Arial"/>
          <w:b/>
          <w:sz w:val="24"/>
          <w:szCs w:val="24"/>
        </w:rPr>
        <w:t xml:space="preserve"> </w:t>
      </w:r>
    </w:p>
    <w:p w14:paraId="24CA8154" w14:textId="77777777" w:rsidR="002427D5" w:rsidRPr="00576E6B" w:rsidRDefault="002427D5" w:rsidP="002427D5">
      <w:pPr>
        <w:rPr>
          <w:rFonts w:ascii="Arial" w:hAnsi="Arial" w:cs="Arial"/>
          <w:sz w:val="24"/>
          <w:szCs w:val="24"/>
        </w:rPr>
      </w:pPr>
    </w:p>
    <w:p w14:paraId="07D04903" w14:textId="59014E3B" w:rsidR="002427D5" w:rsidRPr="00576E6B" w:rsidRDefault="002427D5" w:rsidP="00D925C9">
      <w:pPr>
        <w:pStyle w:val="Questionstyle"/>
        <w:rPr>
          <w:rFonts w:ascii="Arial" w:hAnsi="Arial" w:cs="Arial"/>
          <w:sz w:val="24"/>
          <w:szCs w:val="24"/>
        </w:rPr>
      </w:pPr>
      <w:r w:rsidRPr="00576E6B">
        <w:rPr>
          <w:rFonts w:ascii="Arial" w:hAnsi="Arial" w:cs="Arial"/>
          <w:sz w:val="24"/>
          <w:szCs w:val="24"/>
        </w:rPr>
        <w:t xml:space="preserve">: </w:t>
      </w:r>
      <w:r w:rsidR="00270C0F" w:rsidRPr="00270C0F">
        <w:rPr>
          <w:rFonts w:ascii="Arial" w:hAnsi="Arial" w:cs="Arial"/>
          <w:sz w:val="24"/>
          <w:szCs w:val="24"/>
        </w:rPr>
        <w:t>Do you agree that ESMA’s proposed approach is reflective of your interactions with rating producers and that the market would benefit from such a clarification</w:t>
      </w:r>
      <w:r w:rsidR="00270C0F">
        <w:rPr>
          <w:rFonts w:ascii="Arial" w:hAnsi="Arial" w:cs="Arial"/>
          <w:sz w:val="24"/>
          <w:szCs w:val="24"/>
        </w:rPr>
        <w:t>?</w:t>
      </w:r>
    </w:p>
    <w:p w14:paraId="5C8DB53B" w14:textId="77CB9A55"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05&gt;</w:t>
      </w:r>
    </w:p>
    <w:p w14:paraId="436E7AAA" w14:textId="627792B7" w:rsidR="002427D5" w:rsidRPr="00576E6B" w:rsidRDefault="007F0051" w:rsidP="002427D5">
      <w:pPr>
        <w:rPr>
          <w:rFonts w:ascii="Arial" w:hAnsi="Arial" w:cs="Arial"/>
          <w:sz w:val="24"/>
          <w:szCs w:val="24"/>
        </w:rPr>
      </w:pPr>
      <w:r>
        <w:rPr>
          <w:rFonts w:ascii="Arial" w:hAnsi="Arial" w:cs="Arial"/>
          <w:sz w:val="24"/>
          <w:szCs w:val="24"/>
        </w:rPr>
        <w:t>KBRA Europe’s responses have been provided in Questions 1 – 4.</w:t>
      </w:r>
    </w:p>
    <w:p w14:paraId="0064AA9F" w14:textId="1B452684"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05&gt;</w:t>
      </w:r>
    </w:p>
    <w:p w14:paraId="30F24797" w14:textId="77777777" w:rsidR="002427D5" w:rsidRPr="00576E6B" w:rsidRDefault="002427D5" w:rsidP="002427D5">
      <w:pPr>
        <w:rPr>
          <w:rFonts w:ascii="Arial" w:hAnsi="Arial" w:cs="Arial"/>
          <w:sz w:val="24"/>
          <w:szCs w:val="24"/>
        </w:rPr>
      </w:pPr>
    </w:p>
    <w:p w14:paraId="59B13DAD" w14:textId="1791C88F" w:rsidR="002427D5" w:rsidRPr="00576E6B" w:rsidRDefault="002427D5" w:rsidP="00D925C9">
      <w:pPr>
        <w:pStyle w:val="Questionstyle"/>
        <w:rPr>
          <w:rFonts w:ascii="Arial" w:hAnsi="Arial" w:cs="Arial"/>
          <w:sz w:val="24"/>
          <w:szCs w:val="24"/>
        </w:rPr>
      </w:pPr>
      <w:r w:rsidRPr="00576E6B">
        <w:rPr>
          <w:rFonts w:ascii="Arial" w:hAnsi="Arial" w:cs="Arial"/>
          <w:sz w:val="24"/>
          <w:szCs w:val="24"/>
        </w:rPr>
        <w:t xml:space="preserve">: </w:t>
      </w:r>
      <w:r w:rsidR="00270C0F" w:rsidRPr="00270C0F">
        <w:rPr>
          <w:rFonts w:ascii="Arial" w:hAnsi="Arial" w:cs="Arial"/>
          <w:sz w:val="24"/>
          <w:szCs w:val="24"/>
        </w:rPr>
        <w:t>Do you have any comments on the CBA outlined under the preferred option?</w:t>
      </w:r>
    </w:p>
    <w:p w14:paraId="7F980B8E" w14:textId="429377C8" w:rsidR="002427D5" w:rsidRPr="00576E6B" w:rsidRDefault="002427D5" w:rsidP="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06&gt;</w:t>
      </w:r>
    </w:p>
    <w:p w14:paraId="07005481" w14:textId="7C79AD66" w:rsidR="002427D5" w:rsidRPr="00576E6B" w:rsidRDefault="00FE635F" w:rsidP="002427D5">
      <w:pPr>
        <w:rPr>
          <w:rFonts w:ascii="Arial" w:hAnsi="Arial" w:cs="Arial"/>
          <w:sz w:val="24"/>
          <w:szCs w:val="24"/>
        </w:rPr>
      </w:pPr>
      <w:r>
        <w:rPr>
          <w:rFonts w:ascii="Arial" w:hAnsi="Arial" w:cs="Arial"/>
          <w:sz w:val="24"/>
          <w:szCs w:val="24"/>
        </w:rPr>
        <w:t>KBRA Europe has no comment on the CBA outlined under the preferred option.</w:t>
      </w:r>
    </w:p>
    <w:p w14:paraId="372799DE" w14:textId="45F45870" w:rsidR="00793CF7" w:rsidRPr="00AA60F5" w:rsidRDefault="002427D5">
      <w:pPr>
        <w:rPr>
          <w:rFonts w:ascii="Arial" w:hAnsi="Arial" w:cs="Arial"/>
          <w:sz w:val="24"/>
          <w:szCs w:val="24"/>
        </w:rPr>
      </w:pPr>
      <w:r w:rsidRPr="00576E6B">
        <w:rPr>
          <w:rFonts w:ascii="Arial" w:hAnsi="Arial" w:cs="Arial"/>
          <w:sz w:val="24"/>
          <w:szCs w:val="24"/>
        </w:rPr>
        <w:t>&lt;ESMA_QUESTION_</w:t>
      </w:r>
      <w:r w:rsidR="00147A4C" w:rsidRPr="00147A4C">
        <w:rPr>
          <w:rFonts w:ascii="Arial" w:eastAsiaTheme="minorEastAsia" w:hAnsi="Arial" w:cs="Arial"/>
          <w:szCs w:val="20"/>
        </w:rPr>
        <w:t xml:space="preserve"> </w:t>
      </w:r>
      <w:r w:rsidR="00147A4C">
        <w:rPr>
          <w:rFonts w:ascii="Arial" w:eastAsiaTheme="minorEastAsia" w:hAnsi="Arial" w:cs="Arial"/>
          <w:szCs w:val="20"/>
        </w:rPr>
        <w:t>PCR</w:t>
      </w:r>
      <w:r w:rsidR="00147A4C" w:rsidRPr="00576E6B">
        <w:rPr>
          <w:rFonts w:ascii="Arial" w:hAnsi="Arial" w:cs="Arial"/>
          <w:sz w:val="24"/>
          <w:szCs w:val="24"/>
        </w:rPr>
        <w:t>_</w:t>
      </w:r>
      <w:r w:rsidRPr="00576E6B">
        <w:rPr>
          <w:rFonts w:ascii="Arial" w:hAnsi="Arial" w:cs="Arial"/>
          <w:sz w:val="24"/>
          <w:szCs w:val="24"/>
        </w:rPr>
        <w:t>06&gt;</w:t>
      </w:r>
    </w:p>
    <w:sectPr w:rsidR="00793CF7" w:rsidRPr="00AA60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FA8C" w14:textId="77777777" w:rsidR="00F207C6" w:rsidRDefault="00F207C6">
      <w:pPr>
        <w:spacing w:after="0" w:line="240" w:lineRule="auto"/>
      </w:pPr>
      <w:r>
        <w:separator/>
      </w:r>
    </w:p>
  </w:endnote>
  <w:endnote w:type="continuationSeparator" w:id="0">
    <w:p w14:paraId="38E183C5" w14:textId="77777777" w:rsidR="00F207C6" w:rsidRDefault="00F2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5651" w14:textId="77777777" w:rsidR="00266A44" w:rsidRDefault="00266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rFonts w:asciiTheme="minorHAnsi" w:hAnsiTheme="minorHAnsi" w:cstheme="minorHAnsi"/>
        <w:noProof/>
        <w:sz w:val="22"/>
        <w:szCs w:val="22"/>
      </w:rPr>
    </w:sdtEndPr>
    <w:sdtContent>
      <w:p w14:paraId="6847A766" w14:textId="77777777" w:rsidR="005D12F3" w:rsidRDefault="009612F8">
        <w:pPr>
          <w:pStyle w:val="Footer"/>
          <w:jc w:val="center"/>
        </w:pPr>
        <w:r w:rsidRPr="00266A44">
          <w:rPr>
            <w:rFonts w:asciiTheme="minorHAnsi" w:hAnsiTheme="minorHAnsi" w:cstheme="minorHAnsi"/>
            <w:sz w:val="22"/>
            <w:szCs w:val="22"/>
          </w:rPr>
          <w:fldChar w:fldCharType="begin"/>
        </w:r>
        <w:r w:rsidRPr="00266A44">
          <w:rPr>
            <w:rFonts w:asciiTheme="minorHAnsi" w:hAnsiTheme="minorHAnsi" w:cstheme="minorHAnsi"/>
            <w:sz w:val="22"/>
            <w:szCs w:val="22"/>
          </w:rPr>
          <w:instrText xml:space="preserve"> PAGE   \* MERGEFORMAT </w:instrText>
        </w:r>
        <w:r w:rsidRPr="00266A44">
          <w:rPr>
            <w:rFonts w:asciiTheme="minorHAnsi" w:hAnsiTheme="minorHAnsi" w:cstheme="minorHAnsi"/>
            <w:sz w:val="22"/>
            <w:szCs w:val="22"/>
          </w:rPr>
          <w:fldChar w:fldCharType="separate"/>
        </w:r>
        <w:r w:rsidRPr="00266A44">
          <w:rPr>
            <w:rFonts w:asciiTheme="minorHAnsi" w:hAnsiTheme="minorHAnsi" w:cstheme="minorHAnsi"/>
            <w:noProof/>
            <w:sz w:val="22"/>
            <w:szCs w:val="22"/>
          </w:rPr>
          <w:t>3</w:t>
        </w:r>
        <w:r w:rsidRPr="00266A44">
          <w:rPr>
            <w:rFonts w:asciiTheme="minorHAnsi" w:hAnsiTheme="minorHAnsi" w:cstheme="minorHAnsi"/>
            <w:noProof/>
            <w:sz w:val="22"/>
            <w:szCs w:val="22"/>
          </w:rPr>
          <w:fldChar w:fldCharType="end"/>
        </w:r>
      </w:p>
    </w:sdtContent>
  </w:sdt>
  <w:p w14:paraId="1FEDE5B9" w14:textId="77777777" w:rsidR="005D12F3" w:rsidRDefault="00FE6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10FF" w14:textId="5F63B600" w:rsidR="005D12F3" w:rsidRPr="007E12B2" w:rsidRDefault="009612F8" w:rsidP="007A160F">
    <w:pPr>
      <w:pStyle w:val="Footer"/>
      <w:rPr>
        <w:rFonts w:ascii="Arial" w:hAnsi="Arial" w:cs="Arial"/>
        <w:color w:val="000000" w:themeColor="text1"/>
        <w:sz w:val="20"/>
        <w:szCs w:val="20"/>
        <w:lang w:val="pt-PT"/>
      </w:rPr>
    </w:pPr>
    <w:r w:rsidRPr="007E12B2">
      <w:rPr>
        <w:rFonts w:ascii="Arial" w:hAnsi="Arial" w:cs="Arial"/>
        <w:color w:val="FFFFFF" w:themeColor="background1"/>
        <w:sz w:val="20"/>
        <w:szCs w:val="20"/>
      </w:rPr>
      <w:tab/>
    </w:r>
    <w:r w:rsidRPr="007E12B2">
      <w:rPr>
        <w:rFonts w:ascii="Arial" w:hAnsi="Arial" w:cs="Arial"/>
        <w:color w:val="FFFFFF" w:themeColor="background1"/>
        <w:sz w:val="20"/>
        <w:szCs w:val="20"/>
      </w:rPr>
      <w:tab/>
    </w:r>
    <w:r w:rsidR="00270C0F" w:rsidRPr="007E12B2">
      <w:rPr>
        <w:rFonts w:ascii="Arial" w:hAnsi="Arial" w:cs="Arial"/>
        <w:color w:val="FFFFFF" w:themeColor="background1"/>
        <w:sz w:val="20"/>
        <w:szCs w:val="20"/>
        <w:lang w:val="pt-PT"/>
      </w:rPr>
      <w:t>28 January</w:t>
    </w:r>
    <w:r w:rsidR="00311556" w:rsidRPr="007E12B2">
      <w:rPr>
        <w:rFonts w:ascii="Arial" w:hAnsi="Arial" w:cs="Arial"/>
        <w:color w:val="FFFFFF" w:themeColor="background1"/>
        <w:sz w:val="20"/>
        <w:szCs w:val="20"/>
        <w:lang w:val="pt-PT"/>
      </w:rPr>
      <w:t xml:space="preserve"> </w:t>
    </w:r>
    <w:r w:rsidR="00270C0F" w:rsidRPr="007E12B2">
      <w:rPr>
        <w:rFonts w:ascii="Arial" w:hAnsi="Arial" w:cs="Arial"/>
        <w:color w:val="FFFFFF" w:themeColor="background1"/>
        <w:sz w:val="20"/>
        <w:szCs w:val="20"/>
        <w:lang w:val="pt-PT"/>
      </w:rPr>
      <w:t>2022</w:t>
    </w:r>
    <w:r w:rsidR="004E0345" w:rsidRPr="007E12B2">
      <w:rPr>
        <w:rFonts w:ascii="Arial" w:hAnsi="Arial" w:cs="Arial"/>
        <w:color w:val="FFFFFF" w:themeColor="background1"/>
        <w:sz w:val="20"/>
        <w:szCs w:val="20"/>
        <w:lang w:val="pt-PT"/>
      </w:rPr>
      <w:t xml:space="preserve"> </w:t>
    </w:r>
    <w:r w:rsidRPr="007E12B2">
      <w:rPr>
        <w:rFonts w:ascii="Arial" w:hAnsi="Arial" w:cs="Arial"/>
        <w:color w:val="FFFFFF" w:themeColor="background1"/>
        <w:sz w:val="20"/>
        <w:szCs w:val="20"/>
        <w:lang w:val="pt-PT"/>
      </w:rPr>
      <w:t xml:space="preserve">| </w:t>
    </w:r>
    <w:r w:rsidR="007E12B2" w:rsidRPr="007E12B2">
      <w:rPr>
        <w:rFonts w:ascii="Arial" w:hAnsi="Arial" w:cs="Arial"/>
        <w:color w:val="FFFFFF" w:themeColor="background1"/>
        <w:sz w:val="20"/>
        <w:szCs w:val="20"/>
        <w:lang w:val="pt-PT"/>
      </w:rPr>
      <w:t>ESMA</w:t>
    </w:r>
    <w:r w:rsidR="00650537">
      <w:rPr>
        <w:rFonts w:ascii="Arial" w:hAnsi="Arial" w:cs="Arial"/>
        <w:color w:val="FFFFFF" w:themeColor="background1"/>
        <w:sz w:val="20"/>
        <w:szCs w:val="20"/>
        <w:lang w:val="pt-PT"/>
      </w:rPr>
      <w:t xml:space="preserve"> </w:t>
    </w:r>
    <w:r w:rsidR="007E12B2" w:rsidRPr="007E12B2">
      <w:rPr>
        <w:rFonts w:ascii="Arial" w:hAnsi="Arial" w:cs="Arial"/>
        <w:color w:val="FFFFFF" w:themeColor="background1"/>
        <w:sz w:val="20"/>
        <w:szCs w:val="20"/>
        <w:lang w:val="pt-PT"/>
      </w:rPr>
      <w:t>80-416-252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F2D8" w14:textId="77777777" w:rsidR="00F207C6" w:rsidRDefault="00F207C6">
      <w:pPr>
        <w:spacing w:after="0" w:line="240" w:lineRule="auto"/>
      </w:pPr>
      <w:r>
        <w:separator/>
      </w:r>
    </w:p>
  </w:footnote>
  <w:footnote w:type="continuationSeparator" w:id="0">
    <w:p w14:paraId="55AD8E75" w14:textId="77777777" w:rsidR="00F207C6" w:rsidRDefault="00F20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91FF" w14:textId="77777777" w:rsidR="00266A44" w:rsidRDefault="00266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81DA" w14:textId="77777777" w:rsidR="005D12F3" w:rsidRDefault="00FE635F">
    <w:pPr>
      <w:pStyle w:val="Header"/>
    </w:pPr>
  </w:p>
  <w:p w14:paraId="406770CC" w14:textId="77777777" w:rsidR="005D12F3" w:rsidRDefault="00FE6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FE9" w14:textId="2D333346" w:rsidR="005D12F3" w:rsidRDefault="009612F8" w:rsidP="00266A44">
    <w:pPr>
      <w:pStyle w:val="Header"/>
      <w:tabs>
        <w:tab w:val="clear" w:pos="4536"/>
        <w:tab w:val="clear" w:pos="9072"/>
        <w:tab w:val="left" w:pos="3710"/>
      </w:tabs>
    </w:pPr>
    <w:r>
      <w:rPr>
        <w:noProof/>
      </w:rPr>
      <w:drawing>
        <wp:anchor distT="0" distB="0" distL="114300" distR="114300" simplePos="0" relativeHeight="251660288" behindDoc="0" locked="0" layoutInCell="1" allowOverlap="1" wp14:anchorId="5915E4BA" wp14:editId="37F489BD">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B54ED27" wp14:editId="441AD4AC">
          <wp:simplePos x="0" y="0"/>
          <wp:positionH relativeFrom="page">
            <wp:align>right</wp:align>
          </wp:positionH>
          <wp:positionV relativeFrom="page">
            <wp:align>bottom</wp:align>
          </wp:positionV>
          <wp:extent cx="7560310" cy="6800850"/>
          <wp:effectExtent l="0" t="0" r="2540" b="0"/>
          <wp:wrapNone/>
          <wp:docPr id="12" name="Picture 1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r w:rsidR="00266A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5052DD58"/>
    <w:lvl w:ilvl="0" w:tplc="0F6C1F82">
      <w:start w:val="1"/>
      <w:numFmt w:val="decimal"/>
      <w:pStyle w:val="Questionstyle"/>
      <w:lvlText w:val="Q%1"/>
      <w:lvlJc w:val="left"/>
      <w:pPr>
        <w:ind w:left="2202"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5"/>
    <w:rsid w:val="00036A4A"/>
    <w:rsid w:val="00054E30"/>
    <w:rsid w:val="000632A4"/>
    <w:rsid w:val="000763A7"/>
    <w:rsid w:val="0010625B"/>
    <w:rsid w:val="00147A4C"/>
    <w:rsid w:val="001B5050"/>
    <w:rsid w:val="002427D5"/>
    <w:rsid w:val="00266A44"/>
    <w:rsid w:val="00270C0F"/>
    <w:rsid w:val="002D4161"/>
    <w:rsid w:val="002D6F96"/>
    <w:rsid w:val="00311556"/>
    <w:rsid w:val="00365C7C"/>
    <w:rsid w:val="003C45D8"/>
    <w:rsid w:val="00415DC0"/>
    <w:rsid w:val="004B216F"/>
    <w:rsid w:val="004E0345"/>
    <w:rsid w:val="004F58D0"/>
    <w:rsid w:val="00540A21"/>
    <w:rsid w:val="00552540"/>
    <w:rsid w:val="00576E6B"/>
    <w:rsid w:val="005B458E"/>
    <w:rsid w:val="00634494"/>
    <w:rsid w:val="00650537"/>
    <w:rsid w:val="00661C42"/>
    <w:rsid w:val="006959B3"/>
    <w:rsid w:val="00704BB9"/>
    <w:rsid w:val="00731BB5"/>
    <w:rsid w:val="00793CF7"/>
    <w:rsid w:val="00793D16"/>
    <w:rsid w:val="007E12B2"/>
    <w:rsid w:val="007F0051"/>
    <w:rsid w:val="008167AC"/>
    <w:rsid w:val="008319C4"/>
    <w:rsid w:val="00850F0C"/>
    <w:rsid w:val="008609F0"/>
    <w:rsid w:val="008B7ACA"/>
    <w:rsid w:val="008D1BBE"/>
    <w:rsid w:val="009612F8"/>
    <w:rsid w:val="00A92D8C"/>
    <w:rsid w:val="00AA17D0"/>
    <w:rsid w:val="00AA60F5"/>
    <w:rsid w:val="00AB0180"/>
    <w:rsid w:val="00AD1C96"/>
    <w:rsid w:val="00C077DA"/>
    <w:rsid w:val="00C567F0"/>
    <w:rsid w:val="00C776B2"/>
    <w:rsid w:val="00C91170"/>
    <w:rsid w:val="00D342D8"/>
    <w:rsid w:val="00D925C9"/>
    <w:rsid w:val="00D9710D"/>
    <w:rsid w:val="00DD3ADB"/>
    <w:rsid w:val="00E13BF2"/>
    <w:rsid w:val="00EA59AD"/>
    <w:rsid w:val="00EC3DD3"/>
    <w:rsid w:val="00EC699A"/>
    <w:rsid w:val="00F15FB2"/>
    <w:rsid w:val="00F207C6"/>
    <w:rsid w:val="00F24133"/>
    <w:rsid w:val="00F77B53"/>
    <w:rsid w:val="00FE6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9B46"/>
  <w15:chartTrackingRefBased/>
  <w15:docId w15:val="{F92FC86A-8926-4B97-8A2E-167C02E7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D5"/>
  </w:style>
  <w:style w:type="paragraph" w:styleId="Heading1">
    <w:name w:val="heading 1"/>
    <w:basedOn w:val="Normal"/>
    <w:next w:val="Normal"/>
    <w:link w:val="Heading1Char"/>
    <w:qFormat/>
    <w:rsid w:val="002427D5"/>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2427D5"/>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2427D5"/>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2427D5"/>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2427D5"/>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2427D5"/>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2427D5"/>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2427D5"/>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D5"/>
    <w:rPr>
      <w:rFonts w:ascii="Segoe UI" w:hAnsi="Segoe UI" w:cs="Segoe UI"/>
      <w:sz w:val="18"/>
      <w:szCs w:val="18"/>
    </w:rPr>
  </w:style>
  <w:style w:type="character" w:customStyle="1" w:styleId="Heading1Char">
    <w:name w:val="Heading 1 Char"/>
    <w:basedOn w:val="DefaultParagraphFont"/>
    <w:link w:val="Heading1"/>
    <w:rsid w:val="002427D5"/>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2427D5"/>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2427D5"/>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2427D5"/>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2427D5"/>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2427D5"/>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2427D5"/>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2427D5"/>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427D5"/>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2427D5"/>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2427D5"/>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2427D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427D5"/>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D925C9"/>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D925C9"/>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427D5"/>
    <w:rPr>
      <w:rFonts w:eastAsiaTheme="majorEastAsia" w:cstheme="minorHAnsi"/>
      <w:lang w:eastAsia="en-GB"/>
    </w:rPr>
  </w:style>
  <w:style w:type="character" w:styleId="CommentReference">
    <w:name w:val="annotation reference"/>
    <w:basedOn w:val="DefaultParagraphFont"/>
    <w:uiPriority w:val="99"/>
    <w:semiHidden/>
    <w:unhideWhenUsed/>
    <w:rsid w:val="002427D5"/>
    <w:rPr>
      <w:sz w:val="16"/>
      <w:szCs w:val="16"/>
    </w:rPr>
  </w:style>
  <w:style w:type="paragraph" w:styleId="CommentText">
    <w:name w:val="annotation text"/>
    <w:basedOn w:val="Normal"/>
    <w:link w:val="CommentTextChar"/>
    <w:uiPriority w:val="99"/>
    <w:unhideWhenUsed/>
    <w:rsid w:val="002427D5"/>
    <w:pPr>
      <w:spacing w:line="240" w:lineRule="auto"/>
    </w:pPr>
    <w:rPr>
      <w:sz w:val="20"/>
      <w:szCs w:val="20"/>
    </w:rPr>
  </w:style>
  <w:style w:type="character" w:customStyle="1" w:styleId="CommentTextChar">
    <w:name w:val="Comment Text Char"/>
    <w:basedOn w:val="DefaultParagraphFont"/>
    <w:link w:val="CommentText"/>
    <w:uiPriority w:val="99"/>
    <w:rsid w:val="002427D5"/>
    <w:rPr>
      <w:sz w:val="20"/>
      <w:szCs w:val="20"/>
    </w:rPr>
  </w:style>
  <w:style w:type="paragraph" w:styleId="Revision">
    <w:name w:val="Revision"/>
    <w:hidden/>
    <w:uiPriority w:val="99"/>
    <w:semiHidden/>
    <w:rsid w:val="008D1BBE"/>
    <w:pPr>
      <w:spacing w:after="0" w:line="240" w:lineRule="auto"/>
    </w:pPr>
  </w:style>
  <w:style w:type="paragraph" w:styleId="CommentSubject">
    <w:name w:val="annotation subject"/>
    <w:basedOn w:val="CommentText"/>
    <w:next w:val="CommentText"/>
    <w:link w:val="CommentSubjectChar"/>
    <w:uiPriority w:val="99"/>
    <w:semiHidden/>
    <w:unhideWhenUsed/>
    <w:rsid w:val="007F0051"/>
    <w:rPr>
      <w:b/>
      <w:bCs/>
    </w:rPr>
  </w:style>
  <w:style w:type="character" w:customStyle="1" w:styleId="CommentSubjectChar">
    <w:name w:val="Comment Subject Char"/>
    <w:basedOn w:val="CommentTextChar"/>
    <w:link w:val="CommentSubject"/>
    <w:uiPriority w:val="99"/>
    <w:semiHidden/>
    <w:rsid w:val="007F0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4E48D37C6739884A97C722900DD5A4E40300E4374756E7585641A61C8DD467E35C65" ma:contentTypeVersion="10" ma:contentTypeDescription="" ma:contentTypeScope="" ma:versionID="49e19601b80a97fd9feec660bab3ed47">
  <xsd:schema xmlns:xsd="http://www.w3.org/2001/XMLSchema" xmlns:xs="http://www.w3.org/2001/XMLSchema" xmlns:p="http://schemas.microsoft.com/office/2006/metadata/properties" xmlns:ns2="324bc871-2248-4257-ae09-e65953178003" xmlns:ns3="http://schemas.microsoft.com/sharepoint/v4" targetNamespace="http://schemas.microsoft.com/office/2006/metadata/properties" ma:root="true" ma:fieldsID="1f5787a3c47a5cda06bee67bb4dc8f7e" ns2:_="" ns3:_="">
    <xsd:import namespace="324bc871-2248-4257-ae09-e65953178003"/>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f289fbc384b1484ea5f6ff6b522b513c" minOccurs="0"/>
                <xsd:element ref="ns2:TaxCatchAll" minOccurs="0"/>
                <xsd:element ref="ns2:TaxCatchAllLabel" minOccurs="0"/>
                <xsd:element ref="ns2:dd0664d3f47447a8943f346211d0253e" minOccurs="0"/>
                <xsd:element ref="ns2:hb56520e44e642c88c7a09896d1bc2ee" minOccurs="0"/>
                <xsd:element ref="ns2:ab8b5864a6dc4f2ea5aeb44d6d375f74" minOccurs="0"/>
                <xsd:element ref="ns2:_dlc_DocIdUrl" minOccurs="0"/>
                <xsd:element ref="ns2:k47b2c662a4d451c94b6991b27ccdf61" minOccurs="0"/>
                <xsd:element ref="ns2:i3322e601ac8421cbd1b686355963f37"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c871-2248-4257-ae09-e65953178003"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f289fbc384b1484ea5f6ff6b522b513c" ma:index="10" nillable="true" ma:taxonomy="true" ma:internalName="f289fbc384b1484ea5f6ff6b522b513c" ma:taxonomyFieldName="DocumentType" ma:displayName="Document Type" ma:readOnly="false" ma:default="1;#Report / Note;Note|b9e1c92e-303a-4555-86f0-5c711c65937e" ma:fieldId="{f289fbc3-84b1-484e-a5f6-ff6b522b513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8629e9-0e1d-4188-aa32-10e376097bde}" ma:internalName="TaxCatchAll" ma:showField="CatchAllData" ma:web="324bc871-2248-4257-ae09-e6595317800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8629e9-0e1d-4188-aa32-10e376097bde}" ma:internalName="TaxCatchAllLabel" ma:readOnly="true" ma:showField="CatchAllDataLabel" ma:web="324bc871-2248-4257-ae09-e65953178003">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4" ma:taxonomy="true" ma:internalName="dd0664d3f47447a8943f346211d0253e" ma:taxonomyFieldName="ConfidentialityLevel" ma:displayName="Confidentiality Level" ma:readOnly="false" ma:default="2;#Regular|07f1e362-856b-423d-bea6-a14079762141" ma:fieldId="{dd0664d3-f474-47a8-943f-346211d0253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7" nillable="true" ma:taxonomy="true" ma:internalName="hb56520e44e642c88c7a09896d1bc2ee" ma:taxonomyFieldName="EsmaAudience" ma:displayName="Audience" ma:readOnly="false" ma:default="" ma:fieldId="{1b56520e-44e6-42c8-8c7a-09896d1bc2ee}"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1" nillable="true" ma:taxonomy="true" ma:internalName="ab8b5864a6dc4f2ea5aeb44d6d375f74" ma:taxonomyFieldName="Topic" ma:displayName="Topic" ma:readOnly="false" ma:fieldId="{ab8b5864-a6dc-4f2e-a5ae-b44d6d375f74}" ma:sspId="0ac1876e-32bf-4158-94e7-cdbcd053a335" ma:termSetId="62b2e372-4427-4135-8089-e892b057348d"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k47b2c662a4d451c94b6991b27ccdf61" ma:index="23" nillable="true" ma:taxonomy="true" ma:internalName="k47b2c662a4d451c94b6991b27ccdf61" ma:taxonomyFieldName="SubTopic" ma:displayName="Sub Topic" ma:readOnly="false" ma:fieldId="{447b2c66-2a4d-451c-94b6-991b27ccdf61}" ma:sspId="0ac1876e-32bf-4158-94e7-cdbcd053a335" ma:termSetId="714f31ba-385c-4cd5-bfdf-fc4e6400a430" ma:anchorId="00000000-0000-0000-0000-000000000000" ma:open="false" ma:isKeyword="false">
      <xsd:complexType>
        <xsd:sequence>
          <xsd:element ref="pc:Terms" minOccurs="0" maxOccurs="1"/>
        </xsd:sequence>
      </xsd:complexType>
    </xsd:element>
    <xsd:element name="i3322e601ac8421cbd1b686355963f37" ma:index="25" nillable="true" ma:taxonomy="true" ma:internalName="i3322e601ac8421cbd1b686355963f37" ma:taxonomyFieldName="TeamName" ma:displayName="Team Name" ma:readOnly="false" ma:fieldId="{23322e60-1ac8-421c-bd1b-686355963f37}"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324bc871-2248-4257-ae09-e65953178003">2021-07-11T22:00:00+00:00</MeetingDate>
    <TaxCatchAll xmlns="324bc871-2248-4257-ae09-e65953178003">
      <Value>232</Value>
      <Value>1632</Value>
      <Value>1631</Value>
    </TaxCatchAll>
    <Year xmlns="324bc871-2248-4257-ae09-e65953178003">2022</Year>
    <_dlc_DocId xmlns="324bc871-2248-4257-ae09-e65953178003">ESMA80-416-252</_dlc_DocId>
    <_dlc_DocIdUrl xmlns="324bc871-2248-4257-ae09-e65953178003">
      <Url>https://sherpa.esma.europa.eu/sites/SUP/MNS/_layouts/15/DocIdRedir.aspx?ID=ESMA80-416-252</Url>
      <Description>ESMA80-416-252</Description>
    </_dlc_DocIdUrl>
    <f289fbc384b1484ea5f6ff6b522b513c xmlns="324bc871-2248-4257-ae09-e65953178003">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f289fbc384b1484ea5f6ff6b522b513c>
    <ab8b5864a6dc4f2ea5aeb44d6d375f74 xmlns="324bc871-2248-4257-ae09-e65953178003">
      <Terms xmlns="http://schemas.microsoft.com/office/infopath/2007/PartnerControls"/>
    </ab8b5864a6dc4f2ea5aeb44d6d375f74>
    <dd0664d3f47447a8943f346211d0253e xmlns="324bc871-2248-4257-ae09-e65953178003">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k47b2c662a4d451c94b6991b27ccdf61 xmlns="324bc871-2248-4257-ae09-e65953178003">
      <Terms xmlns="http://schemas.microsoft.com/office/infopath/2007/PartnerControls"/>
    </k47b2c662a4d451c94b6991b27ccdf61>
    <i3322e601ac8421cbd1b686355963f37 xmlns="324bc871-2248-4257-ae09-e65953178003">
      <Terms xmlns="http://schemas.microsoft.com/office/infopath/2007/PartnerControls">
        <TermInfo xmlns="http://schemas.microsoft.com/office/infopath/2007/PartnerControls">
          <TermName xmlns="http://schemas.microsoft.com/office/infopath/2007/PartnerControls">CRA Policy</TermName>
          <TermId xmlns="http://schemas.microsoft.com/office/infopath/2007/PartnerControls">d7a1eebb-d7d9-40df-8312-7db7a3450b16</TermId>
        </TermInfo>
      </Terms>
    </i3322e601ac8421cbd1b686355963f37>
    <hb56520e44e642c88c7a09896d1bc2ee xmlns="324bc871-2248-4257-ae09-e65953178003">
      <Terms xmlns="http://schemas.microsoft.com/office/infopath/2007/PartnerControls"/>
    </hb56520e44e642c88c7a09896d1bc2ee>
  </documentManagement>
</p:properties>
</file>

<file path=customXml/itemProps1.xml><?xml version="1.0" encoding="utf-8"?>
<ds:datastoreItem xmlns:ds="http://schemas.openxmlformats.org/officeDocument/2006/customXml" ds:itemID="{1A0E62DB-BDF6-41CB-BEFD-1C0D9F6F137D}">
  <ds:schemaRefs>
    <ds:schemaRef ds:uri="http://schemas.microsoft.com/sharepoint/v3/contenttype/forms"/>
  </ds:schemaRefs>
</ds:datastoreItem>
</file>

<file path=customXml/itemProps2.xml><?xml version="1.0" encoding="utf-8"?>
<ds:datastoreItem xmlns:ds="http://schemas.openxmlformats.org/officeDocument/2006/customXml" ds:itemID="{85CFCDAD-589B-4C37-9EBE-4A4B8443DA0E}">
  <ds:schemaRefs>
    <ds:schemaRef ds:uri="http://schemas.openxmlformats.org/officeDocument/2006/bibliography"/>
  </ds:schemaRefs>
</ds:datastoreItem>
</file>

<file path=customXml/itemProps3.xml><?xml version="1.0" encoding="utf-8"?>
<ds:datastoreItem xmlns:ds="http://schemas.openxmlformats.org/officeDocument/2006/customXml" ds:itemID="{6701F32C-A3D2-4F51-8602-6AE927135929}">
  <ds:schemaRefs>
    <ds:schemaRef ds:uri="http://schemas.microsoft.com/sharepoint/events"/>
  </ds:schemaRefs>
</ds:datastoreItem>
</file>

<file path=customXml/itemProps4.xml><?xml version="1.0" encoding="utf-8"?>
<ds:datastoreItem xmlns:ds="http://schemas.openxmlformats.org/officeDocument/2006/customXml" ds:itemID="{DC3A55C6-43F8-46A3-8E4F-B2347700E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c871-2248-4257-ae09-e6595317800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36C991-50AC-4E63-B614-18FE72D8E549}">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324bc871-2248-4257-ae09-e65953178003"/>
    <ds:schemaRef ds:uri="http://schemas.microsoft.com/office/infopath/2007/PartnerControls"/>
    <ds:schemaRef ds:uri="http://schemas.microsoft.com/sharepoint/v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Tim Dyball</cp:lastModifiedBy>
  <cp:revision>2</cp:revision>
  <dcterms:created xsi:type="dcterms:W3CDTF">2022-03-11T10:46:00Z</dcterms:created>
  <dcterms:modified xsi:type="dcterms:W3CDTF">2022-03-11T10:46:00Z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0x0101004E48D37C6739884A97C722900DD5A4E40300E4374756E7585641A61C8DD467E35C65</vt:lpwstr>
  </property>
  <property fmtid="{D5CDD505-2E9C-101B-9397-08002B2CF9AE}" pid="3" name="EsmaAudience">
    <vt:lpwstr/>
  </property>
  <property fmtid="{D5CDD505-2E9C-101B-9397-08002B2CF9AE}" pid="4" name="TeamName">
    <vt:lpwstr>1631;#CRA Policy|d7a1eebb-d7d9-40df-8312-7db7a3450b16</vt:lpwstr>
  </property>
  <property fmtid="{D5CDD505-2E9C-101B-9397-08002B2CF9AE}" pid="5" name="Topic">
    <vt:lpwstr/>
  </property>
  <property fmtid="{D5CDD505-2E9C-101B-9397-08002B2CF9AE}" pid="6" name="ConfidentialityLevel">
    <vt:lpwstr>232;#Restricted|187aa7e6-627f-4951-b138-6ff841dc883d</vt:lpwstr>
  </property>
  <property fmtid="{D5CDD505-2E9C-101B-9397-08002B2CF9AE}" pid="7" name="SubTopic">
    <vt:lpwstr/>
  </property>
  <property fmtid="{D5CDD505-2E9C-101B-9397-08002B2CF9AE}" pid="8" name="DocumentType">
    <vt:lpwstr>1632;#Questionnaire|a849d609-a31c-415e-a1a8-503bcc16b083</vt:lpwstr>
  </property>
  <property fmtid="{D5CDD505-2E9C-101B-9397-08002B2CF9AE}" pid="9" name="_dlc_DocIdItemGuid">
    <vt:lpwstr>df68e089-438a-401d-a558-c90203279a0b</vt:lpwstr>
  </property>
</Properties>
</file>