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9C45" w14:textId="77777777" w:rsidR="00D34D82" w:rsidRPr="00C93784" w:rsidRDefault="00D34D82" w:rsidP="001D5021">
      <w:pPr>
        <w:spacing w:after="0" w:line="240" w:lineRule="auto"/>
        <w:contextualSpacing/>
        <w:jc w:val="both"/>
        <w:rPr>
          <w:rFonts w:cstheme="minorHAnsi"/>
          <w:sz w:val="24"/>
          <w:szCs w:val="24"/>
        </w:rPr>
      </w:pPr>
    </w:p>
    <w:p w14:paraId="23389C68" w14:textId="7AFA01BE" w:rsidR="001436B1" w:rsidRPr="00E17660" w:rsidRDefault="00C93784" w:rsidP="001436B1">
      <w:pPr>
        <w:spacing w:after="0" w:line="240" w:lineRule="auto"/>
        <w:ind w:left="7200"/>
        <w:jc w:val="right"/>
        <w:rPr>
          <w:rFonts w:ascii="Times New Roman" w:hAnsi="Times New Roman" w:cs="Times New Roman"/>
        </w:rPr>
      </w:pPr>
      <w:r w:rsidRPr="00E17660">
        <w:rPr>
          <w:rFonts w:ascii="Times New Roman" w:hAnsi="Times New Roman" w:cs="Times New Roman"/>
        </w:rPr>
        <w:t>4 March</w:t>
      </w:r>
      <w:r w:rsidR="001436B1" w:rsidRPr="00E17660">
        <w:rPr>
          <w:rFonts w:ascii="Times New Roman" w:hAnsi="Times New Roman" w:cs="Times New Roman"/>
        </w:rPr>
        <w:t xml:space="preserve"> 2022</w:t>
      </w:r>
    </w:p>
    <w:p w14:paraId="14044DE9" w14:textId="77777777" w:rsidR="003E514E" w:rsidRPr="00C93784" w:rsidRDefault="003E514E" w:rsidP="00A3320C">
      <w:pPr>
        <w:spacing w:after="0" w:line="240" w:lineRule="auto"/>
        <w:jc w:val="both"/>
        <w:rPr>
          <w:rFonts w:cstheme="minorHAnsi"/>
          <w:sz w:val="24"/>
          <w:szCs w:val="24"/>
        </w:rPr>
      </w:pPr>
    </w:p>
    <w:p w14:paraId="10D29737" w14:textId="77777777" w:rsidR="00FD63FC" w:rsidRDefault="00FD63FC" w:rsidP="00FD63FC">
      <w:pPr>
        <w:rPr>
          <w:rFonts w:ascii="Times New Roman" w:eastAsia="Times New Roman" w:hAnsi="Times New Roman" w:cs="Times New Roman"/>
          <w:sz w:val="24"/>
          <w:szCs w:val="24"/>
        </w:rPr>
      </w:pPr>
      <w:r>
        <w:rPr>
          <w:rFonts w:ascii="Times New Roman" w:eastAsia="Times New Roman" w:hAnsi="Times New Roman" w:cs="Times New Roman"/>
          <w:sz w:val="24"/>
          <w:szCs w:val="24"/>
        </w:rPr>
        <w:t>Verena Ross, Chair</w:t>
      </w:r>
    </w:p>
    <w:p w14:paraId="79FFC8DB" w14:textId="77777777" w:rsidR="00FD63FC" w:rsidRDefault="00FD63FC" w:rsidP="00FD63FC">
      <w:pPr>
        <w:rPr>
          <w:rFonts w:ascii="Times New Roman" w:eastAsia="Times New Roman" w:hAnsi="Times New Roman" w:cs="Times New Roman"/>
          <w:sz w:val="24"/>
          <w:szCs w:val="24"/>
        </w:rPr>
      </w:pPr>
      <w:r>
        <w:rPr>
          <w:rFonts w:ascii="Times New Roman" w:eastAsia="Times New Roman" w:hAnsi="Times New Roman" w:cs="Times New Roman"/>
          <w:sz w:val="24"/>
          <w:szCs w:val="24"/>
        </w:rPr>
        <w:t>European Securities and Markets Authority (ESMA)</w:t>
      </w:r>
    </w:p>
    <w:p w14:paraId="15B998C1" w14:textId="37EA0F8F" w:rsidR="00FD63FC" w:rsidRDefault="00FD63FC" w:rsidP="00FD63FC">
      <w:pPr>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www.esma.europa.eu</w:t>
        </w:r>
      </w:hyperlink>
      <w:r>
        <w:rPr>
          <w:rFonts w:ascii="Times New Roman" w:eastAsia="Times New Roman" w:hAnsi="Times New Roman" w:cs="Times New Roman"/>
          <w:sz w:val="24"/>
          <w:szCs w:val="24"/>
        </w:rPr>
        <w:t xml:space="preserve"> </w:t>
      </w:r>
    </w:p>
    <w:p w14:paraId="488D1F9A" w14:textId="1666860E" w:rsidR="00E17660" w:rsidRDefault="00FD63FC" w:rsidP="00FD63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 Call for Evidence (</w:t>
      </w:r>
      <w:proofErr w:type="spellStart"/>
      <w:r>
        <w:rPr>
          <w:rFonts w:ascii="Times New Roman" w:eastAsia="Times New Roman" w:hAnsi="Times New Roman" w:cs="Times New Roman"/>
          <w:b/>
          <w:sz w:val="24"/>
          <w:szCs w:val="24"/>
        </w:rPr>
        <w:t>CfE</w:t>
      </w:r>
      <w:proofErr w:type="spellEnd"/>
      <w:r>
        <w:rPr>
          <w:rFonts w:ascii="Times New Roman" w:eastAsia="Times New Roman" w:hAnsi="Times New Roman" w:cs="Times New Roman"/>
          <w:b/>
          <w:sz w:val="24"/>
          <w:szCs w:val="24"/>
        </w:rPr>
        <w:t>) on the DLT Pilot Regime</w:t>
      </w:r>
    </w:p>
    <w:p w14:paraId="7631752A" w14:textId="77777777" w:rsidR="00E17660" w:rsidRPr="00FD63FC" w:rsidRDefault="00E17660" w:rsidP="00FD63FC">
      <w:pPr>
        <w:rPr>
          <w:rFonts w:ascii="Times New Roman" w:eastAsia="Times New Roman" w:hAnsi="Times New Roman" w:cs="Times New Roman"/>
          <w:b/>
          <w:sz w:val="24"/>
          <w:szCs w:val="24"/>
        </w:rPr>
      </w:pPr>
    </w:p>
    <w:p w14:paraId="2FA69166" w14:textId="77777777" w:rsidR="00FD63FC" w:rsidRDefault="00FD63FC" w:rsidP="00FD63F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The Global Digital Asset &amp; Cryptocurrency Association (GDCA)</w:t>
      </w:r>
      <w:r>
        <w:rPr>
          <w:rFonts w:ascii="Times New Roman" w:eastAsia="Times New Roman" w:hAnsi="Times New Roman" w:cs="Times New Roman"/>
          <w:color w:val="222222"/>
          <w:sz w:val="24"/>
          <w:szCs w:val="24"/>
          <w:vertAlign w:val="superscript"/>
        </w:rPr>
        <w:footnoteReference w:id="2"/>
      </w:r>
      <w:r>
        <w:rPr>
          <w:rFonts w:ascii="Times New Roman" w:eastAsia="Times New Roman" w:hAnsi="Times New Roman" w:cs="Times New Roman"/>
          <w:color w:val="222222"/>
          <w:sz w:val="24"/>
          <w:szCs w:val="24"/>
        </w:rPr>
        <w:t xml:space="preserve"> welcomes the opportunity to respond to ESMA’s </w:t>
      </w:r>
      <w:proofErr w:type="spellStart"/>
      <w:r>
        <w:rPr>
          <w:rFonts w:ascii="Times New Roman" w:eastAsia="Times New Roman" w:hAnsi="Times New Roman" w:cs="Times New Roman"/>
          <w:color w:val="222222"/>
          <w:sz w:val="24"/>
          <w:szCs w:val="24"/>
        </w:rPr>
        <w:t>CfE</w:t>
      </w:r>
      <w:proofErr w:type="spellEnd"/>
      <w:r>
        <w:rPr>
          <w:rFonts w:ascii="Times New Roman" w:eastAsia="Times New Roman" w:hAnsi="Times New Roman" w:cs="Times New Roman"/>
          <w:color w:val="222222"/>
          <w:sz w:val="24"/>
          <w:szCs w:val="24"/>
        </w:rPr>
        <w:t xml:space="preserve"> on their DLT Pilot Regime.</w:t>
      </w:r>
    </w:p>
    <w:p w14:paraId="2424CC39" w14:textId="77777777" w:rsidR="00FD63FC" w:rsidRDefault="00FD63FC" w:rsidP="00FD63FC">
      <w:pPr>
        <w:spacing w:line="240" w:lineRule="auto"/>
        <w:jc w:val="both"/>
        <w:rPr>
          <w:rFonts w:ascii="Times New Roman" w:eastAsia="Times New Roman" w:hAnsi="Times New Roman" w:cs="Times New Roman"/>
          <w:b/>
          <w:color w:val="222222"/>
          <w:sz w:val="24"/>
          <w:szCs w:val="24"/>
        </w:rPr>
      </w:pPr>
    </w:p>
    <w:p w14:paraId="32BB7C34" w14:textId="77777777" w:rsidR="00FD63FC" w:rsidRDefault="00FD63FC" w:rsidP="00FD63FC">
      <w:pPr>
        <w:spacing w:line="240" w:lineRule="auto"/>
        <w:jc w:val="both"/>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rPr>
        <w:t>I.</w:t>
      </w:r>
      <w:r>
        <w:rPr>
          <w:rFonts w:ascii="Times New Roman" w:eastAsia="Times New Roman" w:hAnsi="Times New Roman" w:cs="Times New Roman"/>
          <w:b/>
          <w:color w:val="222222"/>
          <w:sz w:val="24"/>
          <w:szCs w:val="24"/>
        </w:rPr>
        <w:tab/>
      </w:r>
      <w:r>
        <w:rPr>
          <w:rFonts w:ascii="Times New Roman" w:eastAsia="Times New Roman" w:hAnsi="Times New Roman" w:cs="Times New Roman"/>
          <w:b/>
          <w:color w:val="222222"/>
          <w:sz w:val="24"/>
          <w:szCs w:val="24"/>
          <w:u w:val="single"/>
        </w:rPr>
        <w:t>INTRODUCING GLOBAL DCA</w:t>
      </w:r>
    </w:p>
    <w:p w14:paraId="5D989408" w14:textId="77777777" w:rsidR="00FD63FC" w:rsidRDefault="00FD63FC" w:rsidP="00FD63FC">
      <w:pPr>
        <w:spacing w:line="240" w:lineRule="auto"/>
        <w:jc w:val="both"/>
        <w:rPr>
          <w:rFonts w:ascii="Times New Roman" w:eastAsia="Times New Roman" w:hAnsi="Times New Roman" w:cs="Times New Roman"/>
          <w:color w:val="222222"/>
          <w:sz w:val="24"/>
          <w:szCs w:val="24"/>
        </w:rPr>
      </w:pPr>
    </w:p>
    <w:p w14:paraId="4173D923" w14:textId="77777777" w:rsidR="00FD63FC" w:rsidRDefault="00FD63FC" w:rsidP="00FD63FC">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GDCA is a global, voluntary Self-Regulatory Association (SRA) for the digital asset and cryptocurrency industry. It was established to guide the evolution of digital assets, cryptocurrencies, and the underlying blockchain technology within a regulatory framework designed to build public trust, foster market </w:t>
      </w:r>
      <w:proofErr w:type="gramStart"/>
      <w:r>
        <w:rPr>
          <w:rFonts w:ascii="Times New Roman" w:eastAsia="Times New Roman" w:hAnsi="Times New Roman" w:cs="Times New Roman"/>
          <w:color w:val="222222"/>
          <w:sz w:val="24"/>
          <w:szCs w:val="24"/>
        </w:rPr>
        <w:t>integrity</w:t>
      </w:r>
      <w:proofErr w:type="gramEnd"/>
      <w:r>
        <w:rPr>
          <w:rFonts w:ascii="Times New Roman" w:eastAsia="Times New Roman" w:hAnsi="Times New Roman" w:cs="Times New Roman"/>
          <w:color w:val="222222"/>
          <w:sz w:val="24"/>
          <w:szCs w:val="24"/>
        </w:rPr>
        <w:t xml:space="preserve"> and maximize economic opportunity for all participants. Our broad-based membership includes spot and derivative exchanges, proprietary trading firms, traders, investors, asset managers, brokerage firms, custodians, decentralized technology organizations, banks, legal firms, audit firms, insurance professionals, academics, consultants, and others. GDCA is now made up of 63 entities from around the world, eight of whom are based in Europe.</w:t>
      </w:r>
    </w:p>
    <w:p w14:paraId="145DF294" w14:textId="77777777" w:rsidR="00FD63FC" w:rsidRDefault="00FD63FC" w:rsidP="00FD63FC">
      <w:pPr>
        <w:spacing w:line="240" w:lineRule="auto"/>
        <w:jc w:val="both"/>
        <w:rPr>
          <w:rFonts w:ascii="Times New Roman" w:eastAsia="Times New Roman" w:hAnsi="Times New Roman" w:cs="Times New Roman"/>
          <w:color w:val="222222"/>
          <w:sz w:val="24"/>
          <w:szCs w:val="24"/>
        </w:rPr>
      </w:pPr>
    </w:p>
    <w:p w14:paraId="732FC997" w14:textId="77777777" w:rsidR="00FD63FC" w:rsidRDefault="00FD63FC" w:rsidP="00FD63FC">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 fulfill its mission, the GDCA devises standards and consensus-based solutions designed to address the major challenges facing the digital asset and cryptocurrency industry. We collaborate with stakeholders around the world, industry leaders and policymakers to support the growth of the global digital economy. We:</w:t>
      </w:r>
    </w:p>
    <w:p w14:paraId="0B559E0B" w14:textId="77777777" w:rsidR="00FD63FC" w:rsidRDefault="00FD63FC" w:rsidP="00FD63FC">
      <w:pPr>
        <w:spacing w:line="240" w:lineRule="auto"/>
        <w:jc w:val="both"/>
        <w:rPr>
          <w:rFonts w:ascii="Times New Roman" w:eastAsia="Times New Roman" w:hAnsi="Times New Roman" w:cs="Times New Roman"/>
          <w:color w:val="222222"/>
          <w:sz w:val="24"/>
          <w:szCs w:val="24"/>
        </w:rPr>
      </w:pPr>
    </w:p>
    <w:p w14:paraId="6E9CCCF5" w14:textId="77777777" w:rsidR="00FD63FC" w:rsidRDefault="00FD63FC" w:rsidP="00FD63FC">
      <w:pPr>
        <w:numPr>
          <w:ilvl w:val="0"/>
          <w:numId w:val="34"/>
        </w:num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Advocate for a regulatory environment that facilitates innovation and protects consumers, stakeholders, and the broader public </w:t>
      </w:r>
      <w:proofErr w:type="gramStart"/>
      <w:r>
        <w:rPr>
          <w:rFonts w:ascii="Times New Roman" w:eastAsia="Times New Roman" w:hAnsi="Times New Roman" w:cs="Times New Roman"/>
          <w:color w:val="222222"/>
          <w:sz w:val="24"/>
          <w:szCs w:val="24"/>
        </w:rPr>
        <w:t>interest;</w:t>
      </w:r>
      <w:proofErr w:type="gramEnd"/>
    </w:p>
    <w:p w14:paraId="106FBF5A" w14:textId="77777777" w:rsidR="00FD63FC" w:rsidRDefault="00FD63FC" w:rsidP="00FD63FC">
      <w:pPr>
        <w:numPr>
          <w:ilvl w:val="0"/>
          <w:numId w:val="34"/>
        </w:num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Provide education, training, certification, and other resources to build human and technical </w:t>
      </w:r>
      <w:proofErr w:type="gramStart"/>
      <w:r>
        <w:rPr>
          <w:rFonts w:ascii="Times New Roman" w:eastAsia="Times New Roman" w:hAnsi="Times New Roman" w:cs="Times New Roman"/>
          <w:color w:val="222222"/>
          <w:sz w:val="24"/>
          <w:szCs w:val="24"/>
        </w:rPr>
        <w:t>capacity;</w:t>
      </w:r>
      <w:proofErr w:type="gramEnd"/>
    </w:p>
    <w:p w14:paraId="2A0CAC59" w14:textId="77777777" w:rsidR="00FD63FC" w:rsidRDefault="00FD63FC" w:rsidP="00FD63FC">
      <w:pPr>
        <w:numPr>
          <w:ilvl w:val="0"/>
          <w:numId w:val="34"/>
        </w:num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Provide thought leadership and facilitate industry engagement; and</w:t>
      </w:r>
    </w:p>
    <w:p w14:paraId="433CA534" w14:textId="77777777" w:rsidR="00FD63FC" w:rsidRDefault="00FD63FC" w:rsidP="00FD63FC">
      <w:pPr>
        <w:numPr>
          <w:ilvl w:val="0"/>
          <w:numId w:val="34"/>
        </w:num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Oversee our members through a self-regulatory mechanism that is guided by principles of accountability, integrity, and transparency to promote the highest professional and ethical standards.</w:t>
      </w:r>
    </w:p>
    <w:p w14:paraId="089A91B0" w14:textId="77777777" w:rsidR="00FD63FC" w:rsidRDefault="00FD63FC" w:rsidP="00FD63FC">
      <w:pPr>
        <w:spacing w:line="240" w:lineRule="auto"/>
        <w:jc w:val="both"/>
        <w:rPr>
          <w:rFonts w:ascii="Times New Roman" w:eastAsia="Times New Roman" w:hAnsi="Times New Roman" w:cs="Times New Roman"/>
          <w:color w:val="222222"/>
          <w:sz w:val="24"/>
          <w:szCs w:val="24"/>
        </w:rPr>
      </w:pPr>
    </w:p>
    <w:p w14:paraId="2CD3BF97" w14:textId="77777777" w:rsidR="00FD63FC" w:rsidRDefault="00FD63FC" w:rsidP="00FD63F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GDCA often responds to requests for comment and information on matters of public policy and regulation from authorities around the world. </w:t>
      </w:r>
      <w:proofErr w:type="gramStart"/>
      <w:r>
        <w:rPr>
          <w:rFonts w:ascii="Times New Roman" w:eastAsia="Times New Roman" w:hAnsi="Times New Roman" w:cs="Times New Roman"/>
          <w:color w:val="222222"/>
          <w:sz w:val="24"/>
          <w:szCs w:val="24"/>
        </w:rPr>
        <w:t>All of</w:t>
      </w:r>
      <w:proofErr w:type="gramEnd"/>
      <w:r>
        <w:rPr>
          <w:rFonts w:ascii="Times New Roman" w:eastAsia="Times New Roman" w:hAnsi="Times New Roman" w:cs="Times New Roman"/>
          <w:color w:val="222222"/>
          <w:sz w:val="24"/>
          <w:szCs w:val="24"/>
        </w:rPr>
        <w:t xml:space="preserve"> GDCA’s prior comments can be found in the “Public Policy” section of its website. </w:t>
      </w:r>
    </w:p>
    <w:p w14:paraId="5269D59A" w14:textId="77777777" w:rsidR="00FD63FC" w:rsidRDefault="00FD63FC" w:rsidP="00FD63FC">
      <w:pPr>
        <w:spacing w:before="240" w:after="2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THE BENEFITS OF DLT IN FINANCIAL MARKETS </w:t>
      </w:r>
    </w:p>
    <w:p w14:paraId="4134554E" w14:textId="77777777" w:rsidR="00FD63FC" w:rsidRDefault="00FD63FC" w:rsidP="00FD63F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GDCA applauds the EU’s efforts to enable and support the application of DLT to financial markets. We believe that DLT has the potential to significantly impact innovation and competition in financial markets. ESMA is </w:t>
      </w:r>
      <w:proofErr w:type="gramStart"/>
      <w:r>
        <w:rPr>
          <w:rFonts w:ascii="Times New Roman" w:eastAsia="Times New Roman" w:hAnsi="Times New Roman" w:cs="Times New Roman"/>
          <w:sz w:val="24"/>
          <w:szCs w:val="24"/>
        </w:rPr>
        <w:t>absolutely correct</w:t>
      </w:r>
      <w:proofErr w:type="gramEnd"/>
      <w:r>
        <w:rPr>
          <w:rFonts w:ascii="Times New Roman" w:eastAsia="Times New Roman" w:hAnsi="Times New Roman" w:cs="Times New Roman"/>
          <w:sz w:val="24"/>
          <w:szCs w:val="24"/>
        </w:rPr>
        <w:t xml:space="preserve"> in recognizing the potential that DLT has to improve securities settlements. In many ways, settlements illustrate a perfect use case for DLT and highlight the many benefits that may accrue to the European securities markets, financial sector, and economy. </w:t>
      </w:r>
    </w:p>
    <w:p w14:paraId="0FB95B71" w14:textId="77777777" w:rsidR="00FD63FC" w:rsidRDefault="00FD63FC" w:rsidP="00FD63FC">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Overview - DLT in Financial Markets</w:t>
      </w:r>
    </w:p>
    <w:p w14:paraId="54F5CA2D" w14:textId="77777777" w:rsidR="00FD63FC" w:rsidRDefault="00FD63FC" w:rsidP="00FD63FC">
      <w:pPr>
        <w:rPr>
          <w:rFonts w:ascii="Times New Roman" w:eastAsia="Times New Roman" w:hAnsi="Times New Roman" w:cs="Times New Roman"/>
          <w:sz w:val="24"/>
          <w:szCs w:val="24"/>
        </w:rPr>
      </w:pPr>
    </w:p>
    <w:p w14:paraId="745A0F2A"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DLT describes a set of technology solutions that originated to address the “double-spend” problem in distributed systems. The problem is traditionally one where the same transaction or related data can be copied multiple times, without knowledge of prior history. An example of this is the instance of the same $1, if digitally rendered, being spent multiple times as there would be no knowledge of the first transaction when the second one occurs. This results in a need to validate and synchronize data throughout the data lifecycle, across various participants. These traditional distributed systems and processes, which are often duplicative and require manual intervention, are used to </w:t>
      </w:r>
      <w:proofErr w:type="gramStart"/>
      <w:r>
        <w:rPr>
          <w:rFonts w:ascii="Times New Roman" w:eastAsia="Times New Roman" w:hAnsi="Times New Roman" w:cs="Times New Roman"/>
          <w:sz w:val="24"/>
          <w:szCs w:val="24"/>
        </w:rPr>
        <w:t>transact</w:t>
      </w:r>
      <w:proofErr w:type="gramEnd"/>
      <w:r>
        <w:rPr>
          <w:rFonts w:ascii="Times New Roman" w:eastAsia="Times New Roman" w:hAnsi="Times New Roman" w:cs="Times New Roman"/>
          <w:sz w:val="24"/>
          <w:szCs w:val="24"/>
        </w:rPr>
        <w:t xml:space="preserve"> and store most financial data today, across capital markets.  </w:t>
      </w:r>
    </w:p>
    <w:p w14:paraId="3E04B0E6"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033E19"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DLT solutions address this problem by enabling distributed systems to share information through a consensus mechanism, which is cryptographically managed and authenticated. Data in distributed ledgers remain in the ledger and are used by various participants or nodes. Information written to a distributed ledger is immutable and can be trusted through the consensus mechanism in the DLT itself, without significant recourse to systems and processes outside of the DLT.  Thus, data stored in DLTs is often referred to as a single source of truth.</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7872170D" w14:textId="77777777" w:rsidR="00FD63FC" w:rsidRDefault="00FD63FC" w:rsidP="00FD63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EB42FC"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Implementing DLT solutions be considered within RTS guidelines for each application or function. When assessing the appropriateness and performance of a DLT solution, the following considerations should be analyzed: </w:t>
      </w:r>
    </w:p>
    <w:p w14:paraId="1B75A1BB" w14:textId="77777777" w:rsidR="00FD63FC" w:rsidRDefault="00FD63FC" w:rsidP="00FD63FC">
      <w:pPr>
        <w:rPr>
          <w:rFonts w:ascii="Times New Roman" w:eastAsia="Times New Roman" w:hAnsi="Times New Roman" w:cs="Times New Roman"/>
          <w:sz w:val="24"/>
          <w:szCs w:val="24"/>
        </w:rPr>
      </w:pPr>
    </w:p>
    <w:p w14:paraId="0ACA30CB" w14:textId="77777777" w:rsidR="00FD63FC" w:rsidRDefault="00FD63FC" w:rsidP="00FD63FC">
      <w:pPr>
        <w:numPr>
          <w:ilvl w:val="0"/>
          <w:numId w:val="3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and scalability</w:t>
      </w:r>
      <w:r>
        <w:rPr>
          <w:rFonts w:ascii="Times New Roman" w:eastAsia="Times New Roman" w:hAnsi="Times New Roman" w:cs="Times New Roman"/>
          <w:sz w:val="24"/>
          <w:szCs w:val="24"/>
        </w:rPr>
        <w:t>. Systems must meet industry standard guidelines for resilience, including handling transaction volumes during stress events.</w:t>
      </w:r>
    </w:p>
    <w:p w14:paraId="09BE9585" w14:textId="77777777" w:rsidR="00FD63FC" w:rsidRDefault="00FD63FC" w:rsidP="00FD63FC">
      <w:pPr>
        <w:numPr>
          <w:ilvl w:val="0"/>
          <w:numId w:val="3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w:t>
      </w:r>
      <w:r>
        <w:rPr>
          <w:rFonts w:ascii="Times New Roman" w:eastAsia="Times New Roman" w:hAnsi="Times New Roman" w:cs="Times New Roman"/>
          <w:sz w:val="24"/>
          <w:szCs w:val="24"/>
        </w:rPr>
        <w:t>. DLT must be incorporated in a way that meets performance and throughput requirements of existing workflows.</w:t>
      </w:r>
    </w:p>
    <w:p w14:paraId="6F7AC483" w14:textId="77777777" w:rsidR="00FD63FC" w:rsidRDefault="00FD63FC" w:rsidP="00FD63FC">
      <w:pPr>
        <w:numPr>
          <w:ilvl w:val="0"/>
          <w:numId w:val="3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Management and Privacy</w:t>
      </w:r>
      <w:r>
        <w:rPr>
          <w:rFonts w:ascii="Times New Roman" w:eastAsia="Times New Roman" w:hAnsi="Times New Roman" w:cs="Times New Roman"/>
          <w:sz w:val="24"/>
          <w:szCs w:val="24"/>
        </w:rPr>
        <w:t>. Data standards and governance remain critical in ensuring interoperability, high STP (Straight Through Processing) rates and data privacy.</w:t>
      </w:r>
    </w:p>
    <w:p w14:paraId="53D1D471" w14:textId="77777777" w:rsidR="00FD63FC" w:rsidRDefault="00FD63FC" w:rsidP="00FD63FC">
      <w:pPr>
        <w:numPr>
          <w:ilvl w:val="0"/>
          <w:numId w:val="3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Governance and network</w:t>
      </w:r>
      <w:r>
        <w:rPr>
          <w:rFonts w:ascii="Times New Roman" w:eastAsia="Times New Roman" w:hAnsi="Times New Roman" w:cs="Times New Roman"/>
          <w:sz w:val="24"/>
          <w:szCs w:val="24"/>
        </w:rPr>
        <w:t>. The various parties or nodes in a DLT application must be defined and managed.</w:t>
      </w:r>
    </w:p>
    <w:p w14:paraId="33CFE0D2" w14:textId="77777777" w:rsidR="00FD63FC" w:rsidRDefault="00FD63FC" w:rsidP="00FD63FC">
      <w:pPr>
        <w:numPr>
          <w:ilvl w:val="0"/>
          <w:numId w:val="3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Security</w:t>
      </w:r>
      <w:r>
        <w:rPr>
          <w:rFonts w:ascii="Times New Roman" w:eastAsia="Times New Roman" w:hAnsi="Times New Roman" w:cs="Times New Roman"/>
          <w:sz w:val="24"/>
          <w:szCs w:val="24"/>
        </w:rPr>
        <w:t xml:space="preserve">. Information security, including cyber tools, must be implemented to the highest standards of financial applications.   </w:t>
      </w:r>
    </w:p>
    <w:p w14:paraId="48F0B619" w14:textId="77777777" w:rsidR="00FD63FC" w:rsidRDefault="00FD63FC" w:rsidP="00FD63FC">
      <w:pPr>
        <w:numPr>
          <w:ilvl w:val="0"/>
          <w:numId w:val="3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Implementation Risks</w:t>
      </w:r>
      <w:r>
        <w:rPr>
          <w:rFonts w:ascii="Times New Roman" w:eastAsia="Times New Roman" w:hAnsi="Times New Roman" w:cs="Times New Roman"/>
          <w:sz w:val="24"/>
          <w:szCs w:val="24"/>
        </w:rPr>
        <w:t>. Implementation also needs to consider transition costs and risks. Migrating from legacy technology and processes to DLT should leverage current technology, including predictive models, to manage data mapping and validation.</w:t>
      </w:r>
    </w:p>
    <w:p w14:paraId="5586C6CE" w14:textId="77777777" w:rsidR="00FD63FC" w:rsidRDefault="00FD63FC" w:rsidP="00FD63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85B1FE"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GDCA believes that if properly designed and implemented, DLT </w:t>
      </w:r>
      <w:proofErr w:type="gramStart"/>
      <w:r>
        <w:rPr>
          <w:rFonts w:ascii="Times New Roman" w:eastAsia="Times New Roman" w:hAnsi="Times New Roman" w:cs="Times New Roman"/>
          <w:sz w:val="24"/>
          <w:szCs w:val="24"/>
        </w:rPr>
        <w:t>has the ability to</w:t>
      </w:r>
      <w:proofErr w:type="gramEnd"/>
      <w:r>
        <w:rPr>
          <w:rFonts w:ascii="Times New Roman" w:eastAsia="Times New Roman" w:hAnsi="Times New Roman" w:cs="Times New Roman"/>
          <w:sz w:val="24"/>
          <w:szCs w:val="24"/>
        </w:rPr>
        <w:t xml:space="preserve"> outperform traditional securities settlements on all of these metrics. DLT would allow more streamlined data operations and transaction processing and reporting across the various participants involved in accessing, </w:t>
      </w:r>
      <w:proofErr w:type="gramStart"/>
      <w:r>
        <w:rPr>
          <w:rFonts w:ascii="Times New Roman" w:eastAsia="Times New Roman" w:hAnsi="Times New Roman" w:cs="Times New Roman"/>
          <w:sz w:val="24"/>
          <w:szCs w:val="24"/>
        </w:rPr>
        <w:t>using</w:t>
      </w:r>
      <w:proofErr w:type="gramEnd"/>
      <w:r>
        <w:rPr>
          <w:rFonts w:ascii="Times New Roman" w:eastAsia="Times New Roman" w:hAnsi="Times New Roman" w:cs="Times New Roman"/>
          <w:sz w:val="24"/>
          <w:szCs w:val="24"/>
        </w:rPr>
        <w:t xml:space="preserve"> or analyzing financial data. Currently, a financial transaction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equity trade) or other financial processes (e.g. end of day NAVs or Net Asset Values)), must be held independently by applications across the transaction lifecycle. In an equity trade, for example, the same data record may be held in trading or execution management systems, in clearing and settlement systems, in compliance and risk systems, and order management and accounting systems. Each of these systems requires access to reference data and static data, as well as pricing and market data, to properly describe the transaction. The data largely reflects the same underlying </w:t>
      </w:r>
      <w:proofErr w:type="gramStart"/>
      <w:r>
        <w:rPr>
          <w:rFonts w:ascii="Times New Roman" w:eastAsia="Times New Roman" w:hAnsi="Times New Roman" w:cs="Times New Roman"/>
          <w:sz w:val="24"/>
          <w:szCs w:val="24"/>
        </w:rPr>
        <w:t>transaction, but</w:t>
      </w:r>
      <w:proofErr w:type="gramEnd"/>
      <w:r>
        <w:rPr>
          <w:rFonts w:ascii="Times New Roman" w:eastAsia="Times New Roman" w:hAnsi="Times New Roman" w:cs="Times New Roman"/>
          <w:sz w:val="24"/>
          <w:szCs w:val="24"/>
        </w:rPr>
        <w:t xml:space="preserve"> must be repeated by numerous systems and teams.  </w:t>
      </w:r>
    </w:p>
    <w:p w14:paraId="5A0A18FD"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6D9932"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data is furthermore replicated and enriched at the buyer, seller, exchange, brokers, </w:t>
      </w:r>
      <w:proofErr w:type="gramStart"/>
      <w:r>
        <w:rPr>
          <w:rFonts w:ascii="Times New Roman" w:eastAsia="Times New Roman" w:hAnsi="Times New Roman" w:cs="Times New Roman"/>
          <w:sz w:val="24"/>
          <w:szCs w:val="24"/>
        </w:rPr>
        <w:t>clearinghouses</w:t>
      </w:r>
      <w:proofErr w:type="gramEnd"/>
      <w:r>
        <w:rPr>
          <w:rFonts w:ascii="Times New Roman" w:eastAsia="Times New Roman" w:hAnsi="Times New Roman" w:cs="Times New Roman"/>
          <w:sz w:val="24"/>
          <w:szCs w:val="24"/>
        </w:rPr>
        <w:t xml:space="preserve"> and other participants such as CSDs (Central Securities Depositories). The transfer and replication of this data also requires operation staff to manage errors, </w:t>
      </w:r>
      <w:proofErr w:type="gramStart"/>
      <w:r>
        <w:rPr>
          <w:rFonts w:ascii="Times New Roman" w:eastAsia="Times New Roman" w:hAnsi="Times New Roman" w:cs="Times New Roman"/>
          <w:sz w:val="24"/>
          <w:szCs w:val="24"/>
        </w:rPr>
        <w:t>changes</w:t>
      </w:r>
      <w:proofErr w:type="gramEnd"/>
      <w:r>
        <w:rPr>
          <w:rFonts w:ascii="Times New Roman" w:eastAsia="Times New Roman" w:hAnsi="Times New Roman" w:cs="Times New Roman"/>
          <w:sz w:val="24"/>
          <w:szCs w:val="24"/>
        </w:rPr>
        <w:t xml:space="preserve"> and reconciliation at each of the participants and between the participants, necessitating complex workflows.   </w:t>
      </w:r>
    </w:p>
    <w:p w14:paraId="179AF399"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DLT approach would simplify access to data for all participants. The ledger could maintain a single trusted repository of data for all participants. Furthermore, reference data that is currently sourced and stored by each participant in the network could be shared from a single point.  </w:t>
      </w:r>
    </w:p>
    <w:p w14:paraId="2E8005A8"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65C60B"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would dramatically reduce the overall cost for participants within financial networks, including:  </w:t>
      </w:r>
    </w:p>
    <w:p w14:paraId="5B6B3676" w14:textId="77777777" w:rsidR="00FD63FC" w:rsidRDefault="00FD63FC" w:rsidP="00FD63FC">
      <w:pPr>
        <w:rPr>
          <w:rFonts w:ascii="Times New Roman" w:eastAsia="Times New Roman" w:hAnsi="Times New Roman" w:cs="Times New Roman"/>
          <w:sz w:val="24"/>
          <w:szCs w:val="24"/>
        </w:rPr>
      </w:pPr>
    </w:p>
    <w:p w14:paraId="3B153BFD" w14:textId="77777777" w:rsidR="00FD63FC" w:rsidRDefault="00FD63FC" w:rsidP="00FD63FC">
      <w:pPr>
        <w:numPr>
          <w:ilvl w:val="0"/>
          <w:numId w:val="3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Reducing costs for data management, including master data management programs and data governance </w:t>
      </w:r>
      <w:proofErr w:type="gramStart"/>
      <w:r>
        <w:rPr>
          <w:rFonts w:ascii="Times New Roman" w:eastAsia="Times New Roman" w:hAnsi="Times New Roman" w:cs="Times New Roman"/>
          <w:sz w:val="24"/>
          <w:szCs w:val="24"/>
        </w:rPr>
        <w:t>programs;</w:t>
      </w:r>
      <w:proofErr w:type="gramEnd"/>
    </w:p>
    <w:p w14:paraId="38AB2916" w14:textId="77777777" w:rsidR="00FD63FC" w:rsidRDefault="00FD63FC" w:rsidP="00FD63FC">
      <w:pPr>
        <w:numPr>
          <w:ilvl w:val="0"/>
          <w:numId w:val="3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systems costs for copies of the same underlying data; and</w:t>
      </w:r>
    </w:p>
    <w:p w14:paraId="1953F21C" w14:textId="77777777" w:rsidR="00FD63FC" w:rsidRDefault="00FD63FC" w:rsidP="00FD63FC">
      <w:pPr>
        <w:numPr>
          <w:ilvl w:val="0"/>
          <w:numId w:val="3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Improving operational efficiency by automating transfer of data, since data will leverage a trusted source.</w:t>
      </w:r>
    </w:p>
    <w:p w14:paraId="447BC9BA"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F6CF31"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would be able to focus on their applications, refining trading strategies, validating risk models, or settling trades, for example, with less of a focus on managing and normalizing data. The use of DLT would also enable better management of common taxonomies of financial data, allowing more efficient sharing of data. This could support more consistent data lineage and ability to reconstruct transaction history. Such capabilities could be beneficial across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needs including managing best execution, and regulatory reporting.  </w:t>
      </w:r>
    </w:p>
    <w:p w14:paraId="267776D9" w14:textId="77777777" w:rsidR="00FD63FC" w:rsidRDefault="00FD63FC" w:rsidP="00FD63FC">
      <w:pPr>
        <w:spacing w:before="240"/>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Benefits of DLT in Improvement Settlements</w:t>
      </w:r>
      <w:r>
        <w:rPr>
          <w:rFonts w:ascii="Times New Roman" w:eastAsia="Times New Roman" w:hAnsi="Times New Roman" w:cs="Times New Roman"/>
          <w:sz w:val="24"/>
          <w:szCs w:val="24"/>
        </w:rPr>
        <w:t xml:space="preserve"> </w:t>
      </w:r>
    </w:p>
    <w:p w14:paraId="501739D3" w14:textId="77777777" w:rsidR="00FD63FC" w:rsidRDefault="00FD63FC" w:rsidP="00FD63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122913"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DLT systems also provide the potential to significantly improve clearing and settlement processes. As such, GDCA supports ESMA’s exploration of this new technology, which if adopted broadly could lead to lower costs and better, more </w:t>
      </w:r>
      <w:proofErr w:type="gramStart"/>
      <w:r>
        <w:rPr>
          <w:rFonts w:ascii="Times New Roman" w:eastAsia="Times New Roman" w:hAnsi="Times New Roman" w:cs="Times New Roman"/>
          <w:sz w:val="24"/>
          <w:szCs w:val="24"/>
        </w:rPr>
        <w:t>transparent</w:t>
      </w:r>
      <w:proofErr w:type="gramEnd"/>
      <w:r>
        <w:rPr>
          <w:rFonts w:ascii="Times New Roman" w:eastAsia="Times New Roman" w:hAnsi="Times New Roman" w:cs="Times New Roman"/>
          <w:sz w:val="24"/>
          <w:szCs w:val="24"/>
        </w:rPr>
        <w:t xml:space="preserve"> and more stable markets.</w:t>
      </w:r>
    </w:p>
    <w:p w14:paraId="21BE7414" w14:textId="77777777" w:rsidR="00FD63FC" w:rsidRDefault="00FD63FC" w:rsidP="00FD63FC">
      <w:pPr>
        <w:jc w:val="both"/>
        <w:rPr>
          <w:rFonts w:ascii="Times New Roman" w:eastAsia="Times New Roman" w:hAnsi="Times New Roman" w:cs="Times New Roman"/>
          <w:sz w:val="24"/>
          <w:szCs w:val="24"/>
        </w:rPr>
      </w:pPr>
    </w:p>
    <w:p w14:paraId="2277E342"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DLT would support more transparent and efficient operational processes through more efficient use of ledgers and data management. DLT can improve the efficiency of reconciliation as well as replacing file-based or API-based data transfers such as custodial or sub-custodial notifications.  </w:t>
      </w:r>
    </w:p>
    <w:p w14:paraId="6C561318" w14:textId="77777777" w:rsidR="00FD63FC" w:rsidRDefault="00FD63FC" w:rsidP="00FD63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2781CB"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since data is stored using a consensus mechanism, all participants can receive notification of financial transactions in real-time. For settlement, this effectively supports real-time settlement, since the transaction is committed to the DLT immediately after the transaction is agreed between participants, a process sometimes called “atomic settlement.” The transaction can be validated with compliance and market rules, and seamlessly initiate collateral and payments systems. All participants can view the transaction record, including exchanges, CSDs and other market participants.</w:t>
      </w:r>
    </w:p>
    <w:p w14:paraId="2FAB2F2D" w14:textId="77777777" w:rsidR="00FD63FC" w:rsidRDefault="00FD63FC" w:rsidP="00FD63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3D9070"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Real-time settlement or near real-time settlement would benefit liquidity and support more efficient credit and collateral terms, as well as better reporting, reducing overall risk in the system.  </w:t>
      </w:r>
    </w:p>
    <w:p w14:paraId="35DAF048" w14:textId="77777777" w:rsidR="00FD63FC" w:rsidRDefault="00FD63FC" w:rsidP="00FD63FC">
      <w:pPr>
        <w:jc w:val="both"/>
        <w:rPr>
          <w:rFonts w:ascii="Times New Roman" w:eastAsia="Times New Roman" w:hAnsi="Times New Roman" w:cs="Times New Roman"/>
          <w:sz w:val="24"/>
          <w:szCs w:val="24"/>
        </w:rPr>
      </w:pPr>
    </w:p>
    <w:p w14:paraId="2B40BA99" w14:textId="77777777" w:rsidR="00FD63FC" w:rsidRDefault="00FD63FC" w:rsidP="00FD63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applications of DLT today enable the use of “wallets” </w:t>
      </w:r>
      <w:proofErr w:type="gramStart"/>
      <w:r>
        <w:rPr>
          <w:rFonts w:ascii="Times New Roman" w:eastAsia="Times New Roman" w:hAnsi="Times New Roman" w:cs="Times New Roman"/>
          <w:sz w:val="24"/>
          <w:szCs w:val="24"/>
        </w:rPr>
        <w:t>as a way to</w:t>
      </w:r>
      <w:proofErr w:type="gramEnd"/>
      <w:r>
        <w:rPr>
          <w:rFonts w:ascii="Times New Roman" w:eastAsia="Times New Roman" w:hAnsi="Times New Roman" w:cs="Times New Roman"/>
          <w:sz w:val="24"/>
          <w:szCs w:val="24"/>
        </w:rPr>
        <w:t xml:space="preserve"> more dynamically manage account balances.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broader use of shared data, wallets can be portable, and used across different applications. This concept is also tied to the application of digital identity, which can be leveraged with distributed ledgers to better validate users and entities. Wallets can also be used to support more flexible account structures, such as client omnibus accounts as well as firm accounts and client segregated accounts.  </w:t>
      </w:r>
    </w:p>
    <w:p w14:paraId="6D433B26" w14:textId="77777777" w:rsidR="00FD63FC" w:rsidRDefault="00FD63FC" w:rsidP="00FD63FC">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t>The Importance of Interoperability</w:t>
      </w:r>
      <w:r>
        <w:rPr>
          <w:rFonts w:ascii="Times New Roman" w:eastAsia="Times New Roman" w:hAnsi="Times New Roman" w:cs="Times New Roman"/>
          <w:sz w:val="24"/>
          <w:szCs w:val="24"/>
        </w:rPr>
        <w:t xml:space="preserve"> </w:t>
      </w:r>
    </w:p>
    <w:p w14:paraId="47410A27" w14:textId="77777777" w:rsidR="00FD63FC" w:rsidRDefault="00FD63FC" w:rsidP="00FD63F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Interoperability standards play a key role in encouraging such innovation by promoting the development of new services across different technologies and jurisdictions. Accordingly, GDCA urges ESMA to take steps to promote both cross-jurisdictional and technical interoperability.  </w:t>
      </w:r>
    </w:p>
    <w:p w14:paraId="252F62FF" w14:textId="77777777" w:rsidR="00FD63FC" w:rsidRDefault="00FD63FC" w:rsidP="00FD63FC">
      <w:pPr>
        <w:numPr>
          <w:ilvl w:val="1"/>
          <w:numId w:val="33"/>
        </w:num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Cross-jurisdiction interoperability</w:t>
      </w:r>
      <w:r>
        <w:rPr>
          <w:rFonts w:ascii="Times New Roman" w:eastAsia="Times New Roman" w:hAnsi="Times New Roman" w:cs="Times New Roman"/>
          <w:sz w:val="24"/>
          <w:szCs w:val="24"/>
        </w:rPr>
        <w:t xml:space="preserve">: DLT platforms and services are global in nature and tokenized financial instruments can be traded globally. </w:t>
      </w:r>
      <w:proofErr w:type="gramStart"/>
      <w:r>
        <w:rPr>
          <w:rFonts w:ascii="Times New Roman" w:eastAsia="Times New Roman" w:hAnsi="Times New Roman" w:cs="Times New Roman"/>
          <w:sz w:val="24"/>
          <w:szCs w:val="24"/>
        </w:rPr>
        <w:t>Furthermore</w:t>
      </w:r>
      <w:proofErr w:type="gramEnd"/>
      <w:r>
        <w:rPr>
          <w:rFonts w:ascii="Times New Roman" w:eastAsia="Times New Roman" w:hAnsi="Times New Roman" w:cs="Times New Roman"/>
          <w:sz w:val="24"/>
          <w:szCs w:val="24"/>
        </w:rPr>
        <w:t xml:space="preserve"> tokenized securities may not be linked to any individual jurisdiction given innovations such as Decentralized Autonomous Organizations.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GDCA strongly encourages ESMA to consider consistency with international developments when developing the EU’s regulatory framework.</w:t>
      </w:r>
    </w:p>
    <w:p w14:paraId="25F58889" w14:textId="77777777" w:rsidR="00FD63FC" w:rsidRDefault="00FD63FC" w:rsidP="00FD63FC">
      <w:pPr>
        <w:numPr>
          <w:ilvl w:val="1"/>
          <w:numId w:val="33"/>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Technical interoperability</w:t>
      </w:r>
      <w:r>
        <w:rPr>
          <w:rFonts w:ascii="Times New Roman" w:eastAsia="Times New Roman" w:hAnsi="Times New Roman" w:cs="Times New Roman"/>
          <w:sz w:val="24"/>
          <w:szCs w:val="24"/>
        </w:rPr>
        <w:t xml:space="preserve">: As noted in ESMA’s call for evidence, technical interoperability is currently limited but multiple initiatives are attempting to address this restriction. Interoperability enables competition between DLT Market Infrastructures and across DLTs themselves. It also facilitates the elimination of settlement risk.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it is vital that ESMA’s regulatory framework does not assume that interoperability stays limited and instead should anticipate what an ideal market structure would look like that supports interoperability and innovation.</w:t>
      </w:r>
    </w:p>
    <w:p w14:paraId="5783B693"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Based on these considerations, GDCA supports the use of international technical standards for achieving technical interoperability across jurisdictions. For example, as noted in ESMA’s call for evidence, ISO’s Digital Token Identifier provides an international and cross-jurisdictional technical standard to identify digital tokens across multiple DLT chains and across multiple DLT Market Infrastructures. GDCA supports the use of such standards where appropriate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increase interoperability and to remov</w:t>
      </w:r>
      <w:r>
        <w:rPr>
          <w:rFonts w:ascii="Times New Roman" w:eastAsia="Times New Roman" w:hAnsi="Times New Roman" w:cs="Times New Roman"/>
          <w:color w:val="222222"/>
          <w:sz w:val="24"/>
          <w:szCs w:val="24"/>
        </w:rPr>
        <w:t>e any assumptions in the proposed regulations that may limit interoperability in the future.</w:t>
      </w:r>
    </w:p>
    <w:p w14:paraId="73001831" w14:textId="77777777" w:rsidR="00FD63FC" w:rsidRDefault="00FD63FC" w:rsidP="00FD63FC">
      <w:pPr>
        <w:spacing w:before="240" w:after="240"/>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rPr>
        <w:t xml:space="preserve">III. </w:t>
      </w:r>
      <w:r>
        <w:rPr>
          <w:rFonts w:ascii="Times New Roman" w:eastAsia="Times New Roman" w:hAnsi="Times New Roman" w:cs="Times New Roman"/>
          <w:b/>
          <w:color w:val="222222"/>
          <w:sz w:val="24"/>
          <w:szCs w:val="24"/>
          <w:u w:val="single"/>
        </w:rPr>
        <w:t>CONSIDERATIONS FOR A SUCCESSFUL DLT PILOT</w:t>
      </w:r>
    </w:p>
    <w:p w14:paraId="65ACF421"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 addition to the above, GDCA offers these specific comments to help ESMA place the DLT Pilot in its proper context.</w:t>
      </w:r>
    </w:p>
    <w:p w14:paraId="371E7838" w14:textId="77777777" w:rsidR="00FD63FC" w:rsidRDefault="00FD63FC" w:rsidP="00FD63FC">
      <w:pPr>
        <w:spacing w:before="240" w:after="240"/>
        <w:jc w:val="both"/>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lastRenderedPageBreak/>
        <w:t>As leadership on DLT is crucial to European competitiveness, ESMA should signal its strong commitment to the success of the pilot.</w:t>
      </w:r>
    </w:p>
    <w:p w14:paraId="26F6DB34"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Today, we live in an environment where technological innovation, domestic industry development and leadership in the global financial sector carries much more weight than it did even a few months ago. In a world of evolving threats - both economic and security oriented, those countries which embrace blockchain technology and a digital financial future will not only be fortifying their financial sector </w:t>
      </w:r>
      <w:proofErr w:type="gramStart"/>
      <w:r>
        <w:rPr>
          <w:rFonts w:ascii="Times New Roman" w:eastAsia="Times New Roman" w:hAnsi="Times New Roman" w:cs="Times New Roman"/>
          <w:color w:val="222222"/>
          <w:sz w:val="24"/>
          <w:szCs w:val="24"/>
        </w:rPr>
        <w:t>leadership, but</w:t>
      </w:r>
      <w:proofErr w:type="gramEnd"/>
      <w:r>
        <w:rPr>
          <w:rFonts w:ascii="Times New Roman" w:eastAsia="Times New Roman" w:hAnsi="Times New Roman" w:cs="Times New Roman"/>
          <w:color w:val="222222"/>
          <w:sz w:val="24"/>
          <w:szCs w:val="24"/>
        </w:rPr>
        <w:t xml:space="preserve"> will be ensuring economic strength at home and reinforcing their ability to lead globally from a point of strength abroad. The GDCA believes that the DLT pilot will not only lead to improved </w:t>
      </w:r>
      <w:proofErr w:type="gramStart"/>
      <w:r>
        <w:rPr>
          <w:rFonts w:ascii="Times New Roman" w:eastAsia="Times New Roman" w:hAnsi="Times New Roman" w:cs="Times New Roman"/>
          <w:color w:val="222222"/>
          <w:sz w:val="24"/>
          <w:szCs w:val="24"/>
        </w:rPr>
        <w:t>securities markets, but</w:t>
      </w:r>
      <w:proofErr w:type="gramEnd"/>
      <w:r>
        <w:rPr>
          <w:rFonts w:ascii="Times New Roman" w:eastAsia="Times New Roman" w:hAnsi="Times New Roman" w:cs="Times New Roman"/>
          <w:color w:val="222222"/>
          <w:sz w:val="24"/>
          <w:szCs w:val="24"/>
        </w:rPr>
        <w:t xml:space="preserve"> will represent a European commitment to leadership and competitiveness. </w:t>
      </w:r>
    </w:p>
    <w:p w14:paraId="67443214"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Although today blockchain and digital assets are advanced </w:t>
      </w:r>
      <w:proofErr w:type="gramStart"/>
      <w:r>
        <w:rPr>
          <w:rFonts w:ascii="Times New Roman" w:eastAsia="Times New Roman" w:hAnsi="Times New Roman" w:cs="Times New Roman"/>
          <w:color w:val="222222"/>
          <w:sz w:val="24"/>
          <w:szCs w:val="24"/>
        </w:rPr>
        <w:t>technologies in their own right, these</w:t>
      </w:r>
      <w:proofErr w:type="gramEnd"/>
      <w:r>
        <w:rPr>
          <w:rFonts w:ascii="Times New Roman" w:eastAsia="Times New Roman" w:hAnsi="Times New Roman" w:cs="Times New Roman"/>
          <w:color w:val="222222"/>
          <w:sz w:val="24"/>
          <w:szCs w:val="24"/>
        </w:rPr>
        <w:t xml:space="preserve"> technologies will continue to advance and evolve. In this vein, it is necessary to welcome the blockchain and digital asset technology we know today, </w:t>
      </w:r>
      <w:proofErr w:type="gramStart"/>
      <w:r>
        <w:rPr>
          <w:rFonts w:ascii="Times New Roman" w:eastAsia="Times New Roman" w:hAnsi="Times New Roman" w:cs="Times New Roman"/>
          <w:color w:val="222222"/>
          <w:sz w:val="24"/>
          <w:szCs w:val="24"/>
        </w:rPr>
        <w:t>in order to</w:t>
      </w:r>
      <w:proofErr w:type="gramEnd"/>
      <w:r>
        <w:rPr>
          <w:rFonts w:ascii="Times New Roman" w:eastAsia="Times New Roman" w:hAnsi="Times New Roman" w:cs="Times New Roman"/>
          <w:color w:val="222222"/>
          <w:sz w:val="24"/>
          <w:szCs w:val="24"/>
        </w:rPr>
        <w:t xml:space="preserve"> ensure European leadership in the next wave of technological sophistication, evolution and advancement. Those countries which welcome today’s technology and support its ongoing evolution will have the unique ability to shape it in the image of their social values (i.e., economic freedoms, privacy, access, inclusion) and steward its development in a way which most constructively benefits Europeans and global citizens alike.</w:t>
      </w:r>
    </w:p>
    <w:p w14:paraId="3E422173"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ESMA should be aware that other jurisdictions have announced similar efforts to explore the utilization of blockchain technologies in securities settlements.</w:t>
      </w:r>
      <w:r>
        <w:rPr>
          <w:rFonts w:ascii="Times New Roman" w:eastAsia="Times New Roman" w:hAnsi="Times New Roman" w:cs="Times New Roman"/>
          <w:color w:val="222222"/>
          <w:sz w:val="24"/>
          <w:szCs w:val="24"/>
          <w:vertAlign w:val="superscript"/>
        </w:rPr>
        <w:footnoteReference w:id="4"/>
      </w:r>
      <w:r>
        <w:rPr>
          <w:rFonts w:ascii="Times New Roman" w:eastAsia="Times New Roman" w:hAnsi="Times New Roman" w:cs="Times New Roman"/>
          <w:color w:val="222222"/>
          <w:sz w:val="24"/>
          <w:szCs w:val="24"/>
        </w:rPr>
        <w:t xml:space="preserve"> If the EU is to remain competitive with these jurisdictions, it must dedicate the necessary resources and attention to the DLT pilot to ensure its success. </w:t>
      </w:r>
    </w:p>
    <w:p w14:paraId="0A0A201B" w14:textId="77777777" w:rsidR="00FD63FC" w:rsidRDefault="00FD63FC" w:rsidP="00FD63FC">
      <w:pPr>
        <w:spacing w:before="240" w:after="240"/>
        <w:jc w:val="both"/>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ESMA should ensure that any rules regarding the deployment of DLT in securities markets work equitably for all EU members. </w:t>
      </w:r>
    </w:p>
    <w:p w14:paraId="417E71CB"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Given the diversity of country contexts (i.e., size, level of development, capacity) throughout the EU, it will be important for any forthcoming requirements and regulations around DLT / Blockchain and digital assets to take into consideration the level of development of the jurisdiction. As opposed to advancing an equal application of requirements across all jurisdictions, there should be reflection and consideration of how and in what manner equitable application of requirements may be achieved. This should be balanced </w:t>
      </w:r>
      <w:proofErr w:type="gramStart"/>
      <w:r>
        <w:rPr>
          <w:rFonts w:ascii="Times New Roman" w:eastAsia="Times New Roman" w:hAnsi="Times New Roman" w:cs="Times New Roman"/>
          <w:color w:val="222222"/>
          <w:sz w:val="24"/>
          <w:szCs w:val="24"/>
        </w:rPr>
        <w:t>in regards to</w:t>
      </w:r>
      <w:proofErr w:type="gramEnd"/>
      <w:r>
        <w:rPr>
          <w:rFonts w:ascii="Times New Roman" w:eastAsia="Times New Roman" w:hAnsi="Times New Roman" w:cs="Times New Roman"/>
          <w:color w:val="222222"/>
          <w:sz w:val="24"/>
          <w:szCs w:val="24"/>
        </w:rPr>
        <w:t xml:space="preserve"> risk and the need for effective consumer protection, but at the same time should be tailored to recognize the varying needs for economic growth, domestic industry development, and job creation. </w:t>
      </w:r>
    </w:p>
    <w:p w14:paraId="2AE04540" w14:textId="77777777" w:rsidR="00FD63FC" w:rsidRDefault="00FD63FC" w:rsidP="00FD63FC">
      <w:pPr>
        <w:spacing w:before="240" w:after="240"/>
        <w:jc w:val="both"/>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In particular, legal</w:t>
      </w:r>
      <w:proofErr w:type="gramEnd"/>
      <w:r>
        <w:rPr>
          <w:rFonts w:ascii="Times New Roman" w:eastAsia="Times New Roman" w:hAnsi="Times New Roman" w:cs="Times New Roman"/>
          <w:color w:val="222222"/>
          <w:sz w:val="24"/>
          <w:szCs w:val="24"/>
        </w:rPr>
        <w:t xml:space="preserve"> and regulatory requirements should be balanced to ensure recent accession countries, candidate countries as well as aspirational EU Member countries should not be overly burdened as they seek to both accede to the EU as well as to grow and develop their economies. For such countries - especially those in Eastern Europe - strong economic growth, domestic industry development and job creation will not only have implications for national stability and progress but for broader European prosperity. </w:t>
      </w:r>
    </w:p>
    <w:p w14:paraId="78CD6D2E"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rPr>
        <w:t>The DLT Pilot should nurture the role held by SMEs in European Economy and Society.</w:t>
      </w:r>
      <w:r>
        <w:rPr>
          <w:rFonts w:ascii="Times New Roman" w:eastAsia="Times New Roman" w:hAnsi="Times New Roman" w:cs="Times New Roman"/>
          <w:color w:val="222222"/>
          <w:sz w:val="24"/>
          <w:szCs w:val="24"/>
        </w:rPr>
        <w:t xml:space="preserve"> </w:t>
      </w:r>
    </w:p>
    <w:p w14:paraId="7BE2821B" w14:textId="77777777" w:rsidR="00FD63FC" w:rsidRDefault="00FD63FC" w:rsidP="00FD63FC">
      <w:pPr>
        <w:spacing w:before="240" w:after="24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 noted  by the </w:t>
      </w:r>
      <w:hyperlink r:id="rId9">
        <w:r>
          <w:rPr>
            <w:rFonts w:ascii="Times New Roman" w:eastAsia="Times New Roman" w:hAnsi="Times New Roman" w:cs="Times New Roman"/>
            <w:color w:val="222222"/>
            <w:sz w:val="24"/>
            <w:szCs w:val="24"/>
            <w:u w:val="single"/>
          </w:rPr>
          <w:t>European Commission’s “Unleashing the Full Potential of European SMEs,”</w:t>
        </w:r>
      </w:hyperlink>
      <w:r>
        <w:rPr>
          <w:rFonts w:ascii="Times New Roman" w:eastAsia="Times New Roman" w:hAnsi="Times New Roman" w:cs="Times New Roman"/>
          <w:color w:val="222222"/>
          <w:sz w:val="24"/>
          <w:szCs w:val="24"/>
        </w:rPr>
        <w:t xml:space="preserve"> Small and Medium-sized Enterprises (SMEs) are deeply woven into the fabric of Europe. They are essential to Europe’s competitiveness and prosperity, as well as economic and technological sovereignty. Today, SMEs contribute roughly 50% of Europe’s GDP and provide roughly two-thirds of all jobs. With the SMEs Strategy for a Sustainable and Digital Europe, the European Commission wants to support and empower SMEs of all sizes and sectors - including innovative technologies. In-line with this approach, the Global DCA recommends approaching any pilot or future regulation around DLT in a manner which seeks to nurture SME development in these sectors. Regulation and legislation should be </w:t>
      </w:r>
      <w:proofErr w:type="gramStart"/>
      <w:r>
        <w:rPr>
          <w:rFonts w:ascii="Times New Roman" w:eastAsia="Times New Roman" w:hAnsi="Times New Roman" w:cs="Times New Roman"/>
          <w:color w:val="222222"/>
          <w:sz w:val="24"/>
          <w:szCs w:val="24"/>
        </w:rPr>
        <w:t>right-sized</w:t>
      </w:r>
      <w:proofErr w:type="gramEnd"/>
      <w:r>
        <w:rPr>
          <w:rFonts w:ascii="Times New Roman" w:eastAsia="Times New Roman" w:hAnsi="Times New Roman" w:cs="Times New Roman"/>
          <w:color w:val="222222"/>
          <w:sz w:val="24"/>
          <w:szCs w:val="24"/>
        </w:rPr>
        <w:t xml:space="preserve"> to ensure SMEs are not overly burdened and can develop and contribute to job creation and economic growth.</w:t>
      </w:r>
    </w:p>
    <w:p w14:paraId="3BA64483" w14:textId="77777777" w:rsidR="00FD63FC" w:rsidRDefault="00FD63FC" w:rsidP="00FD63FC">
      <w:pPr>
        <w:spacing w:before="240" w:after="240"/>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t>*</w:t>
      </w:r>
      <w:r>
        <w:rPr>
          <w:rFonts w:ascii="Times New Roman" w:eastAsia="Times New Roman" w:hAnsi="Times New Roman" w:cs="Times New Roman"/>
          <w:color w:val="222222"/>
          <w:sz w:val="24"/>
          <w:szCs w:val="24"/>
        </w:rPr>
        <w:tab/>
        <w:t>*</w:t>
      </w:r>
    </w:p>
    <w:p w14:paraId="749F356C" w14:textId="77777777" w:rsidR="00FD63FC" w:rsidRDefault="00FD63FC" w:rsidP="00FD63FC">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Respectfully submitted,</w:t>
      </w:r>
    </w:p>
    <w:p w14:paraId="1AD1564A" w14:textId="77777777" w:rsidR="00FD63FC" w:rsidRDefault="00FD63FC" w:rsidP="00FD63FC">
      <w:pPr>
        <w:spacing w:line="240" w:lineRule="auto"/>
        <w:jc w:val="both"/>
        <w:rPr>
          <w:rFonts w:ascii="Times New Roman" w:eastAsia="Times New Roman" w:hAnsi="Times New Roman" w:cs="Times New Roman"/>
          <w:color w:val="222222"/>
          <w:sz w:val="24"/>
          <w:szCs w:val="24"/>
        </w:rPr>
      </w:pPr>
    </w:p>
    <w:p w14:paraId="6BE817A4" w14:textId="77777777" w:rsidR="00FD63FC" w:rsidRDefault="00FD63FC" w:rsidP="00FD63FC">
      <w:pPr>
        <w:spacing w:line="240" w:lineRule="auto"/>
        <w:jc w:val="both"/>
        <w:rPr>
          <w:rFonts w:ascii="Pacifico" w:eastAsia="Pacifico" w:hAnsi="Pacifico" w:cs="Pacifico"/>
          <w:i/>
          <w:color w:val="0000FF"/>
          <w:sz w:val="26"/>
          <w:szCs w:val="26"/>
        </w:rPr>
      </w:pPr>
      <w:r>
        <w:rPr>
          <w:rFonts w:ascii="Pacifico" w:eastAsia="Pacifico" w:hAnsi="Pacifico" w:cs="Pacifico"/>
          <w:i/>
          <w:color w:val="0000FF"/>
          <w:sz w:val="26"/>
          <w:szCs w:val="26"/>
        </w:rPr>
        <w:t>Michael D Frisch</w:t>
      </w:r>
    </w:p>
    <w:p w14:paraId="41DFE8B6" w14:textId="77777777" w:rsidR="00FD63FC" w:rsidRDefault="00FD63FC" w:rsidP="00FD63FC">
      <w:pPr>
        <w:spacing w:line="240" w:lineRule="auto"/>
        <w:jc w:val="both"/>
        <w:rPr>
          <w:rFonts w:ascii="Times New Roman" w:eastAsia="Times New Roman" w:hAnsi="Times New Roman" w:cs="Times New Roman"/>
          <w:color w:val="222222"/>
          <w:sz w:val="24"/>
          <w:szCs w:val="24"/>
        </w:rPr>
      </w:pPr>
    </w:p>
    <w:p w14:paraId="45EF6AF4" w14:textId="77777777" w:rsidR="00FD63FC" w:rsidRDefault="00FD63FC" w:rsidP="00FD63FC">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Michael Frisch, Chair of the Global DCA Public Policy and Regulation Committee</w:t>
      </w:r>
    </w:p>
    <w:p w14:paraId="0CE6EE82" w14:textId="77777777" w:rsidR="00FD63FC" w:rsidRDefault="00FD63FC" w:rsidP="00FD63FC">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Partner, Croke Fairchild Morgan &amp; </w:t>
      </w:r>
      <w:proofErr w:type="spellStart"/>
      <w:r>
        <w:rPr>
          <w:rFonts w:ascii="Times New Roman" w:eastAsia="Times New Roman" w:hAnsi="Times New Roman" w:cs="Times New Roman"/>
          <w:color w:val="222222"/>
          <w:sz w:val="24"/>
          <w:szCs w:val="24"/>
        </w:rPr>
        <w:t>Beres</w:t>
      </w:r>
      <w:proofErr w:type="spellEnd"/>
      <w:r>
        <w:rPr>
          <w:rFonts w:ascii="Times New Roman" w:eastAsia="Times New Roman" w:hAnsi="Times New Roman" w:cs="Times New Roman"/>
          <w:color w:val="222222"/>
          <w:sz w:val="24"/>
          <w:szCs w:val="24"/>
        </w:rPr>
        <w:t xml:space="preserve"> LLC</w:t>
      </w:r>
    </w:p>
    <w:p w14:paraId="125898DE" w14:textId="77777777" w:rsidR="00FD63FC" w:rsidRDefault="00FD63FC" w:rsidP="00FD63FC">
      <w:pPr>
        <w:spacing w:line="240" w:lineRule="auto"/>
        <w:jc w:val="both"/>
        <w:rPr>
          <w:rFonts w:ascii="Times New Roman" w:eastAsia="Times New Roman" w:hAnsi="Times New Roman" w:cs="Times New Roman"/>
          <w:color w:val="222222"/>
          <w:sz w:val="24"/>
          <w:szCs w:val="24"/>
        </w:rPr>
      </w:pPr>
    </w:p>
    <w:p w14:paraId="4FBD92AA" w14:textId="2AAB37DB" w:rsidR="00026DE7" w:rsidRPr="00E17660" w:rsidRDefault="00FD63FC" w:rsidP="00E17660">
      <w:pPr>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Sassan </w:t>
      </w:r>
      <w:proofErr w:type="spellStart"/>
      <w:r>
        <w:rPr>
          <w:rFonts w:ascii="Times New Roman" w:eastAsia="Times New Roman" w:hAnsi="Times New Roman" w:cs="Times New Roman"/>
          <w:color w:val="222222"/>
          <w:sz w:val="24"/>
          <w:szCs w:val="24"/>
        </w:rPr>
        <w:t>Danesh</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Etrading</w:t>
      </w:r>
      <w:proofErr w:type="spellEnd"/>
      <w:r>
        <w:rPr>
          <w:rFonts w:ascii="Times New Roman" w:eastAsia="Times New Roman" w:hAnsi="Times New Roman" w:cs="Times New Roman"/>
          <w:color w:val="222222"/>
          <w:sz w:val="24"/>
          <w:szCs w:val="24"/>
        </w:rPr>
        <w:t xml:space="preserve"> Software Ltd.</w:t>
      </w:r>
    </w:p>
    <w:sectPr w:rsidR="00026DE7" w:rsidRPr="00E17660" w:rsidSect="00D66E20">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D8A2" w14:textId="77777777" w:rsidR="00273234" w:rsidRDefault="00273234" w:rsidP="002B53C9">
      <w:pPr>
        <w:spacing w:after="0" w:line="240" w:lineRule="auto"/>
      </w:pPr>
      <w:r>
        <w:separator/>
      </w:r>
    </w:p>
  </w:endnote>
  <w:endnote w:type="continuationSeparator" w:id="0">
    <w:p w14:paraId="1450817E" w14:textId="77777777" w:rsidR="00273234" w:rsidRDefault="00273234" w:rsidP="002B53C9">
      <w:pPr>
        <w:spacing w:after="0" w:line="240" w:lineRule="auto"/>
      </w:pPr>
      <w:r>
        <w:continuationSeparator/>
      </w:r>
    </w:p>
  </w:endnote>
  <w:endnote w:type="continuationNotice" w:id="1">
    <w:p w14:paraId="46E095C4" w14:textId="77777777" w:rsidR="00273234" w:rsidRDefault="00273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cifico">
    <w:panose1 w:val="00000500000000000000"/>
    <w:charset w:val="4D"/>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153384"/>
      <w:docPartObj>
        <w:docPartGallery w:val="Page Numbers (Bottom of Page)"/>
        <w:docPartUnique/>
      </w:docPartObj>
    </w:sdtPr>
    <w:sdtEndPr>
      <w:rPr>
        <w:noProof/>
      </w:rPr>
    </w:sdtEndPr>
    <w:sdtContent>
      <w:p w14:paraId="04C5D5CC" w14:textId="1C2AB723" w:rsidR="00883E58" w:rsidRDefault="00883E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290FE" w14:textId="77777777" w:rsidR="00883E58" w:rsidRDefault="00883E58" w:rsidP="00654C4F">
    <w:pPr>
      <w:pStyle w:val="Footer"/>
      <w:jc w:val="right"/>
    </w:pPr>
  </w:p>
  <w:p w14:paraId="1D358E92" w14:textId="77777777" w:rsidR="00E17660" w:rsidRPr="001436B1" w:rsidRDefault="00E17660" w:rsidP="00E17660">
    <w:pPr>
      <w:pStyle w:val="Footer"/>
      <w:jc w:val="right"/>
      <w:rPr>
        <w:i/>
        <w:iCs/>
        <w:sz w:val="16"/>
        <w:szCs w:val="16"/>
      </w:rPr>
    </w:pPr>
    <w:r w:rsidRPr="001436B1">
      <w:rPr>
        <w:i/>
        <w:iCs/>
        <w:sz w:val="16"/>
        <w:szCs w:val="16"/>
      </w:rPr>
      <w:t xml:space="preserve">Formal </w:t>
    </w:r>
    <w:r>
      <w:rPr>
        <w:i/>
        <w:iCs/>
        <w:sz w:val="16"/>
        <w:szCs w:val="16"/>
      </w:rPr>
      <w:t>Response</w:t>
    </w:r>
    <w:r w:rsidRPr="001436B1">
      <w:rPr>
        <w:i/>
        <w:iCs/>
        <w:sz w:val="16"/>
        <w:szCs w:val="16"/>
      </w:rPr>
      <w:t xml:space="preserve"> from the Global Digital Asset &amp; Cryptocurrency Association to the </w:t>
    </w:r>
    <w:r>
      <w:rPr>
        <w:i/>
        <w:iCs/>
        <w:sz w:val="16"/>
        <w:szCs w:val="16"/>
      </w:rPr>
      <w:t>European Securities and Markets Authority</w:t>
    </w:r>
  </w:p>
  <w:p w14:paraId="62A29DF3" w14:textId="4678A3ED" w:rsidR="00883E58" w:rsidRPr="00BF6A19" w:rsidRDefault="00883E58" w:rsidP="00E17660">
    <w:pPr>
      <w:pStyle w:val="Footer"/>
      <w:jc w:val="right"/>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A69C" w14:textId="600044DF" w:rsidR="001436B1" w:rsidRPr="001436B1" w:rsidRDefault="001436B1" w:rsidP="001436B1">
    <w:pPr>
      <w:pStyle w:val="Footer"/>
      <w:jc w:val="right"/>
      <w:rPr>
        <w:i/>
        <w:iCs/>
        <w:sz w:val="16"/>
        <w:szCs w:val="16"/>
      </w:rPr>
    </w:pPr>
    <w:r w:rsidRPr="001436B1">
      <w:rPr>
        <w:i/>
        <w:iCs/>
        <w:sz w:val="16"/>
        <w:szCs w:val="16"/>
      </w:rPr>
      <w:t xml:space="preserve">Formal </w:t>
    </w:r>
    <w:r w:rsidR="00C93784">
      <w:rPr>
        <w:i/>
        <w:iCs/>
        <w:sz w:val="16"/>
        <w:szCs w:val="16"/>
      </w:rPr>
      <w:t>Response</w:t>
    </w:r>
    <w:r w:rsidRPr="001436B1">
      <w:rPr>
        <w:i/>
        <w:iCs/>
        <w:sz w:val="16"/>
        <w:szCs w:val="16"/>
      </w:rPr>
      <w:t xml:space="preserve"> from the Global Digital Asset &amp; Cryptocurrency Association to the </w:t>
    </w:r>
    <w:r w:rsidR="00C93784">
      <w:rPr>
        <w:i/>
        <w:iCs/>
        <w:sz w:val="16"/>
        <w:szCs w:val="16"/>
      </w:rPr>
      <w:t>European Securities and Markets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EDFA" w14:textId="77777777" w:rsidR="00273234" w:rsidRDefault="00273234" w:rsidP="002B53C9">
      <w:pPr>
        <w:spacing w:after="0" w:line="240" w:lineRule="auto"/>
      </w:pPr>
      <w:r>
        <w:separator/>
      </w:r>
    </w:p>
  </w:footnote>
  <w:footnote w:type="continuationSeparator" w:id="0">
    <w:p w14:paraId="4E7E6F06" w14:textId="77777777" w:rsidR="00273234" w:rsidRDefault="00273234" w:rsidP="002B53C9">
      <w:pPr>
        <w:spacing w:after="0" w:line="240" w:lineRule="auto"/>
      </w:pPr>
      <w:r>
        <w:continuationSeparator/>
      </w:r>
    </w:p>
  </w:footnote>
  <w:footnote w:type="continuationNotice" w:id="1">
    <w:p w14:paraId="46C11616" w14:textId="77777777" w:rsidR="00273234" w:rsidRDefault="00273234">
      <w:pPr>
        <w:spacing w:after="0" w:line="240" w:lineRule="auto"/>
      </w:pPr>
    </w:p>
  </w:footnote>
  <w:footnote w:id="2">
    <w:p w14:paraId="05DD677B" w14:textId="77777777" w:rsidR="00FD63FC" w:rsidRDefault="00FD63FC" w:rsidP="00FD63FC">
      <w:pPr>
        <w:spacing w:line="240" w:lineRule="auto"/>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hyperlink r:id="rId1">
        <w:r>
          <w:rPr>
            <w:rFonts w:ascii="Times New Roman" w:eastAsia="Times New Roman" w:hAnsi="Times New Roman" w:cs="Times New Roman"/>
            <w:color w:val="222222"/>
          </w:rPr>
          <w:t>https://global-dca.org</w:t>
        </w:r>
      </w:hyperlink>
      <w:r>
        <w:rPr>
          <w:rFonts w:ascii="Times New Roman" w:eastAsia="Times New Roman" w:hAnsi="Times New Roman" w:cs="Times New Roman"/>
          <w:color w:val="222222"/>
        </w:rPr>
        <w:t>.</w:t>
      </w:r>
    </w:p>
  </w:footnote>
  <w:footnote w:id="3">
    <w:p w14:paraId="19D79328" w14:textId="77777777" w:rsidR="00FD63FC" w:rsidRDefault="00FD63FC" w:rsidP="00FD63FC">
      <w:pPr>
        <w:spacing w:line="240" w:lineRule="auto"/>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It should be noted that DLT continues to be a rapidly evolving field. The term DLT increasingly applies to different approaches to related solutions.</w:t>
      </w:r>
    </w:p>
  </w:footnote>
  <w:footnote w:id="4">
    <w:p w14:paraId="7E352538" w14:textId="77777777" w:rsidR="00FD63FC" w:rsidRDefault="00FD63FC" w:rsidP="00FD63FC">
      <w:pPr>
        <w:spacing w:line="240" w:lineRule="auto"/>
        <w:rPr>
          <w:rFonts w:ascii="Times New Roman" w:eastAsia="Times New Roman" w:hAnsi="Times New Roman" w:cs="Times New Roman"/>
          <w:color w:val="111111"/>
          <w:highlight w:val="white"/>
        </w:rPr>
      </w:pPr>
      <w:r>
        <w:rPr>
          <w:vertAlign w:val="superscript"/>
        </w:rPr>
        <w:footnoteRef/>
      </w:r>
      <w:r>
        <w:rPr>
          <w:rFonts w:ascii="Times New Roman" w:eastAsia="Times New Roman" w:hAnsi="Times New Roman" w:cs="Times New Roman"/>
        </w:rPr>
        <w:t xml:space="preserve"> For example, the Singapore Stock Exchange recently completed its 5-year partnership with the </w:t>
      </w:r>
      <w:r>
        <w:rPr>
          <w:rFonts w:ascii="Times New Roman" w:eastAsia="Times New Roman" w:hAnsi="Times New Roman" w:cs="Times New Roman"/>
          <w:color w:val="111111"/>
          <w:highlight w:val="white"/>
        </w:rPr>
        <w:t xml:space="preserve">Monetary Authority of Singapore (MAS), the city-state’s de facto central bank, to explore utilization of blockchain for improving the speed and efficiency of the securities settlement process. </w:t>
      </w:r>
      <w:r>
        <w:rPr>
          <w:rFonts w:ascii="Times New Roman" w:eastAsia="Times New Roman" w:hAnsi="Times New Roman" w:cs="Times New Roman"/>
          <w:i/>
          <w:color w:val="111111"/>
          <w:highlight w:val="white"/>
        </w:rPr>
        <w:t>See</w:t>
      </w:r>
      <w:r>
        <w:rPr>
          <w:rFonts w:ascii="Times New Roman" w:eastAsia="Times New Roman" w:hAnsi="Times New Roman" w:cs="Times New Roman"/>
          <w:color w:val="111111"/>
          <w:highlight w:val="white"/>
        </w:rPr>
        <w:t xml:space="preserve"> </w:t>
      </w:r>
      <w:hyperlink r:id="rId2">
        <w:r>
          <w:rPr>
            <w:rFonts w:ascii="Times New Roman" w:eastAsia="Times New Roman" w:hAnsi="Times New Roman" w:cs="Times New Roman"/>
            <w:color w:val="1155CC"/>
            <w:highlight w:val="white"/>
            <w:u w:val="single"/>
          </w:rPr>
          <w:t>https://www.mas.gov.sg/schemes-and-initiatives/project-ubin</w:t>
        </w:r>
      </w:hyperlink>
      <w:r>
        <w:rPr>
          <w:rFonts w:ascii="Times New Roman" w:eastAsia="Times New Roman" w:hAnsi="Times New Roman" w:cs="Times New Roman"/>
          <w:color w:val="111111"/>
          <w:highlight w:val="white"/>
        </w:rPr>
        <w:t xml:space="preserve">. The Asian Development bank recently announced a project to trial blockchain for settling cross-border securities transactions. The pilot would include the central banks and securities depositories for the ASEAN region plus China, </w:t>
      </w:r>
      <w:proofErr w:type="gramStart"/>
      <w:r>
        <w:rPr>
          <w:rFonts w:ascii="Times New Roman" w:eastAsia="Times New Roman" w:hAnsi="Times New Roman" w:cs="Times New Roman"/>
          <w:color w:val="111111"/>
          <w:highlight w:val="white"/>
        </w:rPr>
        <w:t>Japan</w:t>
      </w:r>
      <w:proofErr w:type="gramEnd"/>
      <w:r>
        <w:rPr>
          <w:rFonts w:ascii="Times New Roman" w:eastAsia="Times New Roman" w:hAnsi="Times New Roman" w:cs="Times New Roman"/>
          <w:color w:val="111111"/>
          <w:highlight w:val="white"/>
        </w:rPr>
        <w:t xml:space="preserve"> and Korea. </w:t>
      </w:r>
      <w:r>
        <w:rPr>
          <w:rFonts w:ascii="Times New Roman" w:eastAsia="Times New Roman" w:hAnsi="Times New Roman" w:cs="Times New Roman"/>
          <w:i/>
          <w:color w:val="111111"/>
          <w:highlight w:val="white"/>
        </w:rPr>
        <w:t>See</w:t>
      </w:r>
      <w:r>
        <w:rPr>
          <w:rFonts w:ascii="Times New Roman" w:eastAsia="Times New Roman" w:hAnsi="Times New Roman" w:cs="Times New Roman"/>
          <w:color w:val="111111"/>
          <w:highlight w:val="white"/>
        </w:rPr>
        <w:t xml:space="preserve"> </w:t>
      </w:r>
      <w:hyperlink r:id="rId3">
        <w:r>
          <w:rPr>
            <w:rFonts w:ascii="Times New Roman" w:eastAsia="Times New Roman" w:hAnsi="Times New Roman" w:cs="Times New Roman"/>
            <w:color w:val="1155CC"/>
            <w:highlight w:val="white"/>
            <w:u w:val="single"/>
          </w:rPr>
          <w:t>https://www.ledgerinsights.com/asian-development-bank-to-trial-blockchain-for-securities-settlement/</w:t>
        </w:r>
      </w:hyperlink>
      <w:r>
        <w:rPr>
          <w:rFonts w:ascii="Times New Roman" w:eastAsia="Times New Roman" w:hAnsi="Times New Roman" w:cs="Times New Roman"/>
          <w:color w:val="111111"/>
          <w:highlight w:val="white"/>
        </w:rPr>
        <w:t xml:space="preserve">. Other efforts have been explored in Europe previously, including BIS’s “Project Helvetica.” </w:t>
      </w:r>
      <w:r>
        <w:rPr>
          <w:rFonts w:ascii="Times New Roman" w:eastAsia="Times New Roman" w:hAnsi="Times New Roman" w:cs="Times New Roman"/>
          <w:i/>
          <w:color w:val="111111"/>
          <w:highlight w:val="white"/>
        </w:rPr>
        <w:t>See</w:t>
      </w:r>
      <w:r>
        <w:rPr>
          <w:rFonts w:ascii="Times New Roman" w:eastAsia="Times New Roman" w:hAnsi="Times New Roman" w:cs="Times New Roman"/>
          <w:color w:val="111111"/>
          <w:highlight w:val="white"/>
        </w:rPr>
        <w:t xml:space="preserve"> </w:t>
      </w:r>
      <w:hyperlink r:id="rId4">
        <w:r>
          <w:rPr>
            <w:rFonts w:ascii="Times New Roman" w:eastAsia="Times New Roman" w:hAnsi="Times New Roman" w:cs="Times New Roman"/>
            <w:color w:val="1155CC"/>
            <w:highlight w:val="white"/>
            <w:u w:val="single"/>
          </w:rPr>
          <w:t>https://www.bis.org/publ/othp35.pdf</w:t>
        </w:r>
      </w:hyperlink>
      <w:r>
        <w:rPr>
          <w:rFonts w:ascii="Times New Roman" w:eastAsia="Times New Roman" w:hAnsi="Times New Roman" w:cs="Times New Roman"/>
          <w:color w:val="111111"/>
          <w:highlight w:val="white"/>
        </w:rPr>
        <w:t xml:space="preserve">. The New York Stock Exchange parent company recently announced a significant minority stake in the blockchain-based trading platform </w:t>
      </w:r>
      <w:proofErr w:type="spellStart"/>
      <w:r>
        <w:rPr>
          <w:rFonts w:ascii="Times New Roman" w:eastAsia="Times New Roman" w:hAnsi="Times New Roman" w:cs="Times New Roman"/>
          <w:color w:val="111111"/>
          <w:highlight w:val="white"/>
        </w:rPr>
        <w:t>tZERO</w:t>
      </w:r>
      <w:proofErr w:type="spellEnd"/>
      <w:r>
        <w:rPr>
          <w:rFonts w:ascii="Times New Roman" w:eastAsia="Times New Roman" w:hAnsi="Times New Roman" w:cs="Times New Roman"/>
          <w:color w:val="111111"/>
          <w:highlight w:val="white"/>
        </w:rPr>
        <w:t xml:space="preserve">, marking a significant milestone in the adoption of blockchain-based trading solutions in the capital markets. </w:t>
      </w:r>
      <w:r>
        <w:rPr>
          <w:rFonts w:ascii="Times New Roman" w:eastAsia="Times New Roman" w:hAnsi="Times New Roman" w:cs="Times New Roman"/>
          <w:i/>
          <w:color w:val="111111"/>
          <w:highlight w:val="white"/>
        </w:rPr>
        <w:t xml:space="preserve">See </w:t>
      </w:r>
      <w:hyperlink r:id="rId5">
        <w:r>
          <w:rPr>
            <w:rFonts w:ascii="Times New Roman" w:eastAsia="Times New Roman" w:hAnsi="Times New Roman" w:cs="Times New Roman"/>
            <w:color w:val="1155CC"/>
            <w:highlight w:val="white"/>
            <w:u w:val="single"/>
          </w:rPr>
          <w:t>https://www.foxbusiness.com/markets/new-york-nyse-parent-company-cryptocurrency-blockchain-digital-trading</w:t>
        </w:r>
      </w:hyperlink>
    </w:p>
    <w:p w14:paraId="57E1BE51" w14:textId="77777777" w:rsidR="00FD63FC" w:rsidRDefault="00FD63FC" w:rsidP="00FD63FC">
      <w:pPr>
        <w:spacing w:line="240" w:lineRule="auto"/>
        <w:rPr>
          <w:rFonts w:ascii="Times New Roman" w:eastAsia="Times New Roman" w:hAnsi="Times New Roman" w:cs="Times New Roman"/>
          <w:color w:val="111111"/>
          <w:highlight w:val="whit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DEEA" w14:textId="6766690D" w:rsidR="00883E58" w:rsidRDefault="00273234">
    <w:pPr>
      <w:pStyle w:val="Header"/>
    </w:pPr>
    <w:r>
      <w:rPr>
        <w:noProof/>
      </w:rPr>
      <w:pict w14:anchorId="2DE29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802544" o:spid="_x0000_s1027" type="#_x0000_t75" alt="FINAL3_FAVORITELOGO" style="position:absolute;margin-left:0;margin-top:0;width:375pt;height:375pt;z-index:-251658239;mso-wrap-edited:f;mso-width-percent:0;mso-height-percent:0;mso-position-horizontal:center;mso-position-horizontal-relative:margin;mso-position-vertical:center;mso-position-vertical-relative:margin;mso-width-percent:0;mso-height-percent:0" o:allowincell="f">
          <v:imagedata r:id="rId1" o:title="FINAL3_FAVORIT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C474" w14:textId="59798F1A" w:rsidR="00883E58" w:rsidRDefault="00273234">
    <w:pPr>
      <w:pStyle w:val="Header"/>
    </w:pPr>
    <w:r>
      <w:rPr>
        <w:noProof/>
      </w:rPr>
      <w:pict w14:anchorId="16F6B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802545" o:spid="_x0000_s1026" type="#_x0000_t75" alt="FINAL3_FAVORITELOGO" style="position:absolute;margin-left:0;margin-top:0;width:375pt;height:375pt;z-index:-251658238;mso-wrap-edited:f;mso-width-percent:0;mso-height-percent:0;mso-position-horizontal:center;mso-position-horizontal-relative:margin;mso-position-vertical:center;mso-position-vertical-relative:margin;mso-width-percent:0;mso-height-percent:0" o:allowincell="f">
          <v:imagedata r:id="rId1" o:title="FINAL3_FAVORIT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39B6" w14:textId="1D91006D" w:rsidR="00883E58" w:rsidRDefault="00883E58">
    <w:pPr>
      <w:pStyle w:val="Header"/>
    </w:pPr>
    <w:r>
      <w:rPr>
        <w:noProof/>
      </w:rPr>
      <w:drawing>
        <wp:anchor distT="0" distB="0" distL="114300" distR="114300" simplePos="0" relativeHeight="251658243" behindDoc="1" locked="0" layoutInCell="1" allowOverlap="1" wp14:anchorId="5ECA113D" wp14:editId="14DA2057">
          <wp:simplePos x="0" y="0"/>
          <wp:positionH relativeFrom="column">
            <wp:posOffset>76200</wp:posOffset>
          </wp:positionH>
          <wp:positionV relativeFrom="paragraph">
            <wp:posOffset>-177588</wp:posOffset>
          </wp:positionV>
          <wp:extent cx="5943600" cy="1004570"/>
          <wp:effectExtent l="0" t="0" r="0" b="0"/>
          <wp:wrapTight wrapText="bothSides">
            <wp:wrapPolygon edited="0">
              <wp:start x="0" y="0"/>
              <wp:lineTo x="0" y="21300"/>
              <wp:lineTo x="21554" y="21300"/>
              <wp:lineTo x="21554" y="0"/>
              <wp:lineTo x="0" y="0"/>
            </wp:wrapPolygon>
          </wp:wrapTight>
          <wp:docPr id="9" name="Picture 9" descr="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ebsit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004570"/>
                  </a:xfrm>
                  <a:prstGeom prst="rect">
                    <a:avLst/>
                  </a:prstGeom>
                </pic:spPr>
              </pic:pic>
            </a:graphicData>
          </a:graphic>
          <wp14:sizeRelH relativeFrom="page">
            <wp14:pctWidth>0</wp14:pctWidth>
          </wp14:sizeRelH>
          <wp14:sizeRelV relativeFrom="page">
            <wp14:pctHeight>0</wp14:pctHeight>
          </wp14:sizeRelV>
        </wp:anchor>
      </w:drawing>
    </w:r>
    <w:r w:rsidR="00273234">
      <w:rPr>
        <w:noProof/>
      </w:rPr>
      <w:pict w14:anchorId="04A09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802543" o:spid="_x0000_s1025" type="#_x0000_t75" alt="FINAL3_FAVORITELOGO" style="position:absolute;margin-left:0;margin-top:0;width:375pt;height:375pt;z-index:-251658240;mso-wrap-edited:f;mso-width-percent:0;mso-height-percent:0;mso-position-horizontal:center;mso-position-horizontal-relative:margin;mso-position-vertical:center;mso-position-vertical-relative:margin;mso-width-percent:0;mso-height-percent:0" o:allowincell="f">
          <v:imagedata r:id="rId2" o:title="FINAL3_FAVORIT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8FA"/>
    <w:multiLevelType w:val="multilevel"/>
    <w:tmpl w:val="1AF48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14005"/>
    <w:multiLevelType w:val="multilevel"/>
    <w:tmpl w:val="9A48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54349"/>
    <w:multiLevelType w:val="multilevel"/>
    <w:tmpl w:val="2EC6A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1B78D4"/>
    <w:multiLevelType w:val="hybridMultilevel"/>
    <w:tmpl w:val="5916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42A2D"/>
    <w:multiLevelType w:val="hybridMultilevel"/>
    <w:tmpl w:val="38CC7188"/>
    <w:lvl w:ilvl="0" w:tplc="E97E479A">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32B7F"/>
    <w:multiLevelType w:val="hybridMultilevel"/>
    <w:tmpl w:val="4F1C3FCE"/>
    <w:lvl w:ilvl="0" w:tplc="B50AF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43892"/>
    <w:multiLevelType w:val="hybridMultilevel"/>
    <w:tmpl w:val="EEF2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C5754"/>
    <w:multiLevelType w:val="multilevel"/>
    <w:tmpl w:val="8FE2464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AD02EDD"/>
    <w:multiLevelType w:val="multilevel"/>
    <w:tmpl w:val="10D6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73035"/>
    <w:multiLevelType w:val="multilevel"/>
    <w:tmpl w:val="21E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3315"/>
    <w:multiLevelType w:val="multilevel"/>
    <w:tmpl w:val="DD4C482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2E1F1A5F"/>
    <w:multiLevelType w:val="hybridMultilevel"/>
    <w:tmpl w:val="E536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63C16"/>
    <w:multiLevelType w:val="multilevel"/>
    <w:tmpl w:val="AC20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34BF8"/>
    <w:multiLevelType w:val="multilevel"/>
    <w:tmpl w:val="54D85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66504"/>
    <w:multiLevelType w:val="multilevel"/>
    <w:tmpl w:val="4D74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E052B"/>
    <w:multiLevelType w:val="hybridMultilevel"/>
    <w:tmpl w:val="C5BC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329CB"/>
    <w:multiLevelType w:val="hybridMultilevel"/>
    <w:tmpl w:val="FED4C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D73D79"/>
    <w:multiLevelType w:val="multilevel"/>
    <w:tmpl w:val="330CB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05C19D4"/>
    <w:multiLevelType w:val="hybridMultilevel"/>
    <w:tmpl w:val="B5E8F808"/>
    <w:lvl w:ilvl="0" w:tplc="0D26CF48">
      <w:start w:val="2"/>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65D95"/>
    <w:multiLevelType w:val="hybridMultilevel"/>
    <w:tmpl w:val="5FE2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D4AAD"/>
    <w:multiLevelType w:val="multilevel"/>
    <w:tmpl w:val="3532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60447"/>
    <w:multiLevelType w:val="hybridMultilevel"/>
    <w:tmpl w:val="884A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A363F"/>
    <w:multiLevelType w:val="multilevel"/>
    <w:tmpl w:val="74DE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D76A9E"/>
    <w:multiLevelType w:val="hybridMultilevel"/>
    <w:tmpl w:val="12EA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C115D"/>
    <w:multiLevelType w:val="hybridMultilevel"/>
    <w:tmpl w:val="C6F6582A"/>
    <w:lvl w:ilvl="0" w:tplc="BDAE6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300626"/>
    <w:multiLevelType w:val="multilevel"/>
    <w:tmpl w:val="237E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B554C"/>
    <w:multiLevelType w:val="hybridMultilevel"/>
    <w:tmpl w:val="F46E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B5BA0"/>
    <w:multiLevelType w:val="hybridMultilevel"/>
    <w:tmpl w:val="B17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4737C"/>
    <w:multiLevelType w:val="multilevel"/>
    <w:tmpl w:val="3580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D1847"/>
    <w:multiLevelType w:val="hybridMultilevel"/>
    <w:tmpl w:val="117294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B5343D"/>
    <w:multiLevelType w:val="multilevel"/>
    <w:tmpl w:val="6AB4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3F28E6"/>
    <w:multiLevelType w:val="multilevel"/>
    <w:tmpl w:val="56627C7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6974CC1"/>
    <w:multiLevelType w:val="hybridMultilevel"/>
    <w:tmpl w:val="8E62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15432"/>
    <w:multiLevelType w:val="hybridMultilevel"/>
    <w:tmpl w:val="4F1C3FCE"/>
    <w:lvl w:ilvl="0" w:tplc="B50AF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734C3F"/>
    <w:multiLevelType w:val="hybridMultilevel"/>
    <w:tmpl w:val="BDD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5"/>
  </w:num>
  <w:num w:numId="4">
    <w:abstractNumId w:val="22"/>
  </w:num>
  <w:num w:numId="5">
    <w:abstractNumId w:val="13"/>
  </w:num>
  <w:num w:numId="6">
    <w:abstractNumId w:val="33"/>
  </w:num>
  <w:num w:numId="7">
    <w:abstractNumId w:val="15"/>
  </w:num>
  <w:num w:numId="8">
    <w:abstractNumId w:val="29"/>
  </w:num>
  <w:num w:numId="9">
    <w:abstractNumId w:val="24"/>
  </w:num>
  <w:num w:numId="10">
    <w:abstractNumId w:val="12"/>
  </w:num>
  <w:num w:numId="11">
    <w:abstractNumId w:val="20"/>
  </w:num>
  <w:num w:numId="12">
    <w:abstractNumId w:val="9"/>
  </w:num>
  <w:num w:numId="13">
    <w:abstractNumId w:val="14"/>
  </w:num>
  <w:num w:numId="14">
    <w:abstractNumId w:val="3"/>
  </w:num>
  <w:num w:numId="15">
    <w:abstractNumId w:val="16"/>
  </w:num>
  <w:num w:numId="16">
    <w:abstractNumId w:val="27"/>
  </w:num>
  <w:num w:numId="17">
    <w:abstractNumId w:val="21"/>
  </w:num>
  <w:num w:numId="18">
    <w:abstractNumId w:val="34"/>
  </w:num>
  <w:num w:numId="19">
    <w:abstractNumId w:val="19"/>
  </w:num>
  <w:num w:numId="20">
    <w:abstractNumId w:val="6"/>
  </w:num>
  <w:num w:numId="21">
    <w:abstractNumId w:val="11"/>
  </w:num>
  <w:num w:numId="22">
    <w:abstractNumId w:val="32"/>
  </w:num>
  <w:num w:numId="23">
    <w:abstractNumId w:val="5"/>
  </w:num>
  <w:num w:numId="24">
    <w:abstractNumId w:val="18"/>
  </w:num>
  <w:num w:numId="25">
    <w:abstractNumId w:val="4"/>
  </w:num>
  <w:num w:numId="26">
    <w:abstractNumId w:val="26"/>
  </w:num>
  <w:num w:numId="27">
    <w:abstractNumId w:val="23"/>
  </w:num>
  <w:num w:numId="28">
    <w:abstractNumId w:val="8"/>
  </w:num>
  <w:num w:numId="29">
    <w:abstractNumId w:val="28"/>
  </w:num>
  <w:num w:numId="30">
    <w:abstractNumId w:val="1"/>
  </w:num>
  <w:num w:numId="31">
    <w:abstractNumId w:val="30"/>
  </w:num>
  <w:num w:numId="32">
    <w:abstractNumId w:val="17"/>
  </w:num>
  <w:num w:numId="33">
    <w:abstractNumId w:val="31"/>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53"/>
    <w:rsid w:val="00001466"/>
    <w:rsid w:val="00001821"/>
    <w:rsid w:val="000023DB"/>
    <w:rsid w:val="00011CDD"/>
    <w:rsid w:val="00013E97"/>
    <w:rsid w:val="0002003C"/>
    <w:rsid w:val="00020529"/>
    <w:rsid w:val="000262BA"/>
    <w:rsid w:val="00026DE7"/>
    <w:rsid w:val="0003073A"/>
    <w:rsid w:val="00031B8F"/>
    <w:rsid w:val="00035543"/>
    <w:rsid w:val="00035D1A"/>
    <w:rsid w:val="00041DD5"/>
    <w:rsid w:val="000460AA"/>
    <w:rsid w:val="00046349"/>
    <w:rsid w:val="0005158F"/>
    <w:rsid w:val="00055DBB"/>
    <w:rsid w:val="0005617A"/>
    <w:rsid w:val="00057247"/>
    <w:rsid w:val="00062370"/>
    <w:rsid w:val="00063691"/>
    <w:rsid w:val="0006477E"/>
    <w:rsid w:val="0007209D"/>
    <w:rsid w:val="000723DD"/>
    <w:rsid w:val="00073B4F"/>
    <w:rsid w:val="00073D52"/>
    <w:rsid w:val="0007433F"/>
    <w:rsid w:val="00075E22"/>
    <w:rsid w:val="00077D8E"/>
    <w:rsid w:val="000840B0"/>
    <w:rsid w:val="00085E8F"/>
    <w:rsid w:val="00086972"/>
    <w:rsid w:val="00090374"/>
    <w:rsid w:val="00092D5D"/>
    <w:rsid w:val="00093953"/>
    <w:rsid w:val="000954CC"/>
    <w:rsid w:val="0009562C"/>
    <w:rsid w:val="0009735E"/>
    <w:rsid w:val="000A099C"/>
    <w:rsid w:val="000A1882"/>
    <w:rsid w:val="000A2821"/>
    <w:rsid w:val="000A3C2B"/>
    <w:rsid w:val="000A3C6B"/>
    <w:rsid w:val="000A65E6"/>
    <w:rsid w:val="000A6AE6"/>
    <w:rsid w:val="000A6BF5"/>
    <w:rsid w:val="000B2BE3"/>
    <w:rsid w:val="000B2CC6"/>
    <w:rsid w:val="000B43EF"/>
    <w:rsid w:val="000B671C"/>
    <w:rsid w:val="000B74A4"/>
    <w:rsid w:val="000C0629"/>
    <w:rsid w:val="000C34F5"/>
    <w:rsid w:val="000C3831"/>
    <w:rsid w:val="000D154B"/>
    <w:rsid w:val="000D3D14"/>
    <w:rsid w:val="000D79BD"/>
    <w:rsid w:val="000D7B9A"/>
    <w:rsid w:val="000E0A3C"/>
    <w:rsid w:val="000E3F09"/>
    <w:rsid w:val="000F4783"/>
    <w:rsid w:val="000F48E2"/>
    <w:rsid w:val="000F75C4"/>
    <w:rsid w:val="000F7CCE"/>
    <w:rsid w:val="001009BD"/>
    <w:rsid w:val="00100A22"/>
    <w:rsid w:val="00100D27"/>
    <w:rsid w:val="001025E3"/>
    <w:rsid w:val="00106A82"/>
    <w:rsid w:val="00106FE6"/>
    <w:rsid w:val="00112936"/>
    <w:rsid w:val="00114D37"/>
    <w:rsid w:val="00115528"/>
    <w:rsid w:val="00120A67"/>
    <w:rsid w:val="001212D4"/>
    <w:rsid w:val="00124FC2"/>
    <w:rsid w:val="001270AB"/>
    <w:rsid w:val="0013187B"/>
    <w:rsid w:val="00132363"/>
    <w:rsid w:val="001331AF"/>
    <w:rsid w:val="001358B1"/>
    <w:rsid w:val="0014291B"/>
    <w:rsid w:val="001436B1"/>
    <w:rsid w:val="001455E6"/>
    <w:rsid w:val="00145866"/>
    <w:rsid w:val="00145E5C"/>
    <w:rsid w:val="001519D8"/>
    <w:rsid w:val="00153775"/>
    <w:rsid w:val="00154D92"/>
    <w:rsid w:val="00157B7D"/>
    <w:rsid w:val="0016164A"/>
    <w:rsid w:val="00161D0A"/>
    <w:rsid w:val="00162F50"/>
    <w:rsid w:val="001724A0"/>
    <w:rsid w:val="00174A32"/>
    <w:rsid w:val="00175699"/>
    <w:rsid w:val="00185641"/>
    <w:rsid w:val="001A02CA"/>
    <w:rsid w:val="001A1E61"/>
    <w:rsid w:val="001A5D63"/>
    <w:rsid w:val="001A6DA1"/>
    <w:rsid w:val="001B53FB"/>
    <w:rsid w:val="001B70AD"/>
    <w:rsid w:val="001B7B06"/>
    <w:rsid w:val="001C1332"/>
    <w:rsid w:val="001C5461"/>
    <w:rsid w:val="001C6971"/>
    <w:rsid w:val="001D08AD"/>
    <w:rsid w:val="001D09B1"/>
    <w:rsid w:val="001D134A"/>
    <w:rsid w:val="001D32C6"/>
    <w:rsid w:val="001D5021"/>
    <w:rsid w:val="001D6620"/>
    <w:rsid w:val="001E2044"/>
    <w:rsid w:val="001E2CF7"/>
    <w:rsid w:val="001E33C5"/>
    <w:rsid w:val="001E6699"/>
    <w:rsid w:val="001E66FE"/>
    <w:rsid w:val="001E6E26"/>
    <w:rsid w:val="001F2B5D"/>
    <w:rsid w:val="00203406"/>
    <w:rsid w:val="00203420"/>
    <w:rsid w:val="00207496"/>
    <w:rsid w:val="00210150"/>
    <w:rsid w:val="00210421"/>
    <w:rsid w:val="00216ADC"/>
    <w:rsid w:val="00217860"/>
    <w:rsid w:val="00225501"/>
    <w:rsid w:val="00226BD6"/>
    <w:rsid w:val="00226F03"/>
    <w:rsid w:val="00230550"/>
    <w:rsid w:val="00234720"/>
    <w:rsid w:val="00234F70"/>
    <w:rsid w:val="0023717E"/>
    <w:rsid w:val="00251D84"/>
    <w:rsid w:val="00251F02"/>
    <w:rsid w:val="00252E56"/>
    <w:rsid w:val="0025535E"/>
    <w:rsid w:val="00262723"/>
    <w:rsid w:val="00263C1C"/>
    <w:rsid w:val="002678F7"/>
    <w:rsid w:val="002713F4"/>
    <w:rsid w:val="00273234"/>
    <w:rsid w:val="00274BC3"/>
    <w:rsid w:val="002766EB"/>
    <w:rsid w:val="00280A76"/>
    <w:rsid w:val="00282A34"/>
    <w:rsid w:val="00285EF9"/>
    <w:rsid w:val="002862C3"/>
    <w:rsid w:val="002867AE"/>
    <w:rsid w:val="00287A0D"/>
    <w:rsid w:val="00290282"/>
    <w:rsid w:val="002906AE"/>
    <w:rsid w:val="00293F0F"/>
    <w:rsid w:val="00294364"/>
    <w:rsid w:val="002A0892"/>
    <w:rsid w:val="002A112E"/>
    <w:rsid w:val="002A1558"/>
    <w:rsid w:val="002A200A"/>
    <w:rsid w:val="002A52B6"/>
    <w:rsid w:val="002B063C"/>
    <w:rsid w:val="002B0AAE"/>
    <w:rsid w:val="002B0D06"/>
    <w:rsid w:val="002B3130"/>
    <w:rsid w:val="002B53C9"/>
    <w:rsid w:val="002B59A7"/>
    <w:rsid w:val="002B5AB8"/>
    <w:rsid w:val="002C2F6D"/>
    <w:rsid w:val="002C54C5"/>
    <w:rsid w:val="002D230E"/>
    <w:rsid w:val="002D4057"/>
    <w:rsid w:val="002D50F7"/>
    <w:rsid w:val="002D5C04"/>
    <w:rsid w:val="002D674C"/>
    <w:rsid w:val="002D7C07"/>
    <w:rsid w:val="002E22BE"/>
    <w:rsid w:val="002E31EA"/>
    <w:rsid w:val="002E5675"/>
    <w:rsid w:val="002E65FA"/>
    <w:rsid w:val="002E7BA0"/>
    <w:rsid w:val="002F07E3"/>
    <w:rsid w:val="002F1885"/>
    <w:rsid w:val="002F1C23"/>
    <w:rsid w:val="002F6AF7"/>
    <w:rsid w:val="002F755B"/>
    <w:rsid w:val="002F7EAB"/>
    <w:rsid w:val="00302C9D"/>
    <w:rsid w:val="003112C9"/>
    <w:rsid w:val="0031180E"/>
    <w:rsid w:val="003142AB"/>
    <w:rsid w:val="00314D9F"/>
    <w:rsid w:val="00314E97"/>
    <w:rsid w:val="00315AFC"/>
    <w:rsid w:val="00321741"/>
    <w:rsid w:val="003236A9"/>
    <w:rsid w:val="00324EC9"/>
    <w:rsid w:val="003304E0"/>
    <w:rsid w:val="00332C71"/>
    <w:rsid w:val="00336AA1"/>
    <w:rsid w:val="00340C36"/>
    <w:rsid w:val="00340E32"/>
    <w:rsid w:val="00344188"/>
    <w:rsid w:val="0034688B"/>
    <w:rsid w:val="00347952"/>
    <w:rsid w:val="00355E73"/>
    <w:rsid w:val="003563A6"/>
    <w:rsid w:val="003613F8"/>
    <w:rsid w:val="00364394"/>
    <w:rsid w:val="0036710C"/>
    <w:rsid w:val="00375484"/>
    <w:rsid w:val="0038267D"/>
    <w:rsid w:val="003840AE"/>
    <w:rsid w:val="00385D40"/>
    <w:rsid w:val="00386B70"/>
    <w:rsid w:val="0039270B"/>
    <w:rsid w:val="003A2822"/>
    <w:rsid w:val="003A2948"/>
    <w:rsid w:val="003A30FF"/>
    <w:rsid w:val="003A3258"/>
    <w:rsid w:val="003A4319"/>
    <w:rsid w:val="003A700B"/>
    <w:rsid w:val="003A73DB"/>
    <w:rsid w:val="003A782E"/>
    <w:rsid w:val="003B04EA"/>
    <w:rsid w:val="003C20F8"/>
    <w:rsid w:val="003C43E8"/>
    <w:rsid w:val="003D1151"/>
    <w:rsid w:val="003D2438"/>
    <w:rsid w:val="003D297C"/>
    <w:rsid w:val="003D4886"/>
    <w:rsid w:val="003D4971"/>
    <w:rsid w:val="003D5EBD"/>
    <w:rsid w:val="003D665F"/>
    <w:rsid w:val="003D6D03"/>
    <w:rsid w:val="003E0D47"/>
    <w:rsid w:val="003E514E"/>
    <w:rsid w:val="003E61A5"/>
    <w:rsid w:val="003E6889"/>
    <w:rsid w:val="003E7D8E"/>
    <w:rsid w:val="003F046B"/>
    <w:rsid w:val="003F04CB"/>
    <w:rsid w:val="003F5C74"/>
    <w:rsid w:val="003F6125"/>
    <w:rsid w:val="003F692C"/>
    <w:rsid w:val="00405EC3"/>
    <w:rsid w:val="00406D21"/>
    <w:rsid w:val="00411B9B"/>
    <w:rsid w:val="00415DB6"/>
    <w:rsid w:val="00423C3B"/>
    <w:rsid w:val="004242B8"/>
    <w:rsid w:val="00430A4C"/>
    <w:rsid w:val="004316A3"/>
    <w:rsid w:val="00435AF9"/>
    <w:rsid w:val="00436445"/>
    <w:rsid w:val="00446438"/>
    <w:rsid w:val="0045001F"/>
    <w:rsid w:val="00450196"/>
    <w:rsid w:val="00454A90"/>
    <w:rsid w:val="00461FEF"/>
    <w:rsid w:val="004639EB"/>
    <w:rsid w:val="004664FC"/>
    <w:rsid w:val="0046675F"/>
    <w:rsid w:val="004673AA"/>
    <w:rsid w:val="004719ED"/>
    <w:rsid w:val="00472FFD"/>
    <w:rsid w:val="00480469"/>
    <w:rsid w:val="00481577"/>
    <w:rsid w:val="00482EDE"/>
    <w:rsid w:val="00483147"/>
    <w:rsid w:val="00484B3C"/>
    <w:rsid w:val="00485621"/>
    <w:rsid w:val="00485C06"/>
    <w:rsid w:val="004923A7"/>
    <w:rsid w:val="004934F5"/>
    <w:rsid w:val="00494330"/>
    <w:rsid w:val="00496B52"/>
    <w:rsid w:val="004A0E1F"/>
    <w:rsid w:val="004A170F"/>
    <w:rsid w:val="004A7086"/>
    <w:rsid w:val="004B0E4A"/>
    <w:rsid w:val="004B1417"/>
    <w:rsid w:val="004B4BEE"/>
    <w:rsid w:val="004B6F03"/>
    <w:rsid w:val="004C1388"/>
    <w:rsid w:val="004C57E5"/>
    <w:rsid w:val="004D55A5"/>
    <w:rsid w:val="004D6C40"/>
    <w:rsid w:val="004E58E7"/>
    <w:rsid w:val="004E7DA3"/>
    <w:rsid w:val="004E7F4B"/>
    <w:rsid w:val="004F1575"/>
    <w:rsid w:val="004F2396"/>
    <w:rsid w:val="004F6CBF"/>
    <w:rsid w:val="00500847"/>
    <w:rsid w:val="0050116B"/>
    <w:rsid w:val="005060C5"/>
    <w:rsid w:val="005071DD"/>
    <w:rsid w:val="005077AF"/>
    <w:rsid w:val="00511300"/>
    <w:rsid w:val="005129E9"/>
    <w:rsid w:val="00514862"/>
    <w:rsid w:val="005177D1"/>
    <w:rsid w:val="00521260"/>
    <w:rsid w:val="005237D9"/>
    <w:rsid w:val="00525103"/>
    <w:rsid w:val="00525EEA"/>
    <w:rsid w:val="005262CD"/>
    <w:rsid w:val="005313E4"/>
    <w:rsid w:val="00536FE2"/>
    <w:rsid w:val="00537D2A"/>
    <w:rsid w:val="00541A04"/>
    <w:rsid w:val="00542A8B"/>
    <w:rsid w:val="00552B43"/>
    <w:rsid w:val="005545ED"/>
    <w:rsid w:val="0055496B"/>
    <w:rsid w:val="0055758F"/>
    <w:rsid w:val="00562B96"/>
    <w:rsid w:val="005632A3"/>
    <w:rsid w:val="00564EC7"/>
    <w:rsid w:val="00564F7F"/>
    <w:rsid w:val="00565690"/>
    <w:rsid w:val="00571FCD"/>
    <w:rsid w:val="00574600"/>
    <w:rsid w:val="005800D9"/>
    <w:rsid w:val="00582D60"/>
    <w:rsid w:val="00584E61"/>
    <w:rsid w:val="005869ED"/>
    <w:rsid w:val="00597240"/>
    <w:rsid w:val="00597D49"/>
    <w:rsid w:val="005A2AD0"/>
    <w:rsid w:val="005A34C6"/>
    <w:rsid w:val="005A36E5"/>
    <w:rsid w:val="005A372F"/>
    <w:rsid w:val="005A6124"/>
    <w:rsid w:val="005A6E41"/>
    <w:rsid w:val="005A79B1"/>
    <w:rsid w:val="005B24FC"/>
    <w:rsid w:val="005C2011"/>
    <w:rsid w:val="005C32AA"/>
    <w:rsid w:val="005C3A3E"/>
    <w:rsid w:val="005C3CDB"/>
    <w:rsid w:val="005D1FBB"/>
    <w:rsid w:val="005E1159"/>
    <w:rsid w:val="005E52A1"/>
    <w:rsid w:val="005E5CBD"/>
    <w:rsid w:val="005E5D04"/>
    <w:rsid w:val="005E6C96"/>
    <w:rsid w:val="005F0BF0"/>
    <w:rsid w:val="005F1F05"/>
    <w:rsid w:val="005F29C6"/>
    <w:rsid w:val="005F6310"/>
    <w:rsid w:val="006015C6"/>
    <w:rsid w:val="00601F90"/>
    <w:rsid w:val="00613286"/>
    <w:rsid w:val="006149A8"/>
    <w:rsid w:val="00626A83"/>
    <w:rsid w:val="00630EDE"/>
    <w:rsid w:val="0063145B"/>
    <w:rsid w:val="006321B0"/>
    <w:rsid w:val="006338F7"/>
    <w:rsid w:val="0063442B"/>
    <w:rsid w:val="006348BA"/>
    <w:rsid w:val="00634CA1"/>
    <w:rsid w:val="006413B5"/>
    <w:rsid w:val="00642FE2"/>
    <w:rsid w:val="00644C13"/>
    <w:rsid w:val="00644F42"/>
    <w:rsid w:val="00647E2A"/>
    <w:rsid w:val="00654C4F"/>
    <w:rsid w:val="00657729"/>
    <w:rsid w:val="006656CA"/>
    <w:rsid w:val="006657B5"/>
    <w:rsid w:val="00666A33"/>
    <w:rsid w:val="006670EB"/>
    <w:rsid w:val="00667B46"/>
    <w:rsid w:val="00670067"/>
    <w:rsid w:val="00673FD0"/>
    <w:rsid w:val="0067489A"/>
    <w:rsid w:val="00677AA4"/>
    <w:rsid w:val="006815B8"/>
    <w:rsid w:val="006844E0"/>
    <w:rsid w:val="00684850"/>
    <w:rsid w:val="00687C66"/>
    <w:rsid w:val="00692C0C"/>
    <w:rsid w:val="006939BF"/>
    <w:rsid w:val="006959C7"/>
    <w:rsid w:val="00695A8E"/>
    <w:rsid w:val="00697949"/>
    <w:rsid w:val="006A09CE"/>
    <w:rsid w:val="006A45C9"/>
    <w:rsid w:val="006A4792"/>
    <w:rsid w:val="006A5D22"/>
    <w:rsid w:val="006A670C"/>
    <w:rsid w:val="006B1536"/>
    <w:rsid w:val="006B43FA"/>
    <w:rsid w:val="006B57DD"/>
    <w:rsid w:val="006B593F"/>
    <w:rsid w:val="006C1F73"/>
    <w:rsid w:val="006C3602"/>
    <w:rsid w:val="006C4D85"/>
    <w:rsid w:val="006D0153"/>
    <w:rsid w:val="006D2C1A"/>
    <w:rsid w:val="006D48F0"/>
    <w:rsid w:val="006D4D3E"/>
    <w:rsid w:val="006D6C18"/>
    <w:rsid w:val="006E2E09"/>
    <w:rsid w:val="006E4BC3"/>
    <w:rsid w:val="006E56E9"/>
    <w:rsid w:val="006F435A"/>
    <w:rsid w:val="00704876"/>
    <w:rsid w:val="00707BAF"/>
    <w:rsid w:val="0071334B"/>
    <w:rsid w:val="00722A93"/>
    <w:rsid w:val="007238D6"/>
    <w:rsid w:val="0072687D"/>
    <w:rsid w:val="00727710"/>
    <w:rsid w:val="00727D9E"/>
    <w:rsid w:val="007314DA"/>
    <w:rsid w:val="00731A41"/>
    <w:rsid w:val="0073236C"/>
    <w:rsid w:val="00737220"/>
    <w:rsid w:val="00740D57"/>
    <w:rsid w:val="00752ABF"/>
    <w:rsid w:val="00760645"/>
    <w:rsid w:val="00764C34"/>
    <w:rsid w:val="00766E3C"/>
    <w:rsid w:val="007709D0"/>
    <w:rsid w:val="00772589"/>
    <w:rsid w:val="00773C04"/>
    <w:rsid w:val="00774585"/>
    <w:rsid w:val="00774ED9"/>
    <w:rsid w:val="00776224"/>
    <w:rsid w:val="007767AE"/>
    <w:rsid w:val="00776A5D"/>
    <w:rsid w:val="0078394E"/>
    <w:rsid w:val="007920C9"/>
    <w:rsid w:val="007920CF"/>
    <w:rsid w:val="00796FA1"/>
    <w:rsid w:val="007970FF"/>
    <w:rsid w:val="007A46F3"/>
    <w:rsid w:val="007A6144"/>
    <w:rsid w:val="007A6FA2"/>
    <w:rsid w:val="007B299D"/>
    <w:rsid w:val="007B4041"/>
    <w:rsid w:val="007B4E72"/>
    <w:rsid w:val="007B67A3"/>
    <w:rsid w:val="007B6A3B"/>
    <w:rsid w:val="007C1BF7"/>
    <w:rsid w:val="007C4CA1"/>
    <w:rsid w:val="007D0B7C"/>
    <w:rsid w:val="007D1DFF"/>
    <w:rsid w:val="007D2EE8"/>
    <w:rsid w:val="007E62BB"/>
    <w:rsid w:val="007E67C9"/>
    <w:rsid w:val="007E7F4A"/>
    <w:rsid w:val="007F133E"/>
    <w:rsid w:val="007F1ABB"/>
    <w:rsid w:val="007F57FF"/>
    <w:rsid w:val="007F5E6C"/>
    <w:rsid w:val="007F7861"/>
    <w:rsid w:val="007F7DA9"/>
    <w:rsid w:val="00805D74"/>
    <w:rsid w:val="0080722C"/>
    <w:rsid w:val="00810E9A"/>
    <w:rsid w:val="00813396"/>
    <w:rsid w:val="00814BCD"/>
    <w:rsid w:val="00816712"/>
    <w:rsid w:val="008207BB"/>
    <w:rsid w:val="00820D02"/>
    <w:rsid w:val="00822555"/>
    <w:rsid w:val="008235E5"/>
    <w:rsid w:val="00823CBE"/>
    <w:rsid w:val="008306BA"/>
    <w:rsid w:val="00831863"/>
    <w:rsid w:val="00833FB1"/>
    <w:rsid w:val="00836F9A"/>
    <w:rsid w:val="008433F3"/>
    <w:rsid w:val="008434D7"/>
    <w:rsid w:val="00850102"/>
    <w:rsid w:val="00850440"/>
    <w:rsid w:val="00850DE2"/>
    <w:rsid w:val="008544D8"/>
    <w:rsid w:val="0085679F"/>
    <w:rsid w:val="00862CBB"/>
    <w:rsid w:val="0086355F"/>
    <w:rsid w:val="0086420E"/>
    <w:rsid w:val="0086540E"/>
    <w:rsid w:val="0086784D"/>
    <w:rsid w:val="00871849"/>
    <w:rsid w:val="00874D22"/>
    <w:rsid w:val="008759CD"/>
    <w:rsid w:val="0087763B"/>
    <w:rsid w:val="00880522"/>
    <w:rsid w:val="00881C73"/>
    <w:rsid w:val="00883E58"/>
    <w:rsid w:val="0088573B"/>
    <w:rsid w:val="0088712F"/>
    <w:rsid w:val="00887972"/>
    <w:rsid w:val="008975A1"/>
    <w:rsid w:val="008A722D"/>
    <w:rsid w:val="008A748C"/>
    <w:rsid w:val="008B068D"/>
    <w:rsid w:val="008B08F0"/>
    <w:rsid w:val="008B2D27"/>
    <w:rsid w:val="008B2E4A"/>
    <w:rsid w:val="008B3048"/>
    <w:rsid w:val="008B6148"/>
    <w:rsid w:val="008C5D53"/>
    <w:rsid w:val="008D13DC"/>
    <w:rsid w:val="008D2BCF"/>
    <w:rsid w:val="008D4A6D"/>
    <w:rsid w:val="008D7913"/>
    <w:rsid w:val="008D7D4C"/>
    <w:rsid w:val="008E1768"/>
    <w:rsid w:val="008E4886"/>
    <w:rsid w:val="008F02E3"/>
    <w:rsid w:val="008F1FB1"/>
    <w:rsid w:val="008F3DE4"/>
    <w:rsid w:val="008F620D"/>
    <w:rsid w:val="008F643A"/>
    <w:rsid w:val="008F70C9"/>
    <w:rsid w:val="009027AE"/>
    <w:rsid w:val="009032D5"/>
    <w:rsid w:val="00903521"/>
    <w:rsid w:val="00904886"/>
    <w:rsid w:val="0091281D"/>
    <w:rsid w:val="009132AF"/>
    <w:rsid w:val="0092032E"/>
    <w:rsid w:val="009216A9"/>
    <w:rsid w:val="0092428B"/>
    <w:rsid w:val="00925021"/>
    <w:rsid w:val="0093114F"/>
    <w:rsid w:val="009335B3"/>
    <w:rsid w:val="00943094"/>
    <w:rsid w:val="0095635B"/>
    <w:rsid w:val="00956D66"/>
    <w:rsid w:val="0095751C"/>
    <w:rsid w:val="00957865"/>
    <w:rsid w:val="0096397F"/>
    <w:rsid w:val="00967943"/>
    <w:rsid w:val="0097271B"/>
    <w:rsid w:val="00973E25"/>
    <w:rsid w:val="00974169"/>
    <w:rsid w:val="00974429"/>
    <w:rsid w:val="00980B30"/>
    <w:rsid w:val="00983583"/>
    <w:rsid w:val="009840CD"/>
    <w:rsid w:val="00985992"/>
    <w:rsid w:val="009865F4"/>
    <w:rsid w:val="0098685E"/>
    <w:rsid w:val="00990EE6"/>
    <w:rsid w:val="009923B0"/>
    <w:rsid w:val="009960BF"/>
    <w:rsid w:val="009968B8"/>
    <w:rsid w:val="009975DA"/>
    <w:rsid w:val="009A27F1"/>
    <w:rsid w:val="009B2646"/>
    <w:rsid w:val="009B4641"/>
    <w:rsid w:val="009B4FFC"/>
    <w:rsid w:val="009B7AE1"/>
    <w:rsid w:val="009C7509"/>
    <w:rsid w:val="009D0FA7"/>
    <w:rsid w:val="009D3A94"/>
    <w:rsid w:val="009D45B7"/>
    <w:rsid w:val="009D4F0A"/>
    <w:rsid w:val="009E0543"/>
    <w:rsid w:val="009E1431"/>
    <w:rsid w:val="009E3556"/>
    <w:rsid w:val="009E3F2D"/>
    <w:rsid w:val="009E5A70"/>
    <w:rsid w:val="009F0475"/>
    <w:rsid w:val="009F08EC"/>
    <w:rsid w:val="009F1892"/>
    <w:rsid w:val="009F2D28"/>
    <w:rsid w:val="009F2ECC"/>
    <w:rsid w:val="009F330C"/>
    <w:rsid w:val="009F471E"/>
    <w:rsid w:val="009F5609"/>
    <w:rsid w:val="009F70A5"/>
    <w:rsid w:val="00A019AD"/>
    <w:rsid w:val="00A07109"/>
    <w:rsid w:val="00A071C8"/>
    <w:rsid w:val="00A0791E"/>
    <w:rsid w:val="00A10012"/>
    <w:rsid w:val="00A11210"/>
    <w:rsid w:val="00A136D6"/>
    <w:rsid w:val="00A144F2"/>
    <w:rsid w:val="00A2010B"/>
    <w:rsid w:val="00A23F5D"/>
    <w:rsid w:val="00A26DE6"/>
    <w:rsid w:val="00A3320C"/>
    <w:rsid w:val="00A33253"/>
    <w:rsid w:val="00A35B7B"/>
    <w:rsid w:val="00A3737F"/>
    <w:rsid w:val="00A3760B"/>
    <w:rsid w:val="00A37656"/>
    <w:rsid w:val="00A502E5"/>
    <w:rsid w:val="00A54364"/>
    <w:rsid w:val="00A57C33"/>
    <w:rsid w:val="00A613B3"/>
    <w:rsid w:val="00A64756"/>
    <w:rsid w:val="00A650BE"/>
    <w:rsid w:val="00A71A9D"/>
    <w:rsid w:val="00A73470"/>
    <w:rsid w:val="00A74EB3"/>
    <w:rsid w:val="00A774C0"/>
    <w:rsid w:val="00A80778"/>
    <w:rsid w:val="00A8389E"/>
    <w:rsid w:val="00A8455F"/>
    <w:rsid w:val="00A86657"/>
    <w:rsid w:val="00A90F14"/>
    <w:rsid w:val="00A95C7B"/>
    <w:rsid w:val="00A9697A"/>
    <w:rsid w:val="00AA08BC"/>
    <w:rsid w:val="00AA0E2A"/>
    <w:rsid w:val="00AA2555"/>
    <w:rsid w:val="00AA2CFC"/>
    <w:rsid w:val="00AA480B"/>
    <w:rsid w:val="00AA595A"/>
    <w:rsid w:val="00AB0ADA"/>
    <w:rsid w:val="00AB1C0A"/>
    <w:rsid w:val="00AB2B41"/>
    <w:rsid w:val="00AB2DD3"/>
    <w:rsid w:val="00AB2F96"/>
    <w:rsid w:val="00AB5E21"/>
    <w:rsid w:val="00AC01C6"/>
    <w:rsid w:val="00AC1F26"/>
    <w:rsid w:val="00AC2E8C"/>
    <w:rsid w:val="00AC7CEA"/>
    <w:rsid w:val="00AD1816"/>
    <w:rsid w:val="00AD1E04"/>
    <w:rsid w:val="00AE1CF7"/>
    <w:rsid w:val="00AE570B"/>
    <w:rsid w:val="00AE7087"/>
    <w:rsid w:val="00AE7D1C"/>
    <w:rsid w:val="00AF163E"/>
    <w:rsid w:val="00AF615A"/>
    <w:rsid w:val="00AF6FB8"/>
    <w:rsid w:val="00B0065A"/>
    <w:rsid w:val="00B06367"/>
    <w:rsid w:val="00B10FAA"/>
    <w:rsid w:val="00B11108"/>
    <w:rsid w:val="00B119CA"/>
    <w:rsid w:val="00B1697C"/>
    <w:rsid w:val="00B22ADC"/>
    <w:rsid w:val="00B23E76"/>
    <w:rsid w:val="00B2569C"/>
    <w:rsid w:val="00B319AB"/>
    <w:rsid w:val="00B3626B"/>
    <w:rsid w:val="00B36411"/>
    <w:rsid w:val="00B365AF"/>
    <w:rsid w:val="00B41B85"/>
    <w:rsid w:val="00B4642F"/>
    <w:rsid w:val="00B51692"/>
    <w:rsid w:val="00B51E74"/>
    <w:rsid w:val="00B52C88"/>
    <w:rsid w:val="00B52DBC"/>
    <w:rsid w:val="00B53C96"/>
    <w:rsid w:val="00B55BAF"/>
    <w:rsid w:val="00B62BFE"/>
    <w:rsid w:val="00B66D6D"/>
    <w:rsid w:val="00B712B6"/>
    <w:rsid w:val="00B71724"/>
    <w:rsid w:val="00B72A51"/>
    <w:rsid w:val="00B72B8F"/>
    <w:rsid w:val="00B808F5"/>
    <w:rsid w:val="00B8598B"/>
    <w:rsid w:val="00B87CA2"/>
    <w:rsid w:val="00B905B6"/>
    <w:rsid w:val="00B90DDF"/>
    <w:rsid w:val="00B93C84"/>
    <w:rsid w:val="00BA18CF"/>
    <w:rsid w:val="00BA2EB4"/>
    <w:rsid w:val="00BA458C"/>
    <w:rsid w:val="00BA4B08"/>
    <w:rsid w:val="00BB3EC6"/>
    <w:rsid w:val="00BB51D6"/>
    <w:rsid w:val="00BB552C"/>
    <w:rsid w:val="00BB59BE"/>
    <w:rsid w:val="00BB5F85"/>
    <w:rsid w:val="00BB77ED"/>
    <w:rsid w:val="00BC048A"/>
    <w:rsid w:val="00BC0A1D"/>
    <w:rsid w:val="00BC1F90"/>
    <w:rsid w:val="00BC3B88"/>
    <w:rsid w:val="00BC5521"/>
    <w:rsid w:val="00BC5D75"/>
    <w:rsid w:val="00BE29F2"/>
    <w:rsid w:val="00BE2DBC"/>
    <w:rsid w:val="00BE2EC4"/>
    <w:rsid w:val="00BE67A9"/>
    <w:rsid w:val="00BE7479"/>
    <w:rsid w:val="00BF1D37"/>
    <w:rsid w:val="00BF228B"/>
    <w:rsid w:val="00BF22CB"/>
    <w:rsid w:val="00BF31A3"/>
    <w:rsid w:val="00BF51B5"/>
    <w:rsid w:val="00BF6A19"/>
    <w:rsid w:val="00C00E1E"/>
    <w:rsid w:val="00C01D74"/>
    <w:rsid w:val="00C02543"/>
    <w:rsid w:val="00C03E56"/>
    <w:rsid w:val="00C12364"/>
    <w:rsid w:val="00C17348"/>
    <w:rsid w:val="00C21343"/>
    <w:rsid w:val="00C23C50"/>
    <w:rsid w:val="00C256F0"/>
    <w:rsid w:val="00C26136"/>
    <w:rsid w:val="00C26EBF"/>
    <w:rsid w:val="00C27043"/>
    <w:rsid w:val="00C27748"/>
    <w:rsid w:val="00C27FA0"/>
    <w:rsid w:val="00C30F3C"/>
    <w:rsid w:val="00C32C77"/>
    <w:rsid w:val="00C35509"/>
    <w:rsid w:val="00C4165A"/>
    <w:rsid w:val="00C448E3"/>
    <w:rsid w:val="00C51605"/>
    <w:rsid w:val="00C51666"/>
    <w:rsid w:val="00C5200E"/>
    <w:rsid w:val="00C53AA1"/>
    <w:rsid w:val="00C6027A"/>
    <w:rsid w:val="00C62417"/>
    <w:rsid w:val="00C62BE8"/>
    <w:rsid w:val="00C63B7A"/>
    <w:rsid w:val="00C67EC9"/>
    <w:rsid w:val="00C72705"/>
    <w:rsid w:val="00C73ED4"/>
    <w:rsid w:val="00C74447"/>
    <w:rsid w:val="00C8472A"/>
    <w:rsid w:val="00C8481F"/>
    <w:rsid w:val="00C85880"/>
    <w:rsid w:val="00C86A90"/>
    <w:rsid w:val="00C93784"/>
    <w:rsid w:val="00C95FC1"/>
    <w:rsid w:val="00CA1A62"/>
    <w:rsid w:val="00CA4705"/>
    <w:rsid w:val="00CB3D60"/>
    <w:rsid w:val="00CB4A7C"/>
    <w:rsid w:val="00CB5783"/>
    <w:rsid w:val="00CC1FC3"/>
    <w:rsid w:val="00CC3D05"/>
    <w:rsid w:val="00CC552D"/>
    <w:rsid w:val="00CC5AAE"/>
    <w:rsid w:val="00CC6389"/>
    <w:rsid w:val="00CC6A0E"/>
    <w:rsid w:val="00CC6AAD"/>
    <w:rsid w:val="00CC7558"/>
    <w:rsid w:val="00CD1119"/>
    <w:rsid w:val="00CE1901"/>
    <w:rsid w:val="00CE34E0"/>
    <w:rsid w:val="00CE484F"/>
    <w:rsid w:val="00CE4FD1"/>
    <w:rsid w:val="00CE59A7"/>
    <w:rsid w:val="00CE66F6"/>
    <w:rsid w:val="00CF0EF1"/>
    <w:rsid w:val="00CF237C"/>
    <w:rsid w:val="00CF4327"/>
    <w:rsid w:val="00CF4B73"/>
    <w:rsid w:val="00CF4CF3"/>
    <w:rsid w:val="00CF696D"/>
    <w:rsid w:val="00D0351A"/>
    <w:rsid w:val="00D03880"/>
    <w:rsid w:val="00D066C0"/>
    <w:rsid w:val="00D069C0"/>
    <w:rsid w:val="00D07F03"/>
    <w:rsid w:val="00D117AD"/>
    <w:rsid w:val="00D12E27"/>
    <w:rsid w:val="00D15826"/>
    <w:rsid w:val="00D16108"/>
    <w:rsid w:val="00D17498"/>
    <w:rsid w:val="00D20825"/>
    <w:rsid w:val="00D22DF3"/>
    <w:rsid w:val="00D31B8F"/>
    <w:rsid w:val="00D33F14"/>
    <w:rsid w:val="00D342FB"/>
    <w:rsid w:val="00D34D82"/>
    <w:rsid w:val="00D35357"/>
    <w:rsid w:val="00D45C1F"/>
    <w:rsid w:val="00D473EF"/>
    <w:rsid w:val="00D47B0D"/>
    <w:rsid w:val="00D51D0A"/>
    <w:rsid w:val="00D52D58"/>
    <w:rsid w:val="00D53167"/>
    <w:rsid w:val="00D54752"/>
    <w:rsid w:val="00D54DA2"/>
    <w:rsid w:val="00D60D0C"/>
    <w:rsid w:val="00D62F67"/>
    <w:rsid w:val="00D66E20"/>
    <w:rsid w:val="00D70175"/>
    <w:rsid w:val="00D70A42"/>
    <w:rsid w:val="00D713C6"/>
    <w:rsid w:val="00D75A2A"/>
    <w:rsid w:val="00D75BCA"/>
    <w:rsid w:val="00D77537"/>
    <w:rsid w:val="00D80E0F"/>
    <w:rsid w:val="00D82640"/>
    <w:rsid w:val="00D930F1"/>
    <w:rsid w:val="00D93EE1"/>
    <w:rsid w:val="00D95EFB"/>
    <w:rsid w:val="00D96DAE"/>
    <w:rsid w:val="00D97293"/>
    <w:rsid w:val="00DA11AE"/>
    <w:rsid w:val="00DA1697"/>
    <w:rsid w:val="00DA3615"/>
    <w:rsid w:val="00DA7CD2"/>
    <w:rsid w:val="00DB331C"/>
    <w:rsid w:val="00DC06FA"/>
    <w:rsid w:val="00DC4D92"/>
    <w:rsid w:val="00DC522B"/>
    <w:rsid w:val="00DC7FB7"/>
    <w:rsid w:val="00DD61D2"/>
    <w:rsid w:val="00DD7239"/>
    <w:rsid w:val="00DE1C12"/>
    <w:rsid w:val="00DE1FEF"/>
    <w:rsid w:val="00DE4931"/>
    <w:rsid w:val="00DE4D09"/>
    <w:rsid w:val="00DE5AFC"/>
    <w:rsid w:val="00DF0A16"/>
    <w:rsid w:val="00DF15E2"/>
    <w:rsid w:val="00DF468D"/>
    <w:rsid w:val="00DF4F4B"/>
    <w:rsid w:val="00DF54F4"/>
    <w:rsid w:val="00DF5921"/>
    <w:rsid w:val="00E022C2"/>
    <w:rsid w:val="00E06870"/>
    <w:rsid w:val="00E1200C"/>
    <w:rsid w:val="00E1404F"/>
    <w:rsid w:val="00E1449A"/>
    <w:rsid w:val="00E16B10"/>
    <w:rsid w:val="00E17660"/>
    <w:rsid w:val="00E21881"/>
    <w:rsid w:val="00E234BE"/>
    <w:rsid w:val="00E241AF"/>
    <w:rsid w:val="00E26956"/>
    <w:rsid w:val="00E32103"/>
    <w:rsid w:val="00E323A4"/>
    <w:rsid w:val="00E32520"/>
    <w:rsid w:val="00E36A13"/>
    <w:rsid w:val="00E410F4"/>
    <w:rsid w:val="00E478DD"/>
    <w:rsid w:val="00E506F6"/>
    <w:rsid w:val="00E507EE"/>
    <w:rsid w:val="00E5104E"/>
    <w:rsid w:val="00E52D0C"/>
    <w:rsid w:val="00E53F44"/>
    <w:rsid w:val="00E557DB"/>
    <w:rsid w:val="00E5581B"/>
    <w:rsid w:val="00E57783"/>
    <w:rsid w:val="00E62286"/>
    <w:rsid w:val="00E6254D"/>
    <w:rsid w:val="00E64420"/>
    <w:rsid w:val="00E64500"/>
    <w:rsid w:val="00E752BD"/>
    <w:rsid w:val="00E759B1"/>
    <w:rsid w:val="00E75FD7"/>
    <w:rsid w:val="00E8070A"/>
    <w:rsid w:val="00E844AD"/>
    <w:rsid w:val="00E847D5"/>
    <w:rsid w:val="00E855ED"/>
    <w:rsid w:val="00E858D4"/>
    <w:rsid w:val="00E85F84"/>
    <w:rsid w:val="00E87C47"/>
    <w:rsid w:val="00E914A7"/>
    <w:rsid w:val="00E92A34"/>
    <w:rsid w:val="00E93BFB"/>
    <w:rsid w:val="00E94277"/>
    <w:rsid w:val="00E9577F"/>
    <w:rsid w:val="00E969E2"/>
    <w:rsid w:val="00E969FD"/>
    <w:rsid w:val="00EA0BBF"/>
    <w:rsid w:val="00EB04CC"/>
    <w:rsid w:val="00EC19C5"/>
    <w:rsid w:val="00EC2248"/>
    <w:rsid w:val="00EC41B5"/>
    <w:rsid w:val="00ED1C7E"/>
    <w:rsid w:val="00EE2008"/>
    <w:rsid w:val="00EE2C16"/>
    <w:rsid w:val="00EE5F77"/>
    <w:rsid w:val="00EE70BB"/>
    <w:rsid w:val="00EF4257"/>
    <w:rsid w:val="00EF45E8"/>
    <w:rsid w:val="00EF6760"/>
    <w:rsid w:val="00EF7E37"/>
    <w:rsid w:val="00F03175"/>
    <w:rsid w:val="00F04CB8"/>
    <w:rsid w:val="00F06FC2"/>
    <w:rsid w:val="00F07D12"/>
    <w:rsid w:val="00F11FF4"/>
    <w:rsid w:val="00F127EF"/>
    <w:rsid w:val="00F20688"/>
    <w:rsid w:val="00F20E80"/>
    <w:rsid w:val="00F21259"/>
    <w:rsid w:val="00F22F0C"/>
    <w:rsid w:val="00F247E0"/>
    <w:rsid w:val="00F32640"/>
    <w:rsid w:val="00F32D4E"/>
    <w:rsid w:val="00F3393A"/>
    <w:rsid w:val="00F360E6"/>
    <w:rsid w:val="00F3729A"/>
    <w:rsid w:val="00F434F0"/>
    <w:rsid w:val="00F478A6"/>
    <w:rsid w:val="00F47907"/>
    <w:rsid w:val="00F5302A"/>
    <w:rsid w:val="00F54C5C"/>
    <w:rsid w:val="00F60142"/>
    <w:rsid w:val="00F629A1"/>
    <w:rsid w:val="00F648C6"/>
    <w:rsid w:val="00F67A4B"/>
    <w:rsid w:val="00F710FD"/>
    <w:rsid w:val="00F72C54"/>
    <w:rsid w:val="00F75AEE"/>
    <w:rsid w:val="00F76285"/>
    <w:rsid w:val="00F83C0C"/>
    <w:rsid w:val="00F84CD9"/>
    <w:rsid w:val="00F85FCA"/>
    <w:rsid w:val="00F90F12"/>
    <w:rsid w:val="00F92575"/>
    <w:rsid w:val="00F94C7A"/>
    <w:rsid w:val="00F9647E"/>
    <w:rsid w:val="00F973DE"/>
    <w:rsid w:val="00FA5965"/>
    <w:rsid w:val="00FB3F0D"/>
    <w:rsid w:val="00FB5CFF"/>
    <w:rsid w:val="00FB75C8"/>
    <w:rsid w:val="00FC04D3"/>
    <w:rsid w:val="00FC0B10"/>
    <w:rsid w:val="00FC203E"/>
    <w:rsid w:val="00FC23F5"/>
    <w:rsid w:val="00FC5956"/>
    <w:rsid w:val="00FD15E1"/>
    <w:rsid w:val="00FD2E01"/>
    <w:rsid w:val="00FD63FC"/>
    <w:rsid w:val="00FD72AE"/>
    <w:rsid w:val="00FD7436"/>
    <w:rsid w:val="00FE1A6D"/>
    <w:rsid w:val="00FE4F0E"/>
    <w:rsid w:val="00FE54C7"/>
    <w:rsid w:val="00FE5EE5"/>
    <w:rsid w:val="00FE62D2"/>
    <w:rsid w:val="00FF3213"/>
    <w:rsid w:val="00FF439F"/>
    <w:rsid w:val="00FF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C4A66"/>
  <w15:chartTrackingRefBased/>
  <w15:docId w15:val="{9C603A01-C6A7-48D1-8E4E-EB94B871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85"/>
    <w:pPr>
      <w:spacing w:line="256" w:lineRule="auto"/>
    </w:pPr>
  </w:style>
  <w:style w:type="paragraph" w:styleId="Heading1">
    <w:name w:val="heading 1"/>
    <w:basedOn w:val="Normal"/>
    <w:next w:val="Normal"/>
    <w:link w:val="Heading1Char"/>
    <w:uiPriority w:val="9"/>
    <w:qFormat/>
    <w:rsid w:val="004501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D29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E759B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F4257"/>
    <w:pPr>
      <w:spacing w:after="0" w:line="240" w:lineRule="auto"/>
    </w:pPr>
  </w:style>
  <w:style w:type="paragraph" w:styleId="BalloonText">
    <w:name w:val="Balloon Text"/>
    <w:basedOn w:val="Normal"/>
    <w:link w:val="BalloonTextChar"/>
    <w:uiPriority w:val="99"/>
    <w:semiHidden/>
    <w:unhideWhenUsed/>
    <w:rsid w:val="00EF425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425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13F8"/>
    <w:rPr>
      <w:sz w:val="16"/>
      <w:szCs w:val="16"/>
    </w:rPr>
  </w:style>
  <w:style w:type="paragraph" w:styleId="CommentText">
    <w:name w:val="annotation text"/>
    <w:basedOn w:val="Normal"/>
    <w:link w:val="CommentTextChar"/>
    <w:uiPriority w:val="99"/>
    <w:semiHidden/>
    <w:unhideWhenUsed/>
    <w:rsid w:val="003613F8"/>
    <w:pPr>
      <w:spacing w:line="240" w:lineRule="auto"/>
    </w:pPr>
    <w:rPr>
      <w:sz w:val="20"/>
      <w:szCs w:val="20"/>
    </w:rPr>
  </w:style>
  <w:style w:type="character" w:customStyle="1" w:styleId="CommentTextChar">
    <w:name w:val="Comment Text Char"/>
    <w:basedOn w:val="DefaultParagraphFont"/>
    <w:link w:val="CommentText"/>
    <w:uiPriority w:val="99"/>
    <w:semiHidden/>
    <w:rsid w:val="003613F8"/>
    <w:rPr>
      <w:sz w:val="20"/>
      <w:szCs w:val="20"/>
    </w:rPr>
  </w:style>
  <w:style w:type="paragraph" w:styleId="CommentSubject">
    <w:name w:val="annotation subject"/>
    <w:basedOn w:val="CommentText"/>
    <w:next w:val="CommentText"/>
    <w:link w:val="CommentSubjectChar"/>
    <w:uiPriority w:val="99"/>
    <w:semiHidden/>
    <w:unhideWhenUsed/>
    <w:rsid w:val="003613F8"/>
    <w:rPr>
      <w:b/>
      <w:bCs/>
    </w:rPr>
  </w:style>
  <w:style w:type="character" w:customStyle="1" w:styleId="CommentSubjectChar">
    <w:name w:val="Comment Subject Char"/>
    <w:basedOn w:val="CommentTextChar"/>
    <w:link w:val="CommentSubject"/>
    <w:uiPriority w:val="99"/>
    <w:semiHidden/>
    <w:rsid w:val="003613F8"/>
    <w:rPr>
      <w:b/>
      <w:bCs/>
      <w:sz w:val="20"/>
      <w:szCs w:val="20"/>
    </w:rPr>
  </w:style>
  <w:style w:type="character" w:styleId="Hyperlink">
    <w:name w:val="Hyperlink"/>
    <w:basedOn w:val="DefaultParagraphFont"/>
    <w:uiPriority w:val="99"/>
    <w:unhideWhenUsed/>
    <w:rsid w:val="00BF228B"/>
    <w:rPr>
      <w:color w:val="0563C1" w:themeColor="hyperlink"/>
      <w:u w:val="single"/>
    </w:rPr>
  </w:style>
  <w:style w:type="character" w:styleId="UnresolvedMention">
    <w:name w:val="Unresolved Mention"/>
    <w:basedOn w:val="DefaultParagraphFont"/>
    <w:uiPriority w:val="99"/>
    <w:semiHidden/>
    <w:unhideWhenUsed/>
    <w:rsid w:val="00BF228B"/>
    <w:rPr>
      <w:color w:val="605E5C"/>
      <w:shd w:val="clear" w:color="auto" w:fill="E1DFDD"/>
    </w:rPr>
  </w:style>
  <w:style w:type="character" w:styleId="FollowedHyperlink">
    <w:name w:val="FollowedHyperlink"/>
    <w:basedOn w:val="DefaultParagraphFont"/>
    <w:uiPriority w:val="99"/>
    <w:semiHidden/>
    <w:unhideWhenUsed/>
    <w:rsid w:val="00BF228B"/>
    <w:rPr>
      <w:color w:val="954F72" w:themeColor="followedHyperlink"/>
      <w:u w:val="single"/>
    </w:rPr>
  </w:style>
  <w:style w:type="paragraph" w:styleId="EndnoteText">
    <w:name w:val="endnote text"/>
    <w:basedOn w:val="Normal"/>
    <w:link w:val="EndnoteTextChar"/>
    <w:uiPriority w:val="99"/>
    <w:semiHidden/>
    <w:unhideWhenUsed/>
    <w:rsid w:val="002B53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53C9"/>
    <w:rPr>
      <w:sz w:val="20"/>
      <w:szCs w:val="20"/>
    </w:rPr>
  </w:style>
  <w:style w:type="character" w:styleId="EndnoteReference">
    <w:name w:val="endnote reference"/>
    <w:basedOn w:val="DefaultParagraphFont"/>
    <w:uiPriority w:val="99"/>
    <w:semiHidden/>
    <w:unhideWhenUsed/>
    <w:rsid w:val="002B53C9"/>
    <w:rPr>
      <w:vertAlign w:val="superscript"/>
    </w:rPr>
  </w:style>
  <w:style w:type="paragraph" w:styleId="Header">
    <w:name w:val="header"/>
    <w:basedOn w:val="Normal"/>
    <w:link w:val="HeaderChar"/>
    <w:uiPriority w:val="99"/>
    <w:unhideWhenUsed/>
    <w:rsid w:val="00654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4F"/>
  </w:style>
  <w:style w:type="paragraph" w:styleId="Footer">
    <w:name w:val="footer"/>
    <w:basedOn w:val="Normal"/>
    <w:link w:val="FooterChar"/>
    <w:uiPriority w:val="99"/>
    <w:unhideWhenUsed/>
    <w:rsid w:val="00654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4F"/>
  </w:style>
  <w:style w:type="paragraph" w:styleId="FootnoteText">
    <w:name w:val="footnote text"/>
    <w:basedOn w:val="Normal"/>
    <w:link w:val="FootnoteTextChar"/>
    <w:uiPriority w:val="99"/>
    <w:semiHidden/>
    <w:unhideWhenUsed/>
    <w:rsid w:val="009311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14F"/>
    <w:rPr>
      <w:sz w:val="20"/>
      <w:szCs w:val="20"/>
    </w:rPr>
  </w:style>
  <w:style w:type="character" w:styleId="FootnoteReference">
    <w:name w:val="footnote reference"/>
    <w:basedOn w:val="DefaultParagraphFont"/>
    <w:uiPriority w:val="99"/>
    <w:semiHidden/>
    <w:unhideWhenUsed/>
    <w:rsid w:val="0093114F"/>
    <w:rPr>
      <w:vertAlign w:val="superscript"/>
    </w:rPr>
  </w:style>
  <w:style w:type="paragraph" w:styleId="NormalWeb">
    <w:name w:val="Normal (Web)"/>
    <w:basedOn w:val="Normal"/>
    <w:uiPriority w:val="99"/>
    <w:unhideWhenUsed/>
    <w:rsid w:val="00737220"/>
    <w:rPr>
      <w:rFonts w:ascii="Times New Roman" w:hAnsi="Times New Roman" w:cs="Times New Roman"/>
      <w:sz w:val="24"/>
      <w:szCs w:val="24"/>
    </w:rPr>
  </w:style>
  <w:style w:type="character" w:customStyle="1" w:styleId="glossary-link">
    <w:name w:val="glossary-link"/>
    <w:basedOn w:val="DefaultParagraphFont"/>
    <w:rsid w:val="00026DE7"/>
  </w:style>
  <w:style w:type="character" w:customStyle="1" w:styleId="Heading6Char">
    <w:name w:val="Heading 6 Char"/>
    <w:basedOn w:val="DefaultParagraphFont"/>
    <w:link w:val="Heading6"/>
    <w:uiPriority w:val="9"/>
    <w:rsid w:val="00E759B1"/>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536FE2"/>
  </w:style>
  <w:style w:type="character" w:customStyle="1" w:styleId="Heading4Char">
    <w:name w:val="Heading 4 Char"/>
    <w:basedOn w:val="DefaultParagraphFont"/>
    <w:link w:val="Heading4"/>
    <w:uiPriority w:val="9"/>
    <w:semiHidden/>
    <w:rsid w:val="003D297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8B2E4A"/>
    <w:rPr>
      <w:b/>
      <w:bCs/>
    </w:rPr>
  </w:style>
  <w:style w:type="character" w:customStyle="1" w:styleId="Heading1Char">
    <w:name w:val="Heading 1 Char"/>
    <w:basedOn w:val="DefaultParagraphFont"/>
    <w:link w:val="Heading1"/>
    <w:uiPriority w:val="9"/>
    <w:rsid w:val="004501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11300"/>
    <w:pPr>
      <w:ind w:left="720"/>
      <w:contextualSpacing/>
    </w:pPr>
  </w:style>
  <w:style w:type="paragraph" w:customStyle="1" w:styleId="Default">
    <w:name w:val="Default"/>
    <w:rsid w:val="00280A76"/>
    <w:pPr>
      <w:autoSpaceDE w:val="0"/>
      <w:autoSpaceDN w:val="0"/>
      <w:adjustRightInd w:val="0"/>
      <w:spacing w:after="0" w:line="240" w:lineRule="auto"/>
    </w:pPr>
    <w:rPr>
      <w:rFonts w:ascii="Arial" w:hAnsi="Arial" w:cs="Arial"/>
      <w:color w:val="000000"/>
      <w:sz w:val="24"/>
      <w:szCs w:val="24"/>
    </w:rPr>
  </w:style>
  <w:style w:type="character" w:customStyle="1" w:styleId="apple-tab-span">
    <w:name w:val="apple-tab-span"/>
    <w:basedOn w:val="DefaultParagraphFont"/>
    <w:rsid w:val="00C9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279">
      <w:bodyDiv w:val="1"/>
      <w:marLeft w:val="0"/>
      <w:marRight w:val="0"/>
      <w:marTop w:val="0"/>
      <w:marBottom w:val="0"/>
      <w:divBdr>
        <w:top w:val="none" w:sz="0" w:space="0" w:color="auto"/>
        <w:left w:val="none" w:sz="0" w:space="0" w:color="auto"/>
        <w:bottom w:val="none" w:sz="0" w:space="0" w:color="auto"/>
        <w:right w:val="none" w:sz="0" w:space="0" w:color="auto"/>
      </w:divBdr>
    </w:div>
    <w:div w:id="57636197">
      <w:bodyDiv w:val="1"/>
      <w:marLeft w:val="0"/>
      <w:marRight w:val="0"/>
      <w:marTop w:val="0"/>
      <w:marBottom w:val="0"/>
      <w:divBdr>
        <w:top w:val="none" w:sz="0" w:space="0" w:color="auto"/>
        <w:left w:val="none" w:sz="0" w:space="0" w:color="auto"/>
        <w:bottom w:val="none" w:sz="0" w:space="0" w:color="auto"/>
        <w:right w:val="none" w:sz="0" w:space="0" w:color="auto"/>
      </w:divBdr>
    </w:div>
    <w:div w:id="68431552">
      <w:bodyDiv w:val="1"/>
      <w:marLeft w:val="0"/>
      <w:marRight w:val="0"/>
      <w:marTop w:val="0"/>
      <w:marBottom w:val="0"/>
      <w:divBdr>
        <w:top w:val="none" w:sz="0" w:space="0" w:color="auto"/>
        <w:left w:val="none" w:sz="0" w:space="0" w:color="auto"/>
        <w:bottom w:val="none" w:sz="0" w:space="0" w:color="auto"/>
        <w:right w:val="none" w:sz="0" w:space="0" w:color="auto"/>
      </w:divBdr>
    </w:div>
    <w:div w:id="122161173">
      <w:bodyDiv w:val="1"/>
      <w:marLeft w:val="0"/>
      <w:marRight w:val="0"/>
      <w:marTop w:val="0"/>
      <w:marBottom w:val="0"/>
      <w:divBdr>
        <w:top w:val="none" w:sz="0" w:space="0" w:color="auto"/>
        <w:left w:val="none" w:sz="0" w:space="0" w:color="auto"/>
        <w:bottom w:val="none" w:sz="0" w:space="0" w:color="auto"/>
        <w:right w:val="none" w:sz="0" w:space="0" w:color="auto"/>
      </w:divBdr>
    </w:div>
    <w:div w:id="144978434">
      <w:bodyDiv w:val="1"/>
      <w:marLeft w:val="0"/>
      <w:marRight w:val="0"/>
      <w:marTop w:val="0"/>
      <w:marBottom w:val="0"/>
      <w:divBdr>
        <w:top w:val="none" w:sz="0" w:space="0" w:color="auto"/>
        <w:left w:val="none" w:sz="0" w:space="0" w:color="auto"/>
        <w:bottom w:val="none" w:sz="0" w:space="0" w:color="auto"/>
        <w:right w:val="none" w:sz="0" w:space="0" w:color="auto"/>
      </w:divBdr>
    </w:div>
    <w:div w:id="152138469">
      <w:bodyDiv w:val="1"/>
      <w:marLeft w:val="0"/>
      <w:marRight w:val="0"/>
      <w:marTop w:val="0"/>
      <w:marBottom w:val="0"/>
      <w:divBdr>
        <w:top w:val="none" w:sz="0" w:space="0" w:color="auto"/>
        <w:left w:val="none" w:sz="0" w:space="0" w:color="auto"/>
        <w:bottom w:val="none" w:sz="0" w:space="0" w:color="auto"/>
        <w:right w:val="none" w:sz="0" w:space="0" w:color="auto"/>
      </w:divBdr>
    </w:div>
    <w:div w:id="159394680">
      <w:bodyDiv w:val="1"/>
      <w:marLeft w:val="0"/>
      <w:marRight w:val="0"/>
      <w:marTop w:val="0"/>
      <w:marBottom w:val="0"/>
      <w:divBdr>
        <w:top w:val="none" w:sz="0" w:space="0" w:color="auto"/>
        <w:left w:val="none" w:sz="0" w:space="0" w:color="auto"/>
        <w:bottom w:val="none" w:sz="0" w:space="0" w:color="auto"/>
        <w:right w:val="none" w:sz="0" w:space="0" w:color="auto"/>
      </w:divBdr>
    </w:div>
    <w:div w:id="165678745">
      <w:bodyDiv w:val="1"/>
      <w:marLeft w:val="0"/>
      <w:marRight w:val="0"/>
      <w:marTop w:val="0"/>
      <w:marBottom w:val="0"/>
      <w:divBdr>
        <w:top w:val="none" w:sz="0" w:space="0" w:color="auto"/>
        <w:left w:val="none" w:sz="0" w:space="0" w:color="auto"/>
        <w:bottom w:val="none" w:sz="0" w:space="0" w:color="auto"/>
        <w:right w:val="none" w:sz="0" w:space="0" w:color="auto"/>
      </w:divBdr>
    </w:div>
    <w:div w:id="175073385">
      <w:bodyDiv w:val="1"/>
      <w:marLeft w:val="0"/>
      <w:marRight w:val="0"/>
      <w:marTop w:val="0"/>
      <w:marBottom w:val="0"/>
      <w:divBdr>
        <w:top w:val="none" w:sz="0" w:space="0" w:color="auto"/>
        <w:left w:val="none" w:sz="0" w:space="0" w:color="auto"/>
        <w:bottom w:val="none" w:sz="0" w:space="0" w:color="auto"/>
        <w:right w:val="none" w:sz="0" w:space="0" w:color="auto"/>
      </w:divBdr>
    </w:div>
    <w:div w:id="213583255">
      <w:bodyDiv w:val="1"/>
      <w:marLeft w:val="0"/>
      <w:marRight w:val="0"/>
      <w:marTop w:val="0"/>
      <w:marBottom w:val="0"/>
      <w:divBdr>
        <w:top w:val="none" w:sz="0" w:space="0" w:color="auto"/>
        <w:left w:val="none" w:sz="0" w:space="0" w:color="auto"/>
        <w:bottom w:val="none" w:sz="0" w:space="0" w:color="auto"/>
        <w:right w:val="none" w:sz="0" w:space="0" w:color="auto"/>
      </w:divBdr>
    </w:div>
    <w:div w:id="284040682">
      <w:bodyDiv w:val="1"/>
      <w:marLeft w:val="0"/>
      <w:marRight w:val="0"/>
      <w:marTop w:val="0"/>
      <w:marBottom w:val="0"/>
      <w:divBdr>
        <w:top w:val="none" w:sz="0" w:space="0" w:color="auto"/>
        <w:left w:val="none" w:sz="0" w:space="0" w:color="auto"/>
        <w:bottom w:val="none" w:sz="0" w:space="0" w:color="auto"/>
        <w:right w:val="none" w:sz="0" w:space="0" w:color="auto"/>
      </w:divBdr>
    </w:div>
    <w:div w:id="296492233">
      <w:bodyDiv w:val="1"/>
      <w:marLeft w:val="0"/>
      <w:marRight w:val="0"/>
      <w:marTop w:val="0"/>
      <w:marBottom w:val="0"/>
      <w:divBdr>
        <w:top w:val="none" w:sz="0" w:space="0" w:color="auto"/>
        <w:left w:val="none" w:sz="0" w:space="0" w:color="auto"/>
        <w:bottom w:val="none" w:sz="0" w:space="0" w:color="auto"/>
        <w:right w:val="none" w:sz="0" w:space="0" w:color="auto"/>
      </w:divBdr>
    </w:div>
    <w:div w:id="300620984">
      <w:bodyDiv w:val="1"/>
      <w:marLeft w:val="0"/>
      <w:marRight w:val="0"/>
      <w:marTop w:val="0"/>
      <w:marBottom w:val="0"/>
      <w:divBdr>
        <w:top w:val="none" w:sz="0" w:space="0" w:color="auto"/>
        <w:left w:val="none" w:sz="0" w:space="0" w:color="auto"/>
        <w:bottom w:val="none" w:sz="0" w:space="0" w:color="auto"/>
        <w:right w:val="none" w:sz="0" w:space="0" w:color="auto"/>
      </w:divBdr>
    </w:div>
    <w:div w:id="343439124">
      <w:bodyDiv w:val="1"/>
      <w:marLeft w:val="0"/>
      <w:marRight w:val="0"/>
      <w:marTop w:val="0"/>
      <w:marBottom w:val="0"/>
      <w:divBdr>
        <w:top w:val="none" w:sz="0" w:space="0" w:color="auto"/>
        <w:left w:val="none" w:sz="0" w:space="0" w:color="auto"/>
        <w:bottom w:val="none" w:sz="0" w:space="0" w:color="auto"/>
        <w:right w:val="none" w:sz="0" w:space="0" w:color="auto"/>
      </w:divBdr>
    </w:div>
    <w:div w:id="345716708">
      <w:bodyDiv w:val="1"/>
      <w:marLeft w:val="0"/>
      <w:marRight w:val="0"/>
      <w:marTop w:val="0"/>
      <w:marBottom w:val="0"/>
      <w:divBdr>
        <w:top w:val="none" w:sz="0" w:space="0" w:color="auto"/>
        <w:left w:val="none" w:sz="0" w:space="0" w:color="auto"/>
        <w:bottom w:val="none" w:sz="0" w:space="0" w:color="auto"/>
        <w:right w:val="none" w:sz="0" w:space="0" w:color="auto"/>
      </w:divBdr>
    </w:div>
    <w:div w:id="366872668">
      <w:bodyDiv w:val="1"/>
      <w:marLeft w:val="0"/>
      <w:marRight w:val="0"/>
      <w:marTop w:val="0"/>
      <w:marBottom w:val="0"/>
      <w:divBdr>
        <w:top w:val="none" w:sz="0" w:space="0" w:color="auto"/>
        <w:left w:val="none" w:sz="0" w:space="0" w:color="auto"/>
        <w:bottom w:val="none" w:sz="0" w:space="0" w:color="auto"/>
        <w:right w:val="none" w:sz="0" w:space="0" w:color="auto"/>
      </w:divBdr>
    </w:div>
    <w:div w:id="394624658">
      <w:bodyDiv w:val="1"/>
      <w:marLeft w:val="0"/>
      <w:marRight w:val="0"/>
      <w:marTop w:val="0"/>
      <w:marBottom w:val="0"/>
      <w:divBdr>
        <w:top w:val="none" w:sz="0" w:space="0" w:color="auto"/>
        <w:left w:val="none" w:sz="0" w:space="0" w:color="auto"/>
        <w:bottom w:val="none" w:sz="0" w:space="0" w:color="auto"/>
        <w:right w:val="none" w:sz="0" w:space="0" w:color="auto"/>
      </w:divBdr>
    </w:div>
    <w:div w:id="396363682">
      <w:bodyDiv w:val="1"/>
      <w:marLeft w:val="0"/>
      <w:marRight w:val="0"/>
      <w:marTop w:val="0"/>
      <w:marBottom w:val="0"/>
      <w:divBdr>
        <w:top w:val="none" w:sz="0" w:space="0" w:color="auto"/>
        <w:left w:val="none" w:sz="0" w:space="0" w:color="auto"/>
        <w:bottom w:val="none" w:sz="0" w:space="0" w:color="auto"/>
        <w:right w:val="none" w:sz="0" w:space="0" w:color="auto"/>
      </w:divBdr>
    </w:div>
    <w:div w:id="410784589">
      <w:bodyDiv w:val="1"/>
      <w:marLeft w:val="0"/>
      <w:marRight w:val="0"/>
      <w:marTop w:val="0"/>
      <w:marBottom w:val="0"/>
      <w:divBdr>
        <w:top w:val="none" w:sz="0" w:space="0" w:color="auto"/>
        <w:left w:val="none" w:sz="0" w:space="0" w:color="auto"/>
        <w:bottom w:val="none" w:sz="0" w:space="0" w:color="auto"/>
        <w:right w:val="none" w:sz="0" w:space="0" w:color="auto"/>
      </w:divBdr>
    </w:div>
    <w:div w:id="435060116">
      <w:bodyDiv w:val="1"/>
      <w:marLeft w:val="0"/>
      <w:marRight w:val="0"/>
      <w:marTop w:val="0"/>
      <w:marBottom w:val="0"/>
      <w:divBdr>
        <w:top w:val="none" w:sz="0" w:space="0" w:color="auto"/>
        <w:left w:val="none" w:sz="0" w:space="0" w:color="auto"/>
        <w:bottom w:val="none" w:sz="0" w:space="0" w:color="auto"/>
        <w:right w:val="none" w:sz="0" w:space="0" w:color="auto"/>
      </w:divBdr>
    </w:div>
    <w:div w:id="456677522">
      <w:bodyDiv w:val="1"/>
      <w:marLeft w:val="0"/>
      <w:marRight w:val="0"/>
      <w:marTop w:val="0"/>
      <w:marBottom w:val="0"/>
      <w:divBdr>
        <w:top w:val="none" w:sz="0" w:space="0" w:color="auto"/>
        <w:left w:val="none" w:sz="0" w:space="0" w:color="auto"/>
        <w:bottom w:val="none" w:sz="0" w:space="0" w:color="auto"/>
        <w:right w:val="none" w:sz="0" w:space="0" w:color="auto"/>
      </w:divBdr>
    </w:div>
    <w:div w:id="474566197">
      <w:bodyDiv w:val="1"/>
      <w:marLeft w:val="0"/>
      <w:marRight w:val="0"/>
      <w:marTop w:val="0"/>
      <w:marBottom w:val="0"/>
      <w:divBdr>
        <w:top w:val="none" w:sz="0" w:space="0" w:color="auto"/>
        <w:left w:val="none" w:sz="0" w:space="0" w:color="auto"/>
        <w:bottom w:val="none" w:sz="0" w:space="0" w:color="auto"/>
        <w:right w:val="none" w:sz="0" w:space="0" w:color="auto"/>
      </w:divBdr>
    </w:div>
    <w:div w:id="514269073">
      <w:bodyDiv w:val="1"/>
      <w:marLeft w:val="0"/>
      <w:marRight w:val="0"/>
      <w:marTop w:val="0"/>
      <w:marBottom w:val="0"/>
      <w:divBdr>
        <w:top w:val="none" w:sz="0" w:space="0" w:color="auto"/>
        <w:left w:val="none" w:sz="0" w:space="0" w:color="auto"/>
        <w:bottom w:val="none" w:sz="0" w:space="0" w:color="auto"/>
        <w:right w:val="none" w:sz="0" w:space="0" w:color="auto"/>
      </w:divBdr>
    </w:div>
    <w:div w:id="542446672">
      <w:bodyDiv w:val="1"/>
      <w:marLeft w:val="0"/>
      <w:marRight w:val="0"/>
      <w:marTop w:val="0"/>
      <w:marBottom w:val="0"/>
      <w:divBdr>
        <w:top w:val="none" w:sz="0" w:space="0" w:color="auto"/>
        <w:left w:val="none" w:sz="0" w:space="0" w:color="auto"/>
        <w:bottom w:val="none" w:sz="0" w:space="0" w:color="auto"/>
        <w:right w:val="none" w:sz="0" w:space="0" w:color="auto"/>
      </w:divBdr>
    </w:div>
    <w:div w:id="549805513">
      <w:bodyDiv w:val="1"/>
      <w:marLeft w:val="0"/>
      <w:marRight w:val="0"/>
      <w:marTop w:val="0"/>
      <w:marBottom w:val="0"/>
      <w:divBdr>
        <w:top w:val="none" w:sz="0" w:space="0" w:color="auto"/>
        <w:left w:val="none" w:sz="0" w:space="0" w:color="auto"/>
        <w:bottom w:val="none" w:sz="0" w:space="0" w:color="auto"/>
        <w:right w:val="none" w:sz="0" w:space="0" w:color="auto"/>
      </w:divBdr>
    </w:div>
    <w:div w:id="560947796">
      <w:bodyDiv w:val="1"/>
      <w:marLeft w:val="0"/>
      <w:marRight w:val="0"/>
      <w:marTop w:val="0"/>
      <w:marBottom w:val="0"/>
      <w:divBdr>
        <w:top w:val="none" w:sz="0" w:space="0" w:color="auto"/>
        <w:left w:val="none" w:sz="0" w:space="0" w:color="auto"/>
        <w:bottom w:val="none" w:sz="0" w:space="0" w:color="auto"/>
        <w:right w:val="none" w:sz="0" w:space="0" w:color="auto"/>
      </w:divBdr>
    </w:div>
    <w:div w:id="564143971">
      <w:bodyDiv w:val="1"/>
      <w:marLeft w:val="0"/>
      <w:marRight w:val="0"/>
      <w:marTop w:val="0"/>
      <w:marBottom w:val="0"/>
      <w:divBdr>
        <w:top w:val="none" w:sz="0" w:space="0" w:color="auto"/>
        <w:left w:val="none" w:sz="0" w:space="0" w:color="auto"/>
        <w:bottom w:val="none" w:sz="0" w:space="0" w:color="auto"/>
        <w:right w:val="none" w:sz="0" w:space="0" w:color="auto"/>
      </w:divBdr>
    </w:div>
    <w:div w:id="651063526">
      <w:bodyDiv w:val="1"/>
      <w:marLeft w:val="0"/>
      <w:marRight w:val="0"/>
      <w:marTop w:val="0"/>
      <w:marBottom w:val="0"/>
      <w:divBdr>
        <w:top w:val="none" w:sz="0" w:space="0" w:color="auto"/>
        <w:left w:val="none" w:sz="0" w:space="0" w:color="auto"/>
        <w:bottom w:val="none" w:sz="0" w:space="0" w:color="auto"/>
        <w:right w:val="none" w:sz="0" w:space="0" w:color="auto"/>
      </w:divBdr>
    </w:div>
    <w:div w:id="661196300">
      <w:bodyDiv w:val="1"/>
      <w:marLeft w:val="0"/>
      <w:marRight w:val="0"/>
      <w:marTop w:val="0"/>
      <w:marBottom w:val="0"/>
      <w:divBdr>
        <w:top w:val="none" w:sz="0" w:space="0" w:color="auto"/>
        <w:left w:val="none" w:sz="0" w:space="0" w:color="auto"/>
        <w:bottom w:val="none" w:sz="0" w:space="0" w:color="auto"/>
        <w:right w:val="none" w:sz="0" w:space="0" w:color="auto"/>
      </w:divBdr>
    </w:div>
    <w:div w:id="689258076">
      <w:bodyDiv w:val="1"/>
      <w:marLeft w:val="0"/>
      <w:marRight w:val="0"/>
      <w:marTop w:val="0"/>
      <w:marBottom w:val="0"/>
      <w:divBdr>
        <w:top w:val="none" w:sz="0" w:space="0" w:color="auto"/>
        <w:left w:val="none" w:sz="0" w:space="0" w:color="auto"/>
        <w:bottom w:val="none" w:sz="0" w:space="0" w:color="auto"/>
        <w:right w:val="none" w:sz="0" w:space="0" w:color="auto"/>
      </w:divBdr>
    </w:div>
    <w:div w:id="770780275">
      <w:bodyDiv w:val="1"/>
      <w:marLeft w:val="0"/>
      <w:marRight w:val="0"/>
      <w:marTop w:val="0"/>
      <w:marBottom w:val="0"/>
      <w:divBdr>
        <w:top w:val="none" w:sz="0" w:space="0" w:color="auto"/>
        <w:left w:val="none" w:sz="0" w:space="0" w:color="auto"/>
        <w:bottom w:val="none" w:sz="0" w:space="0" w:color="auto"/>
        <w:right w:val="none" w:sz="0" w:space="0" w:color="auto"/>
      </w:divBdr>
    </w:div>
    <w:div w:id="774906963">
      <w:bodyDiv w:val="1"/>
      <w:marLeft w:val="0"/>
      <w:marRight w:val="0"/>
      <w:marTop w:val="0"/>
      <w:marBottom w:val="0"/>
      <w:divBdr>
        <w:top w:val="none" w:sz="0" w:space="0" w:color="auto"/>
        <w:left w:val="none" w:sz="0" w:space="0" w:color="auto"/>
        <w:bottom w:val="none" w:sz="0" w:space="0" w:color="auto"/>
        <w:right w:val="none" w:sz="0" w:space="0" w:color="auto"/>
      </w:divBdr>
    </w:div>
    <w:div w:id="786780419">
      <w:bodyDiv w:val="1"/>
      <w:marLeft w:val="0"/>
      <w:marRight w:val="0"/>
      <w:marTop w:val="0"/>
      <w:marBottom w:val="0"/>
      <w:divBdr>
        <w:top w:val="none" w:sz="0" w:space="0" w:color="auto"/>
        <w:left w:val="none" w:sz="0" w:space="0" w:color="auto"/>
        <w:bottom w:val="none" w:sz="0" w:space="0" w:color="auto"/>
        <w:right w:val="none" w:sz="0" w:space="0" w:color="auto"/>
      </w:divBdr>
    </w:div>
    <w:div w:id="793056324">
      <w:bodyDiv w:val="1"/>
      <w:marLeft w:val="0"/>
      <w:marRight w:val="0"/>
      <w:marTop w:val="0"/>
      <w:marBottom w:val="0"/>
      <w:divBdr>
        <w:top w:val="none" w:sz="0" w:space="0" w:color="auto"/>
        <w:left w:val="none" w:sz="0" w:space="0" w:color="auto"/>
        <w:bottom w:val="none" w:sz="0" w:space="0" w:color="auto"/>
        <w:right w:val="none" w:sz="0" w:space="0" w:color="auto"/>
      </w:divBdr>
    </w:div>
    <w:div w:id="795221943">
      <w:bodyDiv w:val="1"/>
      <w:marLeft w:val="0"/>
      <w:marRight w:val="0"/>
      <w:marTop w:val="0"/>
      <w:marBottom w:val="0"/>
      <w:divBdr>
        <w:top w:val="none" w:sz="0" w:space="0" w:color="auto"/>
        <w:left w:val="none" w:sz="0" w:space="0" w:color="auto"/>
        <w:bottom w:val="none" w:sz="0" w:space="0" w:color="auto"/>
        <w:right w:val="none" w:sz="0" w:space="0" w:color="auto"/>
      </w:divBdr>
    </w:div>
    <w:div w:id="798257724">
      <w:bodyDiv w:val="1"/>
      <w:marLeft w:val="0"/>
      <w:marRight w:val="0"/>
      <w:marTop w:val="0"/>
      <w:marBottom w:val="0"/>
      <w:divBdr>
        <w:top w:val="none" w:sz="0" w:space="0" w:color="auto"/>
        <w:left w:val="none" w:sz="0" w:space="0" w:color="auto"/>
        <w:bottom w:val="none" w:sz="0" w:space="0" w:color="auto"/>
        <w:right w:val="none" w:sz="0" w:space="0" w:color="auto"/>
      </w:divBdr>
    </w:div>
    <w:div w:id="802427609">
      <w:bodyDiv w:val="1"/>
      <w:marLeft w:val="0"/>
      <w:marRight w:val="0"/>
      <w:marTop w:val="0"/>
      <w:marBottom w:val="0"/>
      <w:divBdr>
        <w:top w:val="none" w:sz="0" w:space="0" w:color="auto"/>
        <w:left w:val="none" w:sz="0" w:space="0" w:color="auto"/>
        <w:bottom w:val="none" w:sz="0" w:space="0" w:color="auto"/>
        <w:right w:val="none" w:sz="0" w:space="0" w:color="auto"/>
      </w:divBdr>
    </w:div>
    <w:div w:id="815530965">
      <w:bodyDiv w:val="1"/>
      <w:marLeft w:val="0"/>
      <w:marRight w:val="0"/>
      <w:marTop w:val="0"/>
      <w:marBottom w:val="0"/>
      <w:divBdr>
        <w:top w:val="none" w:sz="0" w:space="0" w:color="auto"/>
        <w:left w:val="none" w:sz="0" w:space="0" w:color="auto"/>
        <w:bottom w:val="none" w:sz="0" w:space="0" w:color="auto"/>
        <w:right w:val="none" w:sz="0" w:space="0" w:color="auto"/>
      </w:divBdr>
    </w:div>
    <w:div w:id="876701205">
      <w:bodyDiv w:val="1"/>
      <w:marLeft w:val="0"/>
      <w:marRight w:val="0"/>
      <w:marTop w:val="0"/>
      <w:marBottom w:val="0"/>
      <w:divBdr>
        <w:top w:val="none" w:sz="0" w:space="0" w:color="auto"/>
        <w:left w:val="none" w:sz="0" w:space="0" w:color="auto"/>
        <w:bottom w:val="none" w:sz="0" w:space="0" w:color="auto"/>
        <w:right w:val="none" w:sz="0" w:space="0" w:color="auto"/>
      </w:divBdr>
    </w:div>
    <w:div w:id="879054405">
      <w:bodyDiv w:val="1"/>
      <w:marLeft w:val="0"/>
      <w:marRight w:val="0"/>
      <w:marTop w:val="0"/>
      <w:marBottom w:val="0"/>
      <w:divBdr>
        <w:top w:val="none" w:sz="0" w:space="0" w:color="auto"/>
        <w:left w:val="none" w:sz="0" w:space="0" w:color="auto"/>
        <w:bottom w:val="none" w:sz="0" w:space="0" w:color="auto"/>
        <w:right w:val="none" w:sz="0" w:space="0" w:color="auto"/>
      </w:divBdr>
    </w:div>
    <w:div w:id="880439411">
      <w:bodyDiv w:val="1"/>
      <w:marLeft w:val="0"/>
      <w:marRight w:val="0"/>
      <w:marTop w:val="0"/>
      <w:marBottom w:val="0"/>
      <w:divBdr>
        <w:top w:val="none" w:sz="0" w:space="0" w:color="auto"/>
        <w:left w:val="none" w:sz="0" w:space="0" w:color="auto"/>
        <w:bottom w:val="none" w:sz="0" w:space="0" w:color="auto"/>
        <w:right w:val="none" w:sz="0" w:space="0" w:color="auto"/>
      </w:divBdr>
    </w:div>
    <w:div w:id="888761396">
      <w:bodyDiv w:val="1"/>
      <w:marLeft w:val="0"/>
      <w:marRight w:val="0"/>
      <w:marTop w:val="0"/>
      <w:marBottom w:val="0"/>
      <w:divBdr>
        <w:top w:val="none" w:sz="0" w:space="0" w:color="auto"/>
        <w:left w:val="none" w:sz="0" w:space="0" w:color="auto"/>
        <w:bottom w:val="none" w:sz="0" w:space="0" w:color="auto"/>
        <w:right w:val="none" w:sz="0" w:space="0" w:color="auto"/>
      </w:divBdr>
    </w:div>
    <w:div w:id="908224059">
      <w:bodyDiv w:val="1"/>
      <w:marLeft w:val="0"/>
      <w:marRight w:val="0"/>
      <w:marTop w:val="0"/>
      <w:marBottom w:val="0"/>
      <w:divBdr>
        <w:top w:val="none" w:sz="0" w:space="0" w:color="auto"/>
        <w:left w:val="none" w:sz="0" w:space="0" w:color="auto"/>
        <w:bottom w:val="none" w:sz="0" w:space="0" w:color="auto"/>
        <w:right w:val="none" w:sz="0" w:space="0" w:color="auto"/>
      </w:divBdr>
    </w:div>
    <w:div w:id="910575957">
      <w:bodyDiv w:val="1"/>
      <w:marLeft w:val="0"/>
      <w:marRight w:val="0"/>
      <w:marTop w:val="0"/>
      <w:marBottom w:val="0"/>
      <w:divBdr>
        <w:top w:val="none" w:sz="0" w:space="0" w:color="auto"/>
        <w:left w:val="none" w:sz="0" w:space="0" w:color="auto"/>
        <w:bottom w:val="none" w:sz="0" w:space="0" w:color="auto"/>
        <w:right w:val="none" w:sz="0" w:space="0" w:color="auto"/>
      </w:divBdr>
    </w:div>
    <w:div w:id="968635107">
      <w:bodyDiv w:val="1"/>
      <w:marLeft w:val="0"/>
      <w:marRight w:val="0"/>
      <w:marTop w:val="0"/>
      <w:marBottom w:val="0"/>
      <w:divBdr>
        <w:top w:val="none" w:sz="0" w:space="0" w:color="auto"/>
        <w:left w:val="none" w:sz="0" w:space="0" w:color="auto"/>
        <w:bottom w:val="none" w:sz="0" w:space="0" w:color="auto"/>
        <w:right w:val="none" w:sz="0" w:space="0" w:color="auto"/>
      </w:divBdr>
    </w:div>
    <w:div w:id="1011446408">
      <w:bodyDiv w:val="1"/>
      <w:marLeft w:val="0"/>
      <w:marRight w:val="0"/>
      <w:marTop w:val="0"/>
      <w:marBottom w:val="0"/>
      <w:divBdr>
        <w:top w:val="none" w:sz="0" w:space="0" w:color="auto"/>
        <w:left w:val="none" w:sz="0" w:space="0" w:color="auto"/>
        <w:bottom w:val="none" w:sz="0" w:space="0" w:color="auto"/>
        <w:right w:val="none" w:sz="0" w:space="0" w:color="auto"/>
      </w:divBdr>
    </w:div>
    <w:div w:id="1021707747">
      <w:bodyDiv w:val="1"/>
      <w:marLeft w:val="0"/>
      <w:marRight w:val="0"/>
      <w:marTop w:val="0"/>
      <w:marBottom w:val="0"/>
      <w:divBdr>
        <w:top w:val="none" w:sz="0" w:space="0" w:color="auto"/>
        <w:left w:val="none" w:sz="0" w:space="0" w:color="auto"/>
        <w:bottom w:val="none" w:sz="0" w:space="0" w:color="auto"/>
        <w:right w:val="none" w:sz="0" w:space="0" w:color="auto"/>
      </w:divBdr>
    </w:div>
    <w:div w:id="1054816907">
      <w:bodyDiv w:val="1"/>
      <w:marLeft w:val="0"/>
      <w:marRight w:val="0"/>
      <w:marTop w:val="0"/>
      <w:marBottom w:val="0"/>
      <w:divBdr>
        <w:top w:val="none" w:sz="0" w:space="0" w:color="auto"/>
        <w:left w:val="none" w:sz="0" w:space="0" w:color="auto"/>
        <w:bottom w:val="none" w:sz="0" w:space="0" w:color="auto"/>
        <w:right w:val="none" w:sz="0" w:space="0" w:color="auto"/>
      </w:divBdr>
    </w:div>
    <w:div w:id="1095706101">
      <w:bodyDiv w:val="1"/>
      <w:marLeft w:val="0"/>
      <w:marRight w:val="0"/>
      <w:marTop w:val="0"/>
      <w:marBottom w:val="0"/>
      <w:divBdr>
        <w:top w:val="none" w:sz="0" w:space="0" w:color="auto"/>
        <w:left w:val="none" w:sz="0" w:space="0" w:color="auto"/>
        <w:bottom w:val="none" w:sz="0" w:space="0" w:color="auto"/>
        <w:right w:val="none" w:sz="0" w:space="0" w:color="auto"/>
      </w:divBdr>
    </w:div>
    <w:div w:id="1112238687">
      <w:bodyDiv w:val="1"/>
      <w:marLeft w:val="0"/>
      <w:marRight w:val="0"/>
      <w:marTop w:val="0"/>
      <w:marBottom w:val="0"/>
      <w:divBdr>
        <w:top w:val="none" w:sz="0" w:space="0" w:color="auto"/>
        <w:left w:val="none" w:sz="0" w:space="0" w:color="auto"/>
        <w:bottom w:val="none" w:sz="0" w:space="0" w:color="auto"/>
        <w:right w:val="none" w:sz="0" w:space="0" w:color="auto"/>
      </w:divBdr>
    </w:div>
    <w:div w:id="1112551363">
      <w:bodyDiv w:val="1"/>
      <w:marLeft w:val="0"/>
      <w:marRight w:val="0"/>
      <w:marTop w:val="0"/>
      <w:marBottom w:val="0"/>
      <w:divBdr>
        <w:top w:val="none" w:sz="0" w:space="0" w:color="auto"/>
        <w:left w:val="none" w:sz="0" w:space="0" w:color="auto"/>
        <w:bottom w:val="none" w:sz="0" w:space="0" w:color="auto"/>
        <w:right w:val="none" w:sz="0" w:space="0" w:color="auto"/>
      </w:divBdr>
    </w:div>
    <w:div w:id="1112675077">
      <w:bodyDiv w:val="1"/>
      <w:marLeft w:val="0"/>
      <w:marRight w:val="0"/>
      <w:marTop w:val="0"/>
      <w:marBottom w:val="0"/>
      <w:divBdr>
        <w:top w:val="none" w:sz="0" w:space="0" w:color="auto"/>
        <w:left w:val="none" w:sz="0" w:space="0" w:color="auto"/>
        <w:bottom w:val="none" w:sz="0" w:space="0" w:color="auto"/>
        <w:right w:val="none" w:sz="0" w:space="0" w:color="auto"/>
      </w:divBdr>
    </w:div>
    <w:div w:id="1124428595">
      <w:bodyDiv w:val="1"/>
      <w:marLeft w:val="0"/>
      <w:marRight w:val="0"/>
      <w:marTop w:val="0"/>
      <w:marBottom w:val="0"/>
      <w:divBdr>
        <w:top w:val="none" w:sz="0" w:space="0" w:color="auto"/>
        <w:left w:val="none" w:sz="0" w:space="0" w:color="auto"/>
        <w:bottom w:val="none" w:sz="0" w:space="0" w:color="auto"/>
        <w:right w:val="none" w:sz="0" w:space="0" w:color="auto"/>
      </w:divBdr>
    </w:div>
    <w:div w:id="1125543361">
      <w:bodyDiv w:val="1"/>
      <w:marLeft w:val="0"/>
      <w:marRight w:val="0"/>
      <w:marTop w:val="0"/>
      <w:marBottom w:val="0"/>
      <w:divBdr>
        <w:top w:val="none" w:sz="0" w:space="0" w:color="auto"/>
        <w:left w:val="none" w:sz="0" w:space="0" w:color="auto"/>
        <w:bottom w:val="none" w:sz="0" w:space="0" w:color="auto"/>
        <w:right w:val="none" w:sz="0" w:space="0" w:color="auto"/>
      </w:divBdr>
    </w:div>
    <w:div w:id="1131022756">
      <w:bodyDiv w:val="1"/>
      <w:marLeft w:val="0"/>
      <w:marRight w:val="0"/>
      <w:marTop w:val="0"/>
      <w:marBottom w:val="0"/>
      <w:divBdr>
        <w:top w:val="none" w:sz="0" w:space="0" w:color="auto"/>
        <w:left w:val="none" w:sz="0" w:space="0" w:color="auto"/>
        <w:bottom w:val="none" w:sz="0" w:space="0" w:color="auto"/>
        <w:right w:val="none" w:sz="0" w:space="0" w:color="auto"/>
      </w:divBdr>
    </w:div>
    <w:div w:id="1138306355">
      <w:bodyDiv w:val="1"/>
      <w:marLeft w:val="0"/>
      <w:marRight w:val="0"/>
      <w:marTop w:val="0"/>
      <w:marBottom w:val="0"/>
      <w:divBdr>
        <w:top w:val="none" w:sz="0" w:space="0" w:color="auto"/>
        <w:left w:val="none" w:sz="0" w:space="0" w:color="auto"/>
        <w:bottom w:val="none" w:sz="0" w:space="0" w:color="auto"/>
        <w:right w:val="none" w:sz="0" w:space="0" w:color="auto"/>
      </w:divBdr>
    </w:div>
    <w:div w:id="1159157186">
      <w:bodyDiv w:val="1"/>
      <w:marLeft w:val="0"/>
      <w:marRight w:val="0"/>
      <w:marTop w:val="0"/>
      <w:marBottom w:val="0"/>
      <w:divBdr>
        <w:top w:val="none" w:sz="0" w:space="0" w:color="auto"/>
        <w:left w:val="none" w:sz="0" w:space="0" w:color="auto"/>
        <w:bottom w:val="none" w:sz="0" w:space="0" w:color="auto"/>
        <w:right w:val="none" w:sz="0" w:space="0" w:color="auto"/>
      </w:divBdr>
    </w:div>
    <w:div w:id="1190528010">
      <w:bodyDiv w:val="1"/>
      <w:marLeft w:val="0"/>
      <w:marRight w:val="0"/>
      <w:marTop w:val="0"/>
      <w:marBottom w:val="0"/>
      <w:divBdr>
        <w:top w:val="none" w:sz="0" w:space="0" w:color="auto"/>
        <w:left w:val="none" w:sz="0" w:space="0" w:color="auto"/>
        <w:bottom w:val="none" w:sz="0" w:space="0" w:color="auto"/>
        <w:right w:val="none" w:sz="0" w:space="0" w:color="auto"/>
      </w:divBdr>
    </w:div>
    <w:div w:id="1199660050">
      <w:bodyDiv w:val="1"/>
      <w:marLeft w:val="0"/>
      <w:marRight w:val="0"/>
      <w:marTop w:val="0"/>
      <w:marBottom w:val="0"/>
      <w:divBdr>
        <w:top w:val="none" w:sz="0" w:space="0" w:color="auto"/>
        <w:left w:val="none" w:sz="0" w:space="0" w:color="auto"/>
        <w:bottom w:val="none" w:sz="0" w:space="0" w:color="auto"/>
        <w:right w:val="none" w:sz="0" w:space="0" w:color="auto"/>
      </w:divBdr>
    </w:div>
    <w:div w:id="1213269360">
      <w:bodyDiv w:val="1"/>
      <w:marLeft w:val="0"/>
      <w:marRight w:val="0"/>
      <w:marTop w:val="0"/>
      <w:marBottom w:val="0"/>
      <w:divBdr>
        <w:top w:val="none" w:sz="0" w:space="0" w:color="auto"/>
        <w:left w:val="none" w:sz="0" w:space="0" w:color="auto"/>
        <w:bottom w:val="none" w:sz="0" w:space="0" w:color="auto"/>
        <w:right w:val="none" w:sz="0" w:space="0" w:color="auto"/>
      </w:divBdr>
    </w:div>
    <w:div w:id="1232352721">
      <w:bodyDiv w:val="1"/>
      <w:marLeft w:val="0"/>
      <w:marRight w:val="0"/>
      <w:marTop w:val="0"/>
      <w:marBottom w:val="0"/>
      <w:divBdr>
        <w:top w:val="none" w:sz="0" w:space="0" w:color="auto"/>
        <w:left w:val="none" w:sz="0" w:space="0" w:color="auto"/>
        <w:bottom w:val="none" w:sz="0" w:space="0" w:color="auto"/>
        <w:right w:val="none" w:sz="0" w:space="0" w:color="auto"/>
      </w:divBdr>
    </w:div>
    <w:div w:id="1267233182">
      <w:bodyDiv w:val="1"/>
      <w:marLeft w:val="0"/>
      <w:marRight w:val="0"/>
      <w:marTop w:val="0"/>
      <w:marBottom w:val="0"/>
      <w:divBdr>
        <w:top w:val="none" w:sz="0" w:space="0" w:color="auto"/>
        <w:left w:val="none" w:sz="0" w:space="0" w:color="auto"/>
        <w:bottom w:val="none" w:sz="0" w:space="0" w:color="auto"/>
        <w:right w:val="none" w:sz="0" w:space="0" w:color="auto"/>
      </w:divBdr>
    </w:div>
    <w:div w:id="1270623577">
      <w:bodyDiv w:val="1"/>
      <w:marLeft w:val="0"/>
      <w:marRight w:val="0"/>
      <w:marTop w:val="0"/>
      <w:marBottom w:val="0"/>
      <w:divBdr>
        <w:top w:val="none" w:sz="0" w:space="0" w:color="auto"/>
        <w:left w:val="none" w:sz="0" w:space="0" w:color="auto"/>
        <w:bottom w:val="none" w:sz="0" w:space="0" w:color="auto"/>
        <w:right w:val="none" w:sz="0" w:space="0" w:color="auto"/>
      </w:divBdr>
    </w:div>
    <w:div w:id="1279947482">
      <w:bodyDiv w:val="1"/>
      <w:marLeft w:val="0"/>
      <w:marRight w:val="0"/>
      <w:marTop w:val="0"/>
      <w:marBottom w:val="0"/>
      <w:divBdr>
        <w:top w:val="none" w:sz="0" w:space="0" w:color="auto"/>
        <w:left w:val="none" w:sz="0" w:space="0" w:color="auto"/>
        <w:bottom w:val="none" w:sz="0" w:space="0" w:color="auto"/>
        <w:right w:val="none" w:sz="0" w:space="0" w:color="auto"/>
      </w:divBdr>
    </w:div>
    <w:div w:id="1293944680">
      <w:bodyDiv w:val="1"/>
      <w:marLeft w:val="0"/>
      <w:marRight w:val="0"/>
      <w:marTop w:val="0"/>
      <w:marBottom w:val="0"/>
      <w:divBdr>
        <w:top w:val="none" w:sz="0" w:space="0" w:color="auto"/>
        <w:left w:val="none" w:sz="0" w:space="0" w:color="auto"/>
        <w:bottom w:val="none" w:sz="0" w:space="0" w:color="auto"/>
        <w:right w:val="none" w:sz="0" w:space="0" w:color="auto"/>
      </w:divBdr>
    </w:div>
    <w:div w:id="1416708601">
      <w:bodyDiv w:val="1"/>
      <w:marLeft w:val="0"/>
      <w:marRight w:val="0"/>
      <w:marTop w:val="0"/>
      <w:marBottom w:val="0"/>
      <w:divBdr>
        <w:top w:val="none" w:sz="0" w:space="0" w:color="auto"/>
        <w:left w:val="none" w:sz="0" w:space="0" w:color="auto"/>
        <w:bottom w:val="none" w:sz="0" w:space="0" w:color="auto"/>
        <w:right w:val="none" w:sz="0" w:space="0" w:color="auto"/>
      </w:divBdr>
    </w:div>
    <w:div w:id="1457598021">
      <w:bodyDiv w:val="1"/>
      <w:marLeft w:val="0"/>
      <w:marRight w:val="0"/>
      <w:marTop w:val="0"/>
      <w:marBottom w:val="0"/>
      <w:divBdr>
        <w:top w:val="none" w:sz="0" w:space="0" w:color="auto"/>
        <w:left w:val="none" w:sz="0" w:space="0" w:color="auto"/>
        <w:bottom w:val="none" w:sz="0" w:space="0" w:color="auto"/>
        <w:right w:val="none" w:sz="0" w:space="0" w:color="auto"/>
      </w:divBdr>
    </w:div>
    <w:div w:id="1467771128">
      <w:bodyDiv w:val="1"/>
      <w:marLeft w:val="0"/>
      <w:marRight w:val="0"/>
      <w:marTop w:val="0"/>
      <w:marBottom w:val="0"/>
      <w:divBdr>
        <w:top w:val="none" w:sz="0" w:space="0" w:color="auto"/>
        <w:left w:val="none" w:sz="0" w:space="0" w:color="auto"/>
        <w:bottom w:val="none" w:sz="0" w:space="0" w:color="auto"/>
        <w:right w:val="none" w:sz="0" w:space="0" w:color="auto"/>
      </w:divBdr>
    </w:div>
    <w:div w:id="1484010271">
      <w:bodyDiv w:val="1"/>
      <w:marLeft w:val="0"/>
      <w:marRight w:val="0"/>
      <w:marTop w:val="0"/>
      <w:marBottom w:val="0"/>
      <w:divBdr>
        <w:top w:val="none" w:sz="0" w:space="0" w:color="auto"/>
        <w:left w:val="none" w:sz="0" w:space="0" w:color="auto"/>
        <w:bottom w:val="none" w:sz="0" w:space="0" w:color="auto"/>
        <w:right w:val="none" w:sz="0" w:space="0" w:color="auto"/>
      </w:divBdr>
    </w:div>
    <w:div w:id="1493763526">
      <w:bodyDiv w:val="1"/>
      <w:marLeft w:val="0"/>
      <w:marRight w:val="0"/>
      <w:marTop w:val="0"/>
      <w:marBottom w:val="0"/>
      <w:divBdr>
        <w:top w:val="none" w:sz="0" w:space="0" w:color="auto"/>
        <w:left w:val="none" w:sz="0" w:space="0" w:color="auto"/>
        <w:bottom w:val="none" w:sz="0" w:space="0" w:color="auto"/>
        <w:right w:val="none" w:sz="0" w:space="0" w:color="auto"/>
      </w:divBdr>
    </w:div>
    <w:div w:id="1500002598">
      <w:bodyDiv w:val="1"/>
      <w:marLeft w:val="0"/>
      <w:marRight w:val="0"/>
      <w:marTop w:val="0"/>
      <w:marBottom w:val="0"/>
      <w:divBdr>
        <w:top w:val="none" w:sz="0" w:space="0" w:color="auto"/>
        <w:left w:val="none" w:sz="0" w:space="0" w:color="auto"/>
        <w:bottom w:val="none" w:sz="0" w:space="0" w:color="auto"/>
        <w:right w:val="none" w:sz="0" w:space="0" w:color="auto"/>
      </w:divBdr>
    </w:div>
    <w:div w:id="1519273454">
      <w:bodyDiv w:val="1"/>
      <w:marLeft w:val="0"/>
      <w:marRight w:val="0"/>
      <w:marTop w:val="0"/>
      <w:marBottom w:val="0"/>
      <w:divBdr>
        <w:top w:val="none" w:sz="0" w:space="0" w:color="auto"/>
        <w:left w:val="none" w:sz="0" w:space="0" w:color="auto"/>
        <w:bottom w:val="none" w:sz="0" w:space="0" w:color="auto"/>
        <w:right w:val="none" w:sz="0" w:space="0" w:color="auto"/>
      </w:divBdr>
    </w:div>
    <w:div w:id="1553150849">
      <w:bodyDiv w:val="1"/>
      <w:marLeft w:val="0"/>
      <w:marRight w:val="0"/>
      <w:marTop w:val="0"/>
      <w:marBottom w:val="0"/>
      <w:divBdr>
        <w:top w:val="none" w:sz="0" w:space="0" w:color="auto"/>
        <w:left w:val="none" w:sz="0" w:space="0" w:color="auto"/>
        <w:bottom w:val="none" w:sz="0" w:space="0" w:color="auto"/>
        <w:right w:val="none" w:sz="0" w:space="0" w:color="auto"/>
      </w:divBdr>
    </w:div>
    <w:div w:id="1555848343">
      <w:bodyDiv w:val="1"/>
      <w:marLeft w:val="0"/>
      <w:marRight w:val="0"/>
      <w:marTop w:val="0"/>
      <w:marBottom w:val="0"/>
      <w:divBdr>
        <w:top w:val="none" w:sz="0" w:space="0" w:color="auto"/>
        <w:left w:val="none" w:sz="0" w:space="0" w:color="auto"/>
        <w:bottom w:val="none" w:sz="0" w:space="0" w:color="auto"/>
        <w:right w:val="none" w:sz="0" w:space="0" w:color="auto"/>
      </w:divBdr>
    </w:div>
    <w:div w:id="1563055357">
      <w:bodyDiv w:val="1"/>
      <w:marLeft w:val="0"/>
      <w:marRight w:val="0"/>
      <w:marTop w:val="0"/>
      <w:marBottom w:val="0"/>
      <w:divBdr>
        <w:top w:val="none" w:sz="0" w:space="0" w:color="auto"/>
        <w:left w:val="none" w:sz="0" w:space="0" w:color="auto"/>
        <w:bottom w:val="none" w:sz="0" w:space="0" w:color="auto"/>
        <w:right w:val="none" w:sz="0" w:space="0" w:color="auto"/>
      </w:divBdr>
    </w:div>
    <w:div w:id="1582325584">
      <w:bodyDiv w:val="1"/>
      <w:marLeft w:val="0"/>
      <w:marRight w:val="0"/>
      <w:marTop w:val="0"/>
      <w:marBottom w:val="0"/>
      <w:divBdr>
        <w:top w:val="none" w:sz="0" w:space="0" w:color="auto"/>
        <w:left w:val="none" w:sz="0" w:space="0" w:color="auto"/>
        <w:bottom w:val="none" w:sz="0" w:space="0" w:color="auto"/>
        <w:right w:val="none" w:sz="0" w:space="0" w:color="auto"/>
      </w:divBdr>
    </w:div>
    <w:div w:id="1588808186">
      <w:bodyDiv w:val="1"/>
      <w:marLeft w:val="0"/>
      <w:marRight w:val="0"/>
      <w:marTop w:val="0"/>
      <w:marBottom w:val="0"/>
      <w:divBdr>
        <w:top w:val="none" w:sz="0" w:space="0" w:color="auto"/>
        <w:left w:val="none" w:sz="0" w:space="0" w:color="auto"/>
        <w:bottom w:val="none" w:sz="0" w:space="0" w:color="auto"/>
        <w:right w:val="none" w:sz="0" w:space="0" w:color="auto"/>
      </w:divBdr>
    </w:div>
    <w:div w:id="1608541169">
      <w:bodyDiv w:val="1"/>
      <w:marLeft w:val="0"/>
      <w:marRight w:val="0"/>
      <w:marTop w:val="0"/>
      <w:marBottom w:val="0"/>
      <w:divBdr>
        <w:top w:val="none" w:sz="0" w:space="0" w:color="auto"/>
        <w:left w:val="none" w:sz="0" w:space="0" w:color="auto"/>
        <w:bottom w:val="none" w:sz="0" w:space="0" w:color="auto"/>
        <w:right w:val="none" w:sz="0" w:space="0" w:color="auto"/>
      </w:divBdr>
    </w:div>
    <w:div w:id="1617367241">
      <w:bodyDiv w:val="1"/>
      <w:marLeft w:val="0"/>
      <w:marRight w:val="0"/>
      <w:marTop w:val="0"/>
      <w:marBottom w:val="0"/>
      <w:divBdr>
        <w:top w:val="none" w:sz="0" w:space="0" w:color="auto"/>
        <w:left w:val="none" w:sz="0" w:space="0" w:color="auto"/>
        <w:bottom w:val="none" w:sz="0" w:space="0" w:color="auto"/>
        <w:right w:val="none" w:sz="0" w:space="0" w:color="auto"/>
      </w:divBdr>
    </w:div>
    <w:div w:id="1622767500">
      <w:bodyDiv w:val="1"/>
      <w:marLeft w:val="0"/>
      <w:marRight w:val="0"/>
      <w:marTop w:val="0"/>
      <w:marBottom w:val="0"/>
      <w:divBdr>
        <w:top w:val="none" w:sz="0" w:space="0" w:color="auto"/>
        <w:left w:val="none" w:sz="0" w:space="0" w:color="auto"/>
        <w:bottom w:val="none" w:sz="0" w:space="0" w:color="auto"/>
        <w:right w:val="none" w:sz="0" w:space="0" w:color="auto"/>
      </w:divBdr>
      <w:divsChild>
        <w:div w:id="212699629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56887119">
              <w:marLeft w:val="0"/>
              <w:marRight w:val="0"/>
              <w:marTop w:val="0"/>
              <w:marBottom w:val="0"/>
              <w:divBdr>
                <w:top w:val="none" w:sz="0" w:space="0" w:color="auto"/>
                <w:left w:val="none" w:sz="0" w:space="0" w:color="auto"/>
                <w:bottom w:val="none" w:sz="0" w:space="0" w:color="auto"/>
                <w:right w:val="none" w:sz="0" w:space="0" w:color="auto"/>
              </w:divBdr>
              <w:divsChild>
                <w:div w:id="64300571">
                  <w:marLeft w:val="0"/>
                  <w:marRight w:val="0"/>
                  <w:marTop w:val="0"/>
                  <w:marBottom w:val="0"/>
                  <w:divBdr>
                    <w:top w:val="none" w:sz="0" w:space="0" w:color="auto"/>
                    <w:left w:val="none" w:sz="0" w:space="0" w:color="auto"/>
                    <w:bottom w:val="none" w:sz="0" w:space="0" w:color="auto"/>
                    <w:right w:val="none" w:sz="0" w:space="0" w:color="auto"/>
                  </w:divBdr>
                  <w:divsChild>
                    <w:div w:id="47464363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96927215">
                          <w:marLeft w:val="0"/>
                          <w:marRight w:val="0"/>
                          <w:marTop w:val="0"/>
                          <w:marBottom w:val="0"/>
                          <w:divBdr>
                            <w:top w:val="none" w:sz="0" w:space="0" w:color="auto"/>
                            <w:left w:val="none" w:sz="0" w:space="0" w:color="auto"/>
                            <w:bottom w:val="none" w:sz="0" w:space="0" w:color="auto"/>
                            <w:right w:val="none" w:sz="0" w:space="0" w:color="auto"/>
                          </w:divBdr>
                          <w:divsChild>
                            <w:div w:id="1528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90918">
      <w:bodyDiv w:val="1"/>
      <w:marLeft w:val="0"/>
      <w:marRight w:val="0"/>
      <w:marTop w:val="0"/>
      <w:marBottom w:val="0"/>
      <w:divBdr>
        <w:top w:val="none" w:sz="0" w:space="0" w:color="auto"/>
        <w:left w:val="none" w:sz="0" w:space="0" w:color="auto"/>
        <w:bottom w:val="none" w:sz="0" w:space="0" w:color="auto"/>
        <w:right w:val="none" w:sz="0" w:space="0" w:color="auto"/>
      </w:divBdr>
    </w:div>
    <w:div w:id="1698463556">
      <w:bodyDiv w:val="1"/>
      <w:marLeft w:val="0"/>
      <w:marRight w:val="0"/>
      <w:marTop w:val="0"/>
      <w:marBottom w:val="0"/>
      <w:divBdr>
        <w:top w:val="none" w:sz="0" w:space="0" w:color="auto"/>
        <w:left w:val="none" w:sz="0" w:space="0" w:color="auto"/>
        <w:bottom w:val="none" w:sz="0" w:space="0" w:color="auto"/>
        <w:right w:val="none" w:sz="0" w:space="0" w:color="auto"/>
      </w:divBdr>
    </w:div>
    <w:div w:id="1759399662">
      <w:bodyDiv w:val="1"/>
      <w:marLeft w:val="0"/>
      <w:marRight w:val="0"/>
      <w:marTop w:val="0"/>
      <w:marBottom w:val="0"/>
      <w:divBdr>
        <w:top w:val="none" w:sz="0" w:space="0" w:color="auto"/>
        <w:left w:val="none" w:sz="0" w:space="0" w:color="auto"/>
        <w:bottom w:val="none" w:sz="0" w:space="0" w:color="auto"/>
        <w:right w:val="none" w:sz="0" w:space="0" w:color="auto"/>
      </w:divBdr>
    </w:div>
    <w:div w:id="1809782130">
      <w:bodyDiv w:val="1"/>
      <w:marLeft w:val="0"/>
      <w:marRight w:val="0"/>
      <w:marTop w:val="0"/>
      <w:marBottom w:val="0"/>
      <w:divBdr>
        <w:top w:val="none" w:sz="0" w:space="0" w:color="auto"/>
        <w:left w:val="none" w:sz="0" w:space="0" w:color="auto"/>
        <w:bottom w:val="none" w:sz="0" w:space="0" w:color="auto"/>
        <w:right w:val="none" w:sz="0" w:space="0" w:color="auto"/>
      </w:divBdr>
    </w:div>
    <w:div w:id="1814129141">
      <w:bodyDiv w:val="1"/>
      <w:marLeft w:val="0"/>
      <w:marRight w:val="0"/>
      <w:marTop w:val="0"/>
      <w:marBottom w:val="0"/>
      <w:divBdr>
        <w:top w:val="none" w:sz="0" w:space="0" w:color="auto"/>
        <w:left w:val="none" w:sz="0" w:space="0" w:color="auto"/>
        <w:bottom w:val="none" w:sz="0" w:space="0" w:color="auto"/>
        <w:right w:val="none" w:sz="0" w:space="0" w:color="auto"/>
      </w:divBdr>
    </w:div>
    <w:div w:id="1819875723">
      <w:bodyDiv w:val="1"/>
      <w:marLeft w:val="0"/>
      <w:marRight w:val="0"/>
      <w:marTop w:val="0"/>
      <w:marBottom w:val="0"/>
      <w:divBdr>
        <w:top w:val="none" w:sz="0" w:space="0" w:color="auto"/>
        <w:left w:val="none" w:sz="0" w:space="0" w:color="auto"/>
        <w:bottom w:val="none" w:sz="0" w:space="0" w:color="auto"/>
        <w:right w:val="none" w:sz="0" w:space="0" w:color="auto"/>
      </w:divBdr>
    </w:div>
    <w:div w:id="1864903395">
      <w:bodyDiv w:val="1"/>
      <w:marLeft w:val="0"/>
      <w:marRight w:val="0"/>
      <w:marTop w:val="0"/>
      <w:marBottom w:val="0"/>
      <w:divBdr>
        <w:top w:val="none" w:sz="0" w:space="0" w:color="auto"/>
        <w:left w:val="none" w:sz="0" w:space="0" w:color="auto"/>
        <w:bottom w:val="none" w:sz="0" w:space="0" w:color="auto"/>
        <w:right w:val="none" w:sz="0" w:space="0" w:color="auto"/>
      </w:divBdr>
    </w:div>
    <w:div w:id="1876888105">
      <w:bodyDiv w:val="1"/>
      <w:marLeft w:val="0"/>
      <w:marRight w:val="0"/>
      <w:marTop w:val="0"/>
      <w:marBottom w:val="0"/>
      <w:divBdr>
        <w:top w:val="none" w:sz="0" w:space="0" w:color="auto"/>
        <w:left w:val="none" w:sz="0" w:space="0" w:color="auto"/>
        <w:bottom w:val="none" w:sz="0" w:space="0" w:color="auto"/>
        <w:right w:val="none" w:sz="0" w:space="0" w:color="auto"/>
      </w:divBdr>
    </w:div>
    <w:div w:id="1917157363">
      <w:bodyDiv w:val="1"/>
      <w:marLeft w:val="0"/>
      <w:marRight w:val="0"/>
      <w:marTop w:val="0"/>
      <w:marBottom w:val="0"/>
      <w:divBdr>
        <w:top w:val="none" w:sz="0" w:space="0" w:color="auto"/>
        <w:left w:val="none" w:sz="0" w:space="0" w:color="auto"/>
        <w:bottom w:val="none" w:sz="0" w:space="0" w:color="auto"/>
        <w:right w:val="none" w:sz="0" w:space="0" w:color="auto"/>
      </w:divBdr>
    </w:div>
    <w:div w:id="1964727710">
      <w:bodyDiv w:val="1"/>
      <w:marLeft w:val="0"/>
      <w:marRight w:val="0"/>
      <w:marTop w:val="0"/>
      <w:marBottom w:val="0"/>
      <w:divBdr>
        <w:top w:val="none" w:sz="0" w:space="0" w:color="auto"/>
        <w:left w:val="none" w:sz="0" w:space="0" w:color="auto"/>
        <w:bottom w:val="none" w:sz="0" w:space="0" w:color="auto"/>
        <w:right w:val="none" w:sz="0" w:space="0" w:color="auto"/>
      </w:divBdr>
    </w:div>
    <w:div w:id="2035224860">
      <w:bodyDiv w:val="1"/>
      <w:marLeft w:val="0"/>
      <w:marRight w:val="0"/>
      <w:marTop w:val="0"/>
      <w:marBottom w:val="0"/>
      <w:divBdr>
        <w:top w:val="none" w:sz="0" w:space="0" w:color="auto"/>
        <w:left w:val="none" w:sz="0" w:space="0" w:color="auto"/>
        <w:bottom w:val="none" w:sz="0" w:space="0" w:color="auto"/>
        <w:right w:val="none" w:sz="0" w:space="0" w:color="auto"/>
      </w:divBdr>
    </w:div>
    <w:div w:id="2039162302">
      <w:bodyDiv w:val="1"/>
      <w:marLeft w:val="0"/>
      <w:marRight w:val="0"/>
      <w:marTop w:val="0"/>
      <w:marBottom w:val="0"/>
      <w:divBdr>
        <w:top w:val="none" w:sz="0" w:space="0" w:color="auto"/>
        <w:left w:val="none" w:sz="0" w:space="0" w:color="auto"/>
        <w:bottom w:val="none" w:sz="0" w:space="0" w:color="auto"/>
        <w:right w:val="none" w:sz="0" w:space="0" w:color="auto"/>
      </w:divBdr>
    </w:div>
    <w:div w:id="2056850339">
      <w:bodyDiv w:val="1"/>
      <w:marLeft w:val="0"/>
      <w:marRight w:val="0"/>
      <w:marTop w:val="0"/>
      <w:marBottom w:val="0"/>
      <w:divBdr>
        <w:top w:val="none" w:sz="0" w:space="0" w:color="auto"/>
        <w:left w:val="none" w:sz="0" w:space="0" w:color="auto"/>
        <w:bottom w:val="none" w:sz="0" w:space="0" w:color="auto"/>
        <w:right w:val="none" w:sz="0" w:space="0" w:color="auto"/>
      </w:divBdr>
    </w:div>
    <w:div w:id="2101178082">
      <w:bodyDiv w:val="1"/>
      <w:marLeft w:val="0"/>
      <w:marRight w:val="0"/>
      <w:marTop w:val="0"/>
      <w:marBottom w:val="0"/>
      <w:divBdr>
        <w:top w:val="none" w:sz="0" w:space="0" w:color="auto"/>
        <w:left w:val="none" w:sz="0" w:space="0" w:color="auto"/>
        <w:bottom w:val="none" w:sz="0" w:space="0" w:color="auto"/>
        <w:right w:val="none" w:sz="0" w:space="0" w:color="auto"/>
      </w:divBdr>
    </w:div>
    <w:div w:id="2113891044">
      <w:bodyDiv w:val="1"/>
      <w:marLeft w:val="0"/>
      <w:marRight w:val="0"/>
      <w:marTop w:val="0"/>
      <w:marBottom w:val="0"/>
      <w:divBdr>
        <w:top w:val="none" w:sz="0" w:space="0" w:color="auto"/>
        <w:left w:val="none" w:sz="0" w:space="0" w:color="auto"/>
        <w:bottom w:val="none" w:sz="0" w:space="0" w:color="auto"/>
        <w:right w:val="none" w:sz="0" w:space="0" w:color="auto"/>
      </w:divBdr>
    </w:div>
    <w:div w:id="21441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ma.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commission/presscorner/detail/en/fs_20_426"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dgerinsights.com/asian-development-bank-to-trial-blockchain-for-securities-settlement/" TargetMode="External"/><Relationship Id="rId2" Type="http://schemas.openxmlformats.org/officeDocument/2006/relationships/hyperlink" Target="https://www.mas.gov.sg/schemes-and-initiatives/project-ubin" TargetMode="External"/><Relationship Id="rId1" Type="http://schemas.openxmlformats.org/officeDocument/2006/relationships/hyperlink" Target="https://global-dca.org/" TargetMode="External"/><Relationship Id="rId5" Type="http://schemas.openxmlformats.org/officeDocument/2006/relationships/hyperlink" Target="https://www.foxbusiness.com/markets/new-york-nyse-parent-company-cryptocurrency-blockchain-digital-trading" TargetMode="External"/><Relationship Id="rId4" Type="http://schemas.openxmlformats.org/officeDocument/2006/relationships/hyperlink" Target="https://www.bis.org/publ/othp3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B1A0-6443-1542-B1DE-632E8490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Lisle</dc:creator>
  <cp:lastModifiedBy>Gradzki, Tiffany P</cp:lastModifiedBy>
  <cp:revision>2</cp:revision>
  <cp:lastPrinted>1900-01-01T06:00:00Z</cp:lastPrinted>
  <dcterms:created xsi:type="dcterms:W3CDTF">2022-03-04T17:58:00Z</dcterms:created>
  <dcterms:modified xsi:type="dcterms:W3CDTF">2022-03-04T17:58:00Z</dcterms:modified>
</cp:coreProperties>
</file>