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 xml:space="preserve">ESMA_REPLYFORM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633DB1B6" w14:textId="74BD7E63" w:rsidR="00C2682A" w:rsidRPr="00AB6D88" w:rsidRDefault="00635591" w:rsidP="00FA5524">
                <w:pPr>
                  <w:rPr>
                    <w:rStyle w:val="PlaceholderText"/>
                    <w:rFonts w:cs="Arial"/>
                  </w:rPr>
                </w:pPr>
                <w:r>
                  <w:rPr>
                    <w:rStyle w:val="PlaceholderText"/>
                    <w:rFonts w:cs="Arial"/>
                  </w:rPr>
                  <w:t>FESE</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6091E770" w:rsidR="00C2682A" w:rsidRPr="00AB6D88" w:rsidRDefault="00652494"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635591">
                  <w:rPr>
                    <w:rFonts w:cs="Arial"/>
                  </w:rPr>
                  <w:t>Regulated markets/Exchanges/Trading Systems</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4BD68813" w14:textId="484A63E1" w:rsidR="00C2682A" w:rsidRPr="00AB6D88" w:rsidRDefault="00635591"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74382610" w:rsidR="00C2682A" w:rsidRPr="00AB6D88" w:rsidRDefault="00635591" w:rsidP="00FA5524">
                <w:pPr>
                  <w:rPr>
                    <w:rFonts w:cs="Arial"/>
                  </w:rPr>
                </w:pPr>
                <w:r>
                  <w:rPr>
                    <w:rFonts w:cs="Arial"/>
                  </w:rPr>
                  <w:t>Europe</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21060F3E" w14:textId="77777777" w:rsidR="00635591" w:rsidRPr="00635591" w:rsidRDefault="00635591" w:rsidP="00635591">
      <w:pPr>
        <w:jc w:val="both"/>
        <w:rPr>
          <w:rFonts w:ascii="Trebuchet MS" w:hAnsi="Trebuchet MS"/>
          <w:sz w:val="22"/>
          <w:szCs w:val="22"/>
        </w:rPr>
      </w:pPr>
      <w:permStart w:id="124340805" w:edGrp="everyone"/>
      <w:r w:rsidRPr="00635591">
        <w:rPr>
          <w:rFonts w:ascii="Trebuchet MS" w:hAnsi="Trebuchet MS"/>
          <w:sz w:val="22"/>
          <w:szCs w:val="22"/>
        </w:rPr>
        <w:t xml:space="preserve">The FESE members are committed to the highest standards of transparency, </w:t>
      </w:r>
      <w:proofErr w:type="gramStart"/>
      <w:r w:rsidRPr="00635591">
        <w:rPr>
          <w:rFonts w:ascii="Trebuchet MS" w:hAnsi="Trebuchet MS"/>
          <w:sz w:val="22"/>
          <w:szCs w:val="22"/>
        </w:rPr>
        <w:t>resilience</w:t>
      </w:r>
      <w:proofErr w:type="gramEnd"/>
      <w:r w:rsidRPr="00635591">
        <w:rPr>
          <w:rFonts w:ascii="Trebuchet MS" w:hAnsi="Trebuchet MS"/>
          <w:sz w:val="22"/>
          <w:szCs w:val="22"/>
        </w:rPr>
        <w:t xml:space="preserve"> and investor protection to support safe and stable financial markets. The implementation of the MiFID/MiFIR transparency and reporting requirements aimed to foster the investor protection and the growth of transparent markets. Transparency requirements</w:t>
      </w:r>
      <w:proofErr w:type="gramStart"/>
      <w:r w:rsidRPr="00635591">
        <w:rPr>
          <w:rFonts w:ascii="Trebuchet MS" w:hAnsi="Trebuchet MS"/>
          <w:sz w:val="22"/>
          <w:szCs w:val="22"/>
        </w:rPr>
        <w:t>, in particular, are</w:t>
      </w:r>
      <w:proofErr w:type="gramEnd"/>
      <w:r w:rsidRPr="00635591">
        <w:rPr>
          <w:rFonts w:ascii="Trebuchet MS" w:hAnsi="Trebuchet MS"/>
          <w:sz w:val="22"/>
          <w:szCs w:val="22"/>
        </w:rPr>
        <w:t xml:space="preserve"> pivotal to market structure. In our view, the creation of a subset of these requirements for sake of the DLT regime would not be beneficial for the functioning of the overall market and could cause further fragmentation of market structure and liquidity pools to the detriment of price formation. Not least, a harmonised regulatory approach with respect to reporting requirements is essential to ensure convergence in supervisory practices. Especially as the DLT regime will process similar instruments to those traded on public markets, it is vital to ensure a similar level of information on the transactions in these instruments.</w:t>
      </w:r>
    </w:p>
    <w:p w14:paraId="00837978" w14:textId="77777777" w:rsidR="00635591" w:rsidRPr="00635591" w:rsidRDefault="00635591" w:rsidP="00670D29">
      <w:pPr>
        <w:rPr>
          <w:rFonts w:ascii="Trebuchet MS" w:hAnsi="Trebuchet MS"/>
          <w:sz w:val="22"/>
          <w:szCs w:val="22"/>
        </w:rPr>
      </w:pPr>
      <w:r w:rsidRPr="00635591">
        <w:rPr>
          <w:rFonts w:ascii="Trebuchet MS" w:hAnsi="Trebuchet MS"/>
          <w:sz w:val="22"/>
          <w:szCs w:val="22"/>
        </w:rPr>
        <w:t xml:space="preserve"> </w:t>
      </w:r>
    </w:p>
    <w:p w14:paraId="4ED7B00F"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As the introduction of the DLT pilot regime could potentially lead to the increased use of DLT (trading the same instruments as currently available on public markets) in financial markets, it is vital to ensure that the current levels of transparent markets and investor protection are safeguarded for every trading environment.</w:t>
      </w:r>
    </w:p>
    <w:p w14:paraId="438A0385"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DLT is potentially a catalyst for record keeping and transaction processing for financial instruments but has no impact (i) on the inner financial instrument characteristics (</w:t>
      </w:r>
      <w:proofErr w:type="gramStart"/>
      <w:r w:rsidRPr="00635591">
        <w:rPr>
          <w:rFonts w:ascii="Trebuchet MS" w:hAnsi="Trebuchet MS"/>
          <w:sz w:val="22"/>
          <w:szCs w:val="22"/>
        </w:rPr>
        <w:t>i.e.</w:t>
      </w:r>
      <w:proofErr w:type="gramEnd"/>
      <w:r w:rsidRPr="00635591">
        <w:rPr>
          <w:rFonts w:ascii="Trebuchet MS" w:hAnsi="Trebuchet MS"/>
          <w:sz w:val="22"/>
          <w:szCs w:val="22"/>
        </w:rPr>
        <w:t xml:space="preserve"> the rights allocated to investors and the duties imposed on issuers) nor (ii) on price formation mechanisms for fair, orderly and efficient secondary markets. DLT will enable to process the same type of instruments already traded on transparent lit markets. Hence the DLT Pilot Regime, whilst opening the possibilities to record and transact on financial instruments leveraging DLT, should not be accompanied by a structural revision of the transparency requirements applicable to operators and participants: overall, pre-trade and post-trade transparency should continue to be a priority, even if, given the DLT Pilot Regime’s features, transparency provisions will have to be extended to apply to direct orders from end-investors.</w:t>
      </w:r>
    </w:p>
    <w:p w14:paraId="20B5E2FB" w14:textId="77777777" w:rsidR="00635591" w:rsidRPr="00635591" w:rsidRDefault="00635591" w:rsidP="00670D29">
      <w:pPr>
        <w:rPr>
          <w:rFonts w:ascii="Trebuchet MS" w:hAnsi="Trebuchet MS"/>
          <w:sz w:val="22"/>
          <w:szCs w:val="22"/>
        </w:rPr>
      </w:pPr>
    </w:p>
    <w:p w14:paraId="7CD16C9B" w14:textId="77777777" w:rsidR="00635591" w:rsidRPr="00635591" w:rsidRDefault="00635591" w:rsidP="00670D29">
      <w:pPr>
        <w:rPr>
          <w:rFonts w:ascii="Trebuchet MS" w:hAnsi="Trebuchet MS"/>
          <w:sz w:val="22"/>
          <w:szCs w:val="22"/>
        </w:rPr>
      </w:pPr>
      <w:r w:rsidRPr="00635591">
        <w:rPr>
          <w:rFonts w:ascii="Trebuchet MS" w:hAnsi="Trebuchet MS"/>
          <w:sz w:val="22"/>
          <w:szCs w:val="22"/>
        </w:rPr>
        <w:t xml:space="preserve">In that respect we believe no changes are needed to the MiFIR framework as this is the basis for the overall price formation process of all financial instruments and the treatment of (retail) investors, ensuring best execution. </w:t>
      </w:r>
    </w:p>
    <w:p w14:paraId="094063B5"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 xml:space="preserve">In addition, it is important to note that there are still some risks with respect to DLT that need to be carefully monitored throughout the process to ensure investors are not disproportionately negatively impacted. We would urge ESMA, before making any alleviations to the current transparency regime, to carefully monitor any unintended consequences </w:t>
      </w:r>
      <w:proofErr w:type="gramStart"/>
      <w:r w:rsidRPr="00635591">
        <w:rPr>
          <w:rFonts w:ascii="Trebuchet MS" w:hAnsi="Trebuchet MS"/>
          <w:sz w:val="22"/>
          <w:szCs w:val="22"/>
        </w:rPr>
        <w:t>as a result of</w:t>
      </w:r>
      <w:proofErr w:type="gramEnd"/>
      <w:r w:rsidRPr="00635591">
        <w:rPr>
          <w:rFonts w:ascii="Trebuchet MS" w:hAnsi="Trebuchet MS"/>
          <w:sz w:val="22"/>
          <w:szCs w:val="22"/>
        </w:rPr>
        <w:t xml:space="preserve"> the framework as it is proposed now.</w:t>
      </w:r>
    </w:p>
    <w:p w14:paraId="063DD1BA" w14:textId="77777777" w:rsidR="00635591" w:rsidRPr="00635591" w:rsidRDefault="00635591" w:rsidP="00635591">
      <w:pPr>
        <w:jc w:val="both"/>
        <w:rPr>
          <w:rFonts w:ascii="Trebuchet MS" w:hAnsi="Trebuchet MS"/>
          <w:sz w:val="22"/>
          <w:szCs w:val="22"/>
        </w:rPr>
      </w:pPr>
    </w:p>
    <w:p w14:paraId="0CA37E2D"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 xml:space="preserve">As trade association, FESE will not reply to company-specific questions in this call for evidence. However, we believe some more general remarks should be mentioned. </w:t>
      </w:r>
    </w:p>
    <w:p w14:paraId="772C4143"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We would highlight</w:t>
      </w:r>
      <w:proofErr w:type="gramStart"/>
      <w:r w:rsidRPr="00635591">
        <w:rPr>
          <w:rFonts w:ascii="Trebuchet MS" w:hAnsi="Trebuchet MS"/>
          <w:sz w:val="22"/>
          <w:szCs w:val="22"/>
        </w:rPr>
        <w:t>, in particular, that</w:t>
      </w:r>
      <w:proofErr w:type="gramEnd"/>
      <w:r w:rsidRPr="00635591">
        <w:rPr>
          <w:rFonts w:ascii="Trebuchet MS" w:hAnsi="Trebuchet MS"/>
          <w:sz w:val="22"/>
          <w:szCs w:val="22"/>
        </w:rPr>
        <w:t xml:space="preserve"> technology neutrality and “same business, same risks, same rules” principles should apply to uphold the values of transparency, fairness, stability, investor protection, and market integrity. Transparency requirements </w:t>
      </w:r>
      <w:proofErr w:type="gramStart"/>
      <w:r w:rsidRPr="00635591">
        <w:rPr>
          <w:rFonts w:ascii="Trebuchet MS" w:hAnsi="Trebuchet MS"/>
          <w:sz w:val="22"/>
          <w:szCs w:val="22"/>
        </w:rPr>
        <w:t>in particular are</w:t>
      </w:r>
      <w:proofErr w:type="gramEnd"/>
      <w:r w:rsidRPr="00635591">
        <w:rPr>
          <w:rFonts w:ascii="Trebuchet MS" w:hAnsi="Trebuchet MS"/>
          <w:sz w:val="22"/>
          <w:szCs w:val="22"/>
        </w:rPr>
        <w:t xml:space="preserve"> pivotal to the market structure and are calibrated on different asset classes, the creation a subset of these requirements specific to the use of DLT technology would not be beneficial for the market and could cause a potential fragmentation of the market structure and of pools of liquidity. </w:t>
      </w:r>
      <w:r w:rsidRPr="00635591">
        <w:rPr>
          <w:rFonts w:ascii="Trebuchet MS" w:hAnsi="Trebuchet MS"/>
          <w:sz w:val="22"/>
          <w:szCs w:val="22"/>
        </w:rPr>
        <w:lastRenderedPageBreak/>
        <w:t>Harmonised reporting requirements are also important to ensure convergence in supervisory practices, allowing for integrating analysis of the markets to ensure investor protection.</w:t>
      </w:r>
    </w:p>
    <w:p w14:paraId="77D09B07"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 xml:space="preserve">We support ESMA´s view regarding the “technology neutrality” principle when it comes to potential amendments to MiFIR Regulatory Technical Standards (RTS). We appreciate ESMA´s two-steps approach of collecting market participants´ feedback in this Call for Evidence first, and consulting on potential concrete changes afterwards. </w:t>
      </w:r>
    </w:p>
    <w:p w14:paraId="18D846C5" w14:textId="77777777" w:rsidR="00635591" w:rsidRPr="00635591" w:rsidRDefault="00635591" w:rsidP="00635591">
      <w:pPr>
        <w:jc w:val="both"/>
        <w:rPr>
          <w:rFonts w:ascii="Trebuchet MS" w:hAnsi="Trebuchet MS"/>
          <w:sz w:val="22"/>
          <w:szCs w:val="22"/>
        </w:rPr>
      </w:pPr>
    </w:p>
    <w:p w14:paraId="3C1FA458" w14:textId="77777777" w:rsidR="00635591" w:rsidRPr="00635591" w:rsidRDefault="00635591" w:rsidP="00635591">
      <w:pPr>
        <w:jc w:val="both"/>
        <w:rPr>
          <w:rFonts w:ascii="Trebuchet MS" w:hAnsi="Trebuchet MS"/>
          <w:sz w:val="22"/>
          <w:szCs w:val="22"/>
        </w:rPr>
      </w:pPr>
      <w:r w:rsidRPr="00635591">
        <w:rPr>
          <w:rFonts w:ascii="Trebuchet MS" w:hAnsi="Trebuchet MS"/>
          <w:sz w:val="22"/>
          <w:szCs w:val="22"/>
        </w:rPr>
        <w:t>We would like to share some overarching comments:</w:t>
      </w:r>
    </w:p>
    <w:p w14:paraId="24F0A753" w14:textId="77777777" w:rsidR="00635591" w:rsidRPr="00635591" w:rsidRDefault="00635591" w:rsidP="00635591">
      <w:pPr>
        <w:pStyle w:val="Bulletpoints"/>
      </w:pPr>
      <w:r w:rsidRPr="00635591">
        <w:t xml:space="preserve">RTS should stay “technology neutral” and consistent. We share ESMA´s view that the existing RTS are designed in a “technology neutral” manner and that the introduction of new technologies should not lead to significant changes. Amendments to existing RTS on reporting should be limited and need to ensure that the data/information regarding traditional financial instruments is comparable to those of their “tokenised” equivalents. Additionally, significant changes to the RTS should be avoided to secure the “same business, same risk, same rules” principle. It should not matter whether a financial instrument is issued “traditionally” or on a DLT. Further, consistency between RTS used in the DLT Pilot Regime and those already implemented will be especially important once participants will have to exit the Pilot environment and transit into standard market infrastructures (MIs). If Level 2 legislation is not consistent it could lead to confusion and market instability once participants start to execute their exit strategies, as they would have to change a lot of internal procedures in a potentially short amount of time. The smaller the changes to the existing RTS, the easier it will be to draw lessons from the DLT Pilot Regime afterwards and potentially adapt it to the existing legislation. Transparency obligations and regulatory reporting rules need to be clear as soon as possible. Although it is questionable whether participants would have the necessary authorizations and/or a DLT MI ready at the same time the DLT Pilot Regime officially starts, the relevant RTS need to be in place and the regulatory expectations are clearly communicated as early as possible. Participants need clarity on which requirements they must comply with when designing their systems to have them ready on day one. It is important to avoid situations where participants are unsure on what to report to whom. On the other hand, competent authorities must be in the situation to detect potential misconduct and </w:t>
      </w:r>
      <w:proofErr w:type="gramStart"/>
      <w:r w:rsidRPr="00635591">
        <w:t>enforce compliance at all times</w:t>
      </w:r>
      <w:proofErr w:type="gramEnd"/>
      <w:r w:rsidRPr="00635591">
        <w:t xml:space="preserve">. </w:t>
      </w:r>
    </w:p>
    <w:p w14:paraId="3F4FEF72" w14:textId="77777777" w:rsidR="00635591" w:rsidRPr="00635591" w:rsidRDefault="00635591" w:rsidP="00635591">
      <w:pPr>
        <w:pStyle w:val="Bulletpoints"/>
      </w:pPr>
      <w:r w:rsidRPr="00635591">
        <w:t>As the DLT Pilot Regime is only designed for a limited period, it would be detrimental for the success of this project to delay its implementation (</w:t>
      </w:r>
      <w:proofErr w:type="gramStart"/>
      <w:r w:rsidRPr="00635591">
        <w:t>e.g.</w:t>
      </w:r>
      <w:proofErr w:type="gramEnd"/>
      <w:r w:rsidRPr="00635591">
        <w:t xml:space="preserve"> due to a postponement of the application of some rules). Hence, it would be most valuable if ESMA and national competent authorities can provide additional guidance on the respective RTS and other relevant requirements ahead of the application of the DLT Pilot Regime. This becomes even more relevant as participants can ask NCAs for specific exemptions from existing rules and requirements like MiFID II and CSDR within the Regime. This might lead to a complex situation in which some requirements will apply to some, but not to all participants and potentially in different ways. Participating firms may be less incentivized to participate, given the time needed to implement the processes while being faced with uncertainty. </w:t>
      </w:r>
    </w:p>
    <w:p w14:paraId="78A1CF83" w14:textId="77777777" w:rsidR="00635591" w:rsidRPr="00635591" w:rsidRDefault="00635591" w:rsidP="00670D29">
      <w:pPr>
        <w:pStyle w:val="Bulletpoints"/>
      </w:pPr>
      <w:r w:rsidRPr="00635591">
        <w:t xml:space="preserve">If transactions occur on the same DLT MI, transparency rules must be clear. </w:t>
      </w:r>
    </w:p>
    <w:p w14:paraId="72A2D264" w14:textId="77777777" w:rsidR="00635591" w:rsidRPr="00635591" w:rsidRDefault="00635591" w:rsidP="00670D29">
      <w:pPr>
        <w:rPr>
          <w:rFonts w:ascii="Trebuchet MS" w:hAnsi="Trebuchet MS"/>
          <w:sz w:val="22"/>
          <w:szCs w:val="22"/>
        </w:rPr>
      </w:pPr>
    </w:p>
    <w:p w14:paraId="059016CF" w14:textId="6B6E45A1" w:rsidR="00CC59BB" w:rsidRDefault="00635591" w:rsidP="00CC59BB">
      <w:r w:rsidRPr="00635591">
        <w:rPr>
          <w:rFonts w:ascii="Trebuchet MS" w:hAnsi="Trebuchet MS"/>
          <w:sz w:val="22"/>
          <w:szCs w:val="22"/>
        </w:rPr>
        <w:t>Overall, FESE believes that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as a separate initiative, not addressed to a specific type of technology that is used for trading/</w:t>
      </w:r>
      <w:proofErr w:type="gramStart"/>
      <w:r w:rsidRPr="00635591">
        <w:rPr>
          <w:rFonts w:ascii="Trebuchet MS" w:hAnsi="Trebuchet MS"/>
          <w:sz w:val="22"/>
          <w:szCs w:val="22"/>
        </w:rPr>
        <w:t>settlement</w:t>
      </w:r>
      <w:r>
        <w:t>.</w:t>
      </w:r>
      <w:permEnd w:id="124340805"/>
      <w:r w:rsidR="00CC59BB">
        <w:t>&lt;</w:t>
      </w:r>
      <w:proofErr w:type="gramEnd"/>
      <w:r w:rsidR="00CC59BB">
        <w: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lastRenderedPageBreak/>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0A61B9B2" w:rsidR="00CC59BB" w:rsidRDefault="00CC59BB" w:rsidP="00CC59BB">
      <w:permStart w:id="1947404220" w:edGrp="everyone"/>
      <w:r>
        <w:t>TYPE YOUR TEXT HERE</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386A9DD7" w14:textId="77777777" w:rsidR="00635591" w:rsidRDefault="00635591" w:rsidP="00635591">
      <w:permStart w:id="2005885194" w:edGrp="everyone"/>
      <w:r w:rsidRPr="00E30274">
        <w:t xml:space="preserve">One major element supporting the use of DLT in the financial services sector is the increasing legal certainty </w:t>
      </w:r>
      <w:r>
        <w:t>at</w:t>
      </w:r>
      <w:r w:rsidRPr="00E30274">
        <w:t xml:space="preserve"> </w:t>
      </w:r>
      <w:r>
        <w:t xml:space="preserve">the </w:t>
      </w:r>
      <w:r w:rsidRPr="00E30274">
        <w:t>EU</w:t>
      </w:r>
      <w:r>
        <w:t xml:space="preserve"> </w:t>
      </w:r>
      <w:r w:rsidRPr="00E30274">
        <w:t>level and on Member</w:t>
      </w:r>
      <w:r>
        <w:t xml:space="preserve"> </w:t>
      </w:r>
      <w:r w:rsidRPr="00E30274">
        <w:t xml:space="preserve">States. However, it </w:t>
      </w:r>
      <w:r>
        <w:t>should</w:t>
      </w:r>
      <w:r w:rsidRPr="00E30274">
        <w:t xml:space="preserve"> be </w:t>
      </w:r>
      <w:r>
        <w:t>ensured</w:t>
      </w:r>
      <w:r w:rsidRPr="00E30274">
        <w:t xml:space="preserve"> that the regulatory frameworks are consistent, compatible, and ideally harmonised.</w:t>
      </w:r>
      <w:r>
        <w:t xml:space="preserve"> Other key elements are transparency, instant settlement, a direct connection between issuer and investor, more efficient processes, and cost savings.</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18C4F057" w14:textId="77777777" w:rsidR="00CC59BB" w:rsidRDefault="00CC59BB" w:rsidP="00CC59BB">
      <w:permStart w:id="1235513680" w:edGrp="everyone"/>
      <w:r>
        <w:t>TYPE YOUR TEXT HERE</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Please provide an overview of how DLT securities trade in the current market structure (incl. what types of trading system are used, the relevance of secondary market trading)? Do you see any challenges with the current market structure following the application of the DLT Pilot?</w:t>
      </w:r>
    </w:p>
    <w:p w14:paraId="19426988" w14:textId="77777777" w:rsidR="00CC59BB" w:rsidRDefault="00CC59BB" w:rsidP="00CC59BB">
      <w:r>
        <w:t>&lt;ESMA_QUESTION_DLTP_5&gt;</w:t>
      </w:r>
    </w:p>
    <w:p w14:paraId="23D7346A" w14:textId="77777777" w:rsidR="00CC59BB" w:rsidRDefault="00CC59BB" w:rsidP="00CC59BB">
      <w:permStart w:id="864513806" w:edGrp="everyone"/>
      <w:r>
        <w:t>TYPE YOUR TEXT HERE</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710511CF" w14:textId="77777777" w:rsidR="00635591" w:rsidRDefault="00635591" w:rsidP="00635591">
      <w:permStart w:id="1293775397" w:edGrp="everyone"/>
      <w:r w:rsidRPr="00BF6AD0">
        <w:t>DLT financial instruments do not have different characteristics than ‘standard’ shares, UCITS-</w:t>
      </w:r>
      <w:proofErr w:type="gramStart"/>
      <w:r w:rsidRPr="00BF6AD0">
        <w:t>ETFs</w:t>
      </w:r>
      <w:proofErr w:type="gramEnd"/>
      <w:r w:rsidRPr="00BF6AD0">
        <w:t xml:space="preserve"> and bonds</w:t>
      </w:r>
      <w:r w:rsidRPr="00CF4C99">
        <w:t>, as the core characteristics of DLT and ‘standard’ instruments are the same</w:t>
      </w:r>
      <w:r w:rsidRPr="00BF6AD0">
        <w:t xml:space="preserve">. </w:t>
      </w:r>
      <w:r>
        <w:t>T</w:t>
      </w:r>
      <w:r w:rsidRPr="00BF6AD0">
        <w:t>he use of DLT of the issuance, recording, transfer and storage of those securities does not change the legal nature or the economic value of those instruments</w:t>
      </w:r>
      <w:r>
        <w:t>.</w:t>
      </w:r>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lastRenderedPageBreak/>
        <w:t>&lt;ESMA_QUESTION_DLTP_7&gt;</w:t>
      </w:r>
    </w:p>
    <w:p w14:paraId="6BBD63EF" w14:textId="77777777" w:rsidR="00635591" w:rsidRDefault="00635591" w:rsidP="00635591">
      <w:permStart w:id="1076438526" w:edGrp="everyone"/>
      <w:r w:rsidRPr="00A74ADB">
        <w:t xml:space="preserve">OTC trading </w:t>
      </w:r>
      <w:r>
        <w:t xml:space="preserve">might </w:t>
      </w:r>
      <w:r w:rsidRPr="00A74ADB">
        <w:t>exist for DLT financial instruments, as well as for other crypto-assets. Using the DLT technology does not imply on-market trading. Current OTC trading in DLT instruments is purely bilateral, and we believe that existing MiFID II/MiFIR rules should equally apply</w:t>
      </w:r>
      <w:r>
        <w:t>.</w:t>
      </w:r>
    </w:p>
    <w:permEnd w:id="1076438526"/>
    <w:p w14:paraId="39E613CD" w14:textId="77777777" w:rsidR="00CC59BB" w:rsidRDefault="00CC59BB" w:rsidP="00CC59BB">
      <w:r>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049192E3" w14:textId="77777777" w:rsidR="00CC59BB" w:rsidRDefault="00CC59BB" w:rsidP="00CC59BB">
      <w:permStart w:id="1516253385" w:edGrp="everyone"/>
      <w:r>
        <w:t>TYPE YOUR TEXT HERE</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6F0AA818" w14:textId="77777777" w:rsidR="00635591" w:rsidRDefault="00635591" w:rsidP="00635591">
      <w:permStart w:id="869493798" w:edGrp="everyone"/>
      <w:r>
        <w:t xml:space="preserve">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 </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664F86CF" w14:textId="77777777" w:rsidR="00CC59BB" w:rsidRDefault="00CC59BB" w:rsidP="00CC59BB">
      <w:permStart w:id="1673160559" w:edGrp="everyone"/>
      <w:r>
        <w:t>TYPE YOUR TEXT HERE</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Do you anticipate any problems that may emerge from the current liquidity concepts in Delegated Regulation (EU) 2017/567 and RTS 2 for the application of 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709AF4D0" w14:textId="77777777" w:rsidR="00CC59BB" w:rsidRDefault="00CC59BB" w:rsidP="00CC59BB">
      <w:permStart w:id="1628839836" w:edGrp="everyone"/>
      <w:r>
        <w:t>TYPE YOUR TEXT HERE</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4BD36F6A" w14:textId="77777777" w:rsidR="00CC59BB" w:rsidRDefault="00CC59BB" w:rsidP="00CC59BB">
      <w:permStart w:id="1550012690" w:edGrp="everyone"/>
      <w:r>
        <w:t>TYPE YOUR TEXT HERE</w:t>
      </w:r>
    </w:p>
    <w:permEnd w:id="1550012690"/>
    <w:p w14:paraId="09660EE7" w14:textId="77777777" w:rsidR="00CC59BB" w:rsidRDefault="00CC59BB" w:rsidP="00CC59BB">
      <w:r>
        <w:lastRenderedPageBreak/>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77777777" w:rsidR="00CC59BB" w:rsidRDefault="00CC59BB" w:rsidP="00CC59BB">
      <w:permStart w:id="1951602752" w:edGrp="everyone"/>
      <w:r>
        <w:t>TYPE YOUR TEXT HERE</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t>Do the systems on which DLT financial instruments trade require tailored pre-trade transparency requirements as those per Table 1 Annex I of RTS 1 and Annex I of RTS 2?</w:t>
      </w:r>
    </w:p>
    <w:p w14:paraId="023D70D1" w14:textId="77777777" w:rsidR="00CC59BB" w:rsidRDefault="00CC59BB" w:rsidP="00CC59BB">
      <w:r>
        <w:t>&lt;ESMA_QUESTION_DLTP_14&gt;</w:t>
      </w:r>
    </w:p>
    <w:p w14:paraId="481D8AB0" w14:textId="77777777" w:rsidR="00635591" w:rsidRDefault="00635591" w:rsidP="00635591">
      <w:permStart w:id="871322226"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574DCE05" w14:textId="77777777" w:rsidR="00635591" w:rsidRDefault="00635591" w:rsidP="00635591">
      <w:permStart w:id="1530005966"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71C9B9E7" w14:textId="77777777" w:rsidR="00635591" w:rsidRDefault="00635591" w:rsidP="00635591">
      <w:permStart w:id="1731550419"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731550419"/>
    <w:p w14:paraId="6C3E377C" w14:textId="77777777" w:rsidR="00CC59BB" w:rsidRDefault="00CC59BB" w:rsidP="00CC59BB">
      <w:r>
        <w:t>&lt;ESMA_QUESTION_DLTP_16&gt;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lastRenderedPageBreak/>
        <w:t>&lt;ESMA_QUESTION_DLTP_17&gt;</w:t>
      </w:r>
    </w:p>
    <w:p w14:paraId="616034EA" w14:textId="77777777" w:rsidR="00635591" w:rsidRDefault="00635591" w:rsidP="00635591">
      <w:permStart w:id="1212295819"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DCE5838" w14:textId="77777777" w:rsidR="00CC59BB" w:rsidRDefault="00CC59BB" w:rsidP="00CC59BB">
      <w:permStart w:id="1367754514" w:edGrp="everyone"/>
      <w:r>
        <w:t>TYPE YOUR TEXT HERE</w:t>
      </w:r>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t>&lt;ESMA_QUESTION_DLTP_19&gt;</w:t>
      </w:r>
    </w:p>
    <w:p w14:paraId="0BF946B6" w14:textId="77777777" w:rsidR="00635591" w:rsidRDefault="00635591" w:rsidP="00635591">
      <w:permStart w:id="1244420503"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1EBE3E0A" w14:textId="77777777" w:rsidR="00CC59BB" w:rsidRDefault="00CC59BB" w:rsidP="00CC59BB">
      <w:permStart w:id="356003362" w:edGrp="everyone"/>
      <w:r>
        <w:t>TYPE YOUR TEXT HERE</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3ADE711B" w14:textId="77777777" w:rsidR="00635591" w:rsidRDefault="00635591" w:rsidP="00635591">
      <w:permStart w:id="780153713"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7660DE87" w14:textId="77777777" w:rsidR="00635591" w:rsidRDefault="00635591" w:rsidP="00635591">
      <w:permStart w:id="1310265670" w:edGrp="everyone"/>
      <w:r>
        <w:lastRenderedPageBreak/>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77777777" w:rsidR="00CC59BB" w:rsidRDefault="00CC59BB" w:rsidP="00CC59BB">
      <w:permStart w:id="1711693936" w:edGrp="everyone"/>
      <w:r>
        <w:t>TYPE YOUR TEXT HERE</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7A3B044B" w14:textId="77777777" w:rsidR="00635591" w:rsidRDefault="00635591" w:rsidP="00635591">
      <w:permStart w:id="1126446852" w:edGrp="everyone"/>
      <w:r>
        <w:t>As mentioned already in Q1, FESE believes that, although there might be some more technical adjustments to be made, DLT MTFs/TSSs should follow the same transparency requirements that are today applicable to standard MTFs. It is key to draft RTS that are technology neutral, avoiding different rules applied depending on the technology used. The “same business, same risks, same rules” principle should apply to uphold the values of transparency, fairness, stability, investor protection, and market integrity. ESMA should conduct a review of the regime in terms of content in a separate initiative.</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Trading Venue Transaction Identification, TVTIC (Field 3): Is it necessary to amend the current field for its application in the context of a DLT environment? Do 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6D4F0CA9" w14:textId="77777777" w:rsidR="00CC59BB" w:rsidRDefault="00CC59BB" w:rsidP="00CC59BB">
      <w:permStart w:id="1428125549" w:edGrp="everyone"/>
      <w:r>
        <w:t>TYPE YOUR TEXT HERE</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0FF5B233" w14:textId="77777777" w:rsidR="00CC59BB" w:rsidRDefault="00CC59BB" w:rsidP="00CC59BB">
      <w:permStart w:id="1672500431" w:edGrp="everyone"/>
      <w:r>
        <w:lastRenderedPageBreak/>
        <w:t>TYPE YOUR TEXT HERE</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2C04B1C2" w14:textId="77777777" w:rsidR="00CC59BB" w:rsidRDefault="00CC59BB" w:rsidP="00CC59BB">
      <w:permStart w:id="165360556" w:edGrp="everyone"/>
      <w:r>
        <w:t>TYPE YOUR TEXT HERE</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t>&lt;ESMA_QUESTION_DLTP_28&gt;</w:t>
      </w:r>
    </w:p>
    <w:p w14:paraId="5D1DCB84" w14:textId="77777777" w:rsidR="00CC59BB" w:rsidRDefault="00CC59BB" w:rsidP="00CC59BB">
      <w:permStart w:id="52582415" w:edGrp="everyone"/>
      <w:r>
        <w:t>TYPE YOUR TEXT HERE</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t>&lt;ESMA_QUESTION_DLTP_29&gt;</w:t>
      </w:r>
    </w:p>
    <w:p w14:paraId="12E83664" w14:textId="77777777" w:rsidR="00635591" w:rsidRDefault="00635591" w:rsidP="00635591">
      <w:permStart w:id="1411343708" w:edGrp="everyone"/>
      <w:r>
        <w:t>Even as this seems not possible within the DLT Pilot Regime, we believe that, depending on the market model, short selling should be possible within a DLT MI</w:t>
      </w:r>
      <w:r w:rsidRPr="00116A6C">
        <w:t xml:space="preserve"> allowing for settlement cycles</w:t>
      </w:r>
      <w:r>
        <w:t xml:space="preserve"> by embedding short selling algorithms in the design of smart contracts used for settlement on the DLT. </w:t>
      </w:r>
    </w:p>
    <w:p w14:paraId="6625CD2D" w14:textId="215F1547" w:rsidR="00CC59BB" w:rsidRDefault="00635591" w:rsidP="00CC59BB">
      <w:r>
        <w:t>Hence, i</w:t>
      </w:r>
      <w:r w:rsidRPr="00A74ADB">
        <w:t xml:space="preserve">n theory, short selling is possible without having the securities in your account without your trade being covered by settlements. Therefore, we believe it is not necessary to amend the current field 62 for the application in the context of a DLT </w:t>
      </w:r>
      <w:proofErr w:type="gramStart"/>
      <w:r w:rsidRPr="00A74ADB">
        <w:t>environment</w:t>
      </w:r>
      <w:r>
        <w:t>.</w:t>
      </w:r>
      <w:permEnd w:id="1411343708"/>
      <w:r w:rsidR="00CC59BB">
        <w:t>&lt;</w:t>
      </w:r>
      <w:proofErr w:type="gramEnd"/>
      <w:r w:rsidR="00CC59BB">
        <w: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7E4F36F5" w14:textId="77777777" w:rsidR="00CC59BB" w:rsidRDefault="00CC59BB" w:rsidP="00CC59BB">
      <w:permStart w:id="1079861038" w:edGrp="everyone"/>
      <w:r>
        <w:t>TYPE YOUR TEXT HERE</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What are your views on the arrangements that DLT MTFs would need to establish to ensure the provision of complete and accurate reference data to ESMA?  Do you think that the current arrangements described in RTS 23 should be amended to ensure its application in the DLT environment? Do you expect any implementation issues on basis of the current RTS 23?</w:t>
      </w:r>
    </w:p>
    <w:p w14:paraId="785F1531" w14:textId="77777777" w:rsidR="00CC59BB" w:rsidRDefault="00CC59BB" w:rsidP="00CC59BB">
      <w:r>
        <w:t>&lt;ESMA_QUESTION_DLTP_31&gt;</w:t>
      </w:r>
    </w:p>
    <w:p w14:paraId="72BCF5C7" w14:textId="77777777" w:rsidR="00CC59BB" w:rsidRDefault="00CC59BB" w:rsidP="00CC59BB">
      <w:permStart w:id="277572174" w:edGrp="everyone"/>
      <w:r>
        <w:lastRenderedPageBreak/>
        <w:t>TYPE YOUR TEXT HERE</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6F84A3B" w14:textId="77777777" w:rsidR="00CC59BB" w:rsidRDefault="00CC59BB" w:rsidP="00CC59BB">
      <w:permStart w:id="2035771818" w:edGrp="everyone"/>
      <w:r>
        <w:t>TYPE YOUR TEXT HERE</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1582FE95" w14:textId="77777777" w:rsidR="00CC59BB" w:rsidRDefault="00CC59BB" w:rsidP="00CC59BB">
      <w:permStart w:id="1801348191" w:edGrp="everyone"/>
      <w:r>
        <w:t>TYPE YOUR TEXT HERE</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059D93DC" w14:textId="77777777" w:rsidR="00635591" w:rsidRDefault="00635591" w:rsidP="00635591">
      <w:permStart w:id="1818902618" w:edGrp="everyone"/>
      <w:r w:rsidRPr="00116A6C">
        <w:t>We do not see the need to add new fields</w:t>
      </w:r>
      <w:r>
        <w:t>,</w:t>
      </w:r>
      <w:r w:rsidRPr="00116A6C">
        <w:t xml:space="preserve"> apart from includ</w:t>
      </w:r>
      <w:r>
        <w:t>ing</w:t>
      </w:r>
      <w:r w:rsidRPr="00116A6C">
        <w:t xml:space="preserve"> a field for notional e-money</w:t>
      </w:r>
      <w:r>
        <w:t xml:space="preserve"> in case</w:t>
      </w:r>
      <w:r w:rsidRPr="00116A6C">
        <w:t xml:space="preserve"> there is no notional currency</w:t>
      </w:r>
      <w:r>
        <w:t xml:space="preserve"> involved</w:t>
      </w:r>
      <w:r w:rsidRPr="00116A6C">
        <w:t>.</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t>&lt;ESMA_QUESTION_DLTP_35&gt;</w:t>
      </w:r>
    </w:p>
    <w:p w14:paraId="2EA907AD" w14:textId="77777777" w:rsidR="00CC59BB" w:rsidRDefault="00CC59BB" w:rsidP="00CC59BB">
      <w:permStart w:id="27881912" w:edGrp="everyone"/>
      <w:r>
        <w:t>TYPE YOUR TEXT HERE</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7DB2335B" w14:textId="77777777" w:rsidR="00CC59BB" w:rsidRDefault="00CC59BB" w:rsidP="00CC59BB">
      <w:permStart w:id="2072009613" w:edGrp="everyone"/>
      <w:r>
        <w:t>TYPE YOUR TEXT HERE</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lastRenderedPageBreak/>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551E5371" w14:textId="77777777" w:rsidR="00635591" w:rsidRDefault="00635591" w:rsidP="00635591">
      <w:permStart w:id="1328882998" w:edGrp="everyone"/>
      <w:r>
        <w:t>Yes</w:t>
      </w:r>
      <w:r w:rsidRPr="00AE4960">
        <w:t xml:space="preserve">, the definition of "order" </w:t>
      </w:r>
      <w:r>
        <w:t xml:space="preserve">and </w:t>
      </w:r>
      <w:r w:rsidRPr="00AE4960">
        <w:t>the order record keeping requirements are still applicable in the DLT context.</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t>&lt;ESMA_QUESTION_DLTP_38&gt;</w:t>
      </w:r>
    </w:p>
    <w:p w14:paraId="3BC9C624" w14:textId="77777777" w:rsidR="00635591" w:rsidRDefault="00635591" w:rsidP="00635591">
      <w:permStart w:id="561341620" w:edGrp="everyone"/>
      <w:r>
        <w:t xml:space="preserve">Yes, we expect that chains of transmissions via different intermediaries will still occur to connect retail clients with the DLT MI. </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71D1BE5C" w14:textId="77777777" w:rsidR="00CC59BB" w:rsidRDefault="00CC59BB" w:rsidP="00CC59BB">
      <w:permStart w:id="1171207035" w:edGrp="everyone"/>
      <w:r>
        <w:t>TYPE YOUR TEXT HERE</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7BEF126C" w14:textId="77777777" w:rsidR="00CC59BB" w:rsidRDefault="00CC59BB" w:rsidP="00CC59BB">
      <w:permStart w:id="2087995976" w:edGrp="everyone"/>
      <w:r>
        <w:t>TYPE YOUR TEXT HERE</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75EDB1A0" w14:textId="77777777" w:rsidR="00CC59BB" w:rsidRDefault="00CC59BB" w:rsidP="00CC59BB">
      <w:permStart w:id="1036863750" w:edGrp="everyone"/>
      <w:r>
        <w:t>TYPE YOUR TEXT HERE</w:t>
      </w:r>
    </w:p>
    <w:permEnd w:id="1036863750"/>
    <w:p w14:paraId="3AC42D8D" w14:textId="77777777" w:rsidR="00CC59BB" w:rsidRDefault="00CC59BB" w:rsidP="00CC59BB">
      <w:r>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76CE1DF2" w14:textId="77777777" w:rsidR="00D31764" w:rsidRDefault="00D31764" w:rsidP="00D31764">
      <w:permStart w:id="792208080" w:edGrp="everyone"/>
      <w:r w:rsidRPr="00BE3344">
        <w:t>Yes, the definition of "transaction" is still applicable in the DLT context.</w:t>
      </w:r>
    </w:p>
    <w:permEnd w:id="792208080"/>
    <w:p w14:paraId="75C29D52" w14:textId="77777777" w:rsidR="00CC59BB" w:rsidRDefault="00CC59BB" w:rsidP="00CC59BB">
      <w:r>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lastRenderedPageBreak/>
        <w:t>&lt;ESMA_QUESTION_DLTP_43&gt;</w:t>
      </w:r>
    </w:p>
    <w:p w14:paraId="7379FEE0" w14:textId="77777777" w:rsidR="00CC59BB" w:rsidRDefault="00CC59BB" w:rsidP="00CC59BB">
      <w:permStart w:id="1618555889" w:edGrp="everyone"/>
      <w:r>
        <w:t>TYPE YOUR TEXT HERE</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3080A7E0" w14:textId="77777777" w:rsidR="00CC59BB" w:rsidRDefault="00CC59BB" w:rsidP="00CC59BB">
      <w:permStart w:id="682117515" w:edGrp="everyone"/>
      <w:r>
        <w:t>TYPE YOUR TEXT HERE</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76D5DEE2" w14:textId="77777777" w:rsidR="00CC59BB" w:rsidRDefault="00CC59BB" w:rsidP="00CC59BB">
      <w:permStart w:id="791900048" w:edGrp="everyone"/>
      <w:r>
        <w:t>TYPE YOUR TEXT HERE</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474DE195" w14:textId="77777777" w:rsidR="00D31764" w:rsidRDefault="00D31764" w:rsidP="00D31764">
      <w:permStart w:id="1014661023" w:edGrp="everyone"/>
      <w:r>
        <w:t>Y</w:t>
      </w:r>
      <w:r w:rsidRPr="0084663C">
        <w:t>es</w:t>
      </w:r>
      <w:r>
        <w:t>,</w:t>
      </w:r>
      <w:r w:rsidRPr="0084663C">
        <w:t xml:space="preserve"> NCAs should continue to receive information in a standardi</w:t>
      </w:r>
      <w:r>
        <w:t>s</w:t>
      </w:r>
      <w:r w:rsidRPr="0084663C">
        <w:t>ed format from the venues/investors.</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7FD98246" w14:textId="77777777" w:rsidR="00CC59BB" w:rsidRDefault="00CC59BB" w:rsidP="00CC59BB">
      <w:permStart w:id="576151292" w:edGrp="everyone"/>
      <w:r>
        <w:t>TYPE YOUR TEXT HERE</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77777777" w:rsidR="00CC59BB" w:rsidRDefault="00CC59BB" w:rsidP="00CC59BB">
      <w:permStart w:id="971904602" w:edGrp="everyone"/>
      <w:r>
        <w:t>TYPE YOUR TEXT HERE</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77777777" w:rsidR="00CC59BB" w:rsidRDefault="00CC59BB" w:rsidP="00CC59BB">
      <w:permStart w:id="857878064" w:edGrp="everyone"/>
      <w:r>
        <w:t>TYPE YOUR TEXT HERE</w:t>
      </w:r>
    </w:p>
    <w:permEnd w:id="857878064"/>
    <w:p w14:paraId="5AC54D41" w14:textId="77777777" w:rsidR="00CC59BB" w:rsidRDefault="00CC59BB" w:rsidP="00CC59BB">
      <w:r>
        <w:lastRenderedPageBreak/>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12D16779" w14:textId="77777777" w:rsidR="00CC59BB" w:rsidRDefault="00CC59BB" w:rsidP="00CC59BB">
      <w:permStart w:id="1801152938" w:edGrp="everyone"/>
      <w:r>
        <w:t>TYPE YOUR TEXT HERE</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4D2655FD" w14:textId="77777777" w:rsidR="00CC59BB" w:rsidRDefault="00CC59BB" w:rsidP="00CC59BB">
      <w:permStart w:id="1767329689" w:edGrp="everyone"/>
      <w:r>
        <w:t>TYPE YOUR TEXT HERE</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1B17B278" w14:textId="77777777" w:rsidR="00CC59BB" w:rsidRDefault="00CC59BB" w:rsidP="00CC59BB">
      <w:permStart w:id="426051013" w:edGrp="everyone"/>
      <w:r>
        <w:t>TYPE YOUR TEXT HERE</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77777777" w:rsidR="00CC59BB" w:rsidRDefault="00CC59BB" w:rsidP="00CC59BB">
      <w:permStart w:id="1528003884" w:edGrp="everyone"/>
      <w:r>
        <w:t>TYPE YOUR TEXT HERE</w:t>
      </w:r>
    </w:p>
    <w:permEnd w:id="1528003884"/>
    <w:p w14:paraId="58B28AFC" w14:textId="77777777" w:rsidR="00CC59BB" w:rsidRDefault="00CC59BB" w:rsidP="00CC59BB">
      <w:r>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77777777" w:rsidR="00CC59BB" w:rsidRDefault="00CC59BB" w:rsidP="00CC59BB">
      <w:permStart w:id="553465930" w:edGrp="everyone"/>
      <w:r>
        <w:t>TYPE YOUR TEXT HERE</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lastRenderedPageBreak/>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0CBE1940" w14:textId="77777777" w:rsidR="00CC59BB" w:rsidRDefault="00CC59BB" w:rsidP="00CC59BB">
      <w:permStart w:id="504120578" w:edGrp="everyone"/>
      <w:r>
        <w:t>TYPE YOUR TEXT HERE</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77777777" w:rsidR="00CC59BB" w:rsidRDefault="00CC59BB" w:rsidP="00CC59BB">
      <w:permStart w:id="1798071605" w:edGrp="everyone"/>
      <w:r>
        <w:t>TYPE YOUR TEXT HERE</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32E40745" w14:textId="77777777" w:rsidR="00CC59BB" w:rsidRDefault="00CC59BB" w:rsidP="00CC59BB">
      <w:permStart w:id="278152026" w:edGrp="everyone"/>
      <w:r>
        <w:t>TYPE YOUR TEXT HERE</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3D338DC2" w14:textId="77777777" w:rsidR="00CC59BB" w:rsidRDefault="00CC59BB" w:rsidP="00CC59BB">
      <w:permStart w:id="1666462145" w:edGrp="everyone"/>
      <w:r>
        <w:t>TYPE YOUR TEXT HERE</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7FAEC210" w14:textId="77777777" w:rsidR="00CC59BB" w:rsidRDefault="00CC59BB" w:rsidP="00CC59BB">
      <w:permStart w:id="1929012243" w:edGrp="everyone"/>
      <w:r>
        <w:t>TYPE YOUR TEXT HERE</w:t>
      </w:r>
    </w:p>
    <w:permEnd w:id="1929012243"/>
    <w:p w14:paraId="6E57CA48" w14:textId="77777777" w:rsidR="00CC59BB" w:rsidRDefault="00CC59BB" w:rsidP="00CC59BB">
      <w:r>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63128F0C" w14:textId="77777777" w:rsidR="00CC59BB" w:rsidRDefault="00CC59BB" w:rsidP="00CC59BB">
      <w:permStart w:id="1588863443" w:edGrp="everyone"/>
      <w:r>
        <w:t>TYPE YOUR TEXT HERE</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AA06" w14:textId="77777777" w:rsidR="00652494" w:rsidRDefault="00652494">
      <w:r>
        <w:separator/>
      </w:r>
    </w:p>
    <w:p w14:paraId="2762B3B3" w14:textId="77777777" w:rsidR="00652494" w:rsidRDefault="00652494"/>
  </w:endnote>
  <w:endnote w:type="continuationSeparator" w:id="0">
    <w:p w14:paraId="2F47510D" w14:textId="77777777" w:rsidR="00652494" w:rsidRDefault="00652494">
      <w:r>
        <w:continuationSeparator/>
      </w:r>
    </w:p>
    <w:p w14:paraId="5DFD37E9" w14:textId="77777777" w:rsidR="00652494" w:rsidRDefault="00652494"/>
  </w:endnote>
  <w:endnote w:type="continuationNotice" w:id="1">
    <w:p w14:paraId="5D88F557" w14:textId="77777777" w:rsidR="00652494" w:rsidRDefault="00652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19EEE3A"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7B15"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7FC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0826" w14:textId="77777777" w:rsidR="00652494" w:rsidRDefault="00652494">
      <w:r>
        <w:separator/>
      </w:r>
    </w:p>
    <w:p w14:paraId="25648FF8" w14:textId="77777777" w:rsidR="00652494" w:rsidRDefault="00652494"/>
  </w:footnote>
  <w:footnote w:type="continuationSeparator" w:id="0">
    <w:p w14:paraId="302A64F8" w14:textId="77777777" w:rsidR="00652494" w:rsidRDefault="00652494">
      <w:r>
        <w:continuationSeparator/>
      </w:r>
    </w:p>
    <w:p w14:paraId="65703C5B" w14:textId="77777777" w:rsidR="00652494" w:rsidRDefault="00652494"/>
  </w:footnote>
  <w:footnote w:type="continuationNotice" w:id="1">
    <w:p w14:paraId="2D0DD2C3" w14:textId="77777777" w:rsidR="00652494" w:rsidRDefault="00652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F00" w14:textId="77777777" w:rsidR="00F107EF" w:rsidRDefault="00F107EF">
    <w:pPr>
      <w:pStyle w:val="Header"/>
    </w:pPr>
    <w:r>
      <w:rPr>
        <w:noProof/>
        <w:lang w:eastAsia="en-GB"/>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2E4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A9E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Header"/>
      <w:rPr>
        <w:lang w:val="fr-FR"/>
      </w:rPr>
    </w:pPr>
  </w:p>
  <w:p w14:paraId="3E5C66CB" w14:textId="77777777" w:rsidR="00F107EF" w:rsidRPr="002F4496" w:rsidRDefault="00F107EF" w:rsidP="000C06C9">
    <w:pPr>
      <w:pStyle w:val="Header"/>
      <w:tabs>
        <w:tab w:val="clear" w:pos="4536"/>
        <w:tab w:val="clear" w:pos="9072"/>
        <w:tab w:val="left" w:pos="8227"/>
      </w:tabs>
      <w:rPr>
        <w:lang w:val="fr-FR"/>
      </w:rPr>
    </w:pPr>
  </w:p>
  <w:p w14:paraId="79E04317" w14:textId="77777777" w:rsidR="00F107EF" w:rsidRPr="002F4496" w:rsidRDefault="00F107EF" w:rsidP="00583885">
    <w:pPr>
      <w:pStyle w:val="Header"/>
      <w:jc w:val="right"/>
      <w:rPr>
        <w:lang w:val="fr-FR"/>
      </w:rPr>
    </w:pPr>
  </w:p>
  <w:p w14:paraId="2B7AB39B" w14:textId="77777777" w:rsidR="00F107EF" w:rsidRPr="002F4496" w:rsidRDefault="00F107EF">
    <w:pPr>
      <w:pStyle w:val="Header"/>
      <w:rPr>
        <w:lang w:val="fr-FR"/>
      </w:rPr>
    </w:pPr>
  </w:p>
  <w:p w14:paraId="1D490AAA" w14:textId="77777777" w:rsidR="00F107EF" w:rsidRPr="002F4496" w:rsidRDefault="00F107EF">
    <w:pPr>
      <w:pStyle w:val="Header"/>
      <w:rPr>
        <w:lang w:val="fr-FR"/>
      </w:rPr>
    </w:pPr>
  </w:p>
  <w:p w14:paraId="162AEEEE" w14:textId="77777777" w:rsidR="00F107EF" w:rsidRPr="002F4496" w:rsidRDefault="00F107EF">
    <w:pPr>
      <w:pStyle w:val="Header"/>
      <w:rPr>
        <w:lang w:val="fr-FR"/>
      </w:rPr>
    </w:pPr>
  </w:p>
  <w:p w14:paraId="081CEBC5" w14:textId="77777777" w:rsidR="00F107EF" w:rsidRPr="002F4496" w:rsidRDefault="00F107EF">
    <w:pPr>
      <w:pStyle w:val="Header"/>
      <w:rPr>
        <w:highlight w:val="yellow"/>
        <w:lang w:val="fr-FR"/>
      </w:rPr>
    </w:pPr>
  </w:p>
  <w:p w14:paraId="588D86BC"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EBA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01F5F7D"/>
    <w:multiLevelType w:val="hybridMultilevel"/>
    <w:tmpl w:val="2CFE9440"/>
    <w:lvl w:ilvl="0" w:tplc="F06620E8">
      <w:start w:val="1"/>
      <w:numFmt w:val="bullet"/>
      <w:pStyle w:val="Bulletpoin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9"/>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8"/>
  </w:num>
  <w:num w:numId="24">
    <w:abstractNumId w:val="29"/>
  </w:num>
  <w:num w:numId="25">
    <w:abstractNumId w:val="28"/>
  </w:num>
  <w:num w:numId="26">
    <w:abstractNumId w:val="19"/>
  </w:num>
  <w:num w:numId="27">
    <w:abstractNumId w:val="32"/>
  </w:num>
  <w:num w:numId="28">
    <w:abstractNumId w:val="38"/>
  </w:num>
  <w:num w:numId="29">
    <w:abstractNumId w:val="6"/>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12"/>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24B8"/>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591"/>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94"/>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764"/>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5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
    <w:next w:val="Normal"/>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DefaultParagraphFont"/>
    <w:link w:val="Questionstyle"/>
    <w:rsid w:val="00CC59BB"/>
    <w:rPr>
      <w:rFonts w:ascii="Arial" w:eastAsiaTheme="minorEastAsia" w:hAnsi="Arial" w:cs="Arial"/>
      <w:b/>
      <w:sz w:val="22"/>
      <w:szCs w:val="22"/>
      <w:lang w:val="en-US" w:eastAsia="en-US"/>
    </w:rPr>
  </w:style>
  <w:style w:type="paragraph" w:customStyle="1" w:styleId="Bulletpoints">
    <w:name w:val="Bullet points"/>
    <w:basedOn w:val="ListParagraph"/>
    <w:link w:val="BulletpointsChar"/>
    <w:qFormat/>
    <w:rsid w:val="00635591"/>
    <w:pPr>
      <w:numPr>
        <w:numId w:val="38"/>
      </w:numPr>
      <w:spacing w:after="80"/>
      <w:jc w:val="both"/>
      <w:outlineLvl w:val="0"/>
    </w:pPr>
    <w:rPr>
      <w:rFonts w:ascii="Trebuchet MS" w:eastAsiaTheme="minorHAnsi" w:hAnsi="Trebuchet MS" w:cstheme="minorBidi"/>
      <w:sz w:val="22"/>
      <w:szCs w:val="22"/>
      <w:lang w:eastAsia="en-US"/>
    </w:rPr>
  </w:style>
  <w:style w:type="character" w:customStyle="1" w:styleId="BulletpointsChar">
    <w:name w:val="Bullet points Char"/>
    <w:basedOn w:val="ListParagraphChar"/>
    <w:link w:val="Bulletpoints"/>
    <w:rsid w:val="00635591"/>
    <w:rPr>
      <w:rFonts w:ascii="Trebuchet MS" w:eastAsiaTheme="minorHAnsi" w:hAnsi="Trebuchet MS"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1216</Value>
      <Value>165</Value>
      <Value>484</Value>
      <Value>14</Value>
    </TaxCatchAll>
    <_dlc_DocId xmlns="20fbe147-bbda-4e53-b6b1-7e8bbff3fe19">ESMA70-460-26</_dlc_DocId>
    <_dlc_DocIdUrl xmlns="20fbe147-bbda-4e53-b6b1-7e8bbff3fe19">
      <Url>https://sherpa.esma.europa.eu/sites/MKT/SMK/_layouts/15/DocIdRedir.aspx?ID=ESMA70-460-26</Url>
      <Description>ESMA70-460-26</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6.xml><?xml version="1.0" encoding="utf-8"?>
<ds:datastoreItem xmlns:ds="http://schemas.openxmlformats.org/officeDocument/2006/customXml" ds:itemID="{2CD2EE27-6C9D-4095-B937-2F7D4E11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5414</Words>
  <Characters>30861</Characters>
  <Application>Microsoft Office Word</Application>
  <DocSecurity>8</DocSecurity>
  <Lines>257</Lines>
  <Paragraphs>72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36203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Marco Sartori</cp:lastModifiedBy>
  <cp:revision>3</cp:revision>
  <cp:lastPrinted>2015-02-18T11:01:00Z</cp:lastPrinted>
  <dcterms:created xsi:type="dcterms:W3CDTF">2022-03-04T15:13:00Z</dcterms:created>
  <dcterms:modified xsi:type="dcterms:W3CDTF">2022-03-04T15:19:00Z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0x01010001BD15C3986B91498E0AE644B715B9EE1B001F5A8317797F334F88F9215DEB384D7B</vt:lpwstr>
  </property>
  <property fmtid="{D5CDD505-2E9C-101B-9397-08002B2CF9AE}" pid="3" name="_dlc_DocIdItemGuid">
    <vt:lpwstr>29ae2055-159f-4032-8de3-d9299e6948da</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1216;#DLT-Pilot Regime|0479ed06-359c-4f02-8957-b86891d9bf0e</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