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tbl>
          <w:tblPr>
            <w:tblpPr w:leftFromText="8505" w:vertAnchor="page" w:horzAnchor="margin" w:tblpXSpec="center" w:tblpY="2481"/>
            <w:tblW w:w="10218" w:type="dxa"/>
            <w:tblLayout w:type="fixed"/>
            <w:tblCellMar>
              <w:left w:w="0" w:type="dxa"/>
              <w:right w:w="0" w:type="dxa"/>
            </w:tblCellMar>
            <w:tblLook w:val="01E0" w:firstRow="1" w:lastRow="1" w:firstColumn="1" w:lastColumn="1" w:noHBand="0" w:noVBand="0"/>
          </w:tblPr>
          <w:tblGrid>
            <w:gridCol w:w="10218"/>
          </w:tblGrid>
          <w:tr w:rsidR="0070010F" w:rsidRPr="00E3664A" w14:paraId="1B75E936" w14:textId="77777777" w:rsidTr="0070010F">
            <w:trPr>
              <w:trHeight w:hRule="exact" w:val="846"/>
            </w:trPr>
            <w:tc>
              <w:tcPr>
                <w:tcW w:w="10218" w:type="dxa"/>
                <w:vAlign w:val="bottom"/>
              </w:tcPr>
              <w:p w14:paraId="03F6505E" w14:textId="77777777" w:rsidR="0070010F" w:rsidRPr="00E3664A" w:rsidRDefault="0070010F" w:rsidP="0070010F">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Response Form to the Consultation Paper</w:t>
                </w:r>
              </w:p>
            </w:tc>
          </w:tr>
          <w:tr w:rsidR="0070010F" w:rsidRPr="00E3664A" w14:paraId="7E60A5E6" w14:textId="77777777" w:rsidTr="0070010F">
            <w:trPr>
              <w:trHeight w:hRule="exact" w:val="2559"/>
            </w:trPr>
            <w:tc>
              <w:tcPr>
                <w:tcW w:w="10218" w:type="dxa"/>
                <w:tcMar>
                  <w:top w:w="142" w:type="dxa"/>
                </w:tcMar>
              </w:tcPr>
              <w:p w14:paraId="158085E6" w14:textId="77777777" w:rsidR="0070010F" w:rsidRDefault="0070010F" w:rsidP="0070010F">
                <w:pPr>
                  <w:pStyle w:val="Heading2"/>
                  <w:numPr>
                    <w:ilvl w:val="0"/>
                    <w:numId w:val="0"/>
                  </w:numPr>
                  <w:spacing w:before="0"/>
                  <w:rPr>
                    <w:rFonts w:ascii="Arial" w:hAnsi="Arial" w:cs="Arial"/>
                    <w:lang w:eastAsia="en-US"/>
                  </w:rPr>
                </w:pPr>
              </w:p>
              <w:p w14:paraId="7E9D94C1" w14:textId="77777777" w:rsidR="0070010F" w:rsidRPr="00E3664A" w:rsidRDefault="0070010F" w:rsidP="0070010F">
                <w:pPr>
                  <w:pStyle w:val="Heading2"/>
                  <w:numPr>
                    <w:ilvl w:val="0"/>
                    <w:numId w:val="0"/>
                  </w:numPr>
                  <w:spacing w:before="0"/>
                  <w:rPr>
                    <w:rFonts w:ascii="Arial" w:hAnsi="Arial" w:cs="Arial"/>
                  </w:rPr>
                </w:pPr>
                <w:r w:rsidRPr="00D576CC">
                  <w:rPr>
                    <w:rFonts w:ascii="Arial" w:hAnsi="Arial" w:cs="Arial"/>
                    <w:lang w:eastAsia="en-US"/>
                  </w:rPr>
                  <w:t>Draft RTS on the requirements for independent valuers, the methodology for assessing the value of the assets and liabilities of a CCP, the separation of the valuations, the buffer for additional losses to be included in provisional valuations and the methodology for carrying out the valuation for the purpose of the ‘no creditor worse off’ principle (Articles 25(6), 26(4) and 61(5) of CCPRRR)</w:t>
                </w:r>
              </w:p>
            </w:tc>
          </w:tr>
        </w:tbl>
        <w:p w14:paraId="7808B0E9" w14:textId="77777777" w:rsidR="002427D5" w:rsidRPr="00E3664A" w:rsidRDefault="002427D5" w:rsidP="002427D5">
          <w:pPr>
            <w:spacing w:line="276" w:lineRule="auto"/>
            <w:rPr>
              <w:rFonts w:ascii="Arial" w:hAnsi="Arial" w:cs="Arial"/>
            </w:rPr>
          </w:pPr>
        </w:p>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p w14:paraId="38B12D86" w14:textId="77777777" w:rsidR="002427D5" w:rsidRPr="00E3664A" w:rsidRDefault="002427D5" w:rsidP="002427D5">
          <w:pPr>
            <w:spacing w:line="276" w:lineRule="auto"/>
            <w:rPr>
              <w:rFonts w:ascii="Arial" w:hAnsi="Arial" w:cs="Arial"/>
            </w:rPr>
          </w:pPr>
        </w:p>
        <w:p w14:paraId="53B5FF59" w14:textId="77777777" w:rsidR="002427D5" w:rsidRDefault="002427D5" w:rsidP="002427D5">
          <w:pPr>
            <w:spacing w:line="276" w:lineRule="auto"/>
            <w:rPr>
              <w:rFonts w:ascii="Arial" w:hAnsi="Arial" w:cs="Arial"/>
            </w:rPr>
          </w:pPr>
        </w:p>
        <w:p w14:paraId="0BF3DE07" w14:textId="56C5807E" w:rsidR="0066357F" w:rsidRPr="0066357F" w:rsidRDefault="0066357F" w:rsidP="0066357F">
          <w:pPr>
            <w:rPr>
              <w:rFonts w:ascii="Arial" w:hAnsi="Arial" w:cs="Arial"/>
            </w:rPr>
          </w:pPr>
        </w:p>
        <w:p w14:paraId="0BFF530D" w14:textId="77777777" w:rsidR="0066357F" w:rsidRPr="0066357F" w:rsidRDefault="0066357F" w:rsidP="0066357F">
          <w:pPr>
            <w:rPr>
              <w:rFonts w:ascii="Arial" w:hAnsi="Arial" w:cs="Arial"/>
            </w:rPr>
          </w:pPr>
        </w:p>
        <w:p w14:paraId="7455846F" w14:textId="77777777" w:rsidR="0066357F" w:rsidRPr="0066357F" w:rsidRDefault="0066357F" w:rsidP="0066357F">
          <w:pPr>
            <w:rPr>
              <w:rFonts w:ascii="Arial" w:hAnsi="Arial" w:cs="Arial"/>
            </w:rPr>
          </w:pPr>
        </w:p>
        <w:p w14:paraId="4F9AF573" w14:textId="77777777" w:rsidR="0066357F" w:rsidRPr="0066357F" w:rsidRDefault="0066357F" w:rsidP="0066357F">
          <w:pPr>
            <w:rPr>
              <w:rFonts w:ascii="Arial" w:hAnsi="Arial" w:cs="Arial"/>
            </w:rPr>
          </w:pPr>
        </w:p>
        <w:p w14:paraId="1E2EA369" w14:textId="77777777" w:rsidR="0066357F" w:rsidRPr="0066357F" w:rsidRDefault="0066357F" w:rsidP="0066357F">
          <w:pPr>
            <w:rPr>
              <w:rFonts w:ascii="Arial" w:hAnsi="Arial" w:cs="Arial"/>
            </w:rPr>
          </w:pPr>
        </w:p>
        <w:p w14:paraId="6C5AC2C0" w14:textId="77777777" w:rsidR="0066357F" w:rsidRPr="0066357F" w:rsidRDefault="0066357F" w:rsidP="0066357F">
          <w:pPr>
            <w:rPr>
              <w:rFonts w:ascii="Arial" w:hAnsi="Arial" w:cs="Arial"/>
            </w:rPr>
          </w:pPr>
        </w:p>
        <w:p w14:paraId="7A1BFECE" w14:textId="77777777" w:rsidR="0066357F" w:rsidRPr="0066357F" w:rsidRDefault="0066357F" w:rsidP="0066357F">
          <w:pPr>
            <w:rPr>
              <w:rFonts w:ascii="Arial" w:hAnsi="Arial" w:cs="Arial"/>
            </w:rPr>
          </w:pPr>
        </w:p>
        <w:p w14:paraId="08D54B2D" w14:textId="77777777" w:rsidR="0066357F" w:rsidRPr="0066357F" w:rsidRDefault="0066357F" w:rsidP="0066357F">
          <w:pPr>
            <w:rPr>
              <w:rFonts w:ascii="Arial" w:hAnsi="Arial" w:cs="Arial"/>
            </w:rPr>
          </w:pPr>
        </w:p>
        <w:p w14:paraId="3393E0E6" w14:textId="77777777" w:rsidR="0066357F" w:rsidRPr="0066357F" w:rsidRDefault="0066357F" w:rsidP="0066357F">
          <w:pPr>
            <w:rPr>
              <w:rFonts w:ascii="Arial" w:hAnsi="Arial" w:cs="Arial"/>
            </w:rPr>
          </w:pPr>
        </w:p>
        <w:p w14:paraId="4C2688DD" w14:textId="77777777" w:rsidR="0066357F" w:rsidRPr="0066357F" w:rsidRDefault="0066357F" w:rsidP="0066357F">
          <w:pPr>
            <w:rPr>
              <w:rFonts w:ascii="Arial" w:hAnsi="Arial" w:cs="Arial"/>
            </w:rPr>
          </w:pPr>
        </w:p>
        <w:p w14:paraId="037F6ED1" w14:textId="77777777" w:rsidR="0066357F" w:rsidRPr="0066357F" w:rsidRDefault="0066357F" w:rsidP="0066357F">
          <w:pPr>
            <w:rPr>
              <w:rFonts w:ascii="Arial" w:hAnsi="Arial" w:cs="Arial"/>
            </w:rPr>
          </w:pPr>
        </w:p>
        <w:p w14:paraId="67E1F2AD" w14:textId="77777777" w:rsidR="0066357F" w:rsidRPr="0066357F" w:rsidRDefault="0066357F" w:rsidP="0066357F">
          <w:pPr>
            <w:rPr>
              <w:rFonts w:ascii="Arial" w:hAnsi="Arial" w:cs="Arial"/>
            </w:rPr>
          </w:pPr>
        </w:p>
        <w:p w14:paraId="287B588F" w14:textId="77777777" w:rsidR="0066357F" w:rsidRPr="0066357F" w:rsidRDefault="0066357F" w:rsidP="0066357F">
          <w:pPr>
            <w:rPr>
              <w:rFonts w:ascii="Arial" w:hAnsi="Arial" w:cs="Arial"/>
            </w:rPr>
          </w:pPr>
        </w:p>
        <w:p w14:paraId="0AEB1D3C" w14:textId="77777777" w:rsidR="0066357F" w:rsidRPr="0066357F" w:rsidRDefault="0066357F" w:rsidP="0066357F">
          <w:pPr>
            <w:rPr>
              <w:rFonts w:ascii="Arial" w:hAnsi="Arial" w:cs="Arial"/>
            </w:rPr>
          </w:pPr>
        </w:p>
        <w:p w14:paraId="75721364" w14:textId="77777777" w:rsidR="0066357F" w:rsidRPr="0066357F" w:rsidRDefault="0066357F" w:rsidP="0066357F">
          <w:pPr>
            <w:rPr>
              <w:rFonts w:ascii="Arial" w:hAnsi="Arial" w:cs="Arial"/>
            </w:rPr>
          </w:pPr>
        </w:p>
        <w:p w14:paraId="35014489" w14:textId="77777777" w:rsidR="0066357F" w:rsidRPr="0066357F" w:rsidRDefault="0066357F" w:rsidP="0066357F">
          <w:pPr>
            <w:rPr>
              <w:rFonts w:ascii="Arial" w:hAnsi="Arial" w:cs="Arial"/>
            </w:rPr>
          </w:pPr>
        </w:p>
        <w:p w14:paraId="34586DC9" w14:textId="519A22E5" w:rsidR="0066357F" w:rsidRDefault="0066357F" w:rsidP="0066357F">
          <w:pPr>
            <w:tabs>
              <w:tab w:val="left" w:pos="6474"/>
            </w:tabs>
            <w:rPr>
              <w:rFonts w:ascii="Arial" w:hAnsi="Arial" w:cs="Arial"/>
            </w:rPr>
          </w:pPr>
          <w:r>
            <w:rPr>
              <w:rFonts w:ascii="Arial" w:hAnsi="Arial" w:cs="Arial"/>
            </w:rPr>
            <w:tab/>
          </w:r>
        </w:p>
        <w:p w14:paraId="002C4B32" w14:textId="77114A17" w:rsidR="0066357F" w:rsidRPr="0066357F" w:rsidRDefault="0066357F" w:rsidP="0066357F">
          <w:pPr>
            <w:tabs>
              <w:tab w:val="left" w:pos="6474"/>
            </w:tabs>
            <w:rPr>
              <w:rFonts w:ascii="Arial" w:hAnsi="Arial" w:cs="Arial"/>
            </w:rPr>
            <w:sectPr w:rsidR="0066357F" w:rsidRPr="0066357F" w:rsidSect="00A06A7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lastRenderedPageBreak/>
            <w:t xml:space="preserve">Responding to this paper </w:t>
          </w:r>
        </w:p>
        <w:p w14:paraId="3F24F185"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54F8E0F1" w14:textId="1BD7EFA4"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w:t>
          </w:r>
          <w:r w:rsidRPr="004B5A04">
            <w:rPr>
              <w:rFonts w:ascii="Arial" w:eastAsiaTheme="minorEastAsia" w:hAnsi="Arial" w:cs="Arial"/>
              <w:szCs w:val="20"/>
            </w:rPr>
            <w:t xml:space="preserve">comments received by </w:t>
          </w:r>
          <w:r w:rsidR="003311DE" w:rsidRPr="004B5A04">
            <w:rPr>
              <w:rFonts w:ascii="Arial" w:eastAsiaTheme="minorEastAsia" w:hAnsi="Arial" w:cs="Arial"/>
              <w:b/>
              <w:szCs w:val="20"/>
            </w:rPr>
            <w:t>24 January</w:t>
          </w:r>
          <w:r w:rsidRPr="004B5A04">
            <w:rPr>
              <w:rFonts w:ascii="Arial" w:eastAsiaTheme="minorEastAsia" w:hAnsi="Arial" w:cs="Arial"/>
              <w:b/>
              <w:szCs w:val="20"/>
            </w:rPr>
            <w:t xml:space="preserve"> 202</w:t>
          </w:r>
          <w:r w:rsidR="00187A64" w:rsidRPr="004B5A04">
            <w:rPr>
              <w:rFonts w:ascii="Arial" w:eastAsiaTheme="minorEastAsia" w:hAnsi="Arial" w:cs="Arial"/>
              <w:b/>
              <w:szCs w:val="20"/>
            </w:rPr>
            <w:t>2</w:t>
          </w:r>
          <w:r w:rsidRPr="004B5A04">
            <w:rPr>
              <w:rFonts w:ascii="Arial" w:eastAsiaTheme="minorEastAsia" w:hAnsi="Arial" w:cs="Arial"/>
              <w:b/>
              <w:szCs w:val="20"/>
            </w:rPr>
            <w:t>.</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6"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4CF7589"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5DCAA6A" w14:textId="41F847F5"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sidR="00BD3E6E">
            <w:rPr>
              <w:rFonts w:ascii="Arial" w:eastAsiaTheme="minorEastAsia" w:hAnsi="Arial" w:cs="Arial"/>
              <w:szCs w:val="20"/>
              <w:lang w:eastAsia="en-US"/>
            </w:rPr>
            <w:t>VLTN</w:t>
          </w:r>
          <w:r w:rsidRPr="00E3664A">
            <w:rPr>
              <w:rFonts w:ascii="Arial" w:eastAsiaTheme="minorEastAsia" w:hAnsi="Arial" w:cs="Arial"/>
              <w:szCs w:val="20"/>
              <w:lang w:eastAsia="en-US"/>
            </w:rPr>
            <w:t>_1&gt;. Your response to each question has to be framed by the two tags corresponding to the question.</w:t>
          </w:r>
        </w:p>
        <w:p w14:paraId="1D826D57"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64A6F1FD"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When you have drafted your response, name your response form according to the following convention: ESMA_</w:t>
          </w:r>
          <w:r w:rsidR="00BD3E6E">
            <w:rPr>
              <w:rFonts w:ascii="Arial" w:eastAsiaTheme="minorEastAsia" w:hAnsi="Arial" w:cs="Arial"/>
              <w:szCs w:val="20"/>
              <w:lang w:eastAsia="en-US"/>
            </w:rPr>
            <w:t>VLTN</w:t>
          </w:r>
          <w:r w:rsidRPr="00E3664A">
            <w:rPr>
              <w:rFonts w:ascii="Arial" w:eastAsiaTheme="minorEastAsia" w:hAnsi="Arial" w:cs="Arial"/>
              <w:szCs w:val="20"/>
              <w:lang w:eastAsia="en-US"/>
            </w:rPr>
            <w:t>_nameofrespondent_RESPONSEFORM. For example, for a respondent named ABCD, the response form would be entitled ESMA_</w:t>
          </w:r>
          <w:r w:rsidR="00BD3E6E">
            <w:rPr>
              <w:rFonts w:ascii="Arial" w:eastAsiaTheme="minorEastAsia" w:hAnsi="Arial" w:cs="Arial"/>
              <w:szCs w:val="20"/>
              <w:lang w:eastAsia="en-US"/>
            </w:rPr>
            <w:t>VLTN</w:t>
          </w:r>
          <w:r w:rsidRPr="00E3664A">
            <w:rPr>
              <w:rFonts w:ascii="Arial" w:eastAsiaTheme="minorEastAsia" w:hAnsi="Arial" w:cs="Arial"/>
              <w:szCs w:val="20"/>
              <w:lang w:eastAsia="en-US"/>
            </w:rPr>
            <w:t>_ABCD_RESPONSEFORM.</w:t>
          </w:r>
        </w:p>
        <w:p w14:paraId="11889093" w14:textId="189EC6B9"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7"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Pr="00812ADD">
            <w:rPr>
              <w:rFonts w:ascii="Arial" w:hAnsi="Arial" w:cs="Arial"/>
              <w:lang w:eastAsia="en-US"/>
            </w:rPr>
            <w:t xml:space="preserve">on </w:t>
          </w:r>
          <w:r w:rsidR="00BD3E6E" w:rsidRPr="00BD3E6E">
            <w:rPr>
              <w:rFonts w:ascii="Arial" w:hAnsi="Arial" w:cs="Arial"/>
              <w:lang w:eastAsia="en-US"/>
            </w:rPr>
            <w:t>Valuation of CCPs assets and liabilities in resolution</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42959947" w:rsidR="002427D5" w:rsidRDefault="002427D5" w:rsidP="002427D5">
          <w:pPr>
            <w:spacing w:after="250" w:line="276" w:lineRule="auto"/>
            <w:jc w:val="both"/>
            <w:rPr>
              <w:rFonts w:ascii="Arial" w:eastAsiaTheme="minorEastAsia" w:hAnsi="Arial" w:cs="Arial"/>
              <w:szCs w:val="20"/>
            </w:rPr>
          </w:pPr>
        </w:p>
        <w:p w14:paraId="00262405" w14:textId="77777777" w:rsidR="000A6C7F" w:rsidRPr="00E3664A" w:rsidRDefault="000A6C7F" w:rsidP="002427D5">
          <w:pPr>
            <w:spacing w:after="250" w:line="276" w:lineRule="auto"/>
            <w:jc w:val="both"/>
            <w:rPr>
              <w:rFonts w:ascii="Arial" w:eastAsiaTheme="minorEastAsia" w:hAnsi="Arial" w:cs="Arial"/>
              <w:szCs w:val="20"/>
            </w:rPr>
          </w:pPr>
        </w:p>
        <w:p w14:paraId="01104BE1" w14:textId="77777777" w:rsidR="002427D5" w:rsidRPr="00E3664A" w:rsidRDefault="002427D5"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lastRenderedPageBreak/>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8"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19"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66E7CEA1" w:rsidR="002427D5" w:rsidRPr="00E3664A" w:rsidRDefault="00C567F0" w:rsidP="002427D5">
      <w:pPr>
        <w:spacing w:after="120" w:line="276" w:lineRule="auto"/>
        <w:rPr>
          <w:rFonts w:ascii="Arial" w:hAnsi="Arial" w:cs="Arial"/>
        </w:rPr>
      </w:pPr>
      <w:r w:rsidRPr="00C567F0">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E3664A" w:rsidRDefault="002427D5" w:rsidP="002427D5">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00A06A71">
        <w:tc>
          <w:tcPr>
            <w:tcW w:w="3929" w:type="dxa"/>
            <w:shd w:val="clear" w:color="auto" w:fill="auto"/>
          </w:tcPr>
          <w:p w14:paraId="1512B1A0" w14:textId="77777777" w:rsidR="002427D5" w:rsidRPr="00E3664A" w:rsidRDefault="002427D5" w:rsidP="00A06A71">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61D096D6" w:rsidR="002427D5" w:rsidRPr="00E3664A" w:rsidRDefault="002C11DA" w:rsidP="00A06A71">
                <w:pPr>
                  <w:rPr>
                    <w:rFonts w:ascii="Arial" w:hAnsi="Arial" w:cs="Arial"/>
                    <w:color w:val="808080"/>
                    <w:sz w:val="20"/>
                    <w:lang w:eastAsia="de-DE"/>
                  </w:rPr>
                </w:pPr>
                <w:r>
                  <w:rPr>
                    <w:rFonts w:ascii="Arial" w:hAnsi="Arial" w:cs="Arial"/>
                    <w:color w:val="808080"/>
                    <w:sz w:val="20"/>
                    <w:lang w:eastAsia="de-DE"/>
                  </w:rPr>
                  <w:t>Eurex Clearing</w:t>
                </w:r>
              </w:p>
            </w:tc>
          </w:sdtContent>
        </w:sdt>
      </w:tr>
      <w:tr w:rsidR="002427D5" w:rsidRPr="00E3664A" w14:paraId="18CDC0C0" w14:textId="77777777" w:rsidTr="00A06A71">
        <w:tc>
          <w:tcPr>
            <w:tcW w:w="3929" w:type="dxa"/>
            <w:shd w:val="clear" w:color="auto" w:fill="auto"/>
          </w:tcPr>
          <w:p w14:paraId="1640145C" w14:textId="77777777" w:rsidR="002427D5" w:rsidRPr="00E3664A" w:rsidRDefault="002427D5" w:rsidP="00A06A71">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62FD5089" w:rsidR="002427D5" w:rsidRPr="00E3664A" w:rsidRDefault="009A27CC" w:rsidP="00A06A71">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D669E">
                  <w:rPr>
                    <w:rFonts w:ascii="Arial" w:hAnsi="Arial" w:cs="Arial"/>
                    <w:sz w:val="20"/>
                    <w:lang w:eastAsia="de-DE"/>
                  </w:rPr>
                  <w:t>Central Counterparty</w:t>
                </w:r>
              </w:sdtContent>
            </w:sdt>
          </w:p>
        </w:tc>
      </w:tr>
      <w:tr w:rsidR="002427D5" w:rsidRPr="00E3664A" w14:paraId="639EA6F7" w14:textId="77777777" w:rsidTr="00A06A71">
        <w:tc>
          <w:tcPr>
            <w:tcW w:w="3929" w:type="dxa"/>
            <w:shd w:val="clear" w:color="auto" w:fill="auto"/>
          </w:tcPr>
          <w:p w14:paraId="2868473D" w14:textId="77777777" w:rsidR="002427D5" w:rsidRPr="00E3664A" w:rsidRDefault="002427D5" w:rsidP="00A06A71">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4381BF8F" w14:textId="32709433" w:rsidR="002427D5" w:rsidRPr="00E3664A" w:rsidRDefault="002427D5" w:rsidP="00A06A71">
                <w:pPr>
                  <w:rPr>
                    <w:rFonts w:ascii="Arial" w:hAnsi="Arial" w:cs="Arial"/>
                    <w:sz w:val="20"/>
                    <w:lang w:eastAsia="de-DE"/>
                  </w:rPr>
                </w:pPr>
                <w:r w:rsidRPr="00E3664A">
                  <w:rPr>
                    <w:rFonts w:ascii="Segoe UI Symbol" w:hAnsi="Segoe UI Symbol" w:cs="Segoe UI Symbol"/>
                    <w:sz w:val="20"/>
                    <w:lang w:eastAsia="de-DE"/>
                  </w:rPr>
                  <w:t>☐</w:t>
                </w:r>
              </w:p>
            </w:tc>
          </w:sdtContent>
        </w:sdt>
      </w:tr>
      <w:tr w:rsidR="002427D5" w:rsidRPr="00E3664A" w14:paraId="51FE6734" w14:textId="77777777" w:rsidTr="00A06A71">
        <w:tc>
          <w:tcPr>
            <w:tcW w:w="3929" w:type="dxa"/>
            <w:shd w:val="clear" w:color="auto" w:fill="auto"/>
          </w:tcPr>
          <w:p w14:paraId="58783FA6" w14:textId="77777777" w:rsidR="002427D5" w:rsidRPr="00E3664A" w:rsidRDefault="002427D5" w:rsidP="00A06A71">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5A3081BA" w:rsidR="002427D5" w:rsidRPr="00E3664A" w:rsidRDefault="003D669E" w:rsidP="00A06A71">
                <w:pPr>
                  <w:rPr>
                    <w:rFonts w:ascii="Arial" w:hAnsi="Arial" w:cs="Arial"/>
                    <w:sz w:val="20"/>
                    <w:lang w:eastAsia="de-DE"/>
                  </w:rPr>
                </w:pPr>
                <w:r>
                  <w:rPr>
                    <w:rFonts w:ascii="Arial" w:hAnsi="Arial" w:cs="Arial"/>
                    <w:sz w:val="20"/>
                    <w:lang w:eastAsia="de-DE"/>
                  </w:rPr>
                  <w:t>Germany</w:t>
                </w:r>
              </w:p>
            </w:tc>
          </w:sdtContent>
        </w:sdt>
      </w:tr>
    </w:tbl>
    <w:p w14:paraId="27CA1BCB" w14:textId="77777777" w:rsidR="002427D5" w:rsidRPr="00E3664A" w:rsidRDefault="002427D5" w:rsidP="002427D5">
      <w:pPr>
        <w:spacing w:after="120" w:line="264" w:lineRule="auto"/>
        <w:jc w:val="both"/>
        <w:rPr>
          <w:rFonts w:ascii="Arial" w:eastAsiaTheme="minorEastAsia" w:hAnsi="Arial" w:cs="Arial"/>
          <w:szCs w:val="20"/>
        </w:rPr>
      </w:pPr>
    </w:p>
    <w:p w14:paraId="0F9915CA" w14:textId="77777777" w:rsidR="002427D5" w:rsidRPr="00E3664A" w:rsidRDefault="002427D5" w:rsidP="002427D5">
      <w:pPr>
        <w:spacing w:after="120" w:line="264" w:lineRule="auto"/>
        <w:jc w:val="both"/>
        <w:rPr>
          <w:rFonts w:ascii="Arial" w:eastAsiaTheme="minorEastAsia" w:hAnsi="Arial" w:cs="Arial"/>
          <w:szCs w:val="20"/>
        </w:rPr>
      </w:pPr>
    </w:p>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E366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0A6D5D9" w14:textId="77777777" w:rsidR="002427D5" w:rsidRPr="00E3664A" w:rsidRDefault="002427D5" w:rsidP="002427D5">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Please make your introductory comments below, if any</w:t>
      </w:r>
    </w:p>
    <w:p w14:paraId="4B66CCEF" w14:textId="4A371FEF"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BD3E6E">
        <w:rPr>
          <w:rFonts w:ascii="Arial" w:eastAsiaTheme="minorEastAsia" w:hAnsi="Arial" w:cs="Arial"/>
          <w:szCs w:val="20"/>
        </w:rPr>
        <w:t>VLTN</w:t>
      </w:r>
      <w:r w:rsidRPr="00E3664A">
        <w:rPr>
          <w:rFonts w:ascii="Arial" w:eastAsiaTheme="minorEastAsia" w:hAnsi="Arial" w:cs="Arial"/>
          <w:szCs w:val="20"/>
        </w:rPr>
        <w:t>_00&gt;</w:t>
      </w:r>
    </w:p>
    <w:p w14:paraId="5E28D6B5" w14:textId="33020FB1" w:rsidR="002C11DA" w:rsidRPr="002C11DA" w:rsidRDefault="002C11DA" w:rsidP="002C11DA">
      <w:pPr>
        <w:spacing w:after="250" w:line="276" w:lineRule="auto"/>
        <w:jc w:val="both"/>
        <w:rPr>
          <w:rFonts w:ascii="Arial" w:eastAsiaTheme="minorEastAsia" w:hAnsi="Arial" w:cs="Arial"/>
          <w:szCs w:val="20"/>
        </w:rPr>
      </w:pPr>
      <w:r w:rsidRPr="002C11DA">
        <w:rPr>
          <w:rFonts w:ascii="Arial" w:eastAsiaTheme="minorEastAsia" w:hAnsi="Arial" w:cs="Arial"/>
          <w:szCs w:val="20"/>
        </w:rPr>
        <w:t>Eurex Clearing is an EMIR-authorised central counterparty (CCP) and a subsidiary of the Deutsche Börse Group. Eurex Clearing provides clearing services for cash and derivatives markets in listed and over-the-counter (OTC) financial instruments.</w:t>
      </w:r>
    </w:p>
    <w:p w14:paraId="5F305CD3" w14:textId="3F6CF519" w:rsidR="003D2E71" w:rsidRDefault="002C11DA" w:rsidP="002C11DA">
      <w:pPr>
        <w:spacing w:after="250" w:line="276" w:lineRule="auto"/>
        <w:jc w:val="both"/>
        <w:rPr>
          <w:rFonts w:ascii="Arial" w:eastAsiaTheme="minorEastAsia" w:hAnsi="Arial" w:cs="Arial"/>
          <w:szCs w:val="20"/>
        </w:rPr>
      </w:pPr>
      <w:r>
        <w:rPr>
          <w:rFonts w:ascii="Arial" w:eastAsiaTheme="minorEastAsia" w:hAnsi="Arial" w:cs="Arial"/>
          <w:szCs w:val="20"/>
        </w:rPr>
        <w:t xml:space="preserve">As such, </w:t>
      </w:r>
      <w:r w:rsidR="000F32A7">
        <w:rPr>
          <w:rFonts w:ascii="Arial" w:eastAsiaTheme="minorEastAsia" w:hAnsi="Arial" w:cs="Arial"/>
          <w:szCs w:val="20"/>
        </w:rPr>
        <w:t>we</w:t>
      </w:r>
      <w:r w:rsidRPr="002C11DA">
        <w:rPr>
          <w:rFonts w:ascii="Arial" w:eastAsiaTheme="minorEastAsia" w:hAnsi="Arial" w:cs="Arial"/>
          <w:szCs w:val="20"/>
        </w:rPr>
        <w:t xml:space="preserve"> </w:t>
      </w:r>
      <w:r>
        <w:rPr>
          <w:rFonts w:ascii="Arial" w:eastAsiaTheme="minorEastAsia" w:hAnsi="Arial" w:cs="Arial"/>
          <w:szCs w:val="20"/>
        </w:rPr>
        <w:t>welcome</w:t>
      </w:r>
      <w:r w:rsidRPr="002C11DA">
        <w:rPr>
          <w:rFonts w:ascii="Arial" w:eastAsiaTheme="minorEastAsia" w:hAnsi="Arial" w:cs="Arial"/>
          <w:szCs w:val="20"/>
        </w:rPr>
        <w:t xml:space="preserve"> the opportunity to </w:t>
      </w:r>
      <w:r>
        <w:rPr>
          <w:rFonts w:ascii="Arial" w:eastAsiaTheme="minorEastAsia" w:hAnsi="Arial" w:cs="Arial"/>
          <w:szCs w:val="20"/>
        </w:rPr>
        <w:t>contribute</w:t>
      </w:r>
      <w:r w:rsidRPr="002C11DA">
        <w:rPr>
          <w:rFonts w:ascii="Arial" w:eastAsiaTheme="minorEastAsia" w:hAnsi="Arial" w:cs="Arial"/>
          <w:szCs w:val="20"/>
        </w:rPr>
        <w:t xml:space="preserve"> to ESMA’s consultation regarding the </w:t>
      </w:r>
      <w:r w:rsidR="009708C1">
        <w:rPr>
          <w:rFonts w:ascii="Arial" w:eastAsiaTheme="minorEastAsia" w:hAnsi="Arial" w:cs="Arial"/>
          <w:szCs w:val="20"/>
        </w:rPr>
        <w:t>d</w:t>
      </w:r>
      <w:r w:rsidRPr="002C11DA">
        <w:rPr>
          <w:rFonts w:ascii="Arial" w:eastAsiaTheme="minorEastAsia" w:hAnsi="Arial" w:cs="Arial"/>
          <w:szCs w:val="20"/>
        </w:rPr>
        <w:t xml:space="preserve">raft </w:t>
      </w:r>
      <w:r>
        <w:rPr>
          <w:rFonts w:ascii="Arial" w:eastAsiaTheme="minorEastAsia" w:hAnsi="Arial" w:cs="Arial"/>
          <w:szCs w:val="20"/>
        </w:rPr>
        <w:t>RTS</w:t>
      </w:r>
      <w:r w:rsidRPr="002C11DA">
        <w:rPr>
          <w:rFonts w:ascii="Arial" w:eastAsiaTheme="minorEastAsia" w:hAnsi="Arial" w:cs="Arial"/>
          <w:szCs w:val="20"/>
        </w:rPr>
        <w:t xml:space="preserve"> </w:t>
      </w:r>
      <w:r>
        <w:rPr>
          <w:rFonts w:ascii="Arial" w:eastAsiaTheme="minorEastAsia" w:hAnsi="Arial" w:cs="Arial"/>
          <w:szCs w:val="20"/>
        </w:rPr>
        <w:t xml:space="preserve">on </w:t>
      </w:r>
      <w:r w:rsidRPr="002C11DA">
        <w:rPr>
          <w:rFonts w:ascii="Arial" w:eastAsiaTheme="minorEastAsia" w:hAnsi="Arial" w:cs="Arial"/>
          <w:szCs w:val="20"/>
        </w:rPr>
        <w:t xml:space="preserve">the </w:t>
      </w:r>
      <w:r>
        <w:rPr>
          <w:rFonts w:ascii="Arial" w:eastAsiaTheme="minorEastAsia" w:hAnsi="Arial" w:cs="Arial"/>
          <w:szCs w:val="20"/>
        </w:rPr>
        <w:t>r</w:t>
      </w:r>
      <w:r w:rsidRPr="002C11DA">
        <w:rPr>
          <w:rFonts w:ascii="Arial" w:eastAsiaTheme="minorEastAsia" w:hAnsi="Arial" w:cs="Arial"/>
          <w:szCs w:val="20"/>
        </w:rPr>
        <w:t xml:space="preserve">equirements for </w:t>
      </w:r>
      <w:r>
        <w:rPr>
          <w:rFonts w:ascii="Arial" w:eastAsiaTheme="minorEastAsia" w:hAnsi="Arial" w:cs="Arial"/>
          <w:szCs w:val="20"/>
        </w:rPr>
        <w:t>i</w:t>
      </w:r>
      <w:r w:rsidRPr="002C11DA">
        <w:rPr>
          <w:rFonts w:ascii="Arial" w:eastAsiaTheme="minorEastAsia" w:hAnsi="Arial" w:cs="Arial"/>
          <w:szCs w:val="20"/>
        </w:rPr>
        <w:t xml:space="preserve">ndependent </w:t>
      </w:r>
      <w:r>
        <w:rPr>
          <w:rFonts w:ascii="Arial" w:eastAsiaTheme="minorEastAsia" w:hAnsi="Arial" w:cs="Arial"/>
          <w:szCs w:val="20"/>
        </w:rPr>
        <w:t>v</w:t>
      </w:r>
      <w:r w:rsidRPr="002C11DA">
        <w:rPr>
          <w:rFonts w:ascii="Arial" w:eastAsiaTheme="minorEastAsia" w:hAnsi="Arial" w:cs="Arial"/>
          <w:szCs w:val="20"/>
        </w:rPr>
        <w:t xml:space="preserve">aluers, the </w:t>
      </w:r>
      <w:r>
        <w:rPr>
          <w:rFonts w:ascii="Arial" w:eastAsiaTheme="minorEastAsia" w:hAnsi="Arial" w:cs="Arial"/>
          <w:szCs w:val="20"/>
        </w:rPr>
        <w:t>m</w:t>
      </w:r>
      <w:r w:rsidRPr="002C11DA">
        <w:rPr>
          <w:rFonts w:ascii="Arial" w:eastAsiaTheme="minorEastAsia" w:hAnsi="Arial" w:cs="Arial"/>
          <w:szCs w:val="20"/>
        </w:rPr>
        <w:t xml:space="preserve">ethodology for </w:t>
      </w:r>
      <w:r>
        <w:rPr>
          <w:rFonts w:ascii="Arial" w:eastAsiaTheme="minorEastAsia" w:hAnsi="Arial" w:cs="Arial"/>
          <w:szCs w:val="20"/>
        </w:rPr>
        <w:t>a</w:t>
      </w:r>
      <w:r w:rsidRPr="002C11DA">
        <w:rPr>
          <w:rFonts w:ascii="Arial" w:eastAsiaTheme="minorEastAsia" w:hAnsi="Arial" w:cs="Arial"/>
          <w:szCs w:val="20"/>
        </w:rPr>
        <w:t xml:space="preserve">ssessing the </w:t>
      </w:r>
      <w:r>
        <w:rPr>
          <w:rFonts w:ascii="Arial" w:eastAsiaTheme="minorEastAsia" w:hAnsi="Arial" w:cs="Arial"/>
          <w:szCs w:val="20"/>
        </w:rPr>
        <w:t>v</w:t>
      </w:r>
      <w:r w:rsidRPr="002C11DA">
        <w:rPr>
          <w:rFonts w:ascii="Arial" w:eastAsiaTheme="minorEastAsia" w:hAnsi="Arial" w:cs="Arial"/>
          <w:szCs w:val="20"/>
        </w:rPr>
        <w:t xml:space="preserve">alue of the </w:t>
      </w:r>
      <w:r>
        <w:rPr>
          <w:rFonts w:ascii="Arial" w:eastAsiaTheme="minorEastAsia" w:hAnsi="Arial" w:cs="Arial"/>
          <w:szCs w:val="20"/>
        </w:rPr>
        <w:t>a</w:t>
      </w:r>
      <w:r w:rsidRPr="002C11DA">
        <w:rPr>
          <w:rFonts w:ascii="Arial" w:eastAsiaTheme="minorEastAsia" w:hAnsi="Arial" w:cs="Arial"/>
          <w:szCs w:val="20"/>
        </w:rPr>
        <w:t xml:space="preserve">ssets and </w:t>
      </w:r>
      <w:r>
        <w:rPr>
          <w:rFonts w:ascii="Arial" w:eastAsiaTheme="minorEastAsia" w:hAnsi="Arial" w:cs="Arial"/>
          <w:szCs w:val="20"/>
        </w:rPr>
        <w:t>l</w:t>
      </w:r>
      <w:r w:rsidRPr="002C11DA">
        <w:rPr>
          <w:rFonts w:ascii="Arial" w:eastAsiaTheme="minorEastAsia" w:hAnsi="Arial" w:cs="Arial"/>
          <w:szCs w:val="20"/>
        </w:rPr>
        <w:t xml:space="preserve">iabilities of a CCP, the </w:t>
      </w:r>
      <w:r>
        <w:rPr>
          <w:rFonts w:ascii="Arial" w:eastAsiaTheme="minorEastAsia" w:hAnsi="Arial" w:cs="Arial"/>
          <w:szCs w:val="20"/>
        </w:rPr>
        <w:t>s</w:t>
      </w:r>
      <w:r w:rsidRPr="002C11DA">
        <w:rPr>
          <w:rFonts w:ascii="Arial" w:eastAsiaTheme="minorEastAsia" w:hAnsi="Arial" w:cs="Arial"/>
          <w:szCs w:val="20"/>
        </w:rPr>
        <w:t xml:space="preserve">eparation of the </w:t>
      </w:r>
      <w:r>
        <w:rPr>
          <w:rFonts w:ascii="Arial" w:eastAsiaTheme="minorEastAsia" w:hAnsi="Arial" w:cs="Arial"/>
          <w:szCs w:val="20"/>
        </w:rPr>
        <w:t>v</w:t>
      </w:r>
      <w:r w:rsidRPr="002C11DA">
        <w:rPr>
          <w:rFonts w:ascii="Arial" w:eastAsiaTheme="minorEastAsia" w:hAnsi="Arial" w:cs="Arial"/>
          <w:szCs w:val="20"/>
        </w:rPr>
        <w:t xml:space="preserve">aluations, the </w:t>
      </w:r>
      <w:r>
        <w:rPr>
          <w:rFonts w:ascii="Arial" w:eastAsiaTheme="minorEastAsia" w:hAnsi="Arial" w:cs="Arial"/>
          <w:szCs w:val="20"/>
        </w:rPr>
        <w:t>b</w:t>
      </w:r>
      <w:r w:rsidRPr="002C11DA">
        <w:rPr>
          <w:rFonts w:ascii="Arial" w:eastAsiaTheme="minorEastAsia" w:hAnsi="Arial" w:cs="Arial"/>
          <w:szCs w:val="20"/>
        </w:rPr>
        <w:t xml:space="preserve">uffer for </w:t>
      </w:r>
      <w:r>
        <w:rPr>
          <w:rFonts w:ascii="Arial" w:eastAsiaTheme="minorEastAsia" w:hAnsi="Arial" w:cs="Arial"/>
          <w:szCs w:val="20"/>
        </w:rPr>
        <w:t>a</w:t>
      </w:r>
      <w:r w:rsidRPr="002C11DA">
        <w:rPr>
          <w:rFonts w:ascii="Arial" w:eastAsiaTheme="minorEastAsia" w:hAnsi="Arial" w:cs="Arial"/>
          <w:szCs w:val="20"/>
        </w:rPr>
        <w:t xml:space="preserve">dditional </w:t>
      </w:r>
      <w:r>
        <w:rPr>
          <w:rFonts w:ascii="Arial" w:eastAsiaTheme="minorEastAsia" w:hAnsi="Arial" w:cs="Arial"/>
          <w:szCs w:val="20"/>
        </w:rPr>
        <w:t>l</w:t>
      </w:r>
      <w:r w:rsidRPr="002C11DA">
        <w:rPr>
          <w:rFonts w:ascii="Arial" w:eastAsiaTheme="minorEastAsia" w:hAnsi="Arial" w:cs="Arial"/>
          <w:szCs w:val="20"/>
        </w:rPr>
        <w:t xml:space="preserve">osses to be </w:t>
      </w:r>
      <w:r>
        <w:rPr>
          <w:rFonts w:ascii="Arial" w:eastAsiaTheme="minorEastAsia" w:hAnsi="Arial" w:cs="Arial"/>
          <w:szCs w:val="20"/>
        </w:rPr>
        <w:t>i</w:t>
      </w:r>
      <w:r w:rsidRPr="002C11DA">
        <w:rPr>
          <w:rFonts w:ascii="Arial" w:eastAsiaTheme="minorEastAsia" w:hAnsi="Arial" w:cs="Arial"/>
          <w:szCs w:val="20"/>
        </w:rPr>
        <w:t xml:space="preserve">ncluded in </w:t>
      </w:r>
      <w:r>
        <w:rPr>
          <w:rFonts w:ascii="Arial" w:eastAsiaTheme="minorEastAsia" w:hAnsi="Arial" w:cs="Arial"/>
          <w:szCs w:val="20"/>
        </w:rPr>
        <w:t>p</w:t>
      </w:r>
      <w:r w:rsidRPr="002C11DA">
        <w:rPr>
          <w:rFonts w:ascii="Arial" w:eastAsiaTheme="minorEastAsia" w:hAnsi="Arial" w:cs="Arial"/>
          <w:szCs w:val="20"/>
        </w:rPr>
        <w:t xml:space="preserve">rovisional </w:t>
      </w:r>
      <w:r w:rsidR="009708C1">
        <w:rPr>
          <w:rFonts w:ascii="Arial" w:eastAsiaTheme="minorEastAsia" w:hAnsi="Arial" w:cs="Arial"/>
          <w:szCs w:val="20"/>
        </w:rPr>
        <w:t>v</w:t>
      </w:r>
      <w:r w:rsidRPr="002C11DA">
        <w:rPr>
          <w:rFonts w:ascii="Arial" w:eastAsiaTheme="minorEastAsia" w:hAnsi="Arial" w:cs="Arial"/>
          <w:szCs w:val="20"/>
        </w:rPr>
        <w:t xml:space="preserve">aluations and the </w:t>
      </w:r>
      <w:r w:rsidR="003D2E71">
        <w:rPr>
          <w:rFonts w:ascii="Arial" w:eastAsiaTheme="minorEastAsia" w:hAnsi="Arial" w:cs="Arial"/>
          <w:szCs w:val="20"/>
        </w:rPr>
        <w:t>m</w:t>
      </w:r>
      <w:r w:rsidRPr="002C11DA">
        <w:rPr>
          <w:rFonts w:ascii="Arial" w:eastAsiaTheme="minorEastAsia" w:hAnsi="Arial" w:cs="Arial"/>
          <w:szCs w:val="20"/>
        </w:rPr>
        <w:t xml:space="preserve">ethodology for </w:t>
      </w:r>
      <w:r w:rsidR="003D2E71">
        <w:rPr>
          <w:rFonts w:ascii="Arial" w:eastAsiaTheme="minorEastAsia" w:hAnsi="Arial" w:cs="Arial"/>
          <w:szCs w:val="20"/>
        </w:rPr>
        <w:t>c</w:t>
      </w:r>
      <w:r w:rsidRPr="002C11DA">
        <w:rPr>
          <w:rFonts w:ascii="Arial" w:eastAsiaTheme="minorEastAsia" w:hAnsi="Arial" w:cs="Arial"/>
          <w:szCs w:val="20"/>
        </w:rPr>
        <w:t xml:space="preserve">arrying out the </w:t>
      </w:r>
      <w:r w:rsidR="003D2E71">
        <w:rPr>
          <w:rFonts w:ascii="Arial" w:eastAsiaTheme="minorEastAsia" w:hAnsi="Arial" w:cs="Arial"/>
          <w:szCs w:val="20"/>
        </w:rPr>
        <w:t>v</w:t>
      </w:r>
      <w:r w:rsidRPr="002C11DA">
        <w:rPr>
          <w:rFonts w:ascii="Arial" w:eastAsiaTheme="minorEastAsia" w:hAnsi="Arial" w:cs="Arial"/>
          <w:szCs w:val="20"/>
        </w:rPr>
        <w:t xml:space="preserve">aluation for the </w:t>
      </w:r>
      <w:r w:rsidR="003D2E71">
        <w:rPr>
          <w:rFonts w:ascii="Arial" w:eastAsiaTheme="minorEastAsia" w:hAnsi="Arial" w:cs="Arial"/>
          <w:szCs w:val="20"/>
        </w:rPr>
        <w:t>p</w:t>
      </w:r>
      <w:r w:rsidRPr="002C11DA">
        <w:rPr>
          <w:rFonts w:ascii="Arial" w:eastAsiaTheme="minorEastAsia" w:hAnsi="Arial" w:cs="Arial"/>
          <w:szCs w:val="20"/>
        </w:rPr>
        <w:t xml:space="preserve">urpose of the </w:t>
      </w:r>
      <w:r w:rsidR="00414BAD" w:rsidRPr="00414BAD">
        <w:rPr>
          <w:rFonts w:ascii="Arial" w:eastAsiaTheme="minorEastAsia" w:hAnsi="Arial" w:cs="Arial"/>
          <w:szCs w:val="20"/>
        </w:rPr>
        <w:t>‘No Creditor Worse Off’</w:t>
      </w:r>
      <w:r w:rsidR="00414BAD">
        <w:rPr>
          <w:rFonts w:ascii="Arial" w:eastAsiaTheme="minorEastAsia" w:hAnsi="Arial" w:cs="Arial"/>
          <w:szCs w:val="20"/>
        </w:rPr>
        <w:t xml:space="preserve"> (</w:t>
      </w:r>
      <w:r w:rsidR="003D2E71">
        <w:rPr>
          <w:rFonts w:ascii="Arial" w:eastAsiaTheme="minorEastAsia" w:hAnsi="Arial" w:cs="Arial"/>
          <w:szCs w:val="20"/>
        </w:rPr>
        <w:t>NCWO</w:t>
      </w:r>
      <w:r w:rsidR="00414BAD">
        <w:rPr>
          <w:rFonts w:ascii="Arial" w:eastAsiaTheme="minorEastAsia" w:hAnsi="Arial" w:cs="Arial"/>
          <w:szCs w:val="20"/>
        </w:rPr>
        <w:t>)</w:t>
      </w:r>
      <w:r w:rsidR="003D2E71">
        <w:rPr>
          <w:rFonts w:ascii="Arial" w:eastAsiaTheme="minorEastAsia" w:hAnsi="Arial" w:cs="Arial"/>
          <w:szCs w:val="20"/>
        </w:rPr>
        <w:t xml:space="preserve"> </w:t>
      </w:r>
      <w:r w:rsidRPr="002C11DA">
        <w:rPr>
          <w:rFonts w:ascii="Arial" w:eastAsiaTheme="minorEastAsia" w:hAnsi="Arial" w:cs="Arial"/>
          <w:szCs w:val="20"/>
        </w:rPr>
        <w:t xml:space="preserve">principle. </w:t>
      </w:r>
    </w:p>
    <w:p w14:paraId="0AFEEA75" w14:textId="2C205EC8" w:rsidR="003D2E71" w:rsidRPr="00C85C8B" w:rsidRDefault="002C11DA" w:rsidP="002C11DA">
      <w:pPr>
        <w:spacing w:after="250" w:line="276" w:lineRule="auto"/>
        <w:jc w:val="both"/>
        <w:rPr>
          <w:rFonts w:ascii="Arial" w:eastAsiaTheme="minorEastAsia" w:hAnsi="Arial" w:cs="Arial"/>
          <w:szCs w:val="20"/>
        </w:rPr>
      </w:pPr>
      <w:r w:rsidRPr="002C11DA">
        <w:rPr>
          <w:rFonts w:ascii="Arial" w:eastAsiaTheme="minorEastAsia" w:hAnsi="Arial" w:cs="Arial"/>
          <w:szCs w:val="20"/>
        </w:rPr>
        <w:t xml:space="preserve">As </w:t>
      </w:r>
      <w:r w:rsidR="009708C1">
        <w:rPr>
          <w:rFonts w:ascii="Arial" w:eastAsiaTheme="minorEastAsia" w:hAnsi="Arial" w:cs="Arial"/>
          <w:szCs w:val="20"/>
        </w:rPr>
        <w:t>set out</w:t>
      </w:r>
      <w:r w:rsidRPr="002C11DA">
        <w:rPr>
          <w:rFonts w:ascii="Arial" w:eastAsiaTheme="minorEastAsia" w:hAnsi="Arial" w:cs="Arial"/>
          <w:szCs w:val="20"/>
        </w:rPr>
        <w:t xml:space="preserve"> below, we </w:t>
      </w:r>
      <w:r>
        <w:rPr>
          <w:rFonts w:ascii="Arial" w:eastAsiaTheme="minorEastAsia" w:hAnsi="Arial" w:cs="Arial"/>
          <w:szCs w:val="20"/>
        </w:rPr>
        <w:t>broadly</w:t>
      </w:r>
      <w:r w:rsidRPr="002C11DA">
        <w:rPr>
          <w:rFonts w:ascii="Arial" w:eastAsiaTheme="minorEastAsia" w:hAnsi="Arial" w:cs="Arial"/>
          <w:szCs w:val="20"/>
        </w:rPr>
        <w:t xml:space="preserve"> agree with ESMA’s analysis and proposals</w:t>
      </w:r>
      <w:r w:rsidR="003D2E71">
        <w:rPr>
          <w:rFonts w:ascii="Arial" w:eastAsiaTheme="minorEastAsia" w:hAnsi="Arial" w:cs="Arial"/>
          <w:szCs w:val="20"/>
        </w:rPr>
        <w:t xml:space="preserve">. </w:t>
      </w:r>
    </w:p>
    <w:p w14:paraId="01063D92" w14:textId="4C5A2E84"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BD3E6E">
        <w:rPr>
          <w:rFonts w:ascii="Arial" w:eastAsiaTheme="minorEastAsia" w:hAnsi="Arial" w:cs="Arial"/>
          <w:szCs w:val="20"/>
        </w:rPr>
        <w:t>VLTN</w:t>
      </w:r>
      <w:r w:rsidRPr="00E3664A">
        <w:rPr>
          <w:rFonts w:ascii="Arial" w:eastAsiaTheme="minorEastAsia" w:hAnsi="Arial" w:cs="Arial"/>
          <w:szCs w:val="20"/>
        </w:rPr>
        <w:t>_00&gt;</w:t>
      </w:r>
    </w:p>
    <w:p w14:paraId="6774CDD9" w14:textId="77777777" w:rsidR="002427D5" w:rsidRPr="00E3664A" w:rsidRDefault="002427D5" w:rsidP="002427D5">
      <w:pPr>
        <w:spacing w:line="276" w:lineRule="auto"/>
        <w:rPr>
          <w:rFonts w:ascii="Arial" w:hAnsi="Arial" w:cs="Arial"/>
          <w:b/>
          <w:sz w:val="28"/>
          <w:szCs w:val="28"/>
        </w:rPr>
      </w:pPr>
    </w:p>
    <w:p w14:paraId="0709E670" w14:textId="77777777" w:rsidR="002427D5" w:rsidRPr="00E3664A" w:rsidRDefault="002427D5" w:rsidP="002427D5">
      <w:pPr>
        <w:spacing w:line="276" w:lineRule="auto"/>
        <w:rPr>
          <w:rFonts w:ascii="Arial" w:hAnsi="Arial" w:cs="Arial"/>
          <w:b/>
          <w:sz w:val="28"/>
          <w:szCs w:val="28"/>
        </w:rPr>
      </w:pPr>
    </w:p>
    <w:p w14:paraId="21DA0525" w14:textId="77777777" w:rsidR="002427D5" w:rsidRPr="00E3664A" w:rsidRDefault="002427D5" w:rsidP="002427D5">
      <w:pPr>
        <w:spacing w:line="276" w:lineRule="auto"/>
        <w:rPr>
          <w:rFonts w:ascii="Arial" w:hAnsi="Arial" w:cs="Arial"/>
          <w:b/>
          <w:sz w:val="28"/>
          <w:szCs w:val="28"/>
        </w:rPr>
      </w:pPr>
    </w:p>
    <w:p w14:paraId="44042798" w14:textId="77777777" w:rsidR="002427D5" w:rsidRPr="00E3664A" w:rsidRDefault="002427D5" w:rsidP="002427D5">
      <w:pPr>
        <w:spacing w:line="276" w:lineRule="auto"/>
        <w:rPr>
          <w:rFonts w:ascii="Arial" w:hAnsi="Arial" w:cs="Arial"/>
          <w:b/>
          <w:sz w:val="28"/>
          <w:szCs w:val="28"/>
        </w:rPr>
      </w:pPr>
    </w:p>
    <w:p w14:paraId="6E6FD32C" w14:textId="77777777" w:rsidR="002427D5" w:rsidRPr="00E3664A" w:rsidRDefault="002427D5" w:rsidP="002427D5">
      <w:pPr>
        <w:spacing w:line="276" w:lineRule="auto"/>
        <w:rPr>
          <w:rFonts w:ascii="Arial" w:hAnsi="Arial" w:cs="Arial"/>
          <w:b/>
          <w:sz w:val="28"/>
          <w:szCs w:val="28"/>
        </w:rPr>
      </w:pPr>
    </w:p>
    <w:p w14:paraId="530540D6" w14:textId="77777777" w:rsidR="002427D5" w:rsidRPr="00E3664A" w:rsidRDefault="002427D5" w:rsidP="002427D5">
      <w:pPr>
        <w:spacing w:after="120" w:line="264" w:lineRule="auto"/>
        <w:rPr>
          <w:rFonts w:ascii="Arial" w:hAnsi="Arial" w:cs="Arial"/>
          <w:b/>
          <w:sz w:val="28"/>
          <w:szCs w:val="28"/>
        </w:rPr>
      </w:pPr>
      <w:r w:rsidRPr="00E3664A">
        <w:rPr>
          <w:rFonts w:ascii="Arial" w:hAnsi="Arial" w:cs="Arial"/>
          <w:b/>
          <w:sz w:val="28"/>
          <w:szCs w:val="28"/>
        </w:rPr>
        <w:br w:type="page"/>
      </w:r>
    </w:p>
    <w:p w14:paraId="1A0A45E4" w14:textId="64D84D40" w:rsidR="002427D5" w:rsidRDefault="002427D5" w:rsidP="002427D5">
      <w:pPr>
        <w:spacing w:line="276" w:lineRule="auto"/>
        <w:rPr>
          <w:rFonts w:ascii="Arial" w:hAnsi="Arial" w:cs="Arial"/>
          <w:b/>
          <w:sz w:val="28"/>
          <w:szCs w:val="28"/>
        </w:rPr>
      </w:pPr>
      <w:r w:rsidRPr="00AA60F5">
        <w:rPr>
          <w:rFonts w:ascii="Arial" w:hAnsi="Arial" w:cs="Arial"/>
          <w:b/>
          <w:sz w:val="28"/>
          <w:szCs w:val="28"/>
        </w:rPr>
        <w:lastRenderedPageBreak/>
        <w:t xml:space="preserve">Questions </w:t>
      </w:r>
    </w:p>
    <w:p w14:paraId="34375D25" w14:textId="77777777" w:rsidR="00C45F01" w:rsidRDefault="00C45F01" w:rsidP="00C45F01">
      <w:pPr>
        <w:pStyle w:val="Questionstyle"/>
      </w:pPr>
      <w:r>
        <w:t>Q1</w:t>
      </w:r>
      <w:r w:rsidR="002427D5" w:rsidRPr="00AA60F5">
        <w:t xml:space="preserve">: </w:t>
      </w:r>
      <w:r w:rsidR="003311DE" w:rsidRPr="003311DE">
        <w:t>Do you agree with the proposed approach to define three elements of</w:t>
      </w:r>
    </w:p>
    <w:p w14:paraId="3F315A96" w14:textId="77777777" w:rsidR="00C45F01" w:rsidRDefault="003311DE" w:rsidP="00C45F01">
      <w:pPr>
        <w:pStyle w:val="Questionstyle"/>
      </w:pPr>
      <w:r w:rsidRPr="003311DE">
        <w:t>independence that should be met for a valuer to be deemed to be independent from</w:t>
      </w:r>
    </w:p>
    <w:p w14:paraId="66616DA1" w14:textId="6B83ED3E" w:rsidR="003311DE" w:rsidRPr="003311DE" w:rsidRDefault="003311DE" w:rsidP="00762CAC">
      <w:pPr>
        <w:pStyle w:val="Questionstyle"/>
      </w:pPr>
      <w:r w:rsidRPr="003311DE">
        <w:t>the CCP and the resolution authority?</w:t>
      </w:r>
    </w:p>
    <w:p w14:paraId="75AC2B9F" w14:textId="77777777" w:rsidR="002427D5" w:rsidRPr="00AA60F5" w:rsidRDefault="002427D5" w:rsidP="00762CAC">
      <w:pPr>
        <w:pStyle w:val="Questionstyle"/>
      </w:pPr>
    </w:p>
    <w:p w14:paraId="0671ECD3" w14:textId="747C01C8" w:rsidR="002427D5" w:rsidRPr="00AA60F5" w:rsidRDefault="002427D5" w:rsidP="00771368">
      <w:pPr>
        <w:pStyle w:val="Questionstyle"/>
        <w:spacing w:line="360" w:lineRule="auto"/>
      </w:pPr>
      <w:r w:rsidRPr="00AA60F5">
        <w:t>&lt;ESMA_QUESTION_</w:t>
      </w:r>
      <w:r w:rsidR="00BD3E6E">
        <w:t>VLTN</w:t>
      </w:r>
      <w:r w:rsidRPr="00AA60F5">
        <w:t>_01&gt;</w:t>
      </w:r>
    </w:p>
    <w:p w14:paraId="344DD0CB" w14:textId="77777777" w:rsidR="00771368" w:rsidRDefault="00B746AD" w:rsidP="00771368">
      <w:pPr>
        <w:pStyle w:val="Questionstyle"/>
        <w:spacing w:line="259" w:lineRule="auto"/>
      </w:pPr>
      <w:r w:rsidRPr="00B746AD">
        <w:t xml:space="preserve">We </w:t>
      </w:r>
      <w:r>
        <w:t>support</w:t>
      </w:r>
      <w:r w:rsidRPr="00B746AD">
        <w:t xml:space="preserve"> the definition of the three elements of independence specified by ESMA.</w:t>
      </w:r>
    </w:p>
    <w:p w14:paraId="4872254A" w14:textId="77777777" w:rsidR="00771368" w:rsidRDefault="00B746AD" w:rsidP="00771368">
      <w:pPr>
        <w:pStyle w:val="Questionstyle"/>
        <w:spacing w:line="259" w:lineRule="auto"/>
      </w:pPr>
      <w:r w:rsidRPr="00B746AD">
        <w:t xml:space="preserve">We also </w:t>
      </w:r>
      <w:r>
        <w:t xml:space="preserve">share ESMA’s understanding that it is the resolution authority </w:t>
      </w:r>
      <w:r w:rsidR="009708C1">
        <w:t>that</w:t>
      </w:r>
      <w:r w:rsidDel="009708C1">
        <w:t xml:space="preserve"> </w:t>
      </w:r>
      <w:r>
        <w:t>is</w:t>
      </w:r>
    </w:p>
    <w:p w14:paraId="5FD9A55F" w14:textId="77777777" w:rsidR="00771368" w:rsidRDefault="009708C1" w:rsidP="00771368">
      <w:pPr>
        <w:pStyle w:val="Questionstyle"/>
        <w:spacing w:line="259" w:lineRule="auto"/>
      </w:pPr>
      <w:r>
        <w:t>responsible</w:t>
      </w:r>
      <w:r w:rsidR="00B746AD">
        <w:t xml:space="preserve"> </w:t>
      </w:r>
      <w:r>
        <w:t>for</w:t>
      </w:r>
      <w:r w:rsidR="00B746AD">
        <w:t xml:space="preserve"> </w:t>
      </w:r>
      <w:r w:rsidR="00B746AD" w:rsidRPr="00B746AD">
        <w:t>appoint</w:t>
      </w:r>
      <w:r w:rsidR="00B746AD">
        <w:t xml:space="preserve">ing </w:t>
      </w:r>
      <w:r w:rsidR="00B14E29">
        <w:t>an</w:t>
      </w:r>
      <w:r w:rsidR="00B746AD" w:rsidRPr="00B746AD">
        <w:t xml:space="preserve"> independent valuer </w:t>
      </w:r>
      <w:r w:rsidR="00B14E29">
        <w:t>in accordance with the requirements</w:t>
      </w:r>
    </w:p>
    <w:p w14:paraId="01981917" w14:textId="455EC5DE" w:rsidR="002427D5" w:rsidRPr="00AA60F5" w:rsidRDefault="00B14E29" w:rsidP="00771368">
      <w:pPr>
        <w:pStyle w:val="Questionstyle"/>
        <w:spacing w:line="259" w:lineRule="auto"/>
      </w:pPr>
      <w:r>
        <w:t xml:space="preserve">set out in the draft RTS. </w:t>
      </w:r>
    </w:p>
    <w:p w14:paraId="43072554" w14:textId="04B470B0"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D3E6E">
        <w:rPr>
          <w:rFonts w:ascii="Arial" w:hAnsi="Arial" w:cs="Arial"/>
          <w:sz w:val="24"/>
          <w:szCs w:val="24"/>
        </w:rPr>
        <w:t>VLTN</w:t>
      </w:r>
      <w:r w:rsidRPr="00AA60F5">
        <w:rPr>
          <w:rFonts w:ascii="Arial" w:hAnsi="Arial" w:cs="Arial"/>
          <w:sz w:val="24"/>
          <w:szCs w:val="24"/>
        </w:rPr>
        <w:t>_01&gt;</w:t>
      </w:r>
    </w:p>
    <w:p w14:paraId="042FD42C" w14:textId="1E2880F0" w:rsidR="002427D5" w:rsidRPr="00AA60F5" w:rsidRDefault="002427D5" w:rsidP="002427D5">
      <w:pPr>
        <w:rPr>
          <w:rFonts w:ascii="Arial" w:hAnsi="Arial" w:cs="Arial"/>
          <w:b/>
          <w:sz w:val="24"/>
          <w:szCs w:val="24"/>
        </w:rPr>
      </w:pPr>
    </w:p>
    <w:p w14:paraId="2FE9027D" w14:textId="77777777" w:rsidR="00C45F01" w:rsidRDefault="00C45F01" w:rsidP="00C45F01">
      <w:pPr>
        <w:pStyle w:val="Questionstyle"/>
      </w:pPr>
      <w:r>
        <w:t xml:space="preserve">Q2 </w:t>
      </w:r>
      <w:r w:rsidR="002427D5" w:rsidRPr="00AA60F5">
        <w:t xml:space="preserve">: </w:t>
      </w:r>
      <w:r w:rsidR="003311DE" w:rsidRPr="003311DE">
        <w:t>Do you agree with the proposed definitions for the relevant entity, relevant</w:t>
      </w:r>
      <w:r>
        <w:t xml:space="preserve"> </w:t>
      </w:r>
    </w:p>
    <w:p w14:paraId="39EB53F5" w14:textId="78720E17" w:rsidR="002427D5" w:rsidRPr="00AA60F5" w:rsidRDefault="003311DE" w:rsidP="00762CAC">
      <w:pPr>
        <w:pStyle w:val="Questionstyle"/>
      </w:pPr>
      <w:r w:rsidRPr="003311DE">
        <w:t>authority</w:t>
      </w:r>
      <w:r w:rsidR="00C45F01">
        <w:t xml:space="preserve"> </w:t>
      </w:r>
      <w:r w:rsidRPr="003311DE">
        <w:t xml:space="preserve">and independent valuer? </w:t>
      </w:r>
    </w:p>
    <w:p w14:paraId="1400ABC8" w14:textId="3FA47259"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D3E6E">
        <w:rPr>
          <w:rFonts w:ascii="Arial" w:hAnsi="Arial" w:cs="Arial"/>
          <w:sz w:val="24"/>
          <w:szCs w:val="24"/>
        </w:rPr>
        <w:t>VLTN</w:t>
      </w:r>
      <w:r w:rsidRPr="00AA60F5">
        <w:rPr>
          <w:rFonts w:ascii="Arial" w:hAnsi="Arial" w:cs="Arial"/>
          <w:sz w:val="24"/>
          <w:szCs w:val="24"/>
        </w:rPr>
        <w:t>_02&gt;</w:t>
      </w:r>
    </w:p>
    <w:p w14:paraId="78CADFF5" w14:textId="639FDE13" w:rsidR="002427D5" w:rsidRPr="00AA60F5" w:rsidRDefault="001B7F7B" w:rsidP="002427D5">
      <w:pPr>
        <w:rPr>
          <w:rFonts w:ascii="Arial" w:hAnsi="Arial" w:cs="Arial"/>
          <w:sz w:val="24"/>
          <w:szCs w:val="24"/>
        </w:rPr>
      </w:pPr>
      <w:r>
        <w:rPr>
          <w:rFonts w:ascii="Arial" w:hAnsi="Arial" w:cs="Arial"/>
          <w:sz w:val="24"/>
          <w:szCs w:val="24"/>
        </w:rPr>
        <w:t xml:space="preserve">We </w:t>
      </w:r>
      <w:r w:rsidRPr="001B7F7B">
        <w:rPr>
          <w:rFonts w:ascii="Arial" w:hAnsi="Arial" w:cs="Arial"/>
          <w:sz w:val="24"/>
          <w:szCs w:val="24"/>
        </w:rPr>
        <w:t>agree with the definitions of the relevant entity</w:t>
      </w:r>
      <w:r>
        <w:rPr>
          <w:rFonts w:ascii="Arial" w:hAnsi="Arial" w:cs="Arial"/>
          <w:sz w:val="24"/>
          <w:szCs w:val="24"/>
        </w:rPr>
        <w:t xml:space="preserve">, relevant authority and independent valuer. </w:t>
      </w:r>
    </w:p>
    <w:p w14:paraId="19FEC513" w14:textId="4715039A"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D3E6E">
        <w:rPr>
          <w:rFonts w:ascii="Arial" w:hAnsi="Arial" w:cs="Arial"/>
          <w:sz w:val="24"/>
          <w:szCs w:val="24"/>
        </w:rPr>
        <w:t>VLTN</w:t>
      </w:r>
      <w:r w:rsidRPr="00AA60F5">
        <w:rPr>
          <w:rFonts w:ascii="Arial" w:hAnsi="Arial" w:cs="Arial"/>
          <w:sz w:val="24"/>
          <w:szCs w:val="24"/>
        </w:rPr>
        <w:t>_02&gt;</w:t>
      </w:r>
    </w:p>
    <w:p w14:paraId="6A2104E3" w14:textId="0FC56710" w:rsidR="002427D5" w:rsidRPr="00AA60F5" w:rsidRDefault="002427D5" w:rsidP="002427D5">
      <w:pPr>
        <w:rPr>
          <w:rFonts w:ascii="Arial" w:hAnsi="Arial" w:cs="Arial"/>
          <w:sz w:val="24"/>
          <w:szCs w:val="24"/>
        </w:rPr>
      </w:pPr>
    </w:p>
    <w:p w14:paraId="0ED83FA4" w14:textId="77777777" w:rsidR="00C45F01" w:rsidRDefault="00C45F01" w:rsidP="00C45F01">
      <w:pPr>
        <w:pStyle w:val="Questionstyle"/>
      </w:pPr>
      <w:r>
        <w:t xml:space="preserve">Q3 </w:t>
      </w:r>
      <w:r w:rsidR="002427D5" w:rsidRPr="00AA60F5">
        <w:t xml:space="preserve">: </w:t>
      </w:r>
      <w:r w:rsidR="003311DE" w:rsidRPr="003311DE">
        <w:t xml:space="preserve">Do you agree with the proposed conditions to assess whether a person </w:t>
      </w:r>
    </w:p>
    <w:p w14:paraId="3B35D0A5" w14:textId="43D649C1" w:rsidR="00C45F01" w:rsidRDefault="003311DE" w:rsidP="00C45F01">
      <w:pPr>
        <w:pStyle w:val="Questionstyle"/>
      </w:pPr>
      <w:r w:rsidRPr="003311DE">
        <w:t xml:space="preserve">considered for the position of independent valuer or appointed as independent valuer </w:t>
      </w:r>
    </w:p>
    <w:p w14:paraId="73D81CCD" w14:textId="77777777" w:rsidR="00C45F01" w:rsidRDefault="003311DE" w:rsidP="00C45F01">
      <w:pPr>
        <w:pStyle w:val="Questionstyle"/>
      </w:pPr>
      <w:r w:rsidRPr="003311DE">
        <w:t xml:space="preserve">does not have an actual or potential material interest in common or in conflict with any </w:t>
      </w:r>
    </w:p>
    <w:p w14:paraId="7A6E7DFB" w14:textId="1A922668" w:rsidR="003311DE" w:rsidRPr="003311DE" w:rsidRDefault="003311DE" w:rsidP="00762CAC">
      <w:pPr>
        <w:pStyle w:val="Questionstyle"/>
      </w:pPr>
      <w:r w:rsidRPr="003311DE">
        <w:t xml:space="preserve">relevant public authority or the CCP? </w:t>
      </w:r>
    </w:p>
    <w:p w14:paraId="3ABADBA2" w14:textId="7BE3EEC8" w:rsidR="002427D5" w:rsidRPr="00AA60F5" w:rsidRDefault="002427D5" w:rsidP="00762CAC">
      <w:pPr>
        <w:pStyle w:val="Questionstyle"/>
      </w:pPr>
    </w:p>
    <w:p w14:paraId="2D88B40A" w14:textId="5C27E42C" w:rsidR="002427D5" w:rsidRPr="00AA60F5" w:rsidRDefault="002427D5" w:rsidP="002427D5">
      <w:pPr>
        <w:rPr>
          <w:rFonts w:ascii="Arial" w:hAnsi="Arial" w:cs="Arial"/>
          <w:sz w:val="24"/>
          <w:szCs w:val="24"/>
        </w:rPr>
      </w:pPr>
      <w:bookmarkStart w:id="0" w:name="_Hlk76119363"/>
      <w:r w:rsidRPr="00AA60F5">
        <w:rPr>
          <w:rFonts w:ascii="Arial" w:hAnsi="Arial" w:cs="Arial"/>
          <w:sz w:val="24"/>
          <w:szCs w:val="24"/>
        </w:rPr>
        <w:t>&lt;ESMA_QUESTION_</w:t>
      </w:r>
      <w:r w:rsidR="00BD3E6E">
        <w:rPr>
          <w:rFonts w:ascii="Arial" w:hAnsi="Arial" w:cs="Arial"/>
          <w:sz w:val="24"/>
          <w:szCs w:val="24"/>
        </w:rPr>
        <w:t>VLTN</w:t>
      </w:r>
      <w:r w:rsidRPr="00AA60F5">
        <w:rPr>
          <w:rFonts w:ascii="Arial" w:hAnsi="Arial" w:cs="Arial"/>
          <w:sz w:val="24"/>
          <w:szCs w:val="24"/>
        </w:rPr>
        <w:t>_03&gt;</w:t>
      </w:r>
    </w:p>
    <w:p w14:paraId="7044C4D4" w14:textId="729EA53F" w:rsidR="00283FD0" w:rsidRDefault="001B7F7B" w:rsidP="002427D5">
      <w:pPr>
        <w:rPr>
          <w:rFonts w:ascii="Arial" w:hAnsi="Arial" w:cs="Arial"/>
          <w:sz w:val="24"/>
          <w:szCs w:val="24"/>
        </w:rPr>
      </w:pPr>
      <w:r>
        <w:rPr>
          <w:rFonts w:ascii="Arial" w:hAnsi="Arial" w:cs="Arial"/>
          <w:sz w:val="24"/>
          <w:szCs w:val="24"/>
        </w:rPr>
        <w:t xml:space="preserve">We broadly agree with the proposed conditions. </w:t>
      </w:r>
      <w:r w:rsidR="00283FD0">
        <w:rPr>
          <w:rFonts w:ascii="Arial" w:hAnsi="Arial" w:cs="Arial"/>
          <w:sz w:val="24"/>
          <w:szCs w:val="24"/>
        </w:rPr>
        <w:t>In this context</w:t>
      </w:r>
      <w:r w:rsidR="009708C1">
        <w:rPr>
          <w:rFonts w:ascii="Arial" w:hAnsi="Arial" w:cs="Arial"/>
          <w:sz w:val="24"/>
          <w:szCs w:val="24"/>
        </w:rPr>
        <w:t>,</w:t>
      </w:r>
      <w:r w:rsidR="00283FD0">
        <w:rPr>
          <w:rFonts w:ascii="Arial" w:hAnsi="Arial" w:cs="Arial"/>
          <w:sz w:val="24"/>
          <w:szCs w:val="24"/>
        </w:rPr>
        <w:t xml:space="preserve"> we would like to highlight the importance of stringent criteria for </w:t>
      </w:r>
      <w:r w:rsidR="009708C1">
        <w:rPr>
          <w:rFonts w:ascii="Arial" w:hAnsi="Arial" w:cs="Arial"/>
          <w:sz w:val="24"/>
          <w:szCs w:val="24"/>
        </w:rPr>
        <w:t xml:space="preserve">the assessment of </w:t>
      </w:r>
      <w:r w:rsidR="00283FD0">
        <w:rPr>
          <w:rFonts w:ascii="Arial" w:hAnsi="Arial" w:cs="Arial"/>
          <w:sz w:val="24"/>
          <w:szCs w:val="24"/>
        </w:rPr>
        <w:t xml:space="preserve">potential conflicts of interest in order to ensure the integrity of the valuation process and to minimise costs for </w:t>
      </w:r>
      <w:r w:rsidR="00CC269A">
        <w:rPr>
          <w:rFonts w:ascii="Arial" w:hAnsi="Arial" w:cs="Arial"/>
          <w:sz w:val="24"/>
          <w:szCs w:val="24"/>
        </w:rPr>
        <w:t>taxpayers and third parties.</w:t>
      </w:r>
    </w:p>
    <w:p w14:paraId="706FA378" w14:textId="72D2FF64" w:rsidR="002427D5" w:rsidRDefault="00551686" w:rsidP="002427D5">
      <w:pPr>
        <w:rPr>
          <w:rFonts w:ascii="Arial" w:hAnsi="Arial" w:cs="Arial"/>
          <w:sz w:val="24"/>
          <w:szCs w:val="24"/>
        </w:rPr>
      </w:pPr>
      <w:r>
        <w:rPr>
          <w:rFonts w:ascii="Arial" w:hAnsi="Arial" w:cs="Arial"/>
          <w:sz w:val="24"/>
          <w:szCs w:val="24"/>
        </w:rPr>
        <w:t xml:space="preserve">There may be instances where </w:t>
      </w:r>
      <w:r w:rsidR="00283FD0">
        <w:rPr>
          <w:rFonts w:ascii="Arial" w:hAnsi="Arial" w:cs="Arial"/>
          <w:sz w:val="24"/>
          <w:szCs w:val="24"/>
        </w:rPr>
        <w:t>an audit firm</w:t>
      </w:r>
      <w:r w:rsidR="003D7664">
        <w:rPr>
          <w:rFonts w:ascii="Arial" w:hAnsi="Arial" w:cs="Arial"/>
          <w:sz w:val="24"/>
          <w:szCs w:val="24"/>
        </w:rPr>
        <w:t xml:space="preserve"> or consultancy</w:t>
      </w:r>
      <w:r w:rsidR="00283FD0">
        <w:rPr>
          <w:rFonts w:ascii="Arial" w:hAnsi="Arial" w:cs="Arial"/>
          <w:sz w:val="24"/>
          <w:szCs w:val="24"/>
        </w:rPr>
        <w:t xml:space="preserve"> has </w:t>
      </w:r>
      <w:r>
        <w:rPr>
          <w:rFonts w:ascii="Arial" w:hAnsi="Arial" w:cs="Arial"/>
          <w:sz w:val="24"/>
          <w:szCs w:val="24"/>
        </w:rPr>
        <w:t xml:space="preserve">business ties (e.g. provision of consulting services) either with the CCP itself, </w:t>
      </w:r>
      <w:r w:rsidR="00414BAD">
        <w:rPr>
          <w:rFonts w:ascii="Arial" w:hAnsi="Arial" w:cs="Arial"/>
          <w:sz w:val="24"/>
          <w:szCs w:val="24"/>
        </w:rPr>
        <w:t xml:space="preserve">with </w:t>
      </w:r>
      <w:r>
        <w:rPr>
          <w:rFonts w:ascii="Arial" w:hAnsi="Arial" w:cs="Arial"/>
          <w:sz w:val="24"/>
          <w:szCs w:val="24"/>
        </w:rPr>
        <w:t xml:space="preserve">other CCPs with an interest in the CCP subject to resolution, or </w:t>
      </w:r>
      <w:r w:rsidR="00414BAD">
        <w:rPr>
          <w:rFonts w:ascii="Arial" w:hAnsi="Arial" w:cs="Arial"/>
          <w:sz w:val="24"/>
          <w:szCs w:val="24"/>
        </w:rPr>
        <w:t xml:space="preserve">with </w:t>
      </w:r>
      <w:r>
        <w:rPr>
          <w:rFonts w:ascii="Arial" w:hAnsi="Arial" w:cs="Arial"/>
          <w:sz w:val="24"/>
          <w:szCs w:val="24"/>
        </w:rPr>
        <w:t>clearing members</w:t>
      </w:r>
      <w:r w:rsidR="003D7664">
        <w:rPr>
          <w:rFonts w:ascii="Arial" w:hAnsi="Arial" w:cs="Arial"/>
          <w:sz w:val="24"/>
          <w:szCs w:val="24"/>
        </w:rPr>
        <w:t xml:space="preserve"> </w:t>
      </w:r>
      <w:r w:rsidR="005A5CFD">
        <w:rPr>
          <w:rFonts w:ascii="Arial" w:hAnsi="Arial" w:cs="Arial"/>
          <w:sz w:val="24"/>
          <w:szCs w:val="24"/>
        </w:rPr>
        <w:t xml:space="preserve">and clients </w:t>
      </w:r>
      <w:r w:rsidR="003D7664">
        <w:rPr>
          <w:rFonts w:ascii="Arial" w:hAnsi="Arial" w:cs="Arial"/>
          <w:sz w:val="24"/>
          <w:szCs w:val="24"/>
        </w:rPr>
        <w:t>(material creditors of the CCP)</w:t>
      </w:r>
      <w:r>
        <w:rPr>
          <w:rFonts w:ascii="Arial" w:hAnsi="Arial" w:cs="Arial"/>
          <w:sz w:val="24"/>
          <w:szCs w:val="24"/>
        </w:rPr>
        <w:t xml:space="preserve">. </w:t>
      </w:r>
      <w:r w:rsidR="00623327">
        <w:rPr>
          <w:rFonts w:ascii="Arial" w:hAnsi="Arial" w:cs="Arial"/>
          <w:sz w:val="24"/>
          <w:szCs w:val="24"/>
        </w:rPr>
        <w:t xml:space="preserve">Based </w:t>
      </w:r>
      <w:r>
        <w:rPr>
          <w:rFonts w:ascii="Arial" w:hAnsi="Arial" w:cs="Arial"/>
          <w:sz w:val="24"/>
          <w:szCs w:val="24"/>
        </w:rPr>
        <w:t xml:space="preserve">on the description in the </w:t>
      </w:r>
      <w:r w:rsidR="00623327">
        <w:rPr>
          <w:rFonts w:ascii="Arial" w:hAnsi="Arial" w:cs="Arial"/>
          <w:sz w:val="24"/>
          <w:szCs w:val="24"/>
        </w:rPr>
        <w:t xml:space="preserve">Consultation Paper, </w:t>
      </w:r>
      <w:r w:rsidR="00414BAD">
        <w:rPr>
          <w:rFonts w:ascii="Arial" w:hAnsi="Arial" w:cs="Arial"/>
          <w:sz w:val="24"/>
          <w:szCs w:val="24"/>
        </w:rPr>
        <w:t xml:space="preserve">we assume </w:t>
      </w:r>
      <w:r>
        <w:rPr>
          <w:rFonts w:ascii="Arial" w:hAnsi="Arial" w:cs="Arial"/>
          <w:sz w:val="24"/>
          <w:szCs w:val="24"/>
        </w:rPr>
        <w:t xml:space="preserve">that </w:t>
      </w:r>
      <w:r w:rsidR="00623327">
        <w:rPr>
          <w:rFonts w:ascii="Arial" w:hAnsi="Arial" w:cs="Arial"/>
          <w:sz w:val="24"/>
          <w:szCs w:val="24"/>
        </w:rPr>
        <w:t xml:space="preserve">all of these links would </w:t>
      </w:r>
      <w:r w:rsidR="00CC269A">
        <w:rPr>
          <w:rFonts w:ascii="Arial" w:hAnsi="Arial" w:cs="Arial"/>
          <w:sz w:val="24"/>
          <w:szCs w:val="24"/>
        </w:rPr>
        <w:t>constitute a</w:t>
      </w:r>
      <w:r w:rsidR="00623327">
        <w:rPr>
          <w:rFonts w:ascii="Arial" w:hAnsi="Arial" w:cs="Arial"/>
          <w:sz w:val="24"/>
          <w:szCs w:val="24"/>
        </w:rPr>
        <w:t xml:space="preserve"> </w:t>
      </w:r>
      <w:r w:rsidR="00623327" w:rsidRPr="00623327">
        <w:rPr>
          <w:rFonts w:ascii="Arial" w:hAnsi="Arial" w:cs="Arial"/>
          <w:sz w:val="24"/>
          <w:szCs w:val="24"/>
        </w:rPr>
        <w:t>material interest</w:t>
      </w:r>
      <w:r w:rsidR="00283FD0">
        <w:rPr>
          <w:rFonts w:ascii="Arial" w:hAnsi="Arial" w:cs="Arial"/>
          <w:sz w:val="24"/>
          <w:szCs w:val="24"/>
        </w:rPr>
        <w:t>. As a consequence, persons working for the respective audit firm</w:t>
      </w:r>
      <w:r w:rsidR="003D7664">
        <w:rPr>
          <w:rFonts w:ascii="Arial" w:hAnsi="Arial" w:cs="Arial"/>
          <w:sz w:val="24"/>
          <w:szCs w:val="24"/>
        </w:rPr>
        <w:t xml:space="preserve"> or consultancy</w:t>
      </w:r>
      <w:r w:rsidR="00283FD0">
        <w:rPr>
          <w:rFonts w:ascii="Arial" w:hAnsi="Arial" w:cs="Arial"/>
          <w:sz w:val="24"/>
          <w:szCs w:val="24"/>
        </w:rPr>
        <w:t xml:space="preserve"> would not be considered </w:t>
      </w:r>
      <w:r w:rsidR="00414BAD">
        <w:rPr>
          <w:rFonts w:ascii="Arial" w:hAnsi="Arial" w:cs="Arial"/>
          <w:sz w:val="24"/>
          <w:szCs w:val="24"/>
        </w:rPr>
        <w:t>for the position</w:t>
      </w:r>
      <w:r w:rsidR="00283FD0">
        <w:rPr>
          <w:rFonts w:ascii="Arial" w:hAnsi="Arial" w:cs="Arial"/>
          <w:sz w:val="24"/>
          <w:szCs w:val="24"/>
        </w:rPr>
        <w:t xml:space="preserve"> </w:t>
      </w:r>
      <w:r w:rsidR="00414BAD">
        <w:rPr>
          <w:rFonts w:ascii="Arial" w:hAnsi="Arial" w:cs="Arial"/>
          <w:sz w:val="24"/>
          <w:szCs w:val="24"/>
        </w:rPr>
        <w:t xml:space="preserve">as independent valuer </w:t>
      </w:r>
      <w:r w:rsidR="00283FD0">
        <w:rPr>
          <w:rFonts w:ascii="Arial" w:hAnsi="Arial" w:cs="Arial"/>
          <w:sz w:val="24"/>
          <w:szCs w:val="24"/>
        </w:rPr>
        <w:t xml:space="preserve">by the resolution authority. </w:t>
      </w:r>
    </w:p>
    <w:p w14:paraId="32AFA07A" w14:textId="41DE9C56" w:rsidR="002427D5" w:rsidRPr="00551686" w:rsidRDefault="002427D5" w:rsidP="002427D5">
      <w:pPr>
        <w:rPr>
          <w:rFonts w:ascii="Arial" w:hAnsi="Arial" w:cs="Arial"/>
          <w:sz w:val="24"/>
          <w:szCs w:val="24"/>
        </w:rPr>
      </w:pPr>
      <w:r w:rsidRPr="00551686">
        <w:rPr>
          <w:rFonts w:ascii="Arial" w:hAnsi="Arial" w:cs="Arial"/>
          <w:sz w:val="24"/>
          <w:szCs w:val="24"/>
        </w:rPr>
        <w:t>&lt;ESMA_QUESTION_</w:t>
      </w:r>
      <w:r w:rsidR="00BD3E6E" w:rsidRPr="00551686">
        <w:rPr>
          <w:rFonts w:ascii="Arial" w:hAnsi="Arial" w:cs="Arial"/>
          <w:sz w:val="24"/>
          <w:szCs w:val="24"/>
        </w:rPr>
        <w:t>VLTN</w:t>
      </w:r>
      <w:r w:rsidRPr="00551686">
        <w:rPr>
          <w:rFonts w:ascii="Arial" w:hAnsi="Arial" w:cs="Arial"/>
          <w:sz w:val="24"/>
          <w:szCs w:val="24"/>
        </w:rPr>
        <w:t>_03&gt;</w:t>
      </w:r>
    </w:p>
    <w:bookmarkEnd w:id="0"/>
    <w:p w14:paraId="16AC2A56" w14:textId="77777777" w:rsidR="002427D5" w:rsidRPr="00551686" w:rsidRDefault="002427D5" w:rsidP="002427D5">
      <w:pPr>
        <w:rPr>
          <w:rFonts w:ascii="Arial" w:hAnsi="Arial" w:cs="Arial"/>
          <w:sz w:val="24"/>
          <w:szCs w:val="24"/>
        </w:rPr>
      </w:pPr>
    </w:p>
    <w:p w14:paraId="78BAFF5E" w14:textId="77777777" w:rsidR="00C45F01" w:rsidRDefault="00C45F01" w:rsidP="00C45F01">
      <w:pPr>
        <w:pStyle w:val="Questionstyle"/>
      </w:pPr>
      <w:r>
        <w:t xml:space="preserve">Q4 </w:t>
      </w:r>
      <w:r w:rsidR="002427D5" w:rsidRPr="00AA60F5">
        <w:t xml:space="preserve">: </w:t>
      </w:r>
      <w:r w:rsidR="003311DE" w:rsidRPr="003311DE">
        <w:t xml:space="preserve">Do you agree with the proposed conditions to assess whether a person </w:t>
      </w:r>
    </w:p>
    <w:p w14:paraId="0F4E1148" w14:textId="77777777" w:rsidR="00C45F01" w:rsidRDefault="003311DE" w:rsidP="00C45F01">
      <w:pPr>
        <w:pStyle w:val="Questionstyle"/>
      </w:pPr>
      <w:r w:rsidRPr="003311DE">
        <w:t>considered</w:t>
      </w:r>
      <w:r w:rsidR="00C45F01">
        <w:t xml:space="preserve"> </w:t>
      </w:r>
      <w:r w:rsidRPr="003311DE">
        <w:t xml:space="preserve">for the position of independent valuer or appointed as independent valuer </w:t>
      </w:r>
    </w:p>
    <w:p w14:paraId="65E0D9B1" w14:textId="095005AC" w:rsidR="002427D5" w:rsidRPr="00AA60F5" w:rsidRDefault="003311DE" w:rsidP="00762CAC">
      <w:pPr>
        <w:pStyle w:val="Questionstyle"/>
      </w:pPr>
      <w:r w:rsidRPr="003311DE">
        <w:t>has the</w:t>
      </w:r>
      <w:r w:rsidR="00C45F01">
        <w:t xml:space="preserve"> </w:t>
      </w:r>
      <w:r w:rsidRPr="003311DE">
        <w:t>necessary qualifications, experience, ability, knowledge and resources?</w:t>
      </w:r>
    </w:p>
    <w:p w14:paraId="7E0C3AD5" w14:textId="77FC824A"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D3E6E">
        <w:rPr>
          <w:rFonts w:ascii="Arial" w:hAnsi="Arial" w:cs="Arial"/>
          <w:sz w:val="24"/>
          <w:szCs w:val="24"/>
        </w:rPr>
        <w:t>VLTN</w:t>
      </w:r>
      <w:r w:rsidRPr="00AA60F5">
        <w:rPr>
          <w:rFonts w:ascii="Arial" w:hAnsi="Arial" w:cs="Arial"/>
          <w:sz w:val="24"/>
          <w:szCs w:val="24"/>
        </w:rPr>
        <w:t>_04&gt;</w:t>
      </w:r>
    </w:p>
    <w:p w14:paraId="3639EDEC" w14:textId="3943261C" w:rsidR="002427D5" w:rsidRPr="00AA60F5" w:rsidRDefault="00424B06" w:rsidP="002427D5">
      <w:pPr>
        <w:rPr>
          <w:rFonts w:ascii="Arial" w:hAnsi="Arial" w:cs="Arial"/>
          <w:sz w:val="24"/>
          <w:szCs w:val="24"/>
        </w:rPr>
      </w:pPr>
      <w:r>
        <w:rPr>
          <w:rFonts w:ascii="Arial" w:hAnsi="Arial" w:cs="Arial"/>
          <w:sz w:val="24"/>
          <w:szCs w:val="24"/>
        </w:rPr>
        <w:t xml:space="preserve">We </w:t>
      </w:r>
      <w:r w:rsidR="00CC269A" w:rsidRPr="00CC269A">
        <w:rPr>
          <w:rFonts w:ascii="Arial" w:hAnsi="Arial" w:cs="Arial"/>
          <w:sz w:val="24"/>
          <w:szCs w:val="24"/>
        </w:rPr>
        <w:t xml:space="preserve">agree with the suggested conditions to assess whether a person </w:t>
      </w:r>
      <w:r w:rsidR="00414BAD">
        <w:rPr>
          <w:rFonts w:ascii="Arial" w:hAnsi="Arial" w:cs="Arial"/>
          <w:sz w:val="24"/>
          <w:szCs w:val="24"/>
        </w:rPr>
        <w:t xml:space="preserve">being </w:t>
      </w:r>
      <w:r w:rsidR="00CC269A" w:rsidRPr="00CC269A">
        <w:rPr>
          <w:rFonts w:ascii="Arial" w:hAnsi="Arial" w:cs="Arial"/>
          <w:sz w:val="24"/>
          <w:szCs w:val="24"/>
        </w:rPr>
        <w:t xml:space="preserve">considered for the position of independent valuer or </w:t>
      </w:r>
      <w:r w:rsidR="00414BAD">
        <w:rPr>
          <w:rFonts w:ascii="Arial" w:hAnsi="Arial" w:cs="Arial"/>
          <w:sz w:val="24"/>
          <w:szCs w:val="24"/>
        </w:rPr>
        <w:t xml:space="preserve">being </w:t>
      </w:r>
      <w:r w:rsidR="00CC269A" w:rsidRPr="00CC269A">
        <w:rPr>
          <w:rFonts w:ascii="Arial" w:hAnsi="Arial" w:cs="Arial"/>
          <w:sz w:val="24"/>
          <w:szCs w:val="24"/>
        </w:rPr>
        <w:t xml:space="preserve">appointed as </w:t>
      </w:r>
      <w:r w:rsidR="00414BAD">
        <w:rPr>
          <w:rFonts w:ascii="Arial" w:hAnsi="Arial" w:cs="Arial"/>
          <w:sz w:val="24"/>
          <w:szCs w:val="24"/>
        </w:rPr>
        <w:t>an</w:t>
      </w:r>
      <w:r w:rsidR="00CC269A" w:rsidRPr="00CC269A">
        <w:rPr>
          <w:rFonts w:ascii="Arial" w:hAnsi="Arial" w:cs="Arial"/>
          <w:sz w:val="24"/>
          <w:szCs w:val="24"/>
        </w:rPr>
        <w:t xml:space="preserve"> independent valuer has the necessary qualifications, experience, ability, knowledge, and resources.</w:t>
      </w:r>
    </w:p>
    <w:p w14:paraId="4950333D" w14:textId="26F4D977"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D3E6E">
        <w:rPr>
          <w:rFonts w:ascii="Arial" w:hAnsi="Arial" w:cs="Arial"/>
          <w:sz w:val="24"/>
          <w:szCs w:val="24"/>
        </w:rPr>
        <w:t>VLTN</w:t>
      </w:r>
      <w:r w:rsidRPr="00AA60F5">
        <w:rPr>
          <w:rFonts w:ascii="Arial" w:hAnsi="Arial" w:cs="Arial"/>
          <w:sz w:val="24"/>
          <w:szCs w:val="24"/>
        </w:rPr>
        <w:t>_04&gt;</w:t>
      </w:r>
      <w:r w:rsidRPr="00AA60F5">
        <w:rPr>
          <w:rFonts w:ascii="Arial" w:hAnsi="Arial" w:cs="Arial"/>
          <w:b/>
          <w:sz w:val="24"/>
          <w:szCs w:val="24"/>
        </w:rPr>
        <w:t xml:space="preserve"> </w:t>
      </w:r>
    </w:p>
    <w:p w14:paraId="24CA8154" w14:textId="77777777" w:rsidR="002427D5" w:rsidRPr="00AA60F5" w:rsidRDefault="002427D5" w:rsidP="002427D5">
      <w:pPr>
        <w:rPr>
          <w:rFonts w:ascii="Arial" w:hAnsi="Arial" w:cs="Arial"/>
          <w:sz w:val="24"/>
          <w:szCs w:val="24"/>
        </w:rPr>
      </w:pPr>
    </w:p>
    <w:p w14:paraId="1D10DD12" w14:textId="49072F2E" w:rsidR="00032E50" w:rsidRDefault="00C45F01" w:rsidP="00C45F01">
      <w:pPr>
        <w:pStyle w:val="Questionstyle"/>
      </w:pPr>
      <w:r>
        <w:t xml:space="preserve">Q5 </w:t>
      </w:r>
      <w:r w:rsidR="002427D5" w:rsidRPr="00AA60F5">
        <w:t xml:space="preserve">: </w:t>
      </w:r>
      <w:r w:rsidR="003311DE" w:rsidRPr="003311DE">
        <w:t>Do you agree with the proposed approach to determine and assess the three</w:t>
      </w:r>
    </w:p>
    <w:p w14:paraId="3F8DE2C4" w14:textId="33A9DD8A" w:rsidR="00032E50" w:rsidRDefault="003311DE" w:rsidP="00C45F01">
      <w:pPr>
        <w:pStyle w:val="Questionstyle"/>
      </w:pPr>
      <w:r w:rsidRPr="003311DE">
        <w:t>elements of independence to conclude if a valuer shall be deemed to be independent</w:t>
      </w:r>
    </w:p>
    <w:p w14:paraId="07D04903" w14:textId="46AA669A" w:rsidR="002427D5" w:rsidRPr="00AA60F5" w:rsidRDefault="003311DE" w:rsidP="00762CAC">
      <w:pPr>
        <w:pStyle w:val="Questionstyle"/>
      </w:pPr>
      <w:r w:rsidRPr="003311DE">
        <w:t>from the CCP and the resolution authority?</w:t>
      </w:r>
    </w:p>
    <w:p w14:paraId="5C8DB53B" w14:textId="42EAABFF"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D3E6E">
        <w:rPr>
          <w:rFonts w:ascii="Arial" w:hAnsi="Arial" w:cs="Arial"/>
          <w:sz w:val="24"/>
          <w:szCs w:val="24"/>
        </w:rPr>
        <w:t>VLTN</w:t>
      </w:r>
      <w:r w:rsidRPr="00AA60F5">
        <w:rPr>
          <w:rFonts w:ascii="Arial" w:hAnsi="Arial" w:cs="Arial"/>
          <w:sz w:val="24"/>
          <w:szCs w:val="24"/>
        </w:rPr>
        <w:t>_05&gt;</w:t>
      </w:r>
    </w:p>
    <w:p w14:paraId="436E7AAA" w14:textId="12701417" w:rsidR="002427D5" w:rsidRPr="00AA60F5" w:rsidRDefault="003D7664" w:rsidP="002427D5">
      <w:pPr>
        <w:rPr>
          <w:rFonts w:ascii="Arial" w:hAnsi="Arial" w:cs="Arial"/>
          <w:sz w:val="24"/>
          <w:szCs w:val="24"/>
        </w:rPr>
      </w:pPr>
      <w:r>
        <w:rPr>
          <w:rFonts w:ascii="Arial" w:hAnsi="Arial" w:cs="Arial"/>
          <w:sz w:val="24"/>
          <w:szCs w:val="24"/>
        </w:rPr>
        <w:t xml:space="preserve">We broadly agree with </w:t>
      </w:r>
      <w:r w:rsidRPr="003D7664">
        <w:rPr>
          <w:rFonts w:ascii="Arial" w:hAnsi="Arial" w:cs="Arial"/>
          <w:sz w:val="24"/>
          <w:szCs w:val="24"/>
        </w:rPr>
        <w:t>the proposed approach</w:t>
      </w:r>
      <w:r w:rsidR="00230F1F">
        <w:rPr>
          <w:rFonts w:ascii="Arial" w:hAnsi="Arial" w:cs="Arial"/>
          <w:sz w:val="24"/>
          <w:szCs w:val="24"/>
        </w:rPr>
        <w:t>.</w:t>
      </w:r>
    </w:p>
    <w:p w14:paraId="0064AA9F" w14:textId="72FAF0ED"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D3E6E">
        <w:rPr>
          <w:rFonts w:ascii="Arial" w:hAnsi="Arial" w:cs="Arial"/>
          <w:sz w:val="24"/>
          <w:szCs w:val="24"/>
        </w:rPr>
        <w:t>VLTN</w:t>
      </w:r>
      <w:r w:rsidRPr="00AA60F5">
        <w:rPr>
          <w:rFonts w:ascii="Arial" w:hAnsi="Arial" w:cs="Arial"/>
          <w:sz w:val="24"/>
          <w:szCs w:val="24"/>
        </w:rPr>
        <w:t>_05&gt;</w:t>
      </w:r>
    </w:p>
    <w:p w14:paraId="30F24797" w14:textId="77777777" w:rsidR="002427D5" w:rsidRPr="00AA60F5" w:rsidRDefault="002427D5" w:rsidP="002427D5">
      <w:pPr>
        <w:rPr>
          <w:rFonts w:ascii="Arial" w:hAnsi="Arial" w:cs="Arial"/>
          <w:sz w:val="24"/>
          <w:szCs w:val="24"/>
        </w:rPr>
      </w:pPr>
    </w:p>
    <w:p w14:paraId="3847F989" w14:textId="77777777" w:rsidR="00C45F01" w:rsidRDefault="00C45F01" w:rsidP="00C45F01">
      <w:pPr>
        <w:pStyle w:val="Questionstyle"/>
      </w:pPr>
      <w:r>
        <w:t>Q6</w:t>
      </w:r>
      <w:r w:rsidR="002427D5" w:rsidRPr="00AA60F5">
        <w:t xml:space="preserve">: </w:t>
      </w:r>
      <w:r w:rsidR="003311DE" w:rsidRPr="003311DE">
        <w:t>Do you agree with the respective proposed approaches for the valuation under</w:t>
      </w:r>
    </w:p>
    <w:p w14:paraId="6A2988DD" w14:textId="3E66BD39" w:rsidR="003311DE" w:rsidRPr="003311DE" w:rsidRDefault="003311DE" w:rsidP="00762CAC">
      <w:pPr>
        <w:pStyle w:val="Questionstyle"/>
      </w:pPr>
      <w:r w:rsidRPr="003311DE">
        <w:t>Article 24(2) and Article 24(3) of Regulation (EU) 2021/23?</w:t>
      </w:r>
    </w:p>
    <w:p w14:paraId="59B13DAD" w14:textId="56747CF8" w:rsidR="002427D5" w:rsidRPr="00AA60F5" w:rsidRDefault="002427D5" w:rsidP="00762CAC">
      <w:pPr>
        <w:pStyle w:val="Questionstyle"/>
      </w:pPr>
    </w:p>
    <w:p w14:paraId="7F980B8E" w14:textId="47AC7522" w:rsidR="002427D5" w:rsidRPr="00AA60F5" w:rsidRDefault="002427D5" w:rsidP="002427D5">
      <w:pPr>
        <w:rPr>
          <w:rFonts w:ascii="Arial" w:hAnsi="Arial" w:cs="Arial"/>
          <w:sz w:val="24"/>
          <w:szCs w:val="24"/>
        </w:rPr>
      </w:pPr>
      <w:bookmarkStart w:id="1" w:name="_Hlk87352951"/>
      <w:r w:rsidRPr="00AA60F5">
        <w:rPr>
          <w:rFonts w:ascii="Arial" w:hAnsi="Arial" w:cs="Arial"/>
          <w:sz w:val="24"/>
          <w:szCs w:val="24"/>
        </w:rPr>
        <w:t>&lt;ESMA_QUESTION_</w:t>
      </w:r>
      <w:r w:rsidR="00BD3E6E">
        <w:rPr>
          <w:rFonts w:ascii="Arial" w:hAnsi="Arial" w:cs="Arial"/>
          <w:sz w:val="24"/>
          <w:szCs w:val="24"/>
        </w:rPr>
        <w:t>VLTN</w:t>
      </w:r>
      <w:r w:rsidRPr="00AA60F5">
        <w:rPr>
          <w:rFonts w:ascii="Arial" w:hAnsi="Arial" w:cs="Arial"/>
          <w:sz w:val="24"/>
          <w:szCs w:val="24"/>
        </w:rPr>
        <w:t>_06&gt;</w:t>
      </w:r>
    </w:p>
    <w:p w14:paraId="07005481" w14:textId="4FD16888" w:rsidR="002427D5" w:rsidRPr="00771368" w:rsidRDefault="00C77567" w:rsidP="00771368">
      <w:pPr>
        <w:spacing w:after="250" w:line="276" w:lineRule="auto"/>
        <w:jc w:val="both"/>
        <w:rPr>
          <w:rFonts w:ascii="Arial" w:eastAsiaTheme="minorEastAsia" w:hAnsi="Arial" w:cs="Arial"/>
          <w:sz w:val="24"/>
          <w:szCs w:val="24"/>
        </w:rPr>
      </w:pPr>
      <w:r w:rsidRPr="00762CAC">
        <w:rPr>
          <w:rFonts w:ascii="Arial" w:hAnsi="Arial" w:cs="Arial"/>
          <w:sz w:val="24"/>
          <w:szCs w:val="24"/>
        </w:rPr>
        <w:t xml:space="preserve">We broadly agree with the respective proposed approaches for the valuation under Article 24(2) and Article 24(3). </w:t>
      </w:r>
      <w:r w:rsidR="00321665" w:rsidRPr="00762CAC">
        <w:rPr>
          <w:rFonts w:ascii="Arial" w:eastAsiaTheme="minorEastAsia" w:hAnsi="Arial" w:cs="Arial"/>
          <w:sz w:val="24"/>
          <w:szCs w:val="24"/>
        </w:rPr>
        <w:t xml:space="preserve">Regarding the overarching principles, we would appreciate more detail on the proposed ‘economic value approach’ for the second valuation. </w:t>
      </w:r>
    </w:p>
    <w:p w14:paraId="32B68D8A" w14:textId="7EBE0B6D"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D3E6E">
        <w:rPr>
          <w:rFonts w:ascii="Arial" w:hAnsi="Arial" w:cs="Arial"/>
          <w:sz w:val="24"/>
          <w:szCs w:val="24"/>
        </w:rPr>
        <w:t>VLTN</w:t>
      </w:r>
      <w:r w:rsidRPr="00AA60F5">
        <w:rPr>
          <w:rFonts w:ascii="Arial" w:hAnsi="Arial" w:cs="Arial"/>
          <w:sz w:val="24"/>
          <w:szCs w:val="24"/>
        </w:rPr>
        <w:t>_06&gt;</w:t>
      </w:r>
    </w:p>
    <w:bookmarkEnd w:id="1"/>
    <w:p w14:paraId="5B2CB5BC" w14:textId="77777777" w:rsidR="002427D5" w:rsidRPr="00AA60F5" w:rsidRDefault="002427D5" w:rsidP="002427D5">
      <w:pPr>
        <w:rPr>
          <w:rFonts w:ascii="Arial" w:hAnsi="Arial" w:cs="Arial"/>
          <w:sz w:val="24"/>
          <w:szCs w:val="24"/>
        </w:rPr>
      </w:pPr>
    </w:p>
    <w:p w14:paraId="58436005" w14:textId="77777777" w:rsidR="00C45F01" w:rsidRDefault="00C45F01" w:rsidP="00C45F01">
      <w:pPr>
        <w:pStyle w:val="Questionstyle"/>
      </w:pPr>
      <w:r>
        <w:t>Q7</w:t>
      </w:r>
      <w:r w:rsidR="003311DE" w:rsidRPr="003311DE">
        <w:t xml:space="preserve">: Do you agree with the described process for performing the </w:t>
      </w:r>
      <w:bookmarkStart w:id="2" w:name="_Hlk92874104"/>
      <w:r w:rsidR="003311DE" w:rsidRPr="003311DE">
        <w:t>‘No Creditor Worse</w:t>
      </w:r>
    </w:p>
    <w:p w14:paraId="16F859D8" w14:textId="09F61C8F" w:rsidR="003311DE" w:rsidRPr="003311DE" w:rsidRDefault="003311DE" w:rsidP="00762CAC">
      <w:pPr>
        <w:pStyle w:val="Questionstyle"/>
      </w:pPr>
      <w:r w:rsidRPr="003311DE">
        <w:t xml:space="preserve">Off’ </w:t>
      </w:r>
      <w:bookmarkEnd w:id="2"/>
      <w:r w:rsidRPr="003311DE">
        <w:t>Valuation in accordance with Article 61 of Regulation (EU) 2021/23?</w:t>
      </w:r>
    </w:p>
    <w:p w14:paraId="335ED98F" w14:textId="77777777" w:rsidR="003311DE" w:rsidRDefault="003311DE" w:rsidP="00762CAC">
      <w:pPr>
        <w:pStyle w:val="Questionstyle"/>
      </w:pPr>
    </w:p>
    <w:p w14:paraId="0924A6B9" w14:textId="4DD43224" w:rsidR="003311DE" w:rsidRPr="003311DE" w:rsidRDefault="003311DE" w:rsidP="00762CAC">
      <w:pPr>
        <w:pStyle w:val="Questionstyle"/>
      </w:pPr>
      <w:r w:rsidRPr="003311DE">
        <w:t>&lt;ESMA_QUESTION_VLTN_0</w:t>
      </w:r>
      <w:r>
        <w:t>7</w:t>
      </w:r>
      <w:r w:rsidRPr="003311DE">
        <w:t>&gt;</w:t>
      </w:r>
    </w:p>
    <w:p w14:paraId="30F67720" w14:textId="2D20CCF9" w:rsidR="00154ACC" w:rsidRDefault="00CC6A60" w:rsidP="003311DE">
      <w:pPr>
        <w:rPr>
          <w:rFonts w:ascii="Arial" w:hAnsi="Arial" w:cs="Arial"/>
          <w:sz w:val="24"/>
          <w:szCs w:val="24"/>
          <w:lang w:val="en-US"/>
        </w:rPr>
      </w:pPr>
      <w:r w:rsidRPr="00154ACC">
        <w:rPr>
          <w:rFonts w:ascii="Arial" w:hAnsi="Arial" w:cs="Arial"/>
          <w:sz w:val="24"/>
          <w:szCs w:val="24"/>
          <w:lang w:val="en-US"/>
        </w:rPr>
        <w:t xml:space="preserve">Yes, </w:t>
      </w:r>
      <w:r w:rsidR="00895027">
        <w:rPr>
          <w:rFonts w:ascii="Arial" w:hAnsi="Arial" w:cs="Arial"/>
          <w:sz w:val="24"/>
          <w:szCs w:val="24"/>
          <w:lang w:val="en-US"/>
        </w:rPr>
        <w:t>we agree</w:t>
      </w:r>
      <w:r w:rsidRPr="00154ACC">
        <w:rPr>
          <w:rFonts w:ascii="Arial" w:hAnsi="Arial" w:cs="Arial"/>
          <w:sz w:val="24"/>
          <w:szCs w:val="24"/>
          <w:lang w:val="en-US"/>
        </w:rPr>
        <w:t xml:space="preserve"> w</w:t>
      </w:r>
      <w:r>
        <w:rPr>
          <w:rFonts w:ascii="Arial" w:hAnsi="Arial" w:cs="Arial"/>
          <w:sz w:val="24"/>
          <w:szCs w:val="24"/>
          <w:lang w:val="en-US"/>
        </w:rPr>
        <w:t xml:space="preserve">ith the </w:t>
      </w:r>
      <w:r w:rsidR="00F60805">
        <w:rPr>
          <w:rFonts w:ascii="Arial" w:hAnsi="Arial" w:cs="Arial"/>
          <w:sz w:val="24"/>
          <w:szCs w:val="24"/>
          <w:lang w:val="en-US"/>
        </w:rPr>
        <w:t>proposed</w:t>
      </w:r>
      <w:r>
        <w:rPr>
          <w:rFonts w:ascii="Arial" w:hAnsi="Arial" w:cs="Arial"/>
          <w:sz w:val="24"/>
          <w:szCs w:val="24"/>
          <w:lang w:val="en-US"/>
        </w:rPr>
        <w:t xml:space="preserve"> </w:t>
      </w:r>
      <w:r w:rsidR="00F60805">
        <w:rPr>
          <w:rFonts w:ascii="Arial" w:hAnsi="Arial" w:cs="Arial"/>
          <w:sz w:val="24"/>
          <w:szCs w:val="24"/>
          <w:lang w:val="en-US"/>
        </w:rPr>
        <w:t>three</w:t>
      </w:r>
      <w:r w:rsidR="00414BAD">
        <w:rPr>
          <w:rFonts w:ascii="Arial" w:hAnsi="Arial" w:cs="Arial"/>
          <w:sz w:val="24"/>
          <w:szCs w:val="24"/>
          <w:lang w:val="en-US"/>
        </w:rPr>
        <w:t>-</w:t>
      </w:r>
      <w:r w:rsidR="00F60805">
        <w:rPr>
          <w:rFonts w:ascii="Arial" w:hAnsi="Arial" w:cs="Arial"/>
          <w:sz w:val="24"/>
          <w:szCs w:val="24"/>
          <w:lang w:val="en-US"/>
        </w:rPr>
        <w:t xml:space="preserve">tiered </w:t>
      </w:r>
      <w:r>
        <w:rPr>
          <w:rFonts w:ascii="Arial" w:hAnsi="Arial" w:cs="Arial"/>
          <w:sz w:val="24"/>
          <w:szCs w:val="24"/>
          <w:lang w:val="en-US"/>
        </w:rPr>
        <w:t xml:space="preserve">process </w:t>
      </w:r>
      <w:r w:rsidR="00154ACC">
        <w:rPr>
          <w:rFonts w:ascii="Arial" w:hAnsi="Arial" w:cs="Arial"/>
          <w:sz w:val="24"/>
          <w:szCs w:val="24"/>
          <w:lang w:val="en-US"/>
        </w:rPr>
        <w:t xml:space="preserve">and report </w:t>
      </w:r>
      <w:r>
        <w:rPr>
          <w:rFonts w:ascii="Arial" w:hAnsi="Arial" w:cs="Arial"/>
          <w:sz w:val="24"/>
          <w:szCs w:val="24"/>
          <w:lang w:val="en-US"/>
        </w:rPr>
        <w:t xml:space="preserve">for </w:t>
      </w:r>
      <w:r w:rsidR="00414BAD">
        <w:rPr>
          <w:rFonts w:ascii="Arial" w:hAnsi="Arial" w:cs="Arial"/>
          <w:sz w:val="24"/>
          <w:szCs w:val="24"/>
          <w:lang w:val="en-US"/>
        </w:rPr>
        <w:t>conducting</w:t>
      </w:r>
      <w:r>
        <w:rPr>
          <w:rFonts w:ascii="Arial" w:hAnsi="Arial" w:cs="Arial"/>
          <w:sz w:val="24"/>
          <w:szCs w:val="24"/>
          <w:lang w:val="en-US"/>
        </w:rPr>
        <w:t xml:space="preserve"> the </w:t>
      </w:r>
      <w:r w:rsidR="00F60805">
        <w:rPr>
          <w:rFonts w:ascii="Arial" w:hAnsi="Arial" w:cs="Arial"/>
          <w:sz w:val="24"/>
          <w:szCs w:val="24"/>
          <w:lang w:val="en-US"/>
        </w:rPr>
        <w:t xml:space="preserve">NCWO </w:t>
      </w:r>
      <w:r>
        <w:rPr>
          <w:rFonts w:ascii="Arial" w:hAnsi="Arial" w:cs="Arial"/>
          <w:sz w:val="24"/>
          <w:szCs w:val="24"/>
          <w:lang w:val="en-US"/>
        </w:rPr>
        <w:t>valuation in accordance with the Level 1 text</w:t>
      </w:r>
      <w:r w:rsidR="00414BAD">
        <w:rPr>
          <w:rFonts w:ascii="Arial" w:hAnsi="Arial" w:cs="Arial"/>
          <w:sz w:val="24"/>
          <w:szCs w:val="24"/>
          <w:lang w:val="en-US"/>
        </w:rPr>
        <w:t>,</w:t>
      </w:r>
      <w:r>
        <w:rPr>
          <w:rFonts w:ascii="Arial" w:hAnsi="Arial" w:cs="Arial"/>
          <w:sz w:val="24"/>
          <w:szCs w:val="24"/>
          <w:lang w:val="en-US"/>
        </w:rPr>
        <w:t xml:space="preserve"> ensuring that market participants are not economically worse off </w:t>
      </w:r>
      <w:r w:rsidR="00165517">
        <w:rPr>
          <w:rFonts w:ascii="Arial" w:hAnsi="Arial" w:cs="Arial"/>
          <w:sz w:val="24"/>
          <w:szCs w:val="24"/>
          <w:lang w:val="en-US"/>
        </w:rPr>
        <w:t>whe</w:t>
      </w:r>
      <w:r w:rsidR="00A80B98">
        <w:rPr>
          <w:rFonts w:ascii="Arial" w:hAnsi="Arial" w:cs="Arial"/>
          <w:sz w:val="24"/>
          <w:szCs w:val="24"/>
          <w:lang w:val="en-US"/>
        </w:rPr>
        <w:t>n</w:t>
      </w:r>
      <w:r w:rsidR="00165517">
        <w:rPr>
          <w:rFonts w:ascii="Arial" w:hAnsi="Arial" w:cs="Arial"/>
          <w:sz w:val="24"/>
          <w:szCs w:val="24"/>
          <w:lang w:val="en-US"/>
        </w:rPr>
        <w:t xml:space="preserve"> the resolution authority has taken </w:t>
      </w:r>
      <w:r w:rsidR="00165517">
        <w:rPr>
          <w:rFonts w:ascii="Arial" w:hAnsi="Arial" w:cs="Arial"/>
          <w:sz w:val="24"/>
          <w:szCs w:val="24"/>
          <w:lang w:val="en-US"/>
        </w:rPr>
        <w:lastRenderedPageBreak/>
        <w:t xml:space="preserve">resolution action compared to a situation where the CCP </w:t>
      </w:r>
      <w:r w:rsidR="00A80B98">
        <w:rPr>
          <w:rFonts w:ascii="Arial" w:hAnsi="Arial" w:cs="Arial"/>
          <w:sz w:val="24"/>
          <w:szCs w:val="24"/>
          <w:lang w:val="en-US"/>
        </w:rPr>
        <w:t xml:space="preserve">would </w:t>
      </w:r>
      <w:r w:rsidR="00165517">
        <w:rPr>
          <w:rFonts w:ascii="Arial" w:hAnsi="Arial" w:cs="Arial"/>
          <w:sz w:val="24"/>
          <w:szCs w:val="24"/>
          <w:lang w:val="en-US"/>
        </w:rPr>
        <w:t>ha</w:t>
      </w:r>
      <w:r w:rsidR="00A80B98">
        <w:rPr>
          <w:rFonts w:ascii="Arial" w:hAnsi="Arial" w:cs="Arial"/>
          <w:sz w:val="24"/>
          <w:szCs w:val="24"/>
          <w:lang w:val="en-US"/>
        </w:rPr>
        <w:t>ve</w:t>
      </w:r>
      <w:r w:rsidR="00165517">
        <w:rPr>
          <w:rFonts w:ascii="Arial" w:hAnsi="Arial" w:cs="Arial"/>
          <w:sz w:val="24"/>
          <w:szCs w:val="24"/>
          <w:lang w:val="en-US"/>
        </w:rPr>
        <w:t xml:space="preserve"> </w:t>
      </w:r>
      <w:r w:rsidR="00F60805">
        <w:rPr>
          <w:rFonts w:ascii="Arial" w:hAnsi="Arial" w:cs="Arial"/>
          <w:sz w:val="24"/>
          <w:szCs w:val="24"/>
          <w:lang w:val="en-US"/>
        </w:rPr>
        <w:t>b</w:t>
      </w:r>
      <w:r w:rsidR="00165517">
        <w:rPr>
          <w:rFonts w:ascii="Arial" w:hAnsi="Arial" w:cs="Arial"/>
          <w:sz w:val="24"/>
          <w:szCs w:val="24"/>
          <w:lang w:val="en-US"/>
        </w:rPr>
        <w:t>een wound up under normal insolvency proceedings</w:t>
      </w:r>
      <w:r w:rsidR="00F60805">
        <w:rPr>
          <w:rFonts w:ascii="Arial" w:hAnsi="Arial" w:cs="Arial"/>
          <w:sz w:val="24"/>
          <w:szCs w:val="24"/>
          <w:lang w:val="en-US"/>
        </w:rPr>
        <w:t>, taking into account direct replacement costs</w:t>
      </w:r>
      <w:r w:rsidR="006C593C">
        <w:rPr>
          <w:rFonts w:ascii="Arial" w:hAnsi="Arial" w:cs="Arial"/>
          <w:sz w:val="24"/>
          <w:szCs w:val="24"/>
          <w:lang w:val="en-US"/>
        </w:rPr>
        <w:t xml:space="preserve"> to reopen terminated net positions</w:t>
      </w:r>
      <w:r w:rsidR="00F60805">
        <w:rPr>
          <w:rFonts w:ascii="Arial" w:hAnsi="Arial" w:cs="Arial"/>
          <w:sz w:val="24"/>
          <w:szCs w:val="24"/>
          <w:lang w:val="en-US"/>
        </w:rPr>
        <w:t xml:space="preserve">. We welcome that ESMA has taken into consideration existing standards under the BRRD to differentiate the treatment of valuation </w:t>
      </w:r>
      <w:r w:rsidR="00A80B98">
        <w:rPr>
          <w:rFonts w:ascii="Arial" w:hAnsi="Arial" w:cs="Arial"/>
          <w:sz w:val="24"/>
          <w:szCs w:val="24"/>
          <w:lang w:val="en-US"/>
        </w:rPr>
        <w:t>i</w:t>
      </w:r>
      <w:r w:rsidR="00F60805">
        <w:rPr>
          <w:rFonts w:ascii="Arial" w:hAnsi="Arial" w:cs="Arial"/>
          <w:sz w:val="24"/>
          <w:szCs w:val="24"/>
          <w:lang w:val="en-US"/>
        </w:rPr>
        <w:t xml:space="preserve">n resolution and under the NCWO counterfactual.  </w:t>
      </w:r>
    </w:p>
    <w:p w14:paraId="10BF4B67" w14:textId="4FDD8437" w:rsidR="003311DE" w:rsidRPr="00154ACC" w:rsidRDefault="003311DE" w:rsidP="003311DE">
      <w:pPr>
        <w:rPr>
          <w:rFonts w:ascii="Arial" w:hAnsi="Arial" w:cs="Arial"/>
          <w:sz w:val="24"/>
          <w:szCs w:val="24"/>
          <w:lang w:val="en-US"/>
        </w:rPr>
      </w:pPr>
      <w:r w:rsidRPr="00154ACC">
        <w:rPr>
          <w:rFonts w:ascii="Arial" w:hAnsi="Arial" w:cs="Arial"/>
          <w:sz w:val="24"/>
          <w:szCs w:val="24"/>
          <w:lang w:val="en-US"/>
        </w:rPr>
        <w:t>&lt;ESMA_QUESTION_VLTN_07&gt;</w:t>
      </w:r>
    </w:p>
    <w:p w14:paraId="4D8CB92D" w14:textId="77777777" w:rsidR="003311DE" w:rsidRPr="00154ACC" w:rsidRDefault="003311DE" w:rsidP="003311DE">
      <w:pPr>
        <w:rPr>
          <w:lang w:val="en-US" w:eastAsia="en-GB"/>
        </w:rPr>
      </w:pPr>
    </w:p>
    <w:p w14:paraId="7E5758DD" w14:textId="77777777" w:rsidR="003F2D97" w:rsidRDefault="003311DE" w:rsidP="00C45F01">
      <w:pPr>
        <w:pStyle w:val="Questionstyle"/>
      </w:pPr>
      <w:r w:rsidRPr="003311DE">
        <w:t>Q</w:t>
      </w:r>
      <w:r w:rsidR="003F2D97">
        <w:t>8</w:t>
      </w:r>
      <w:r w:rsidRPr="003311DE">
        <w:t>:</w:t>
      </w:r>
      <w:r w:rsidR="003F2D97">
        <w:t xml:space="preserve"> </w:t>
      </w:r>
      <w:r w:rsidRPr="003311DE">
        <w:t>Do you agree with the proposed list of direct replacement costs to be included in</w:t>
      </w:r>
    </w:p>
    <w:p w14:paraId="2776437F" w14:textId="0201138A" w:rsidR="003311DE" w:rsidRDefault="003311DE" w:rsidP="00762CAC">
      <w:pPr>
        <w:pStyle w:val="Questionstyle"/>
      </w:pPr>
      <w:r w:rsidRPr="003311DE">
        <w:t>the NCWO valuation</w:t>
      </w:r>
      <w:r>
        <w:t>?</w:t>
      </w:r>
    </w:p>
    <w:p w14:paraId="21C9C72D" w14:textId="32C186EB" w:rsidR="003311DE" w:rsidRPr="00AA60F5" w:rsidRDefault="003311DE" w:rsidP="003311DE">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VLTN</w:t>
      </w:r>
      <w:r w:rsidRPr="00AA60F5">
        <w:rPr>
          <w:rFonts w:ascii="Arial" w:hAnsi="Arial" w:cs="Arial"/>
          <w:sz w:val="24"/>
          <w:szCs w:val="24"/>
        </w:rPr>
        <w:t>_0</w:t>
      </w:r>
      <w:r>
        <w:rPr>
          <w:rFonts w:ascii="Arial" w:hAnsi="Arial" w:cs="Arial"/>
          <w:sz w:val="24"/>
          <w:szCs w:val="24"/>
        </w:rPr>
        <w:t>8</w:t>
      </w:r>
      <w:r w:rsidRPr="00AA60F5">
        <w:rPr>
          <w:rFonts w:ascii="Arial" w:hAnsi="Arial" w:cs="Arial"/>
          <w:sz w:val="24"/>
          <w:szCs w:val="24"/>
        </w:rPr>
        <w:t>&gt;</w:t>
      </w:r>
    </w:p>
    <w:p w14:paraId="279E56EA" w14:textId="7540CDF2" w:rsidR="00111DB2" w:rsidRDefault="00154ACC" w:rsidP="00111DB2">
      <w:pPr>
        <w:rPr>
          <w:rFonts w:ascii="Arial" w:hAnsi="Arial" w:cs="Arial"/>
          <w:sz w:val="24"/>
          <w:szCs w:val="24"/>
          <w:lang w:val="en-US"/>
        </w:rPr>
      </w:pPr>
      <w:r w:rsidRPr="00602CE0">
        <w:rPr>
          <w:rFonts w:ascii="Arial" w:hAnsi="Arial" w:cs="Arial"/>
          <w:sz w:val="24"/>
          <w:szCs w:val="24"/>
          <w:lang w:val="en-US"/>
        </w:rPr>
        <w:t xml:space="preserve">Yes, </w:t>
      </w:r>
      <w:r w:rsidR="00744A70">
        <w:rPr>
          <w:rFonts w:ascii="Arial" w:hAnsi="Arial" w:cs="Arial"/>
          <w:sz w:val="24"/>
          <w:szCs w:val="24"/>
          <w:lang w:val="en-US"/>
        </w:rPr>
        <w:t>we</w:t>
      </w:r>
      <w:r>
        <w:rPr>
          <w:rFonts w:ascii="Arial" w:hAnsi="Arial" w:cs="Arial"/>
          <w:sz w:val="24"/>
          <w:szCs w:val="24"/>
          <w:lang w:val="en-US"/>
        </w:rPr>
        <w:t xml:space="preserve"> agree with </w:t>
      </w:r>
      <w:r w:rsidR="000F1640">
        <w:rPr>
          <w:rFonts w:ascii="Arial" w:hAnsi="Arial" w:cs="Arial"/>
          <w:sz w:val="24"/>
          <w:szCs w:val="24"/>
          <w:lang w:val="en-US"/>
        </w:rPr>
        <w:t xml:space="preserve">the assessment that market movement during the period of time to enter net replacement transaction, as well as the cost </w:t>
      </w:r>
      <w:r w:rsidR="00111DB2">
        <w:rPr>
          <w:rFonts w:ascii="Arial" w:hAnsi="Arial" w:cs="Arial"/>
          <w:sz w:val="24"/>
          <w:szCs w:val="24"/>
          <w:lang w:val="en-US"/>
        </w:rPr>
        <w:t>caused</w:t>
      </w:r>
      <w:r w:rsidR="000F1640">
        <w:rPr>
          <w:rFonts w:ascii="Arial" w:hAnsi="Arial" w:cs="Arial"/>
          <w:sz w:val="24"/>
          <w:szCs w:val="24"/>
          <w:lang w:val="en-US"/>
        </w:rPr>
        <w:t xml:space="preserve"> by entering such transaction (</w:t>
      </w:r>
      <w:r w:rsidR="00111DB2" w:rsidRPr="00414BAD">
        <w:rPr>
          <w:rFonts w:ascii="Arial" w:eastAsiaTheme="minorEastAsia" w:hAnsi="Arial" w:cs="Arial"/>
          <w:szCs w:val="20"/>
        </w:rPr>
        <w:t>‘</w:t>
      </w:r>
      <w:r w:rsidR="000F1640">
        <w:rPr>
          <w:rFonts w:ascii="Arial" w:hAnsi="Arial" w:cs="Arial"/>
          <w:sz w:val="24"/>
          <w:szCs w:val="24"/>
          <w:lang w:val="en-US"/>
        </w:rPr>
        <w:t>liquidity charge</w:t>
      </w:r>
      <w:r w:rsidR="00111DB2" w:rsidRPr="00414BAD">
        <w:rPr>
          <w:rFonts w:ascii="Arial" w:eastAsiaTheme="minorEastAsia" w:hAnsi="Arial" w:cs="Arial"/>
          <w:szCs w:val="20"/>
        </w:rPr>
        <w:t>’</w:t>
      </w:r>
      <w:r w:rsidR="000F1640">
        <w:rPr>
          <w:rFonts w:ascii="Arial" w:hAnsi="Arial" w:cs="Arial"/>
          <w:sz w:val="24"/>
          <w:szCs w:val="24"/>
          <w:lang w:val="en-US"/>
        </w:rPr>
        <w:t>), and the collaterali</w:t>
      </w:r>
      <w:r w:rsidR="00111DB2">
        <w:rPr>
          <w:rFonts w:ascii="Arial" w:hAnsi="Arial" w:cs="Arial"/>
          <w:sz w:val="24"/>
          <w:szCs w:val="24"/>
          <w:lang w:val="en-US"/>
        </w:rPr>
        <w:t>s</w:t>
      </w:r>
      <w:r w:rsidR="000F1640">
        <w:rPr>
          <w:rFonts w:ascii="Arial" w:hAnsi="Arial" w:cs="Arial"/>
          <w:sz w:val="24"/>
          <w:szCs w:val="24"/>
          <w:lang w:val="en-US"/>
        </w:rPr>
        <w:t>ation of this replacement transaction are the main driver of the replacement costs.</w:t>
      </w:r>
      <w:r w:rsidR="0090479B">
        <w:rPr>
          <w:rFonts w:ascii="Arial" w:hAnsi="Arial" w:cs="Arial"/>
          <w:sz w:val="24"/>
          <w:szCs w:val="24"/>
          <w:lang w:val="en-US"/>
        </w:rPr>
        <w:t xml:space="preserve"> For the sake of clarity, </w:t>
      </w:r>
      <w:r w:rsidR="00452115">
        <w:rPr>
          <w:rFonts w:ascii="Arial" w:hAnsi="Arial" w:cs="Arial"/>
          <w:sz w:val="24"/>
          <w:szCs w:val="24"/>
          <w:lang w:val="en-US"/>
        </w:rPr>
        <w:t>we</w:t>
      </w:r>
      <w:r w:rsidR="0090479B">
        <w:rPr>
          <w:rFonts w:ascii="Arial" w:hAnsi="Arial" w:cs="Arial"/>
          <w:sz w:val="24"/>
          <w:szCs w:val="24"/>
          <w:lang w:val="en-US"/>
        </w:rPr>
        <w:t xml:space="preserve"> understand </w:t>
      </w:r>
      <w:r w:rsidR="00111DB2" w:rsidRPr="00414BAD">
        <w:rPr>
          <w:rFonts w:ascii="Arial" w:eastAsiaTheme="minorEastAsia" w:hAnsi="Arial" w:cs="Arial"/>
          <w:szCs w:val="20"/>
        </w:rPr>
        <w:t>‘</w:t>
      </w:r>
      <w:r w:rsidR="0090479B" w:rsidRPr="0090479B">
        <w:rPr>
          <w:rFonts w:ascii="Arial" w:hAnsi="Arial" w:cs="Arial"/>
          <w:sz w:val="24"/>
          <w:szCs w:val="24"/>
          <w:lang w:val="en-US"/>
        </w:rPr>
        <w:t>losses stemming from market moves between the time net positions were closed by the CCP</w:t>
      </w:r>
      <w:r w:rsidR="00111DB2" w:rsidRPr="00414BAD">
        <w:rPr>
          <w:rFonts w:ascii="Arial" w:eastAsiaTheme="minorEastAsia" w:hAnsi="Arial" w:cs="Arial"/>
          <w:szCs w:val="20"/>
        </w:rPr>
        <w:t>’</w:t>
      </w:r>
      <w:r w:rsidR="0090479B">
        <w:rPr>
          <w:rFonts w:ascii="Arial" w:hAnsi="Arial" w:cs="Arial"/>
          <w:sz w:val="24"/>
          <w:szCs w:val="24"/>
          <w:lang w:val="en-US"/>
        </w:rPr>
        <w:t xml:space="preserve">, as being the losses stemming from the opposite transaction to the terminated transactions, and that only net costs and not net profit will </w:t>
      </w:r>
      <w:r w:rsidR="00452115">
        <w:rPr>
          <w:rFonts w:ascii="Arial" w:hAnsi="Arial" w:cs="Arial"/>
          <w:sz w:val="24"/>
          <w:szCs w:val="24"/>
          <w:lang w:val="en-US"/>
        </w:rPr>
        <w:t xml:space="preserve">be </w:t>
      </w:r>
      <w:r w:rsidR="0090479B">
        <w:rPr>
          <w:rFonts w:ascii="Arial" w:hAnsi="Arial" w:cs="Arial"/>
          <w:sz w:val="24"/>
          <w:szCs w:val="24"/>
          <w:lang w:val="en-US"/>
        </w:rPr>
        <w:t>accounted for</w:t>
      </w:r>
      <w:r w:rsidR="00E83CEE">
        <w:rPr>
          <w:rFonts w:ascii="Arial" w:hAnsi="Arial" w:cs="Arial"/>
          <w:sz w:val="24"/>
          <w:szCs w:val="24"/>
          <w:lang w:val="en-US"/>
        </w:rPr>
        <w:t xml:space="preserve"> in the valuation. </w:t>
      </w:r>
      <w:r w:rsidR="00111DB2">
        <w:rPr>
          <w:rFonts w:ascii="Arial" w:hAnsi="Arial" w:cs="Arial"/>
          <w:sz w:val="24"/>
          <w:szCs w:val="24"/>
          <w:lang w:val="en-US"/>
        </w:rPr>
        <w:t>The inclusion of</w:t>
      </w:r>
      <w:r w:rsidR="00E83CEE">
        <w:rPr>
          <w:rFonts w:ascii="Arial" w:hAnsi="Arial" w:cs="Arial"/>
          <w:sz w:val="24"/>
          <w:szCs w:val="24"/>
          <w:lang w:val="en-US"/>
        </w:rPr>
        <w:t xml:space="preserve"> net profit will likely result in a non-respect of the NCWO principle, despite the best effort of the resolution authority, as </w:t>
      </w:r>
      <w:r w:rsidR="00452115">
        <w:rPr>
          <w:rFonts w:ascii="Arial" w:hAnsi="Arial" w:cs="Arial"/>
          <w:sz w:val="24"/>
          <w:szCs w:val="24"/>
          <w:lang w:val="en-US"/>
        </w:rPr>
        <w:t>it</w:t>
      </w:r>
      <w:r w:rsidR="00E83CEE">
        <w:rPr>
          <w:rFonts w:ascii="Arial" w:hAnsi="Arial" w:cs="Arial"/>
          <w:sz w:val="24"/>
          <w:szCs w:val="24"/>
          <w:lang w:val="en-US"/>
        </w:rPr>
        <w:t xml:space="preserve"> cannot anticipate the market direction.</w:t>
      </w:r>
      <w:r w:rsidR="00111DB2">
        <w:rPr>
          <w:rFonts w:ascii="Arial" w:hAnsi="Arial" w:cs="Arial"/>
          <w:sz w:val="24"/>
          <w:szCs w:val="24"/>
          <w:lang w:val="en-US"/>
        </w:rPr>
        <w:t xml:space="preserve"> </w:t>
      </w:r>
    </w:p>
    <w:p w14:paraId="5EA249FD" w14:textId="22AE433C" w:rsidR="000F1640" w:rsidRDefault="00452115" w:rsidP="003311DE">
      <w:pPr>
        <w:rPr>
          <w:rFonts w:ascii="Arial" w:hAnsi="Arial" w:cs="Arial"/>
          <w:sz w:val="24"/>
          <w:szCs w:val="24"/>
          <w:lang w:val="en-US"/>
        </w:rPr>
      </w:pPr>
      <w:r>
        <w:rPr>
          <w:rFonts w:ascii="Arial" w:hAnsi="Arial" w:cs="Arial"/>
          <w:sz w:val="24"/>
          <w:szCs w:val="24"/>
          <w:lang w:val="en-US"/>
        </w:rPr>
        <w:t>We</w:t>
      </w:r>
      <w:r w:rsidR="000F1640" w:rsidRPr="000F1640">
        <w:rPr>
          <w:rFonts w:ascii="Arial" w:hAnsi="Arial" w:cs="Arial"/>
          <w:sz w:val="24"/>
          <w:szCs w:val="24"/>
          <w:lang w:val="en-US"/>
        </w:rPr>
        <w:t xml:space="preserve"> also </w:t>
      </w:r>
      <w:r w:rsidR="000F1640">
        <w:rPr>
          <w:rFonts w:ascii="Arial" w:hAnsi="Arial" w:cs="Arial"/>
          <w:sz w:val="24"/>
          <w:szCs w:val="24"/>
          <w:lang w:val="en-US"/>
        </w:rPr>
        <w:t xml:space="preserve">acknowledge that ESMA notes the use of </w:t>
      </w:r>
      <w:r w:rsidR="00111DB2">
        <w:rPr>
          <w:rFonts w:ascii="Arial" w:hAnsi="Arial" w:cs="Arial"/>
          <w:sz w:val="24"/>
          <w:szCs w:val="24"/>
          <w:lang w:val="en-US"/>
        </w:rPr>
        <w:t>the</w:t>
      </w:r>
      <w:r w:rsidR="000F1640">
        <w:rPr>
          <w:rFonts w:ascii="Arial" w:hAnsi="Arial" w:cs="Arial"/>
          <w:sz w:val="24"/>
          <w:szCs w:val="24"/>
          <w:lang w:val="en-US"/>
        </w:rPr>
        <w:t xml:space="preserve"> Initial Margin Requirement (IMR) as </w:t>
      </w:r>
      <w:r w:rsidR="00111DB2">
        <w:rPr>
          <w:rFonts w:ascii="Arial" w:hAnsi="Arial" w:cs="Arial"/>
          <w:sz w:val="24"/>
          <w:szCs w:val="24"/>
          <w:lang w:val="en-US"/>
        </w:rPr>
        <w:t xml:space="preserve">a </w:t>
      </w:r>
      <w:r w:rsidR="000F1640">
        <w:rPr>
          <w:rFonts w:ascii="Arial" w:hAnsi="Arial" w:cs="Arial"/>
          <w:sz w:val="24"/>
          <w:szCs w:val="24"/>
          <w:lang w:val="en-US"/>
        </w:rPr>
        <w:t xml:space="preserve">proxy for the cost cannot be used in a systematic manner, as IMR represents a 99% confidence level, which may not be representative of the current market conditions. </w:t>
      </w:r>
      <w:r>
        <w:rPr>
          <w:rFonts w:ascii="Arial" w:hAnsi="Arial" w:cs="Arial"/>
          <w:sz w:val="24"/>
          <w:szCs w:val="24"/>
          <w:lang w:val="en-US"/>
        </w:rPr>
        <w:t>We</w:t>
      </w:r>
      <w:r w:rsidR="000F1640">
        <w:rPr>
          <w:rFonts w:ascii="Arial" w:hAnsi="Arial" w:cs="Arial"/>
          <w:sz w:val="24"/>
          <w:szCs w:val="24"/>
          <w:lang w:val="en-US"/>
        </w:rPr>
        <w:t xml:space="preserve"> recogni</w:t>
      </w:r>
      <w:r w:rsidR="00111DB2">
        <w:rPr>
          <w:rFonts w:ascii="Arial" w:hAnsi="Arial" w:cs="Arial"/>
          <w:sz w:val="24"/>
          <w:szCs w:val="24"/>
          <w:lang w:val="en-US"/>
        </w:rPr>
        <w:t>s</w:t>
      </w:r>
      <w:r w:rsidR="000F1640">
        <w:rPr>
          <w:rFonts w:ascii="Arial" w:hAnsi="Arial" w:cs="Arial"/>
          <w:sz w:val="24"/>
          <w:szCs w:val="24"/>
          <w:lang w:val="en-US"/>
        </w:rPr>
        <w:t xml:space="preserve">e that it remains at the discretion of the independent valuer to assess the best methodology </w:t>
      </w:r>
      <w:r w:rsidR="00111DB2">
        <w:rPr>
          <w:rFonts w:ascii="Arial" w:hAnsi="Arial" w:cs="Arial"/>
          <w:sz w:val="24"/>
          <w:szCs w:val="24"/>
          <w:lang w:val="en-US"/>
        </w:rPr>
        <w:t>under</w:t>
      </w:r>
      <w:r w:rsidR="000F1640">
        <w:rPr>
          <w:rFonts w:ascii="Arial" w:hAnsi="Arial" w:cs="Arial"/>
          <w:sz w:val="24"/>
          <w:szCs w:val="24"/>
          <w:lang w:val="en-US"/>
        </w:rPr>
        <w:t xml:space="preserve"> the given market conditions. However, the circumstances that lead to a CCP resolution, or as a counterfactual, its formal insolvency, will very likely be significantly worse than the 1% wors</w:t>
      </w:r>
      <w:r>
        <w:rPr>
          <w:rFonts w:ascii="Arial" w:hAnsi="Arial" w:cs="Arial"/>
          <w:sz w:val="24"/>
          <w:szCs w:val="24"/>
          <w:lang w:val="en-US"/>
        </w:rPr>
        <w:t>t</w:t>
      </w:r>
      <w:r w:rsidR="000F1640">
        <w:rPr>
          <w:rFonts w:ascii="Arial" w:hAnsi="Arial" w:cs="Arial"/>
          <w:sz w:val="24"/>
          <w:szCs w:val="24"/>
          <w:lang w:val="en-US"/>
        </w:rPr>
        <w:t xml:space="preserve"> case scenario, rendering </w:t>
      </w:r>
      <w:r w:rsidR="00111DB2">
        <w:rPr>
          <w:rFonts w:ascii="Arial" w:hAnsi="Arial" w:cs="Arial"/>
          <w:sz w:val="24"/>
          <w:szCs w:val="24"/>
          <w:lang w:val="en-US"/>
        </w:rPr>
        <w:t>the</w:t>
      </w:r>
      <w:r w:rsidR="000F1640">
        <w:rPr>
          <w:rFonts w:ascii="Arial" w:hAnsi="Arial" w:cs="Arial"/>
          <w:sz w:val="24"/>
          <w:szCs w:val="24"/>
          <w:lang w:val="en-US"/>
        </w:rPr>
        <w:t xml:space="preserve"> IMR a rather optimistic</w:t>
      </w:r>
      <w:r>
        <w:rPr>
          <w:rFonts w:ascii="Arial" w:hAnsi="Arial" w:cs="Arial"/>
          <w:sz w:val="24"/>
          <w:szCs w:val="24"/>
          <w:lang w:val="en-US"/>
        </w:rPr>
        <w:t xml:space="preserve"> proxy</w:t>
      </w:r>
      <w:r w:rsidR="000F1640">
        <w:rPr>
          <w:rFonts w:ascii="Arial" w:hAnsi="Arial" w:cs="Arial"/>
          <w:sz w:val="24"/>
          <w:szCs w:val="24"/>
          <w:lang w:val="en-US"/>
        </w:rPr>
        <w:t>. It therefore</w:t>
      </w:r>
      <w:r w:rsidR="0090479B">
        <w:rPr>
          <w:rFonts w:ascii="Arial" w:hAnsi="Arial" w:cs="Arial"/>
          <w:sz w:val="24"/>
          <w:szCs w:val="24"/>
          <w:lang w:val="en-US"/>
        </w:rPr>
        <w:t xml:space="preserve"> is</w:t>
      </w:r>
      <w:r w:rsidR="000F1640">
        <w:rPr>
          <w:rFonts w:ascii="Arial" w:hAnsi="Arial" w:cs="Arial"/>
          <w:sz w:val="24"/>
          <w:szCs w:val="24"/>
          <w:lang w:val="en-US"/>
        </w:rPr>
        <w:t xml:space="preserve"> </w:t>
      </w:r>
      <w:r>
        <w:rPr>
          <w:rFonts w:ascii="Arial" w:hAnsi="Arial" w:cs="Arial"/>
          <w:sz w:val="24"/>
          <w:szCs w:val="24"/>
          <w:lang w:val="en-US"/>
        </w:rPr>
        <w:t xml:space="preserve">our expectation </w:t>
      </w:r>
      <w:r w:rsidR="000F1640">
        <w:rPr>
          <w:rFonts w:ascii="Arial" w:hAnsi="Arial" w:cs="Arial"/>
          <w:sz w:val="24"/>
          <w:szCs w:val="24"/>
          <w:lang w:val="en-US"/>
        </w:rPr>
        <w:t>that in most circumstances,</w:t>
      </w:r>
      <w:r w:rsidR="0090479B">
        <w:rPr>
          <w:rFonts w:ascii="Arial" w:hAnsi="Arial" w:cs="Arial"/>
          <w:sz w:val="24"/>
          <w:szCs w:val="24"/>
          <w:lang w:val="en-US"/>
        </w:rPr>
        <w:t xml:space="preserve"> </w:t>
      </w:r>
      <w:r w:rsidR="00767747">
        <w:rPr>
          <w:rFonts w:ascii="Arial" w:hAnsi="Arial" w:cs="Arial"/>
          <w:sz w:val="24"/>
          <w:szCs w:val="24"/>
          <w:lang w:val="en-US"/>
        </w:rPr>
        <w:t>the</w:t>
      </w:r>
      <w:r w:rsidR="0090479B">
        <w:rPr>
          <w:rFonts w:ascii="Arial" w:hAnsi="Arial" w:cs="Arial"/>
          <w:sz w:val="24"/>
          <w:szCs w:val="24"/>
          <w:lang w:val="en-US"/>
        </w:rPr>
        <w:t xml:space="preserve"> estimated</w:t>
      </w:r>
      <w:r>
        <w:rPr>
          <w:rFonts w:ascii="Arial" w:hAnsi="Arial" w:cs="Arial"/>
          <w:sz w:val="24"/>
          <w:szCs w:val="24"/>
          <w:lang w:val="en-US"/>
        </w:rPr>
        <w:t xml:space="preserve"> cost</w:t>
      </w:r>
      <w:r w:rsidR="0090479B">
        <w:rPr>
          <w:rFonts w:ascii="Arial" w:hAnsi="Arial" w:cs="Arial"/>
          <w:sz w:val="24"/>
          <w:szCs w:val="24"/>
          <w:lang w:val="en-US"/>
        </w:rPr>
        <w:t xml:space="preserve"> of </w:t>
      </w:r>
      <w:r w:rsidR="00767747">
        <w:rPr>
          <w:rFonts w:ascii="Arial" w:hAnsi="Arial" w:cs="Arial"/>
          <w:sz w:val="24"/>
          <w:szCs w:val="24"/>
          <w:lang w:val="en-US"/>
        </w:rPr>
        <w:t xml:space="preserve">a </w:t>
      </w:r>
      <w:r w:rsidR="0090479B">
        <w:rPr>
          <w:rFonts w:ascii="Arial" w:hAnsi="Arial" w:cs="Arial"/>
          <w:sz w:val="24"/>
          <w:szCs w:val="24"/>
          <w:lang w:val="en-US"/>
        </w:rPr>
        <w:t xml:space="preserve">replacement transaction will be higher than the </w:t>
      </w:r>
      <w:r w:rsidR="00E83CEE">
        <w:rPr>
          <w:rFonts w:ascii="Arial" w:hAnsi="Arial" w:cs="Arial"/>
          <w:sz w:val="24"/>
          <w:szCs w:val="24"/>
          <w:lang w:val="en-US"/>
        </w:rPr>
        <w:t>concentration/liquidity add-ons</w:t>
      </w:r>
      <w:r w:rsidR="0090479B">
        <w:rPr>
          <w:rFonts w:ascii="Arial" w:hAnsi="Arial" w:cs="Arial"/>
          <w:sz w:val="24"/>
          <w:szCs w:val="24"/>
          <w:lang w:val="en-US"/>
        </w:rPr>
        <w:t xml:space="preserve"> of such </w:t>
      </w:r>
      <w:r w:rsidR="00767747">
        <w:rPr>
          <w:rFonts w:ascii="Arial" w:hAnsi="Arial" w:cs="Arial"/>
          <w:sz w:val="24"/>
          <w:szCs w:val="24"/>
          <w:lang w:val="en-US"/>
        </w:rPr>
        <w:t xml:space="preserve">a </w:t>
      </w:r>
      <w:r w:rsidR="0090479B">
        <w:rPr>
          <w:rFonts w:ascii="Arial" w:hAnsi="Arial" w:cs="Arial"/>
          <w:sz w:val="24"/>
          <w:szCs w:val="24"/>
          <w:lang w:val="en-US"/>
        </w:rPr>
        <w:t xml:space="preserve">position (on a net level). While such </w:t>
      </w:r>
      <w:r>
        <w:rPr>
          <w:rFonts w:ascii="Arial" w:hAnsi="Arial" w:cs="Arial"/>
          <w:sz w:val="24"/>
          <w:szCs w:val="24"/>
          <w:lang w:val="en-US"/>
        </w:rPr>
        <w:t>an assumption</w:t>
      </w:r>
      <w:r w:rsidR="0090479B">
        <w:rPr>
          <w:rFonts w:ascii="Arial" w:hAnsi="Arial" w:cs="Arial"/>
          <w:sz w:val="24"/>
          <w:szCs w:val="24"/>
          <w:lang w:val="en-US"/>
        </w:rPr>
        <w:t xml:space="preserve"> cannot be prescriptive, so to adapt to every scenario, it could </w:t>
      </w:r>
      <w:r>
        <w:rPr>
          <w:rFonts w:ascii="Arial" w:hAnsi="Arial" w:cs="Arial"/>
          <w:sz w:val="24"/>
          <w:szCs w:val="24"/>
          <w:lang w:val="en-US"/>
        </w:rPr>
        <w:t>be included in the form of</w:t>
      </w:r>
      <w:r w:rsidR="0090479B">
        <w:rPr>
          <w:rFonts w:ascii="Arial" w:hAnsi="Arial" w:cs="Arial"/>
          <w:sz w:val="24"/>
          <w:szCs w:val="24"/>
          <w:lang w:val="en-US"/>
        </w:rPr>
        <w:t xml:space="preserve"> a general recommendation or guidance.</w:t>
      </w:r>
    </w:p>
    <w:p w14:paraId="37FF4ADD" w14:textId="77777777" w:rsidR="0090479B" w:rsidRPr="000F1640" w:rsidRDefault="0090479B" w:rsidP="003311DE">
      <w:pPr>
        <w:rPr>
          <w:rFonts w:ascii="Arial" w:hAnsi="Arial" w:cs="Arial"/>
          <w:sz w:val="24"/>
          <w:szCs w:val="24"/>
          <w:lang w:val="en-US"/>
        </w:rPr>
      </w:pPr>
      <w:r>
        <w:rPr>
          <w:rFonts w:ascii="Arial" w:hAnsi="Arial" w:cs="Arial"/>
          <w:sz w:val="24"/>
          <w:szCs w:val="24"/>
          <w:lang w:val="en-US"/>
        </w:rPr>
        <w:t>It is also important, though obvious, that the methodology applied is identical between the resolution and the counterfactual.</w:t>
      </w:r>
    </w:p>
    <w:p w14:paraId="50B8EA04" w14:textId="69C4A51D" w:rsidR="003311DE" w:rsidRPr="00602CE0" w:rsidRDefault="003311DE" w:rsidP="003311DE">
      <w:pPr>
        <w:rPr>
          <w:rFonts w:ascii="Arial" w:hAnsi="Arial" w:cs="Arial"/>
          <w:sz w:val="24"/>
          <w:szCs w:val="24"/>
          <w:lang w:val="en-US"/>
        </w:rPr>
      </w:pPr>
      <w:r w:rsidRPr="00602CE0">
        <w:rPr>
          <w:rFonts w:ascii="Arial" w:hAnsi="Arial" w:cs="Arial"/>
          <w:sz w:val="24"/>
          <w:szCs w:val="24"/>
          <w:lang w:val="en-US"/>
        </w:rPr>
        <w:t>&lt;ESMA_QUESTION_VLTN_08&gt;</w:t>
      </w:r>
    </w:p>
    <w:p w14:paraId="695DA7A4" w14:textId="77777777" w:rsidR="003311DE" w:rsidRPr="00602CE0" w:rsidRDefault="003311DE" w:rsidP="003311DE">
      <w:pPr>
        <w:rPr>
          <w:lang w:val="en-US" w:eastAsia="en-GB"/>
        </w:rPr>
      </w:pPr>
    </w:p>
    <w:p w14:paraId="4217C56F" w14:textId="77777777" w:rsidR="003F2D97" w:rsidRDefault="003F2D97" w:rsidP="00C45F01">
      <w:pPr>
        <w:pStyle w:val="Questionstyle"/>
      </w:pPr>
      <w:r>
        <w:t>Q9</w:t>
      </w:r>
      <w:r w:rsidR="003311DE" w:rsidRPr="00AA60F5">
        <w:t xml:space="preserve">: </w:t>
      </w:r>
      <w:r w:rsidR="003311DE" w:rsidRPr="003311DE">
        <w:t xml:space="preserve">Do you agree with the proposed approach for the calculation of the buffer for </w:t>
      </w:r>
    </w:p>
    <w:p w14:paraId="7F0817A1" w14:textId="7651FB04" w:rsidR="003311DE" w:rsidRPr="003311DE" w:rsidRDefault="003311DE" w:rsidP="00762CAC">
      <w:pPr>
        <w:pStyle w:val="Questionstyle"/>
      </w:pPr>
      <w:r w:rsidRPr="003311DE">
        <w:t>additional losses to be included in provisional valuations?</w:t>
      </w:r>
    </w:p>
    <w:p w14:paraId="4DA8B9F9" w14:textId="2E0A5375" w:rsidR="003311DE" w:rsidRPr="00AA60F5" w:rsidRDefault="003311DE" w:rsidP="003311DE">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VLTN</w:t>
      </w:r>
      <w:r w:rsidRPr="00AA60F5">
        <w:rPr>
          <w:rFonts w:ascii="Arial" w:hAnsi="Arial" w:cs="Arial"/>
          <w:sz w:val="24"/>
          <w:szCs w:val="24"/>
        </w:rPr>
        <w:t>_0</w:t>
      </w:r>
      <w:r>
        <w:rPr>
          <w:rFonts w:ascii="Arial" w:hAnsi="Arial" w:cs="Arial"/>
          <w:sz w:val="24"/>
          <w:szCs w:val="24"/>
        </w:rPr>
        <w:t>9</w:t>
      </w:r>
      <w:r w:rsidRPr="00AA60F5">
        <w:rPr>
          <w:rFonts w:ascii="Arial" w:hAnsi="Arial" w:cs="Arial"/>
          <w:sz w:val="24"/>
          <w:szCs w:val="24"/>
        </w:rPr>
        <w:t>&gt;</w:t>
      </w:r>
    </w:p>
    <w:p w14:paraId="5CF35D7F" w14:textId="7091D98A" w:rsidR="003311DE" w:rsidRPr="00AA60F5" w:rsidRDefault="00E9136A" w:rsidP="00E9136A">
      <w:pPr>
        <w:rPr>
          <w:rFonts w:ascii="Arial" w:hAnsi="Arial" w:cs="Arial"/>
          <w:sz w:val="24"/>
          <w:szCs w:val="24"/>
        </w:rPr>
      </w:pPr>
      <w:r>
        <w:rPr>
          <w:rFonts w:ascii="Arial" w:hAnsi="Arial" w:cs="Arial"/>
          <w:sz w:val="24"/>
          <w:szCs w:val="24"/>
        </w:rPr>
        <w:lastRenderedPageBreak/>
        <w:t xml:space="preserve">We agree with the </w:t>
      </w:r>
      <w:r w:rsidR="007216EB">
        <w:rPr>
          <w:rFonts w:ascii="Arial" w:hAnsi="Arial" w:cs="Arial"/>
          <w:sz w:val="24"/>
          <w:szCs w:val="24"/>
        </w:rPr>
        <w:t xml:space="preserve">proposed flexible </w:t>
      </w:r>
      <w:r>
        <w:rPr>
          <w:rFonts w:ascii="Arial" w:hAnsi="Arial" w:cs="Arial"/>
          <w:sz w:val="24"/>
          <w:szCs w:val="24"/>
        </w:rPr>
        <w:t xml:space="preserve">approach </w:t>
      </w:r>
      <w:r w:rsidR="00A80B98">
        <w:rPr>
          <w:rFonts w:ascii="Arial" w:hAnsi="Arial" w:cs="Arial"/>
          <w:sz w:val="24"/>
          <w:szCs w:val="24"/>
        </w:rPr>
        <w:t>to</w:t>
      </w:r>
      <w:r>
        <w:rPr>
          <w:rFonts w:ascii="Arial" w:hAnsi="Arial" w:cs="Arial"/>
          <w:sz w:val="24"/>
          <w:szCs w:val="24"/>
        </w:rPr>
        <w:t xml:space="preserve"> the calculation of the buffer for additional losses and share ESMA’s view that a more prescriptive approach (e.g. setting a floor) could </w:t>
      </w:r>
      <w:r w:rsidR="00A80B98">
        <w:rPr>
          <w:rFonts w:ascii="Arial" w:hAnsi="Arial" w:cs="Arial"/>
          <w:sz w:val="24"/>
          <w:szCs w:val="24"/>
        </w:rPr>
        <w:t>influence</w:t>
      </w:r>
      <w:r>
        <w:rPr>
          <w:rFonts w:ascii="Arial" w:hAnsi="Arial" w:cs="Arial"/>
          <w:sz w:val="24"/>
          <w:szCs w:val="24"/>
        </w:rPr>
        <w:t xml:space="preserve"> the </w:t>
      </w:r>
      <w:r w:rsidRPr="00E9136A">
        <w:rPr>
          <w:rFonts w:ascii="Arial" w:hAnsi="Arial" w:cs="Arial"/>
          <w:sz w:val="24"/>
          <w:szCs w:val="24"/>
        </w:rPr>
        <w:t>work</w:t>
      </w:r>
      <w:r>
        <w:rPr>
          <w:rFonts w:ascii="Arial" w:hAnsi="Arial" w:cs="Arial"/>
          <w:sz w:val="24"/>
          <w:szCs w:val="24"/>
        </w:rPr>
        <w:t xml:space="preserve"> </w:t>
      </w:r>
      <w:r w:rsidRPr="00E9136A">
        <w:rPr>
          <w:rFonts w:ascii="Arial" w:hAnsi="Arial" w:cs="Arial"/>
          <w:sz w:val="24"/>
          <w:szCs w:val="24"/>
        </w:rPr>
        <w:t>of the valuer and the</w:t>
      </w:r>
      <w:r>
        <w:rPr>
          <w:rFonts w:ascii="Arial" w:hAnsi="Arial" w:cs="Arial"/>
          <w:sz w:val="24"/>
          <w:szCs w:val="24"/>
        </w:rPr>
        <w:t>reby the</w:t>
      </w:r>
      <w:r w:rsidRPr="00E9136A">
        <w:rPr>
          <w:rFonts w:ascii="Arial" w:hAnsi="Arial" w:cs="Arial"/>
          <w:sz w:val="24"/>
          <w:szCs w:val="24"/>
        </w:rPr>
        <w:t xml:space="preserve"> decision to </w:t>
      </w:r>
      <w:r w:rsidR="00A80B98">
        <w:rPr>
          <w:rFonts w:ascii="Arial" w:hAnsi="Arial" w:cs="Arial"/>
          <w:sz w:val="24"/>
          <w:szCs w:val="24"/>
        </w:rPr>
        <w:t>initiate</w:t>
      </w:r>
      <w:r w:rsidRPr="00E9136A">
        <w:rPr>
          <w:rFonts w:ascii="Arial" w:hAnsi="Arial" w:cs="Arial"/>
          <w:sz w:val="24"/>
          <w:szCs w:val="24"/>
        </w:rPr>
        <w:t xml:space="preserve"> resolution or </w:t>
      </w:r>
      <w:r w:rsidR="00A80B98">
        <w:rPr>
          <w:rFonts w:ascii="Arial" w:hAnsi="Arial" w:cs="Arial"/>
          <w:sz w:val="24"/>
          <w:szCs w:val="24"/>
        </w:rPr>
        <w:t>to</w:t>
      </w:r>
      <w:r w:rsidRPr="00E9136A">
        <w:rPr>
          <w:rFonts w:ascii="Arial" w:hAnsi="Arial" w:cs="Arial"/>
          <w:sz w:val="24"/>
          <w:szCs w:val="24"/>
        </w:rPr>
        <w:t xml:space="preserve"> use a specific </w:t>
      </w:r>
      <w:r w:rsidR="007216EB">
        <w:rPr>
          <w:rFonts w:ascii="Arial" w:hAnsi="Arial" w:cs="Arial"/>
          <w:sz w:val="24"/>
          <w:szCs w:val="24"/>
        </w:rPr>
        <w:t xml:space="preserve">resolution </w:t>
      </w:r>
      <w:r w:rsidRPr="00E9136A">
        <w:rPr>
          <w:rFonts w:ascii="Arial" w:hAnsi="Arial" w:cs="Arial"/>
          <w:sz w:val="24"/>
          <w:szCs w:val="24"/>
        </w:rPr>
        <w:t>tool</w:t>
      </w:r>
      <w:r>
        <w:rPr>
          <w:rFonts w:ascii="Arial" w:hAnsi="Arial" w:cs="Arial"/>
          <w:sz w:val="24"/>
          <w:szCs w:val="24"/>
        </w:rPr>
        <w:t xml:space="preserve">. </w:t>
      </w:r>
    </w:p>
    <w:p w14:paraId="7F56BB62" w14:textId="66FD90E8" w:rsidR="003311DE" w:rsidRDefault="003311DE" w:rsidP="003311DE">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VLTN</w:t>
      </w:r>
      <w:r w:rsidRPr="00AA60F5">
        <w:rPr>
          <w:rFonts w:ascii="Arial" w:hAnsi="Arial" w:cs="Arial"/>
          <w:sz w:val="24"/>
          <w:szCs w:val="24"/>
        </w:rPr>
        <w:t>_0</w:t>
      </w:r>
      <w:r>
        <w:rPr>
          <w:rFonts w:ascii="Arial" w:hAnsi="Arial" w:cs="Arial"/>
          <w:sz w:val="24"/>
          <w:szCs w:val="24"/>
        </w:rPr>
        <w:t>9</w:t>
      </w:r>
      <w:r w:rsidRPr="00AA60F5">
        <w:rPr>
          <w:rFonts w:ascii="Arial" w:hAnsi="Arial" w:cs="Arial"/>
          <w:sz w:val="24"/>
          <w:szCs w:val="24"/>
        </w:rPr>
        <w:t>&gt;</w:t>
      </w:r>
    </w:p>
    <w:p w14:paraId="28ACFF0E" w14:textId="77777777" w:rsidR="001E4E74" w:rsidRDefault="001E4E74" w:rsidP="003311DE">
      <w:pPr>
        <w:rPr>
          <w:rFonts w:ascii="Arial" w:hAnsi="Arial" w:cs="Arial"/>
          <w:sz w:val="24"/>
          <w:szCs w:val="24"/>
        </w:rPr>
      </w:pPr>
    </w:p>
    <w:p w14:paraId="2B592DAC" w14:textId="77777777" w:rsidR="003F2D97" w:rsidRDefault="003F2D97" w:rsidP="00C45F01">
      <w:pPr>
        <w:pStyle w:val="Questionstyle"/>
      </w:pPr>
      <w:r>
        <w:t xml:space="preserve">Q10: </w:t>
      </w:r>
      <w:r w:rsidR="001E4E74" w:rsidRPr="001E4E74">
        <w:t xml:space="preserve">With regards to the proposed policy options for the circumstances for the </w:t>
      </w:r>
    </w:p>
    <w:p w14:paraId="097F688E" w14:textId="204319EC" w:rsidR="003F2D97" w:rsidRDefault="001E4E74" w:rsidP="00C45F01">
      <w:pPr>
        <w:pStyle w:val="Questionstyle"/>
      </w:pPr>
      <w:r w:rsidRPr="001E4E74">
        <w:t>independent valuer to be deemed independent, do you agree with Option 2? If not</w:t>
      </w:r>
    </w:p>
    <w:p w14:paraId="1D193F48" w14:textId="77777777" w:rsidR="003F2D97" w:rsidRDefault="001E4E74" w:rsidP="00C45F01">
      <w:pPr>
        <w:pStyle w:val="Questionstyle"/>
      </w:pPr>
      <w:r w:rsidRPr="001E4E74">
        <w:t>please explain? Have you identified other benefits and costs not mentioned above</w:t>
      </w:r>
    </w:p>
    <w:p w14:paraId="66EBF539" w14:textId="1C629E1B" w:rsidR="001E4E74" w:rsidRPr="001E4E74" w:rsidRDefault="001E4E74" w:rsidP="00762CAC">
      <w:pPr>
        <w:pStyle w:val="Questionstyle"/>
      </w:pPr>
      <w:r w:rsidRPr="001E4E74">
        <w:t>associated to the proposed approach?</w:t>
      </w:r>
    </w:p>
    <w:p w14:paraId="2891BAE4" w14:textId="77777777" w:rsidR="001E4E74" w:rsidRDefault="001E4E74" w:rsidP="00762CAC">
      <w:pPr>
        <w:pStyle w:val="Questionstyle"/>
      </w:pPr>
    </w:p>
    <w:p w14:paraId="5600BFAF" w14:textId="12FA6A73" w:rsidR="001E4E74" w:rsidRPr="00AA60F5" w:rsidRDefault="001E4E74" w:rsidP="00771368">
      <w:pPr>
        <w:pStyle w:val="Questionstyle"/>
        <w:spacing w:after="160" w:line="360" w:lineRule="auto"/>
      </w:pPr>
      <w:r w:rsidRPr="00AA60F5">
        <w:t>&lt;ESMA_QUESTION_</w:t>
      </w:r>
      <w:r>
        <w:t>VLTN</w:t>
      </w:r>
      <w:r w:rsidRPr="00AA60F5">
        <w:t>_</w:t>
      </w:r>
      <w:r>
        <w:t>10</w:t>
      </w:r>
      <w:r w:rsidRPr="00AA60F5">
        <w:t>&gt;</w:t>
      </w:r>
    </w:p>
    <w:p w14:paraId="097B10E5" w14:textId="3898EAE0" w:rsidR="001E4E74" w:rsidRPr="00AA60F5" w:rsidRDefault="007216EB" w:rsidP="00771368">
      <w:pPr>
        <w:pStyle w:val="Questionstyle"/>
        <w:spacing w:after="160" w:line="360" w:lineRule="auto"/>
      </w:pPr>
      <w:r w:rsidRPr="007216EB">
        <w:t xml:space="preserve">Based on our comments above, we agree with </w:t>
      </w:r>
      <w:r>
        <w:t>O</w:t>
      </w:r>
      <w:r w:rsidRPr="007216EB">
        <w:t xml:space="preserve">ption 2. </w:t>
      </w:r>
    </w:p>
    <w:p w14:paraId="4A01337B" w14:textId="0F1341FF" w:rsidR="001E4E74" w:rsidRDefault="001E4E74" w:rsidP="00771368">
      <w:pPr>
        <w:pStyle w:val="Questionstyle"/>
        <w:spacing w:after="160" w:line="360" w:lineRule="auto"/>
      </w:pPr>
      <w:r w:rsidRPr="00AA60F5">
        <w:t>&lt;ESMA_QUESTION_</w:t>
      </w:r>
      <w:r>
        <w:t>VLTN</w:t>
      </w:r>
      <w:r w:rsidRPr="00AA60F5">
        <w:t>_</w:t>
      </w:r>
      <w:r>
        <w:t>10</w:t>
      </w:r>
      <w:r w:rsidRPr="00AA60F5">
        <w:t>&gt;</w:t>
      </w:r>
    </w:p>
    <w:p w14:paraId="515BC01E" w14:textId="7D2D9621" w:rsidR="001E4E74" w:rsidRDefault="001E4E74" w:rsidP="00762CAC">
      <w:pPr>
        <w:pStyle w:val="Questionstyle"/>
      </w:pPr>
    </w:p>
    <w:p w14:paraId="7FBF7550" w14:textId="3B2EBF08" w:rsidR="00032E50" w:rsidRDefault="003F2D97" w:rsidP="00C45F01">
      <w:pPr>
        <w:pStyle w:val="Questionstyle"/>
      </w:pPr>
      <w:r>
        <w:t xml:space="preserve">Q11: </w:t>
      </w:r>
      <w:r w:rsidR="001E4E74" w:rsidRPr="004B2B90">
        <w:t>If you advocate for a different approach, how would it impact the cost and benefit</w:t>
      </w:r>
    </w:p>
    <w:p w14:paraId="58E57941" w14:textId="0DCE4D7E" w:rsidR="001E4E74" w:rsidRDefault="001E4E74" w:rsidP="00762CAC">
      <w:pPr>
        <w:pStyle w:val="Questionstyle"/>
      </w:pPr>
      <w:r w:rsidRPr="004B2B90">
        <w:t>assessment? Please provide details</w:t>
      </w:r>
      <w:r w:rsidR="003F2D97">
        <w:t>.</w:t>
      </w:r>
    </w:p>
    <w:p w14:paraId="671F1F29" w14:textId="77777777" w:rsidR="001E4E74" w:rsidRDefault="001E4E74" w:rsidP="00762CAC">
      <w:pPr>
        <w:pStyle w:val="Questionstyle"/>
      </w:pPr>
    </w:p>
    <w:p w14:paraId="4D83B2FC" w14:textId="77777777" w:rsidR="001E4E74" w:rsidRPr="00AA60F5" w:rsidRDefault="001E4E74" w:rsidP="003F2D97">
      <w:pPr>
        <w:pStyle w:val="Questionstyle"/>
        <w:spacing w:after="160" w:line="259" w:lineRule="auto"/>
        <w:contextualSpacing w:val="0"/>
      </w:pPr>
      <w:r w:rsidRPr="00AA60F5">
        <w:t>&lt;ESMA_QUESTION_</w:t>
      </w:r>
      <w:r>
        <w:t>VLTN</w:t>
      </w:r>
      <w:r w:rsidRPr="00AA60F5">
        <w:t>_</w:t>
      </w:r>
      <w:r>
        <w:t>11</w:t>
      </w:r>
      <w:r w:rsidRPr="00AA60F5">
        <w:t>&gt;</w:t>
      </w:r>
    </w:p>
    <w:p w14:paraId="4B42C4DA" w14:textId="1FE273DD" w:rsidR="003F2D97" w:rsidRDefault="00864B3B" w:rsidP="003F2D97">
      <w:pPr>
        <w:pStyle w:val="Questionstyle"/>
        <w:spacing w:after="160" w:line="259" w:lineRule="auto"/>
        <w:contextualSpacing w:val="0"/>
      </w:pPr>
      <w:r w:rsidRPr="00864B3B">
        <w:t>As per our response to the previous question, no comment.</w:t>
      </w:r>
    </w:p>
    <w:p w14:paraId="399CA2E8" w14:textId="7EFC967C" w:rsidR="001E4E74" w:rsidRDefault="001E4E74" w:rsidP="003F2D97">
      <w:pPr>
        <w:pStyle w:val="Questionstyle"/>
        <w:spacing w:after="160" w:line="259" w:lineRule="auto"/>
      </w:pPr>
      <w:r w:rsidRPr="00AA60F5">
        <w:t>&lt;ESMA_QUESTION_</w:t>
      </w:r>
      <w:r>
        <w:t>VLTN</w:t>
      </w:r>
      <w:r w:rsidRPr="00AA60F5">
        <w:t>_</w:t>
      </w:r>
      <w:r>
        <w:t>11</w:t>
      </w:r>
      <w:r w:rsidRPr="00AA60F5">
        <w:t>&gt;</w:t>
      </w:r>
    </w:p>
    <w:p w14:paraId="30798FFE" w14:textId="77777777" w:rsidR="001E4E74" w:rsidRPr="001E4E74" w:rsidRDefault="001E4E74" w:rsidP="001E4E74">
      <w:pPr>
        <w:rPr>
          <w:lang w:eastAsia="en-GB"/>
        </w:rPr>
      </w:pPr>
    </w:p>
    <w:p w14:paraId="5100687B" w14:textId="77777777" w:rsidR="003F2D97" w:rsidRDefault="003F2D97" w:rsidP="00C45F01">
      <w:pPr>
        <w:pStyle w:val="Questionstyle"/>
      </w:pPr>
      <w:r>
        <w:t xml:space="preserve">Q12: </w:t>
      </w:r>
      <w:r w:rsidR="001E4E74">
        <w:t xml:space="preserve">With regards to the proposed policy options for the information to be used in </w:t>
      </w:r>
    </w:p>
    <w:p w14:paraId="1FA77ACB" w14:textId="77777777" w:rsidR="003F2D97" w:rsidRDefault="001E4E74" w:rsidP="00C45F01">
      <w:pPr>
        <w:pStyle w:val="Questionstyle"/>
      </w:pPr>
      <w:r w:rsidRPr="004B2B90">
        <w:t>valuation</w:t>
      </w:r>
      <w:r>
        <w:t>, do you agree with Option 2? I</w:t>
      </w:r>
      <w:r w:rsidRPr="0050010C">
        <w:t xml:space="preserve">f not please explain? Have you identified other </w:t>
      </w:r>
    </w:p>
    <w:p w14:paraId="05FDC500" w14:textId="224DE4AA" w:rsidR="001E4E74" w:rsidRDefault="001E4E74" w:rsidP="00762CAC">
      <w:pPr>
        <w:pStyle w:val="Questionstyle"/>
      </w:pPr>
      <w:r w:rsidRPr="0050010C">
        <w:t>benefits and costs not mentioned above associated to the proposed approach</w:t>
      </w:r>
      <w:r>
        <w:t>?</w:t>
      </w:r>
    </w:p>
    <w:p w14:paraId="12189405" w14:textId="77777777" w:rsidR="001E4E74" w:rsidRDefault="001E4E74" w:rsidP="00762CAC">
      <w:pPr>
        <w:pStyle w:val="Questionstyle"/>
      </w:pPr>
    </w:p>
    <w:p w14:paraId="6E0DA113" w14:textId="77777777" w:rsidR="001E4E74" w:rsidRPr="00AA60F5" w:rsidRDefault="001E4E74" w:rsidP="00762CAC">
      <w:pPr>
        <w:pStyle w:val="Questionstyle"/>
      </w:pPr>
      <w:r w:rsidRPr="00AA60F5">
        <w:t>&lt;ESMA_QUESTION_</w:t>
      </w:r>
      <w:r>
        <w:t>VLTN</w:t>
      </w:r>
      <w:r w:rsidRPr="00AA60F5">
        <w:t>_</w:t>
      </w:r>
      <w:r>
        <w:t>12</w:t>
      </w:r>
      <w:r w:rsidRPr="00AA60F5">
        <w:t>&gt;</w:t>
      </w:r>
    </w:p>
    <w:p w14:paraId="617C5CD9" w14:textId="77777777" w:rsidR="003F2D97" w:rsidRDefault="003F2D97" w:rsidP="00C45F01">
      <w:pPr>
        <w:pStyle w:val="Questionstyle"/>
      </w:pPr>
    </w:p>
    <w:p w14:paraId="261F2B19" w14:textId="1BE9555C" w:rsidR="001E4E74" w:rsidRPr="00AA60F5" w:rsidRDefault="007216EB" w:rsidP="00762CAC">
      <w:pPr>
        <w:pStyle w:val="Questionstyle"/>
      </w:pPr>
      <w:r>
        <w:t xml:space="preserve">As per our comments above, we agree with Option 2.  </w:t>
      </w:r>
    </w:p>
    <w:p w14:paraId="368D49FE" w14:textId="77777777" w:rsidR="003F2D97" w:rsidRDefault="003F2D97" w:rsidP="00C45F01">
      <w:pPr>
        <w:pStyle w:val="Questionstyle"/>
      </w:pPr>
    </w:p>
    <w:p w14:paraId="14C5165B" w14:textId="7B02D409" w:rsidR="001E4E74" w:rsidRDefault="001E4E74" w:rsidP="00762CAC">
      <w:pPr>
        <w:pStyle w:val="Questionstyle"/>
      </w:pPr>
      <w:r w:rsidRPr="00AA60F5">
        <w:t>&lt;ESMA_QUESTION_</w:t>
      </w:r>
      <w:r>
        <w:t>VLTN</w:t>
      </w:r>
      <w:r w:rsidRPr="00AA60F5">
        <w:t>_</w:t>
      </w:r>
      <w:r>
        <w:t>12</w:t>
      </w:r>
      <w:r w:rsidRPr="00AA60F5">
        <w:t>&gt;</w:t>
      </w:r>
    </w:p>
    <w:p w14:paraId="15EAE1C0" w14:textId="77777777" w:rsidR="001E4E74" w:rsidRDefault="001E4E74" w:rsidP="00C45F01">
      <w:pPr>
        <w:pStyle w:val="Questionstyle"/>
      </w:pPr>
    </w:p>
    <w:p w14:paraId="1149C9DC" w14:textId="5A45DEBB" w:rsidR="006B0F36" w:rsidRDefault="003F2D97" w:rsidP="00C45F01">
      <w:pPr>
        <w:pStyle w:val="Questionstyle"/>
      </w:pPr>
      <w:r>
        <w:t xml:space="preserve">Q13: </w:t>
      </w:r>
      <w:r w:rsidR="001E4E74" w:rsidRPr="004B2B90">
        <w:t>If you advocate for a different approach, how would it impact the cost and benefit</w:t>
      </w:r>
    </w:p>
    <w:p w14:paraId="267B0BE1" w14:textId="3E27A09F" w:rsidR="001E4E74" w:rsidRDefault="001E4E74" w:rsidP="00762CAC">
      <w:pPr>
        <w:pStyle w:val="Questionstyle"/>
      </w:pPr>
      <w:r w:rsidRPr="004B2B90">
        <w:t>assessment? Please provide details.</w:t>
      </w:r>
    </w:p>
    <w:p w14:paraId="271AEEAB" w14:textId="77777777" w:rsidR="001E4E74" w:rsidRDefault="001E4E74" w:rsidP="00762CAC">
      <w:pPr>
        <w:pStyle w:val="Questionstyle"/>
      </w:pPr>
    </w:p>
    <w:p w14:paraId="1E26A586" w14:textId="77777777" w:rsidR="001E4E74" w:rsidRPr="00AA60F5" w:rsidRDefault="001E4E74" w:rsidP="00762CAC">
      <w:pPr>
        <w:pStyle w:val="Questionstyle"/>
      </w:pPr>
      <w:r w:rsidRPr="00AA60F5">
        <w:t>&lt;ESMA_QUESTION_</w:t>
      </w:r>
      <w:r>
        <w:t>VLTN</w:t>
      </w:r>
      <w:r w:rsidRPr="00AA60F5">
        <w:t>_</w:t>
      </w:r>
      <w:r>
        <w:t>13</w:t>
      </w:r>
      <w:r w:rsidRPr="00AA60F5">
        <w:t>&gt;</w:t>
      </w:r>
    </w:p>
    <w:p w14:paraId="22A32767" w14:textId="77777777" w:rsidR="003F2D97" w:rsidRDefault="003F2D97" w:rsidP="00C45F01">
      <w:pPr>
        <w:pStyle w:val="Questionstyle"/>
      </w:pPr>
    </w:p>
    <w:p w14:paraId="7A739CCD" w14:textId="4BA8B7E2" w:rsidR="001E4E74" w:rsidRPr="00AA60F5" w:rsidRDefault="00744A70" w:rsidP="00762CAC">
      <w:pPr>
        <w:pStyle w:val="Questionstyle"/>
      </w:pPr>
      <w:r w:rsidRPr="00744A70">
        <w:t>As per our</w:t>
      </w:r>
      <w:r>
        <w:t xml:space="preserve"> response to the</w:t>
      </w:r>
      <w:r w:rsidRPr="00744A70">
        <w:t xml:space="preserve"> previous question, no comment.</w:t>
      </w:r>
    </w:p>
    <w:p w14:paraId="6506C5EF" w14:textId="77777777" w:rsidR="003F2D97" w:rsidRDefault="003F2D97" w:rsidP="00C45F01">
      <w:pPr>
        <w:pStyle w:val="Questionstyle"/>
      </w:pPr>
    </w:p>
    <w:p w14:paraId="40537037" w14:textId="682B6D23" w:rsidR="001E4E74" w:rsidRDefault="001E4E74" w:rsidP="00762CAC">
      <w:pPr>
        <w:pStyle w:val="Questionstyle"/>
      </w:pPr>
      <w:r w:rsidRPr="00AA60F5">
        <w:t>&lt;ESMA_QUESTION_</w:t>
      </w:r>
      <w:r>
        <w:t>VLTN</w:t>
      </w:r>
      <w:r w:rsidRPr="00AA60F5">
        <w:t>_</w:t>
      </w:r>
      <w:r>
        <w:t>13</w:t>
      </w:r>
      <w:r w:rsidRPr="00AA60F5">
        <w:t>&gt;</w:t>
      </w:r>
    </w:p>
    <w:p w14:paraId="1FE03A00" w14:textId="77777777" w:rsidR="001E4E74" w:rsidRDefault="001E4E74" w:rsidP="00C45F01">
      <w:pPr>
        <w:pStyle w:val="Questionstyle"/>
      </w:pPr>
    </w:p>
    <w:p w14:paraId="5E44E578" w14:textId="06D3EC8D" w:rsidR="006B0F36" w:rsidRDefault="003F2D97" w:rsidP="00C45F01">
      <w:pPr>
        <w:pStyle w:val="Questionstyle"/>
      </w:pPr>
      <w:r>
        <w:t xml:space="preserve">Q14: </w:t>
      </w:r>
      <w:r w:rsidR="001E4E74">
        <w:t>With regards to the policy options for the measurement basis, do you agree with</w:t>
      </w:r>
    </w:p>
    <w:p w14:paraId="5209B490" w14:textId="77777777" w:rsidR="006B0F36" w:rsidRDefault="001E4E74" w:rsidP="00C45F01">
      <w:pPr>
        <w:pStyle w:val="Questionstyle"/>
      </w:pPr>
      <w:r>
        <w:t>proposed mixed approach? I</w:t>
      </w:r>
      <w:r w:rsidRPr="0050010C">
        <w:t>f not please explain? Have you identified other benefits</w:t>
      </w:r>
    </w:p>
    <w:p w14:paraId="6C526737" w14:textId="465F5341" w:rsidR="001E4E74" w:rsidRDefault="001E4E74" w:rsidP="00762CAC">
      <w:pPr>
        <w:pStyle w:val="Questionstyle"/>
      </w:pPr>
      <w:r w:rsidRPr="0050010C">
        <w:t>and costs not mentioned above associated to the proposed approach</w:t>
      </w:r>
      <w:r>
        <w:t>?</w:t>
      </w:r>
    </w:p>
    <w:p w14:paraId="092DEDDE" w14:textId="4C02CFDF" w:rsidR="001E4E74" w:rsidRDefault="001E4E74" w:rsidP="00762CAC">
      <w:pPr>
        <w:pStyle w:val="Questionstyle"/>
      </w:pPr>
    </w:p>
    <w:p w14:paraId="0056F2FB" w14:textId="77777777" w:rsidR="001E4E74" w:rsidRPr="00AA60F5" w:rsidRDefault="001E4E74" w:rsidP="00762CAC">
      <w:pPr>
        <w:pStyle w:val="Questionstyle"/>
      </w:pPr>
      <w:r w:rsidRPr="00AA60F5">
        <w:t>&lt;ESMA_QUESTION_</w:t>
      </w:r>
      <w:r>
        <w:t>VLTN</w:t>
      </w:r>
      <w:r w:rsidRPr="00AA60F5">
        <w:t>_</w:t>
      </w:r>
      <w:r>
        <w:t>14</w:t>
      </w:r>
      <w:r w:rsidRPr="00AA60F5">
        <w:t>&gt;</w:t>
      </w:r>
    </w:p>
    <w:p w14:paraId="770D3922" w14:textId="77777777" w:rsidR="003F2D97" w:rsidRDefault="003F2D97" w:rsidP="00C45F01">
      <w:pPr>
        <w:pStyle w:val="Questionstyle"/>
      </w:pPr>
    </w:p>
    <w:p w14:paraId="3D59A260" w14:textId="22B43976" w:rsidR="001E4E74" w:rsidRPr="00AA60F5" w:rsidRDefault="007216EB" w:rsidP="00762CAC">
      <w:pPr>
        <w:pStyle w:val="Questionstyle"/>
      </w:pPr>
      <w:r>
        <w:t xml:space="preserve">We agree with the proposed mixed approach. </w:t>
      </w:r>
    </w:p>
    <w:p w14:paraId="64344CE6" w14:textId="77777777" w:rsidR="003F2D97" w:rsidRDefault="003F2D97" w:rsidP="00C45F01">
      <w:pPr>
        <w:pStyle w:val="Questionstyle"/>
      </w:pPr>
    </w:p>
    <w:p w14:paraId="32B70F39" w14:textId="5155D0B3" w:rsidR="001E4E74" w:rsidRDefault="001E4E74" w:rsidP="00762CAC">
      <w:pPr>
        <w:pStyle w:val="Questionstyle"/>
      </w:pPr>
      <w:r w:rsidRPr="00AA60F5">
        <w:t>&lt;ESMA_QUESTION_</w:t>
      </w:r>
      <w:r>
        <w:t>VLTN</w:t>
      </w:r>
      <w:r w:rsidRPr="00AA60F5">
        <w:t>_</w:t>
      </w:r>
      <w:r>
        <w:t>14</w:t>
      </w:r>
      <w:r w:rsidRPr="00AA60F5">
        <w:t>&gt;</w:t>
      </w:r>
    </w:p>
    <w:p w14:paraId="58AB5AE8" w14:textId="77777777" w:rsidR="001E4E74" w:rsidRDefault="001E4E74" w:rsidP="00C45F01">
      <w:pPr>
        <w:pStyle w:val="Questionstyle"/>
      </w:pPr>
    </w:p>
    <w:p w14:paraId="02505A1C" w14:textId="3E6D1118" w:rsidR="006B0F36" w:rsidRDefault="003F2D97" w:rsidP="00C45F01">
      <w:pPr>
        <w:pStyle w:val="Questionstyle"/>
      </w:pPr>
      <w:r>
        <w:t xml:space="preserve">Q15: </w:t>
      </w:r>
      <w:r w:rsidR="001E4E74" w:rsidRPr="004B2B90">
        <w:t>If you advocate for a different approach, how would it impact the cost and benefit</w:t>
      </w:r>
    </w:p>
    <w:p w14:paraId="06BF974E" w14:textId="342B75BB" w:rsidR="001E4E74" w:rsidRDefault="001E4E74" w:rsidP="00762CAC">
      <w:pPr>
        <w:pStyle w:val="Questionstyle"/>
      </w:pPr>
      <w:r w:rsidRPr="004B2B90">
        <w:t>assessment? Please provide details.</w:t>
      </w:r>
    </w:p>
    <w:p w14:paraId="5F37F144" w14:textId="77777777" w:rsidR="001E4E74" w:rsidRDefault="001E4E74" w:rsidP="00762CAC">
      <w:pPr>
        <w:pStyle w:val="Questionstyle"/>
      </w:pPr>
    </w:p>
    <w:p w14:paraId="7ED57144" w14:textId="77777777" w:rsidR="00452115" w:rsidRDefault="001E4E74" w:rsidP="00452115">
      <w:pPr>
        <w:pStyle w:val="Questionstyle"/>
        <w:spacing w:line="360" w:lineRule="auto"/>
      </w:pPr>
      <w:r w:rsidRPr="00AA60F5">
        <w:t>&lt;ESMA_QUESTION_</w:t>
      </w:r>
      <w:r>
        <w:t>VLTN</w:t>
      </w:r>
      <w:r w:rsidRPr="00AA60F5">
        <w:t>_</w:t>
      </w:r>
      <w:r>
        <w:t>15</w:t>
      </w:r>
      <w:r w:rsidRPr="00AA60F5">
        <w:t>&gt;</w:t>
      </w:r>
    </w:p>
    <w:p w14:paraId="7AB2CB97" w14:textId="5D674865" w:rsidR="003F2D97" w:rsidRDefault="00744A70" w:rsidP="00452115">
      <w:pPr>
        <w:pStyle w:val="Questionstyle"/>
        <w:spacing w:line="360" w:lineRule="auto"/>
      </w:pPr>
      <w:r w:rsidRPr="00744A70">
        <w:t xml:space="preserve">As per our response to the previous question, no comment. </w:t>
      </w:r>
    </w:p>
    <w:p w14:paraId="5C6465A4" w14:textId="7245CC12" w:rsidR="001E4E74" w:rsidRDefault="001E4E74" w:rsidP="00762CAC">
      <w:pPr>
        <w:pStyle w:val="Questionstyle"/>
      </w:pPr>
      <w:r w:rsidRPr="00AA60F5">
        <w:t>&lt;ESMA_QUESTION_</w:t>
      </w:r>
      <w:r>
        <w:t>VLTN</w:t>
      </w:r>
      <w:r w:rsidRPr="00AA60F5">
        <w:t>_</w:t>
      </w:r>
      <w:r>
        <w:t>15</w:t>
      </w:r>
      <w:r w:rsidRPr="00AA60F5">
        <w:t>&gt;</w:t>
      </w:r>
    </w:p>
    <w:p w14:paraId="1F6CEE6A" w14:textId="77777777" w:rsidR="001E4E74" w:rsidRDefault="001E4E74" w:rsidP="00C45F01">
      <w:pPr>
        <w:pStyle w:val="Questionstyle"/>
      </w:pPr>
    </w:p>
    <w:p w14:paraId="68CECD67" w14:textId="1A3FFAAE" w:rsidR="00F66EE0" w:rsidRDefault="003F2D97" w:rsidP="00C45F01">
      <w:pPr>
        <w:pStyle w:val="Questionstyle"/>
      </w:pPr>
      <w:r>
        <w:t xml:space="preserve">Q16: </w:t>
      </w:r>
      <w:r w:rsidR="001E4E74">
        <w:t>With regards to the proposed policy options for the b</w:t>
      </w:r>
      <w:r w:rsidR="001E4E74" w:rsidRPr="004B2B90">
        <w:t>uffer for additional losses in</w:t>
      </w:r>
    </w:p>
    <w:p w14:paraId="19D2EF8D" w14:textId="77777777" w:rsidR="00F66EE0" w:rsidRDefault="001E4E74" w:rsidP="00C45F01">
      <w:pPr>
        <w:pStyle w:val="Questionstyle"/>
      </w:pPr>
      <w:r w:rsidRPr="004B2B90">
        <w:t>provisional valuations</w:t>
      </w:r>
      <w:r>
        <w:t>, do you agree with Option 2? I</w:t>
      </w:r>
      <w:r w:rsidRPr="0050010C">
        <w:t>f not please explain? Have you</w:t>
      </w:r>
    </w:p>
    <w:p w14:paraId="18D66097" w14:textId="77777777" w:rsidR="00F66EE0" w:rsidRDefault="001E4E74" w:rsidP="00C45F01">
      <w:pPr>
        <w:pStyle w:val="Questionstyle"/>
      </w:pPr>
      <w:r w:rsidRPr="0050010C">
        <w:t>identified other benefits and costs not mentioned above associated to the proposed</w:t>
      </w:r>
    </w:p>
    <w:p w14:paraId="0FE1E1AF" w14:textId="4DA6F373" w:rsidR="001E4E74" w:rsidRDefault="001E4E74" w:rsidP="00762CAC">
      <w:pPr>
        <w:pStyle w:val="Questionstyle"/>
      </w:pPr>
      <w:r w:rsidRPr="0050010C">
        <w:t>approach</w:t>
      </w:r>
      <w:r>
        <w:t>?</w:t>
      </w:r>
    </w:p>
    <w:p w14:paraId="2C28566A" w14:textId="77777777" w:rsidR="001E4E74" w:rsidRDefault="001E4E74" w:rsidP="00762CAC">
      <w:pPr>
        <w:pStyle w:val="Questionstyle"/>
      </w:pPr>
    </w:p>
    <w:p w14:paraId="3366DC7A" w14:textId="77777777" w:rsidR="001E4E74" w:rsidRPr="00AA60F5" w:rsidRDefault="001E4E74" w:rsidP="00762CAC">
      <w:pPr>
        <w:pStyle w:val="Questionstyle"/>
      </w:pPr>
      <w:r w:rsidRPr="00AA60F5">
        <w:t>&lt;ESMA_QUESTION_</w:t>
      </w:r>
      <w:r>
        <w:t>VLTN</w:t>
      </w:r>
      <w:r w:rsidRPr="00AA60F5">
        <w:t>_</w:t>
      </w:r>
      <w:r>
        <w:t>16</w:t>
      </w:r>
      <w:r w:rsidRPr="00AA60F5">
        <w:t>&gt;</w:t>
      </w:r>
    </w:p>
    <w:p w14:paraId="0332DCDE" w14:textId="77777777" w:rsidR="009E3243" w:rsidRDefault="009E3243" w:rsidP="00C45F01">
      <w:pPr>
        <w:pStyle w:val="Questionstyle"/>
      </w:pPr>
    </w:p>
    <w:p w14:paraId="48A7DE64" w14:textId="0C2504B9" w:rsidR="001E4E74" w:rsidRPr="007216EB" w:rsidRDefault="007216EB" w:rsidP="00762CAC">
      <w:pPr>
        <w:pStyle w:val="Questionstyle"/>
      </w:pPr>
      <w:r w:rsidRPr="007216EB">
        <w:t>As indicated in our response to Q9, we agree with Option 2.</w:t>
      </w:r>
    </w:p>
    <w:p w14:paraId="7E3210DA" w14:textId="77777777" w:rsidR="009E3243" w:rsidRDefault="009E3243" w:rsidP="00C45F01">
      <w:pPr>
        <w:pStyle w:val="Questionstyle"/>
        <w:rPr>
          <w:lang w:val="en-US"/>
        </w:rPr>
      </w:pPr>
    </w:p>
    <w:p w14:paraId="5B67146B" w14:textId="514FD1D7" w:rsidR="001E4E74" w:rsidRPr="00EF6543" w:rsidRDefault="001E4E74" w:rsidP="00762CAC">
      <w:pPr>
        <w:pStyle w:val="Questionstyle"/>
        <w:rPr>
          <w:lang w:val="en-US"/>
        </w:rPr>
      </w:pPr>
      <w:r w:rsidRPr="00EF6543">
        <w:rPr>
          <w:lang w:val="en-US"/>
        </w:rPr>
        <w:t>&lt;ESMA_QUESTION_VLTN_16&gt;</w:t>
      </w:r>
    </w:p>
    <w:p w14:paraId="70A60FB4" w14:textId="77777777" w:rsidR="001E4E74" w:rsidRDefault="001E4E74" w:rsidP="00C45F01">
      <w:pPr>
        <w:pStyle w:val="Questionstyle"/>
      </w:pPr>
    </w:p>
    <w:p w14:paraId="563D0C8B" w14:textId="3968FA66" w:rsidR="005E35EE" w:rsidRDefault="009E3243" w:rsidP="00C45F01">
      <w:pPr>
        <w:pStyle w:val="Questionstyle"/>
      </w:pPr>
      <w:r>
        <w:t xml:space="preserve">Q17: </w:t>
      </w:r>
      <w:r w:rsidR="001E4E74" w:rsidRPr="004B2B90">
        <w:t>If you advocate for a different approach, how would it impact the cost and benefit</w:t>
      </w:r>
    </w:p>
    <w:p w14:paraId="7824346E" w14:textId="28C2DA4A" w:rsidR="001E4E74" w:rsidRDefault="001E4E74" w:rsidP="00762CAC">
      <w:pPr>
        <w:pStyle w:val="Questionstyle"/>
      </w:pPr>
      <w:r w:rsidRPr="004B2B90">
        <w:t>assessment? Please provide details.</w:t>
      </w:r>
    </w:p>
    <w:p w14:paraId="22B37848" w14:textId="77777777" w:rsidR="001E4E74" w:rsidRDefault="001E4E74" w:rsidP="00762CAC">
      <w:pPr>
        <w:pStyle w:val="Questionstyle"/>
      </w:pPr>
    </w:p>
    <w:p w14:paraId="7A598C49" w14:textId="77777777" w:rsidR="001E4E74" w:rsidRPr="00AA60F5" w:rsidRDefault="001E4E74" w:rsidP="00762CAC">
      <w:pPr>
        <w:pStyle w:val="Questionstyle"/>
      </w:pPr>
      <w:r w:rsidRPr="00AA60F5">
        <w:t>&lt;ESMA_QUESTION_</w:t>
      </w:r>
      <w:r>
        <w:t>VLTN</w:t>
      </w:r>
      <w:r w:rsidRPr="00AA60F5">
        <w:t>_</w:t>
      </w:r>
      <w:r>
        <w:t>17</w:t>
      </w:r>
      <w:r w:rsidRPr="00AA60F5">
        <w:t>&gt;</w:t>
      </w:r>
    </w:p>
    <w:p w14:paraId="1F9BD8C0" w14:textId="77777777" w:rsidR="009E3243" w:rsidRDefault="009E3243" w:rsidP="00C45F01">
      <w:pPr>
        <w:pStyle w:val="Questionstyle"/>
      </w:pPr>
    </w:p>
    <w:p w14:paraId="7459A9ED" w14:textId="5867C275" w:rsidR="001E4E74" w:rsidRPr="00AA60F5" w:rsidRDefault="00744A70" w:rsidP="00762CAC">
      <w:pPr>
        <w:pStyle w:val="Questionstyle"/>
      </w:pPr>
      <w:r w:rsidRPr="00744A70">
        <w:t xml:space="preserve">As per our response to the previous question, no comment. </w:t>
      </w:r>
    </w:p>
    <w:p w14:paraId="2955AB38" w14:textId="77777777" w:rsidR="009E3243" w:rsidRDefault="009E3243" w:rsidP="00C45F01">
      <w:pPr>
        <w:pStyle w:val="Questionstyle"/>
      </w:pPr>
    </w:p>
    <w:p w14:paraId="7A000E35" w14:textId="38D6F3D9" w:rsidR="003311DE" w:rsidRPr="003311DE" w:rsidRDefault="001E4E74" w:rsidP="00762CAC">
      <w:pPr>
        <w:pStyle w:val="Questionstyle"/>
      </w:pPr>
      <w:r w:rsidRPr="00AA60F5">
        <w:t>&lt;ESMA_QUESTION_</w:t>
      </w:r>
      <w:r>
        <w:t>VLTN</w:t>
      </w:r>
      <w:r w:rsidRPr="00AA60F5">
        <w:t>_</w:t>
      </w:r>
      <w:r>
        <w:t>17</w:t>
      </w:r>
      <w:r w:rsidRPr="00AA60F5">
        <w:t>&gt;</w:t>
      </w:r>
    </w:p>
    <w:p w14:paraId="5D44C4BD" w14:textId="77777777" w:rsidR="002427D5" w:rsidRPr="00AA60F5" w:rsidRDefault="002427D5" w:rsidP="002427D5">
      <w:pPr>
        <w:rPr>
          <w:rFonts w:ascii="Arial" w:hAnsi="Arial" w:cs="Arial"/>
          <w:sz w:val="24"/>
          <w:szCs w:val="24"/>
        </w:rPr>
      </w:pPr>
    </w:p>
    <w:p w14:paraId="372799DE" w14:textId="77777777" w:rsidR="00793CF7" w:rsidRPr="00AA60F5" w:rsidRDefault="00793CF7">
      <w:pPr>
        <w:rPr>
          <w:rFonts w:ascii="Arial" w:hAnsi="Arial" w:cs="Arial"/>
          <w:sz w:val="24"/>
          <w:szCs w:val="24"/>
        </w:rPr>
      </w:pPr>
    </w:p>
    <w:sectPr w:rsidR="00793CF7" w:rsidRPr="00AA60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42AC6" w14:textId="77777777" w:rsidR="009A27CC" w:rsidRDefault="009A27CC">
      <w:pPr>
        <w:spacing w:after="0" w:line="240" w:lineRule="auto"/>
      </w:pPr>
      <w:r>
        <w:separator/>
      </w:r>
    </w:p>
  </w:endnote>
  <w:endnote w:type="continuationSeparator" w:id="0">
    <w:p w14:paraId="657393C0" w14:textId="77777777" w:rsidR="009A27CC" w:rsidRDefault="009A27CC">
      <w:pPr>
        <w:spacing w:after="0" w:line="240" w:lineRule="auto"/>
      </w:pPr>
      <w:r>
        <w:continuationSeparator/>
      </w:r>
    </w:p>
  </w:endnote>
  <w:endnote w:type="continuationNotice" w:id="1">
    <w:p w14:paraId="54A22128" w14:textId="77777777" w:rsidR="009A27CC" w:rsidRDefault="009A27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A44F4" w14:textId="77777777" w:rsidR="00237AF3" w:rsidRDefault="00237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7A766" w14:textId="7EFF0B2F" w:rsidR="00FD7232" w:rsidRDefault="00FD7232">
    <w:pPr>
      <w:pStyle w:val="Footer"/>
      <w:jc w:val="center"/>
    </w:pPr>
    <w:r>
      <w:rPr>
        <w:noProof/>
      </w:rPr>
      <mc:AlternateContent>
        <mc:Choice Requires="wps">
          <w:drawing>
            <wp:anchor distT="0" distB="0" distL="114300" distR="114300" simplePos="0" relativeHeight="251658240" behindDoc="0" locked="0" layoutInCell="0" allowOverlap="1" wp14:anchorId="195D0D20" wp14:editId="1776A313">
              <wp:simplePos x="0" y="0"/>
              <wp:positionH relativeFrom="page">
                <wp:posOffset>0</wp:posOffset>
              </wp:positionH>
              <wp:positionV relativeFrom="page">
                <wp:posOffset>10228580</wp:posOffset>
              </wp:positionV>
              <wp:extent cx="7560310" cy="273050"/>
              <wp:effectExtent l="0" t="0" r="0" b="12700"/>
              <wp:wrapNone/>
              <wp:docPr id="3" name="MSIPCMe94d404385bb44efb951f729" descr="{&quot;HashCode&quot;:-425967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F88BE3" w14:textId="79CDC39F" w:rsidR="00FD7232" w:rsidRPr="003E0D97" w:rsidRDefault="003E0D97" w:rsidP="003E0D97">
                          <w:pPr>
                            <w:spacing w:after="0"/>
                            <w:jc w:val="center"/>
                            <w:rPr>
                              <w:rFonts w:ascii="Calibri" w:hAnsi="Calibri" w:cs="Calibri"/>
                              <w:color w:val="000000"/>
                              <w:sz w:val="20"/>
                            </w:rPr>
                          </w:pPr>
                          <w:r w:rsidRPr="003E0D97">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5D0D20" id="_x0000_t202" coordsize="21600,21600" o:spt="202" path="m,l,21600r21600,l21600,xe">
              <v:stroke joinstyle="miter"/>
              <v:path gradientshapeok="t" o:connecttype="rect"/>
            </v:shapetype>
            <v:shape id="MSIPCMe94d404385bb44efb951f729" o:spid="_x0000_s1026" type="#_x0000_t202" alt="{&quot;HashCode&quot;:-42596796,&quot;Height&quot;:841.0,&quot;Width&quot;:595.0,&quot;Placement&quot;:&quot;Footer&quot;,&quot;Index&quot;:&quot;Primary&quot;,&quot;Section&quot;:1,&quot;Top&quot;:0.0,&quot;Left&quot;:0.0}" style="position:absolute;left:0;text-align:left;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CYEHBVrgIAAEUFAAAOAAAA&#10;AAAAAAAAAAAAAC4CAABkcnMvZTJvRG9jLnhtbFBLAQItABQABgAIAAAAIQDEIMuE3wAAAAsBAAAP&#10;AAAAAAAAAAAAAAAAAAgFAABkcnMvZG93bnJldi54bWxQSwUGAAAAAAQABADzAAAAFAYAAAAA&#10;" o:allowincell="f" filled="f" stroked="f" strokeweight=".5pt">
              <v:textbox inset=",0,,0">
                <w:txbxContent>
                  <w:p w14:paraId="57F88BE3" w14:textId="79CDC39F" w:rsidR="00FD7232" w:rsidRPr="003E0D97" w:rsidRDefault="003E0D97" w:rsidP="003E0D97">
                    <w:pPr>
                      <w:spacing w:after="0"/>
                      <w:jc w:val="center"/>
                      <w:rPr>
                        <w:rFonts w:ascii="Calibri" w:hAnsi="Calibri" w:cs="Calibri"/>
                        <w:color w:val="000000"/>
                        <w:sz w:val="20"/>
                      </w:rPr>
                    </w:pPr>
                    <w:r w:rsidRPr="003E0D97">
                      <w:rPr>
                        <w:rFonts w:ascii="Calibri" w:hAnsi="Calibri" w:cs="Calibri"/>
                        <w:color w:val="000000"/>
                        <w:sz w:val="20"/>
                      </w:rPr>
                      <w:t>Public</w:t>
                    </w:r>
                  </w:p>
                </w:txbxContent>
              </v:textbox>
              <w10:wrap anchorx="page" anchory="page"/>
            </v:shape>
          </w:pict>
        </mc:Fallback>
      </mc:AlternateContent>
    </w:r>
    <w:sdt>
      <w:sdtPr>
        <w:id w:val="17447526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1FEDE5B9" w14:textId="77777777" w:rsidR="00FD7232" w:rsidRDefault="00FD72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C10FF" w14:textId="7E90AA17" w:rsidR="00FD7232" w:rsidRPr="004E0345" w:rsidRDefault="00FD7232" w:rsidP="00A06A71">
    <w:pPr>
      <w:pStyle w:val="Footer"/>
      <w:rPr>
        <w:rFonts w:asciiTheme="minorHAnsi" w:hAnsiTheme="minorHAnsi" w:cstheme="minorHAnsi"/>
        <w:color w:val="000000" w:themeColor="text1"/>
      </w:rPr>
    </w:pPr>
    <w:r>
      <w:rPr>
        <w:rFonts w:asciiTheme="majorHAnsi" w:hAnsiTheme="majorHAnsi"/>
        <w:noProof/>
        <w:color w:val="FFFFFF" w:themeColor="background1"/>
      </w:rPr>
      <mc:AlternateContent>
        <mc:Choice Requires="wps">
          <w:drawing>
            <wp:anchor distT="0" distB="0" distL="114300" distR="114300" simplePos="0" relativeHeight="251658241" behindDoc="0" locked="0" layoutInCell="0" allowOverlap="1" wp14:anchorId="0EDA3277" wp14:editId="2E7756D2">
              <wp:simplePos x="0" y="0"/>
              <wp:positionH relativeFrom="page">
                <wp:posOffset>0</wp:posOffset>
              </wp:positionH>
              <wp:positionV relativeFrom="page">
                <wp:posOffset>10228580</wp:posOffset>
              </wp:positionV>
              <wp:extent cx="7560310" cy="273050"/>
              <wp:effectExtent l="0" t="0" r="0" b="12700"/>
              <wp:wrapNone/>
              <wp:docPr id="4" name="MSIPCM9864460e90314853a0486fab" descr="{&quot;HashCode&quot;:-4259679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A9E9C" w14:textId="127E28D2" w:rsidR="00FD7232" w:rsidRPr="003E0D97" w:rsidRDefault="003E0D97" w:rsidP="003E0D97">
                          <w:pPr>
                            <w:spacing w:after="0"/>
                            <w:jc w:val="center"/>
                            <w:rPr>
                              <w:rFonts w:ascii="Calibri" w:hAnsi="Calibri" w:cs="Calibri"/>
                              <w:color w:val="000000"/>
                              <w:sz w:val="20"/>
                            </w:rPr>
                          </w:pPr>
                          <w:r w:rsidRPr="003E0D97">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DA3277" id="_x0000_t202" coordsize="21600,21600" o:spt="202" path="m,l,21600r21600,l21600,xe">
              <v:stroke joinstyle="miter"/>
              <v:path gradientshapeok="t" o:connecttype="rect"/>
            </v:shapetype>
            <v:shape id="MSIPCM9864460e90314853a0486fab" o:spid="_x0000_s1027" type="#_x0000_t202" alt="{&quot;HashCode&quot;:-42596796,&quot;Height&quot;:841.0,&quot;Width&quot;:595.0,&quot;Placement&quot;:&quot;Footer&quot;,&quot;Index&quot;:&quot;FirstPage&quot;,&quot;Section&quot;:1,&quot;Top&quot;:0.0,&quot;Left&quot;:0.0}"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m8aDqwAgAATgUAAA4A&#10;AAAAAAAAAAAAAAAALgIAAGRycy9lMm9Eb2MueG1sUEsBAi0AFAAGAAgAAAAhAMQgy4TfAAAACwEA&#10;AA8AAAAAAAAAAAAAAAAACgUAAGRycy9kb3ducmV2LnhtbFBLBQYAAAAABAAEAPMAAAAWBgAAAAA=&#10;" o:allowincell="f" filled="f" stroked="f" strokeweight=".5pt">
              <v:textbox inset=",0,,0">
                <w:txbxContent>
                  <w:p w14:paraId="314A9E9C" w14:textId="127E28D2" w:rsidR="00FD7232" w:rsidRPr="003E0D97" w:rsidRDefault="003E0D97" w:rsidP="003E0D97">
                    <w:pPr>
                      <w:spacing w:after="0"/>
                      <w:jc w:val="center"/>
                      <w:rPr>
                        <w:rFonts w:ascii="Calibri" w:hAnsi="Calibri" w:cs="Calibri"/>
                        <w:color w:val="000000"/>
                        <w:sz w:val="20"/>
                      </w:rPr>
                    </w:pPr>
                    <w:r w:rsidRPr="003E0D97">
                      <w:rPr>
                        <w:rFonts w:ascii="Calibri" w:hAnsi="Calibri" w:cs="Calibri"/>
                        <w:color w:val="000000"/>
                        <w:sz w:val="20"/>
                      </w:rPr>
                      <w:t>Public</w:t>
                    </w:r>
                  </w:p>
                </w:txbxContent>
              </v:textbox>
              <w10:wrap anchorx="page" anchory="page"/>
            </v:shape>
          </w:pict>
        </mc:Fallback>
      </mc:AlternateContent>
    </w:r>
    <w:r>
      <w:rPr>
        <w:rFonts w:asciiTheme="majorHAnsi" w:hAnsiTheme="majorHAnsi"/>
        <w:color w:val="FFFFFF" w:themeColor="background1"/>
      </w:rPr>
      <w:tab/>
    </w:r>
    <w:r w:rsidRPr="004E0345">
      <w:rPr>
        <w:rFonts w:asciiTheme="majorHAnsi" w:hAnsiTheme="majorHAnsi"/>
        <w:color w:val="FFFFFF" w:themeColor="background1"/>
      </w:rPr>
      <w:tab/>
    </w:r>
    <w:r>
      <w:rPr>
        <w:rFonts w:asciiTheme="minorHAnsi" w:hAnsiTheme="minorHAnsi" w:cstheme="minorHAnsi"/>
        <w:color w:val="FFFFFF" w:themeColor="background1"/>
      </w:rPr>
      <w:t>18 November</w:t>
    </w:r>
    <w:r w:rsidRPr="004E0345">
      <w:rPr>
        <w:rFonts w:asciiTheme="minorHAnsi" w:hAnsiTheme="minorHAnsi" w:cstheme="minorHAnsi"/>
        <w:color w:val="FFFFFF" w:themeColor="background1"/>
      </w:rPr>
      <w:t xml:space="preserve"> 2021 | </w:t>
    </w:r>
    <w:r w:rsidRPr="00E27F0C">
      <w:rPr>
        <w:rFonts w:asciiTheme="minorHAnsi" w:hAnsiTheme="minorHAnsi" w:cstheme="minorHAnsi"/>
        <w:color w:val="FFFFFF" w:themeColor="background1"/>
      </w:rPr>
      <w:t>ESMA 91-372-</w:t>
    </w:r>
    <w:r>
      <w:rPr>
        <w:rFonts w:asciiTheme="minorHAnsi" w:hAnsiTheme="minorHAnsi" w:cstheme="minorHAnsi"/>
        <w:color w:val="FFFFFF" w:themeColor="background1"/>
      </w:rPr>
      <w:t>1858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13E40" w14:textId="77777777" w:rsidR="009A27CC" w:rsidRDefault="009A27CC">
      <w:pPr>
        <w:spacing w:after="0" w:line="240" w:lineRule="auto"/>
      </w:pPr>
      <w:r>
        <w:separator/>
      </w:r>
    </w:p>
  </w:footnote>
  <w:footnote w:type="continuationSeparator" w:id="0">
    <w:p w14:paraId="32AA8F3C" w14:textId="77777777" w:rsidR="009A27CC" w:rsidRDefault="009A27CC">
      <w:pPr>
        <w:spacing w:after="0" w:line="240" w:lineRule="auto"/>
      </w:pPr>
      <w:r>
        <w:continuationSeparator/>
      </w:r>
    </w:p>
  </w:footnote>
  <w:footnote w:type="continuationNotice" w:id="1">
    <w:p w14:paraId="12D23408" w14:textId="77777777" w:rsidR="009A27CC" w:rsidRDefault="009A27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2B757" w14:textId="77777777" w:rsidR="00237AF3" w:rsidRDefault="00237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981DA" w14:textId="77777777" w:rsidR="00FD7232" w:rsidRDefault="00FD7232">
    <w:pPr>
      <w:pStyle w:val="Header"/>
    </w:pPr>
  </w:p>
  <w:p w14:paraId="406770CC" w14:textId="77777777" w:rsidR="00FD7232" w:rsidRDefault="00FD72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FCFE9" w14:textId="36B96AAD" w:rsidR="00FD7232" w:rsidRDefault="00FD7232">
    <w:pPr>
      <w:pStyle w:val="Header"/>
    </w:pPr>
    <w:r>
      <w:rPr>
        <w:noProof/>
      </w:rPr>
      <w:drawing>
        <wp:anchor distT="0" distB="0" distL="114300" distR="114300" simplePos="0" relativeHeight="251658242" behindDoc="1" locked="0" layoutInCell="1" allowOverlap="1" wp14:anchorId="3B54ED27" wp14:editId="3D5ACD1F">
          <wp:simplePos x="0" y="0"/>
          <wp:positionH relativeFrom="page">
            <wp:posOffset>11099</wp:posOffset>
          </wp:positionH>
          <wp:positionV relativeFrom="page">
            <wp:posOffset>3891280</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5915E4BA" wp14:editId="5F7BE119">
          <wp:simplePos x="0" y="0"/>
          <wp:positionH relativeFrom="page">
            <wp:posOffset>366395</wp:posOffset>
          </wp:positionH>
          <wp:positionV relativeFrom="page">
            <wp:posOffset>372745</wp:posOffset>
          </wp:positionV>
          <wp:extent cx="2209800" cy="904875"/>
          <wp:effectExtent l="0" t="0" r="0" b="9525"/>
          <wp:wrapNone/>
          <wp:docPr id="6" name="Picture 6"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69D0F87"/>
    <w:multiLevelType w:val="hybridMultilevel"/>
    <w:tmpl w:val="DEADB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CE5455"/>
    <w:multiLevelType w:val="hybridMultilevel"/>
    <w:tmpl w:val="766A3EB8"/>
    <w:lvl w:ilvl="0" w:tplc="7A069AEC">
      <w:start w:val="1"/>
      <w:numFmt w:val="decimal"/>
      <w:pStyle w:val="Question"/>
      <w:lvlText w:val="Question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A52232B"/>
    <w:multiLevelType w:val="hybridMultilevel"/>
    <w:tmpl w:val="E12E530A"/>
    <w:lvl w:ilvl="0" w:tplc="2A0424C6">
      <w:start w:val="1"/>
      <w:numFmt w:val="decimal"/>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0176EB"/>
    <w:multiLevelType w:val="hybridMultilevel"/>
    <w:tmpl w:val="B3B80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2A41C5"/>
    <w:multiLevelType w:val="hybridMultilevel"/>
    <w:tmpl w:val="14F2C796"/>
    <w:lvl w:ilvl="0" w:tplc="E7F4182E">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3CD0E78"/>
    <w:multiLevelType w:val="hybridMultilevel"/>
    <w:tmpl w:val="7D2ED236"/>
    <w:lvl w:ilvl="0" w:tplc="04090003">
      <w:start w:val="1"/>
      <w:numFmt w:val="bullet"/>
      <w:lvlText w:val="o"/>
      <w:lvlJc w:val="left"/>
      <w:pPr>
        <w:ind w:left="2484" w:hanging="360"/>
      </w:pPr>
      <w:rPr>
        <w:rFonts w:ascii="Courier New" w:hAnsi="Courier New" w:cs="Courier New"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0"/>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D5"/>
    <w:rsid w:val="00005238"/>
    <w:rsid w:val="00032E50"/>
    <w:rsid w:val="00043CDD"/>
    <w:rsid w:val="00043D7C"/>
    <w:rsid w:val="00080481"/>
    <w:rsid w:val="000A6C7F"/>
    <w:rsid w:val="000E458C"/>
    <w:rsid w:val="000E69D2"/>
    <w:rsid w:val="000F1640"/>
    <w:rsid w:val="000F32A7"/>
    <w:rsid w:val="0010625B"/>
    <w:rsid w:val="00111DB2"/>
    <w:rsid w:val="00126074"/>
    <w:rsid w:val="00154ACC"/>
    <w:rsid w:val="00165517"/>
    <w:rsid w:val="00177637"/>
    <w:rsid w:val="00180859"/>
    <w:rsid w:val="00187A64"/>
    <w:rsid w:val="001B7F7B"/>
    <w:rsid w:val="001C5FBD"/>
    <w:rsid w:val="001C68E2"/>
    <w:rsid w:val="001E4E74"/>
    <w:rsid w:val="00230F1F"/>
    <w:rsid w:val="00237AF3"/>
    <w:rsid w:val="0024147B"/>
    <w:rsid w:val="002427D5"/>
    <w:rsid w:val="002553C5"/>
    <w:rsid w:val="00273057"/>
    <w:rsid w:val="00274D9A"/>
    <w:rsid w:val="00276813"/>
    <w:rsid w:val="00283FD0"/>
    <w:rsid w:val="002854DE"/>
    <w:rsid w:val="002C11DA"/>
    <w:rsid w:val="002C283C"/>
    <w:rsid w:val="002E1856"/>
    <w:rsid w:val="00321665"/>
    <w:rsid w:val="003311DE"/>
    <w:rsid w:val="00336B5C"/>
    <w:rsid w:val="0034221F"/>
    <w:rsid w:val="003577A8"/>
    <w:rsid w:val="003709C1"/>
    <w:rsid w:val="003C45D8"/>
    <w:rsid w:val="003D2E71"/>
    <w:rsid w:val="003D669E"/>
    <w:rsid w:val="003D7664"/>
    <w:rsid w:val="003E0D97"/>
    <w:rsid w:val="003F1EE7"/>
    <w:rsid w:val="003F2D97"/>
    <w:rsid w:val="0041202E"/>
    <w:rsid w:val="00414BAD"/>
    <w:rsid w:val="00424B06"/>
    <w:rsid w:val="00446449"/>
    <w:rsid w:val="00452115"/>
    <w:rsid w:val="00464C91"/>
    <w:rsid w:val="00470235"/>
    <w:rsid w:val="004727A7"/>
    <w:rsid w:val="00472C85"/>
    <w:rsid w:val="00477BDB"/>
    <w:rsid w:val="004B5A04"/>
    <w:rsid w:val="004B6265"/>
    <w:rsid w:val="004C3DE5"/>
    <w:rsid w:val="004E0345"/>
    <w:rsid w:val="004E3752"/>
    <w:rsid w:val="004E4670"/>
    <w:rsid w:val="005451CE"/>
    <w:rsid w:val="00551686"/>
    <w:rsid w:val="0058623A"/>
    <w:rsid w:val="005A0170"/>
    <w:rsid w:val="005A5CFD"/>
    <w:rsid w:val="005A6D25"/>
    <w:rsid w:val="005B1B74"/>
    <w:rsid w:val="005C339C"/>
    <w:rsid w:val="005C400F"/>
    <w:rsid w:val="005C41D2"/>
    <w:rsid w:val="005D7A43"/>
    <w:rsid w:val="005E166C"/>
    <w:rsid w:val="005E35EE"/>
    <w:rsid w:val="005E498D"/>
    <w:rsid w:val="00602CE0"/>
    <w:rsid w:val="00623327"/>
    <w:rsid w:val="00661C42"/>
    <w:rsid w:val="0066357F"/>
    <w:rsid w:val="006B0F36"/>
    <w:rsid w:val="006C593C"/>
    <w:rsid w:val="006E6089"/>
    <w:rsid w:val="0070010F"/>
    <w:rsid w:val="007216EB"/>
    <w:rsid w:val="00744A70"/>
    <w:rsid w:val="00762CAC"/>
    <w:rsid w:val="007638C1"/>
    <w:rsid w:val="00767747"/>
    <w:rsid w:val="00771368"/>
    <w:rsid w:val="00793CF7"/>
    <w:rsid w:val="007A5136"/>
    <w:rsid w:val="007A6993"/>
    <w:rsid w:val="007C134D"/>
    <w:rsid w:val="007F51FB"/>
    <w:rsid w:val="008167AC"/>
    <w:rsid w:val="00821039"/>
    <w:rsid w:val="00864B3B"/>
    <w:rsid w:val="00895027"/>
    <w:rsid w:val="008D347A"/>
    <w:rsid w:val="0090479B"/>
    <w:rsid w:val="009612F8"/>
    <w:rsid w:val="009708C1"/>
    <w:rsid w:val="00982B3D"/>
    <w:rsid w:val="00982D12"/>
    <w:rsid w:val="009A27CC"/>
    <w:rsid w:val="009A3DA2"/>
    <w:rsid w:val="009E3243"/>
    <w:rsid w:val="00A06A71"/>
    <w:rsid w:val="00A13BFD"/>
    <w:rsid w:val="00A4276B"/>
    <w:rsid w:val="00A80B98"/>
    <w:rsid w:val="00A92D8C"/>
    <w:rsid w:val="00A96D68"/>
    <w:rsid w:val="00AA5148"/>
    <w:rsid w:val="00AA57AD"/>
    <w:rsid w:val="00AA60F5"/>
    <w:rsid w:val="00AA72E9"/>
    <w:rsid w:val="00B05C12"/>
    <w:rsid w:val="00B14E29"/>
    <w:rsid w:val="00B21530"/>
    <w:rsid w:val="00B37BB6"/>
    <w:rsid w:val="00B746AD"/>
    <w:rsid w:val="00B8272D"/>
    <w:rsid w:val="00BA1B0E"/>
    <w:rsid w:val="00BA487A"/>
    <w:rsid w:val="00BD3E6E"/>
    <w:rsid w:val="00BD780B"/>
    <w:rsid w:val="00C22217"/>
    <w:rsid w:val="00C44817"/>
    <w:rsid w:val="00C45D8F"/>
    <w:rsid w:val="00C45F01"/>
    <w:rsid w:val="00C55D14"/>
    <w:rsid w:val="00C567F0"/>
    <w:rsid w:val="00C62ECB"/>
    <w:rsid w:val="00C77567"/>
    <w:rsid w:val="00CC269A"/>
    <w:rsid w:val="00CC6A60"/>
    <w:rsid w:val="00D21D45"/>
    <w:rsid w:val="00D342D8"/>
    <w:rsid w:val="00D46491"/>
    <w:rsid w:val="00D576CC"/>
    <w:rsid w:val="00D970A5"/>
    <w:rsid w:val="00DA289B"/>
    <w:rsid w:val="00DB6393"/>
    <w:rsid w:val="00DD37ED"/>
    <w:rsid w:val="00DE1FBD"/>
    <w:rsid w:val="00DE7F9D"/>
    <w:rsid w:val="00E10550"/>
    <w:rsid w:val="00E27F0C"/>
    <w:rsid w:val="00E83CEE"/>
    <w:rsid w:val="00E9136A"/>
    <w:rsid w:val="00ED75EC"/>
    <w:rsid w:val="00EE3E79"/>
    <w:rsid w:val="00EF6543"/>
    <w:rsid w:val="00F31AEE"/>
    <w:rsid w:val="00F57DE0"/>
    <w:rsid w:val="00F60805"/>
    <w:rsid w:val="00F66EE0"/>
    <w:rsid w:val="00F75FEF"/>
    <w:rsid w:val="00FB30FC"/>
    <w:rsid w:val="00FB721A"/>
    <w:rsid w:val="00FD7232"/>
    <w:rsid w:val="00FF7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1DE"/>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Bullet List,FooterText,List Paragraph1,Creds Title,Listenabsatz1,Catch All,Heading III,Liste 1,Dot pt"/>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C45F01"/>
    <w:pPr>
      <w:tabs>
        <w:tab w:val="left" w:pos="851"/>
        <w:tab w:val="left" w:pos="1560"/>
      </w:tabs>
      <w:spacing w:after="250" w:line="276" w:lineRule="auto"/>
      <w:ind w:left="360" w:hanging="360"/>
      <w:contextualSpacing/>
      <w:jc w:val="both"/>
    </w:pPr>
    <w:rPr>
      <w:rFonts w:ascii="Arial" w:eastAsia="Times New Roman" w:hAnsi="Arial" w:cs="Arial"/>
      <w:sz w:val="24"/>
      <w:szCs w:val="24"/>
      <w:lang w:eastAsia="en-GB"/>
    </w:rPr>
  </w:style>
  <w:style w:type="character" w:customStyle="1" w:styleId="QuestionstyleChar">
    <w:name w:val="Question style Char"/>
    <w:basedOn w:val="DefaultParagraphFont"/>
    <w:link w:val="Questionstyle"/>
    <w:rsid w:val="00762CAC"/>
    <w:rPr>
      <w:rFonts w:ascii="Arial" w:eastAsia="Times New Roman" w:hAnsi="Arial" w:cs="Arial"/>
      <w:sz w:val="24"/>
      <w:szCs w:val="24"/>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Bullet List Char,FooterText Char,List Paragraph1 Char"/>
    <w:basedOn w:val="DefaultParagraphFont"/>
    <w:link w:val="ListParagraph"/>
    <w:uiPriority w:val="34"/>
    <w:qFormat/>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semiHidden/>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semiHidden/>
    <w:rsid w:val="002427D5"/>
    <w:rPr>
      <w:sz w:val="20"/>
      <w:szCs w:val="20"/>
    </w:rPr>
  </w:style>
  <w:style w:type="paragraph" w:customStyle="1" w:styleId="Question">
    <w:name w:val="Question"/>
    <w:basedOn w:val="Normal"/>
    <w:link w:val="QuestionChar"/>
    <w:qFormat/>
    <w:rsid w:val="001E4E74"/>
    <w:pPr>
      <w:numPr>
        <w:numId w:val="6"/>
      </w:numPr>
      <w:spacing w:before="120" w:after="120" w:line="276" w:lineRule="auto"/>
      <w:ind w:left="0" w:firstLine="0"/>
      <w:jc w:val="both"/>
    </w:pPr>
    <w:rPr>
      <w:rFonts w:eastAsia="Times New Roman" w:cs="Times New Roman"/>
      <w:b/>
      <w:bCs/>
      <w:i/>
      <w:iCs/>
      <w:szCs w:val="20"/>
    </w:rPr>
  </w:style>
  <w:style w:type="character" w:customStyle="1" w:styleId="QuestionChar">
    <w:name w:val="Question Char"/>
    <w:basedOn w:val="DefaultParagraphFont"/>
    <w:link w:val="Question"/>
    <w:rsid w:val="001E4E74"/>
    <w:rPr>
      <w:rFonts w:eastAsia="Times New Roman" w:cs="Times New Roman"/>
      <w:b/>
      <w:bCs/>
      <w:i/>
      <w:iCs/>
      <w:szCs w:val="20"/>
    </w:rPr>
  </w:style>
  <w:style w:type="paragraph" w:styleId="CommentSubject">
    <w:name w:val="annotation subject"/>
    <w:basedOn w:val="CommentText"/>
    <w:next w:val="CommentText"/>
    <w:link w:val="CommentSubjectChar"/>
    <w:uiPriority w:val="99"/>
    <w:semiHidden/>
    <w:unhideWhenUsed/>
    <w:rsid w:val="00FF77A1"/>
    <w:rPr>
      <w:b/>
      <w:bCs/>
    </w:rPr>
  </w:style>
  <w:style w:type="character" w:customStyle="1" w:styleId="CommentSubjectChar">
    <w:name w:val="Comment Subject Char"/>
    <w:basedOn w:val="CommentTextChar"/>
    <w:link w:val="CommentSubject"/>
    <w:uiPriority w:val="99"/>
    <w:semiHidden/>
    <w:rsid w:val="00FF77A1"/>
    <w:rPr>
      <w:b/>
      <w:bCs/>
      <w:sz w:val="20"/>
      <w:szCs w:val="20"/>
    </w:rPr>
  </w:style>
  <w:style w:type="paragraph" w:customStyle="1" w:styleId="Default">
    <w:name w:val="Default"/>
    <w:rsid w:val="00D21D45"/>
    <w:pPr>
      <w:autoSpaceDE w:val="0"/>
      <w:autoSpaceDN w:val="0"/>
      <w:adjustRightInd w:val="0"/>
      <w:spacing w:after="0" w:line="240" w:lineRule="auto"/>
    </w:pPr>
    <w:rPr>
      <w:rFonts w:ascii="Arial" w:hAnsi="Arial" w:cs="Arial"/>
      <w:color w:val="000000"/>
      <w:sz w:val="24"/>
      <w:szCs w:val="24"/>
      <w:lang w:val="en-US"/>
    </w:rPr>
  </w:style>
  <w:style w:type="paragraph" w:styleId="Revision">
    <w:name w:val="Revision"/>
    <w:hidden/>
    <w:uiPriority w:val="99"/>
    <w:semiHidden/>
    <w:rsid w:val="00762C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esma.europa.eu/legal-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94B317DAD32741A5D5AE32680E4E20" ma:contentTypeVersion="4" ma:contentTypeDescription="Create a new document." ma:contentTypeScope="" ma:versionID="53065f5786265e4ec3185be4b623fbd3">
  <xsd:schema xmlns:xsd="http://www.w3.org/2001/XMLSchema" xmlns:xs="http://www.w3.org/2001/XMLSchema" xmlns:p="http://schemas.microsoft.com/office/2006/metadata/properties" xmlns:ns2="1ad7381c-fbb9-4efd-82b8-96ce0732ab07" targetNamespace="http://schemas.microsoft.com/office/2006/metadata/properties" ma:root="true" ma:fieldsID="ce4247fc87b91667688b71757dd4c63d" ns2:_="">
    <xsd:import namespace="1ad7381c-fbb9-4efd-82b8-96ce0732ab0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7381c-fbb9-4efd-82b8-96ce0732ab07"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6C991-50AC-4E63-B614-18FE72D8E5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0E62DB-BDF6-41CB-BEFD-1C0D9F6F137D}">
  <ds:schemaRefs>
    <ds:schemaRef ds:uri="http://schemas.microsoft.com/sharepoint/v3/contenttype/forms"/>
  </ds:schemaRefs>
</ds:datastoreItem>
</file>

<file path=customXml/itemProps3.xml><?xml version="1.0" encoding="utf-8"?>
<ds:datastoreItem xmlns:ds="http://schemas.openxmlformats.org/officeDocument/2006/customXml" ds:itemID="{CAFFAACE-E8DD-48E7-B3C7-96D836696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7381c-fbb9-4efd-82b8-96ce0732a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1991</Words>
  <Characters>11353</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Eurex</cp:lastModifiedBy>
  <cp:revision>62</cp:revision>
  <dcterms:created xsi:type="dcterms:W3CDTF">2021-11-18T11:35:00Z</dcterms:created>
  <dcterms:modified xsi:type="dcterms:W3CDTF">2022-01-21T15:26:00Z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0x0101007094B317DAD32741A5D5AE32680E4E20</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e87f98ee-050b-447e-b8c7-4e5094fe84ff</vt:lpwstr>
  </property>
  <property fmtid="{D5CDD505-2E9C-101B-9397-08002B2CF9AE}" pid="10" name="MSIP_Label_6c8fa877-572b-40d1-b8c7-a85f99de6863_Enabled">
    <vt:lpwstr>true</vt:lpwstr>
  </property>
  <property fmtid="{D5CDD505-2E9C-101B-9397-08002B2CF9AE}" pid="11" name="MSIP_Label_6c8fa877-572b-40d1-b8c7-a85f99de6863_SetDate">
    <vt:lpwstr>2022-01-21T15:26:34Z</vt:lpwstr>
  </property>
  <property fmtid="{D5CDD505-2E9C-101B-9397-08002B2CF9AE}" pid="12" name="MSIP_Label_6c8fa877-572b-40d1-b8c7-a85f99de6863_Method">
    <vt:lpwstr>Privileged</vt:lpwstr>
  </property>
  <property fmtid="{D5CDD505-2E9C-101B-9397-08002B2CF9AE}" pid="13" name="MSIP_Label_6c8fa877-572b-40d1-b8c7-a85f99de6863_Name">
    <vt:lpwstr>Public - Marking</vt:lpwstr>
  </property>
  <property fmtid="{D5CDD505-2E9C-101B-9397-08002B2CF9AE}" pid="14" name="MSIP_Label_6c8fa877-572b-40d1-b8c7-a85f99de6863_SiteId">
    <vt:lpwstr>e00ddcdf-1e0f-4be5-a37a-894a4731986a</vt:lpwstr>
  </property>
  <property fmtid="{D5CDD505-2E9C-101B-9397-08002B2CF9AE}" pid="15" name="MSIP_Label_6c8fa877-572b-40d1-b8c7-a85f99de6863_ActionId">
    <vt:lpwstr>0c1e4f0e-5b52-4eab-979d-43e528190398</vt:lpwstr>
  </property>
  <property fmtid="{D5CDD505-2E9C-101B-9397-08002B2CF9AE}" pid="16" name="MSIP_Label_6c8fa877-572b-40d1-b8c7-a85f99de6863_ContentBits">
    <vt:lpwstr>2</vt:lpwstr>
  </property>
</Properties>
</file>